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aux concours des Ecoles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2978"/>
            <wp:effectExtent b="0" l="0" r="0" t="0"/>
            <wp:docPr id="1" name="image-34976950f8b0ec0d4e62db1b46f3e919e5ecbb53.jpg"/>
            <a:graphic>
              <a:graphicData uri="http://schemas.openxmlformats.org/drawingml/2006/picture">
                <pic:pic>
                  <pic:nvPicPr>
                    <pic:cNvPr id="1" name="image-34976950f8b0ec0d4e62db1b46f3e919e5ecbb5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CONCOURS D'ADMISSION 2003</w:t>
      </w:r>
    </w:p>
    <w:p>
      <w:pPr>
        <w:spacing w:line="288" w:after="220" w:lineRule="auto"/>
        <w:jc w:val="center"/>
      </w:pPr>
      <w:bookmarkStart w:id="0" w:name="mathématiques_option_scientifique"/>
      <w:r>
        <w:rPr>
          <w:rFonts w:eastAsia="Georgia" w:cs="Georgia" w:ascii="Georgia" w:hAnsi="Georgia"/>
          <w:b/>
          <w:sz w:val="56"/>
        </w:rPr>
        <w:t xml:space="preserve">MATHÉMATIQUES option SCIENTIFIQUE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28 avril 2003 de 8 h 00 à 12 h 00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8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1" w:name="bm_1_exercice"/>
      <w:r>
        <w:rPr>
          <w:b/>
          <w:sz w:val="42"/>
        </w:rPr>
        <w:t xml:space="preserve">1. EXERCICE.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relation de récurrence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line="271" w:before="240" w:lineRule="auto"/>
      </w:pPr>
      <w:bookmarkStart w:id="2" w:name="bm_1_1_convergence_de_left_u_n_ri_3c7ef6"/>
      <w:r>
        <w:rPr>
          <w:b/>
          <w:sz w:val="33"/>
        </w:rPr>
        <w:t xml:space="preserve">1.1. Convergence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33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3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33"/>
                      </w:rPr>
                      <m:t>u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33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33"/>
              </w:rPr>
              <m:t>n</m:t>
            </m:r>
            <m:r>
              <m:rPr>
                <m:sty m:val="p"/>
              </m:rPr>
              <w:rPr>
                <w:sz w:val="33"/>
              </w:rPr>
              <m:t>∈</m:t>
            </m:r>
            <m:r>
              <m:rPr>
                <m:scr m:val="double-struck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.</w:t>
      </w:r>
      <w:bookmarkEnd w:id="2"/>
    </w:p>
    <w:p>
      <w:pPr>
        <w:numPr>
          <w:ilvl w:val="0"/>
          <w:numId w:val="1"/>
        </w:numPr>
        <w:spacing w:lineRule="auto"/>
      </w:pPr>
      <w:r>
        <w:rPr/>
        <w:t xml:space="preserve">Montrer que cette suite est strictement positive et monotone.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cette suite diverge vers l'infini.</w:t>
      </w:r>
    </w:p>
    <w:p>
      <w:pPr>
        <w:spacing w:line="271" w:before="240" w:lineRule="auto"/>
      </w:pPr>
      <w:bookmarkStart w:id="3" w:name="bm_1_2_comportement_asymptotique_6a43ec"/>
      <w:r>
        <w:rPr>
          <w:b/>
          <w:sz w:val="33"/>
        </w:rPr>
        <w:t xml:space="preserve">1.2. Comportement asymptotique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33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3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33"/>
                      </w:rPr>
                      <m:t>u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33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33"/>
              </w:rPr>
              <m:t>n</m:t>
            </m:r>
            <m:r>
              <m:rPr>
                <m:sty m:val="p"/>
              </m:rPr>
              <w:rPr>
                <w:sz w:val="33"/>
              </w:rPr>
              <m:t>∈</m:t>
            </m:r>
            <m:r>
              <m:rPr>
                <m:scr m:val="double-struck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Prouver que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quels que soient les entiers naturels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que quels que soient les entiers naturels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majorée, puis qu'elle converge vers une limite notée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passant à la limite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 dans l'encadrement 1.2 .2 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l'infini, l'équivalent suivant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 et qu'elle vérifie la relation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Prouver enfin que lorsque </w:t>
      </w:r>
      <m:oMath>
        <m:r>
          <m:rPr>
            <m:sty m:val="i"/>
          </m:rPr>
          <m:t>n</m:t>
        </m:r>
      </m:oMath>
      <w:r>
        <w:rPr/>
        <w:t xml:space="preserve"> tend vers l'infini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bookmarkStart w:id="4" w:name="bm_2_exercice"/>
      <w:r>
        <w:rPr>
          <w:b/>
          <w:sz w:val="42"/>
        </w:rPr>
        <w:t xml:space="preserve">2. EXERCICE.</w:t>
      </w:r>
      <w:bookmarkEnd w:id="4"/>
    </w:p>
    <w:p>
      <w:pPr>
        <w:spacing w:after="220" w:lineRule="auto"/>
      </w:pPr>
      <w:r>
        <w:rPr/>
        <w:t xml:space="preserve">Dans cet exercice, on adopte les notations suivantes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à coefficients réels ( </w:t>
      </w:r>
      <m:oMath>
        <m:r>
          <m:rPr>
            <m:sty m:val="i"/>
          </m:rPr>
          <m:t>n</m:t>
        </m:r>
      </m:oMath>
      <w:r>
        <w:rPr/>
        <w:t xml:space="preserve"> entier naturel non nul).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le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symétriques.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le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antisymétriques.</w:t>
      </w:r>
      <w:r>
        <w:rPr/>
        <w:br w:type="textWrapping"/>
      </w:r>
      <w:r>
        <w:rPr/>
        <w:t xml:space="preserve">On rappelle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antisymétrique si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étant la matrice transposée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applications </w:t>
      </w:r>
      <m:oMath>
        <m:r>
          <m:rPr>
            <m:sty m:val="p"/>
          </m:rPr>
          <m:t>Tr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 par :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T</m:t>
        </m:r>
        <m:r>
          <m:rPr>
            <m:sty m:val="i"/>
          </m:rPr>
          <m:t>r</m:t>
        </m:r>
      </m:oMath>
      <w:r>
        <w:rPr/>
        <w:t xml:space="preserve"> est surjective. Donner la dimension du noyau de </w:t>
      </w:r>
      <m:oMath>
        <m:r>
          <m:rPr>
            <m:sty m:val="i"/>
          </m:rPr>
          <m:t>T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définit un produit scalaire dont la norme associée, ||||,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Etablir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supplémentaires orthogonaux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. En déduire que 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lim>
          </m:limLow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existe et vaut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line="271" w:before="330" w:lineRule="auto"/>
      </w:pPr>
      <w:bookmarkStart w:id="5" w:name="bm_3_probleme"/>
      <w:r>
        <w:rPr>
          <w:b/>
          <w:sz w:val="42"/>
        </w:rPr>
        <w:t xml:space="preserve">3. PROBLEME.</w:t>
      </w:r>
      <w:bookmarkEnd w:id="5"/>
    </w:p>
    <w:p>
      <w:pPr>
        <w:spacing w:after="220" w:lineRule="auto"/>
      </w:pPr>
      <w:r>
        <w:rPr/>
        <w:t xml:space="preserve">On rappelle que :</w:t>
      </w:r>
    </w:p>
    <w:p>
      <w:pPr>
        <w:numPr>
          <w:ilvl w:val="0"/>
          <w:numId w:val="11"/>
        </w:numPr>
        <w:spacing w:lineRule="auto"/>
      </w:pPr>
      <w:r>
        <w:rPr/>
        <w:t xml:space="preserve">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la fonction définie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suit une loi normale et si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non nul alors </w:t>
      </w:r>
      <m:oMath>
        <m:r>
          <m:rPr>
            <m:sty m:val="i"/>
          </m:rPr>
          <m:t>α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également une loi normale.</w:t>
      </w:r>
      <w:r>
        <w:rPr/>
        <w:br w:type="textWrapping"/>
      </w:r>
      <w:r>
        <w:rPr/>
        <w:t xml:space="preserve">On admettra que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bookmarkStart w:id="6" w:name="bm_3_1"/>
      <w:r>
        <w:rPr>
          <w:b/>
          <w:sz w:val="42"/>
        </w:rPr>
        <w:t xml:space="preserve">3.1.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π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indépendantes, suivant toutes une loi normale centrée réduite.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Déterminer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qui suit une loi gamma dont on précisera les paramètres.</w:t>
      </w:r>
    </w:p>
    <w:p>
      <w:pPr>
        <w:numPr>
          <w:ilvl w:val="0"/>
          <w:numId w:val="13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gamma de paramètres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Donner les valeurs de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de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On dit alors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du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- deux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degrés de liberté, notée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un réel dans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qu'il existe un réel unique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. Ce réel est alors noté </w:t>
      </w:r>
      <m:oMath>
        <m:sSubSup>
          <m:sSubSup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β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 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 suivant une même loi normale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L'objet des questions suivantes est de déterminer une estimation ponctuelle (3.2) puis une estimation par intervalle de confiance (3.3 et 3.4) de la variance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/>
        <w:t xml:space="preserve"> est une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réelles, et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rappelle que :</w:t>
      </w:r>
    </w:p>
    <w:p>
      <w:pPr>
        <w:numPr>
          <w:ilvl w:val="0"/>
          <w:numId w:val="14"/>
        </w:numPr>
        <w:spacing w:lineRule="auto"/>
      </w:pPr>
      <m:oMath>
        <m:r>
          <m:rPr>
            <m:sty m:val="i"/>
          </m:rPr>
          <m:t>g</m:t>
        </m:r>
      </m:oMath>
      <w:r>
        <w:rPr/>
        <w:t xml:space="preserve"> est un estimateur de </w:t>
      </w:r>
      <m:oMath>
        <m:r>
          <m:rPr>
            <m:sty m:val="i"/>
          </m:rPr>
          <m:t>θ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 estimateur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</m:e>
        </m:d>
      </m:oMath>
      <w:r>
        <w:rPr/>
        <w:t xml:space="preserve"> lorsque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L'estimateur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dit sans biais lorsque pour tout </w:t>
      </w:r>
      <m:oMath>
        <m:r>
          <m:rPr>
            <m:sty m:val="i"/>
          </m:rPr>
          <m:t>n</m:t>
        </m:r>
      </m:oMath>
      <w:r>
        <w:rPr/>
        <w:t xml:space="preserve"> entier naturel non nul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16"/>
        </w:numPr>
        <w:spacing w:lineRule="auto"/>
      </w:pPr>
      <w:r>
        <w:rPr/>
        <w:t xml:space="preserve">L'estimateur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dit convergent lorsque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240" w:lineRule="auto"/>
      </w:pPr>
      <w:bookmarkStart w:id="7" w:name="bm_3_2_estimation_ponctuelle_de_sigma_2"/>
      <w:r>
        <w:rPr>
          <w:b/>
          <w:sz w:val="33"/>
        </w:rPr>
        <w:t xml:space="preserve">3.2. Estimation ponctuelle de </w:t>
      </w:r>
      <m:oMath>
        <m:sSup>
          <m:sSupPr>
            <m:ctrlPr>
              <w:rPr>
                <w:rFonts w:ascii="Cambria Math" w:hAnsi="Cambria Math"/>
                <w:sz w:val="33"/>
              </w:rPr>
            </m:ctrlPr>
          </m:sSupPr>
          <m:e>
            <m:r>
              <m:rPr>
                <m:sty m:val="i"/>
              </m:rPr>
              <w:rPr>
                <w:sz w:val="33"/>
              </w:rPr>
              <m:t>σ</m:t>
            </m:r>
          </m:e>
          <m:sup>
            <m:r>
              <m:rPr>
                <m:sty m:val="p"/>
              </m:rPr>
              <w:rPr>
                <w:sz w:val="33"/>
              </w:rPr>
              <m:t>2</m:t>
            </m:r>
          </m:sup>
        </m:sSup>
      </m:oMath>
      <w:r>
        <w:rPr>
          <w:b/>
          <w:sz w:val="33"/>
        </w:rPr>
        <w:t xml:space="preserve">.</w:t>
      </w:r>
      <w:bookmarkEnd w:id="7"/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 non nul,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 estimateur convergent sans biais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b. Prouver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un estimateur sans biais de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8" w:name="bm_3_3_estimation_par_intervalle_8cee72"/>
      <w:r>
        <w:rPr>
          <w:b/>
          <w:sz w:val="33"/>
        </w:rPr>
        <w:t xml:space="preserve">3.3. Estimation par intervalle de confiance de </w:t>
      </w:r>
      <m:oMath>
        <m:sSup>
          <m:sSupPr>
            <m:ctrlPr>
              <w:rPr>
                <w:rFonts w:ascii="Cambria Math" w:hAnsi="Cambria Math"/>
                <w:sz w:val="33"/>
              </w:rPr>
            </m:ctrlPr>
          </m:sSupPr>
          <m:e>
            <m:r>
              <m:rPr>
                <m:sty m:val="i"/>
              </m:rPr>
              <w:rPr>
                <w:sz w:val="33"/>
              </w:rPr>
              <m:t>σ</m:t>
            </m:r>
          </m:e>
          <m:sup>
            <m:r>
              <m:rPr>
                <m:sty m:val="p"/>
              </m:rPr>
              <w:rPr>
                <w:sz w:val="33"/>
              </w:rPr>
              <m:t>2</m:t>
            </m:r>
          </m:sup>
        </m:sSup>
        <m:r>
          <m:rPr>
            <m:sty m:val="p"/>
          </m:rPr>
          <w:rPr>
            <w:sz w:val="33"/>
          </w:rPr>
          <m:t>,</m:t>
        </m:r>
        <m:r>
          <m:rPr>
            <m:sty m:val="i"/>
          </m:rPr>
          <w:rPr>
            <w:sz w:val="33"/>
          </w:rPr>
          <m:t>m</m:t>
        </m:r>
      </m:oMath>
      <w:r>
        <w:rPr>
          <w:rFonts w:eastAsia="Georgia" w:cs="Georgia" w:ascii="Georgia" w:hAnsi="Georgia"/>
          <w:b/>
          <w:sz w:val="33"/>
        </w:rPr>
        <w:t xml:space="preserve"> étant connue.</w:t>
      </w:r>
      <w:bookmarkEnd w:id="8"/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à 2 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8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du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degrés de liberté.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Montrer l'égalité des événements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nor/>
            </m:rPr>
            <m:t> et 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χ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sSubSup>
                <m:sSubSup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probabilité de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Sup>
                  <m:sSubSupPr/>
                  <m:e>
                    <m:r>
                      <m:rPr>
                        <m:sty m:val="i"/>
                      </m:rPr>
                      <m:t>χ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den>
            </m:f>
            <m:r>
              <m:rPr>
                <m:sty m:val="p"/>
              </m:rPr>
              <m:t>⩽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Sup>
                  <m:sSubSupPr/>
                  <m:e>
                    <m:r>
                      <m:rPr>
                        <m:sty m:val="i"/>
                      </m:rPr>
                      <m:t>χ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 est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240" w:lineRule="auto"/>
      </w:pPr>
      <w:bookmarkStart w:id="9" w:name="bm_3_4_estimation_par_intervalle_a7ccf2"/>
      <w:r>
        <w:rPr>
          <w:b/>
          <w:sz w:val="33"/>
        </w:rPr>
        <w:t xml:space="preserve">3.4. Estimation par intervalle de confiance de </w:t>
      </w:r>
      <m:oMath>
        <m:sSup>
          <m:sSupPr>
            <m:ctrlPr>
              <w:rPr>
                <w:rFonts w:ascii="Cambria Math" w:hAnsi="Cambria Math"/>
                <w:sz w:val="33"/>
              </w:rPr>
            </m:ctrlPr>
          </m:sSupPr>
          <m:e>
            <m:r>
              <m:rPr>
                <m:sty m:val="i"/>
              </m:rPr>
              <w:rPr>
                <w:sz w:val="33"/>
              </w:rPr>
              <m:t>σ</m:t>
            </m:r>
          </m:e>
          <m:sup>
            <m:r>
              <m:rPr>
                <m:sty m:val="p"/>
              </m:rPr>
              <w:rPr>
                <w:sz w:val="33"/>
              </w:rPr>
              <m:t>2</m:t>
            </m:r>
          </m:sup>
        </m:sSup>
        <m:r>
          <m:rPr>
            <m:sty m:val="p"/>
          </m:rPr>
          <w:rPr>
            <w:sz w:val="33"/>
          </w:rPr>
          <m:t>,</m:t>
        </m:r>
        <m:r>
          <m:rPr>
            <m:sty m:val="i"/>
          </m:rPr>
          <w:rPr>
            <w:sz w:val="33"/>
          </w:rPr>
          <m:t>m</m:t>
        </m:r>
      </m:oMath>
      <w:r>
        <w:rPr>
          <w:rFonts w:eastAsia="Georgia" w:cs="Georgia" w:ascii="Georgia" w:hAnsi="Georgia"/>
          <w:b/>
          <w:sz w:val="33"/>
        </w:rPr>
        <w:t xml:space="preserve"> étant inconnue.</w:t>
      </w:r>
      <w:bookmarkEnd w:id="9"/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1 colonne à coefficients réels et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à 2 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9"/>
        </w:numPr>
        <w:spacing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est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sub>
          </m:sSub>
          <m:r>
            <m:rPr>
              <m:nor/>
            </m:rPr>
            <m:t> avec 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B</m:t>
        </m:r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A</m:t>
        </m:r>
      </m:oMath>
      <w:r>
        <w:rPr/>
        <w:t xml:space="preserve"> est une matrice diagonalisable.</w:t>
      </w:r>
      <w:r>
        <w:rPr/>
        <w:br w:type="textWrapping"/>
      </w:r>
      <w:r>
        <w:rPr/>
        <w:t xml:space="preserve">b. Calculer le produit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en déduire une valeur propre de </w:t>
      </w:r>
      <m:oMath>
        <m:r>
          <m:rPr>
            <m:sty m:val="i"/>
          </m:rPr>
          <m:t>A</m:t>
        </m:r>
      </m:oMath>
      <w:r>
        <w:rPr/>
        <w:t xml:space="preserve"> et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cette valeur propre.</w:t>
      </w:r>
      <w:r>
        <w:rPr/>
        <w:br w:type="textWrapping"/>
      </w:r>
      <w:r>
        <w:rPr/>
        <w:t xml:space="preserve">c.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déduire la dimension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, les valeurs propres et les sousespaces propres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e. Soit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matrice des coordonnées d'un vecteur propre associé à la valeur propre </w:t>
      </w:r>
      <m:oMath>
        <m:r>
          <m:rPr>
            <m:sty m:val="i"/>
          </m:rPr>
          <m:t>n</m:t>
        </m:r>
      </m:oMath>
      <w:r>
        <w:rPr/>
        <w:t xml:space="preserve">. Prouver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f. Justifier l'existence d'une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inversible dont la dernière colonne est proportionnelle à </w:t>
      </w:r>
      <m:oMath>
        <m:r>
          <m:rPr>
            <m:sty m:val="i"/>
          </m:rPr>
          <m:t>B</m:t>
        </m:r>
      </m:oMath>
      <w:r>
        <w:rPr/>
        <w:t xml:space="preserve"> et d'une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que l'on déterminera, telle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nor/>
            </m:rPr>
            <m:t> avec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(On ne demande pas la matrice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g.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les coefficients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20"/>
        </w:numPr>
        <w:spacing w:lineRule="auto"/>
      </w:pPr>
      <w:r>
        <w:rPr/>
        <w:t xml:space="preserve">Soit </w:t>
      </w:r>
      <m:oMath>
        <m:r>
          <m:rPr>
            <m:sty m:val="i"/>
          </m:rPr>
          <m:t>q</m:t>
        </m:r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a.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/>
        <w:t xml:space="preserve">, montrer que: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puis que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utilisant l'écriture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, montrer que: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2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a. Justifier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suit une loi normale puis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les résultats de la question 3.4.2,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c. En admettant que 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mutuellement indépendantes, justifier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du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degrés de liberté.</w:t>
      </w:r>
      <w:r>
        <w:rPr/>
        <w:br w:type="textWrapping"/>
      </w:r>
      <w:r>
        <w:rPr>
          <w:rFonts w:eastAsia="Georgia" w:cs="Georgia" w:ascii="Georgia" w:hAnsi="Georgia"/>
        </w:rPr>
        <w:t xml:space="preserve">d. Montrer que les événements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nor/>
            </m:rPr>
            <m:t> et 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χ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sSubSup>
                <m:sSubSup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égaux.</w:t>
      </w:r>
      <w:r>
        <w:rPr/>
        <w:br w:type="textWrapping"/>
      </w:r>
      <w:r>
        <w:rPr>
          <w:rFonts w:eastAsia="Georgia" w:cs="Georgia" w:ascii="Georgia" w:hAnsi="Georgia"/>
        </w:rPr>
        <w:t xml:space="preserve">e. En déduire que la probabililité de l'événement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α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est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4976950f8b0ec0d4e62db1b46f3e919e5ecbb5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2026-05-03T11:31:29.052Z</dcterms:created>
  <dcterms:modified xsi:type="dcterms:W3CDTF">2026-05-03T11:31:29.052Z</dcterms:modified>
</cp:coreProperties>
</file>