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mathématiques_option_scientifique"/>
      <w:r>
        <w:rPr>
          <w:rFonts w:eastAsia="Georgia" w:cs="Georgia" w:ascii="Georgia" w:hAnsi="Georgia"/>
          <w:b/>
          <w:sz w:val="56"/>
        </w:rPr>
        <w:t xml:space="preserve">Mathématiques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Option Scientifique</w:t>
      </w:r>
      <w:bookmarkEnd w:id="0"/>
    </w:p>
    <w:p>
      <w:pPr>
        <w:spacing w:line="288" w:after="220" w:lineRule="auto"/>
        <w:jc w:val="center"/>
      </w:pPr>
      <w:bookmarkStart w:id="1" w:name="mercredi_20_avril_2011_de_8h00_à_12h00"/>
      <w:r>
        <w:rPr>
          <w:rFonts w:eastAsia="Georgia" w:cs="Georgia" w:ascii="Georgia" w:hAnsi="Georgia"/>
          <w:b/>
          <w:sz w:val="56"/>
        </w:rPr>
        <w:t xml:space="preserve">Mercredi 20 avril 2011 de 8h00 à 12h00</w:t>
      </w:r>
      <w:bookmarkEnd w:id="1"/>
    </w:p>
    <w:p>
      <w:pPr>
        <w:spacing w:line="271" w:before="330" w:lineRule="auto"/>
      </w:pPr>
      <w:bookmarkStart w:id="2" w:name="durée_4_heures"/>
      <w:r>
        <w:rPr>
          <w:rFonts w:eastAsia="Georgia" w:cs="Georgia" w:ascii="Georgia" w:hAnsi="Georgia"/>
          <w:b/>
          <w:sz w:val="42"/>
        </w:rPr>
        <w:t xml:space="preserve">Durée : 4 heures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Candidats bénéficiant de la mesure "Tiers-temps" :</w:t>
      </w:r>
      <w:r>
        <w:rPr/>
        <w:br w:type="textWrapping"/>
      </w:r>
      <w:r>
        <w:rPr/>
        <w:t xml:space="preserve">8h00-13h20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document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Aucun instrument de calcul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L'énoncé comporte 8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 et à donner des démonstrations complètes - mais brèves - de leurs affirmations.</w:t>
      </w:r>
    </w:p>
    <w:p>
      <w:pPr>
        <w:spacing w:line="271" w:before="330" w:lineRule="auto"/>
      </w:pPr>
      <w:bookmarkStart w:id="3" w:name="ecricome_option_scientifique_suje_5af76f"/>
      <w:r>
        <w:rPr>
          <w:b/>
          <w:sz w:val="42"/>
        </w:rPr>
        <w:t xml:space="preserve">Ecricome Option Scientifique sujet principal</w:t>
      </w:r>
      <w:bookmarkEnd w:id="3"/>
    </w:p>
    <w:p>
      <w:pPr>
        <w:spacing w:line="271" w:before="330" w:lineRule="auto"/>
      </w:pPr>
      <w:bookmarkStart w:id="4" w:name="exercice_1"/>
      <w:r>
        <w:rPr>
          <w:b/>
          <w:sz w:val="42"/>
        </w:rPr>
        <w:t xml:space="preserve">EXERCICE 1.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nul, on considère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l'espace vectoriel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j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famille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(a) Prouver que la famille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puis, pour tous les entiers </w:t>
      </w:r>
      <m:oMath>
        <m:r>
          <m:rPr>
            <m:sty m:val="i"/>
          </m:rPr>
          <m:t>k</m:t>
        </m:r>
        <m:r>
          <m:rPr>
            <m:sty m:val="p"/>
          </m:rPr>
          <m:t>.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donner une relation entre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justifier l'existence d'un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établir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 on a établi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E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Etablir que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(b) Ecrire la matrice </w:t>
      </w:r>
      <m:oMath>
        <m:r>
          <m:rPr>
            <m:sty m:val="i"/>
          </m:rPr>
          <m:t>A</m:t>
        </m:r>
      </m:oMath>
      <w:r>
        <w:rPr/>
        <w:t xml:space="preserve"> de l'endomorphisme </w:t>
      </w:r>
      <m:oMath>
        <m:r>
          <m:rPr>
            <m:sty m:val="i"/>
          </m:rPr>
          <m:t>u</m:t>
        </m:r>
      </m:oMath>
      <w:r>
        <w:rPr/>
        <w:t xml:space="preserve"> dans la base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le rang de </w:t>
      </w:r>
      <m:oMath>
        <m:r>
          <m:rPr>
            <m:sty m:val="i"/>
          </m:rPr>
          <m:t>A</m:t>
        </m:r>
      </m:oMath>
      <w:r>
        <w:rPr/>
        <w:t xml:space="preserve"> ainsi que ses valeurs propres.</w:t>
      </w:r>
      <w:r>
        <w:rPr/>
        <w:br w:type="textWrapping"/>
      </w:r>
      <w:r>
        <w:rPr/>
        <w:t xml:space="preserve">(d)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est-elle diagonalisable ? (Une réponse argumentée est attendue)</w:t>
      </w:r>
      <w:r>
        <w:rPr/>
        <w:br w:type="textWrapping"/>
      </w:r>
      <w:r>
        <w:rPr>
          <w:rFonts w:eastAsia="Georgia" w:cs="Georgia" w:ascii="Georgia" w:hAnsi="Georgia"/>
        </w:rPr>
        <w:t xml:space="preserve">3. On définit sur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 l'application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r</m:t>
        </m:r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: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×</m:t>
          </m:r>
          <m:r>
            <m:rPr>
              <m:sty m:val="i"/>
            </m:rPr>
            <m:t>E</m:t>
          </m:r>
          <m:r>
            <m:rPr>
              <m:sty m:val="p"/>
            </m:rPr>
            <m:t>.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p"/>
          </m:rPr>
          <m:t>⟨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(b) Justifier que la famille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base orthonormale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exercice_2"/>
      <w:r>
        <w:rPr>
          <w:b/>
          <w:sz w:val="42"/>
        </w:rPr>
        <w:t xml:space="preserve">EXERCICE 2.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:</w:t>
      </w:r>
    </w:p>
    <w:p>
      <w:pPr>
        <w:numPr>
          <w:ilvl w:val="0"/>
          <w:numId w:val="3"/>
        </w:numPr>
        <w:spacing w:lineRule="auto"/>
      </w:pPr>
      <w:r>
        <w:rPr/>
        <w:t xml:space="preserve">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.</m:t>
          </m:r>
          <m:r>
            <m:rPr>
              <m:sty m:val="p"/>
            </m:rPr>
            <m:t xml:space="preserve"> </m:t>
          </m:r>
          <m:acc>
            <m:accPr>
              <m:chr m:val="ˆ"/>
            </m:accPr>
            <m:e>
              <m:r>
                <m:rPr>
                  <m:sty m:val="i"/>
                </m:rPr>
                <m:t>φ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la fonction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m:oMath>
        <m:r>
          <m:rPr>
            <m:sty m:val="i"/>
          </m:rPr>
          <m:t>U</m:t>
        </m:r>
      </m:oMath>
      <w:r>
        <w:rPr/>
        <w:t xml:space="preserve"> l'ouvert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10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et 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numPr>
          <w:ilvl w:val="0"/>
          <w:numId w:val="6"/>
        </w:numPr>
        <w:spacing w:lineRule="auto"/>
      </w:pP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la fonction définie sur l'ouvert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à valeurs réelles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y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l'exponentielle du réel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c'est-à-dire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. On admet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L'objectif de cet exercice est de prouver que la fonction </w:t>
      </w:r>
      <m:oMath>
        <m:r>
          <m:rPr>
            <m:sty m:val="i"/>
          </m:rPr>
          <m:t>f</m:t>
        </m:r>
      </m:oMath>
      <w:r>
        <w:rPr/>
        <w:t xml:space="preserve"> n'admet aucun extremum sur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Etudier les variations de </w:t>
      </w:r>
      <m:oMath>
        <m:r>
          <m:rPr>
            <m:sty m:val="i"/>
          </m:rPr>
          <m:t>ψ</m:t>
        </m:r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calculer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le signe de </w:t>
      </w:r>
      <m:oMath>
        <m:r>
          <m:rPr>
            <m:sty m:val="i"/>
          </m:rPr>
          <m:t>ψ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Prouver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et calculer sa somme.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 Exprimer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ψ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admettra la convergence de cette série.</w:t>
      </w:r>
    </w:p>
    <w:p>
      <w:pPr>
        <w:numPr>
          <w:ilvl w:val="0"/>
          <w:numId w:val="7"/>
        </w:numPr>
        <w:spacing w:lineRule="auto"/>
      </w:pPr>
      <w:r>
        <w:rPr/>
        <w:t xml:space="preserve">Justifier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.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.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. Montrer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est un point critique de </w:t>
      </w:r>
      <m:oMath>
        <m:r>
          <m:rPr>
            <m:sty m:val="i"/>
          </m:rPr>
          <m:t>f</m:t>
        </m:r>
      </m:oMath>
      <w:r>
        <w:rPr/>
        <w:t xml:space="preserve"> si et seulement si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;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;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 un point critique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Justifier l'existence d'un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t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;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Prouver que (e.e) est l'unique point critique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En comparant les signes des fonctions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.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justifier que </w:t>
      </w:r>
      <m:oMath>
        <m:r>
          <m:rPr>
            <m:sty m:val="i"/>
          </m:rPr>
          <m:t>f</m:t>
        </m:r>
      </m:oMath>
      <w:r>
        <w:rPr/>
        <w:t xml:space="preserve"> n'admet aucun extremum sur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robleme"/>
      <w:r>
        <w:rPr>
          <w:b/>
          <w:sz w:val="42"/>
        </w:rPr>
        <w:t xml:space="preserve">PROBLEME</w:t>
      </w:r>
      <w:bookmarkEnd w:id="6"/>
    </w:p>
    <w:p>
      <w:pPr>
        <w:spacing w:after="220" w:lineRule="auto"/>
      </w:pPr>
      <w:r>
        <w:rPr/>
        <w:t xml:space="preserve">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consiste à justifier que les variables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…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i"/>
              </m:rPr>
              <m:t>i</m:t>
            </m:r>
          </m:den>
        </m:f>
      </m:oMath>
      <w:r>
        <w:rPr>
          <w:rFonts w:eastAsia="Georgia" w:cs="Georgia" w:ascii="Georgia" w:hAnsi="Georgia"/>
        </w:rPr>
        <w:t xml:space="preserve"> possèdent la même loi lorsque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famille de variables aléatoires mutuellement indépendantes suivant la même loi exponentielle de paramètre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II a pour objectif d'établir que, pour chaque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possédant une densité </w:t>
      </w:r>
      <m:oMath>
        <m:r>
          <m:rPr>
            <m:sty m:val="i"/>
          </m:rPr>
          <m:t>f</m:t>
        </m:r>
      </m:oMath>
      <w:r>
        <w:rPr/>
        <w:t xml:space="preserve"> avec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r>
          <m:rPr>
            <m:sty m:val="i"/>
          </m:rPr>
          <m:t>f</m:t>
        </m:r>
      </m:oMath>
      <w:r>
        <w:rPr/>
        <w:t xml:space="preserve"> nulle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. il n'existe aucune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densité dérivable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nulle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vérifiant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III consistera à étudier les valeurs propres et vecteurs propres de l'application</w:t>
      </w:r>
      <w:r>
        <w:rPr/>
        <w:br w:type="textWrapping"/>
      </w:r>
      <w:r>
        <w:rPr>
          <w:rFonts w:eastAsia="Georgia" w:cs="Georgia" w:ascii="Georgia" w:hAnsi="Georgia"/>
        </w:rPr>
        <w:t xml:space="preserve">linéaire introduite à la partie II..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I, II et III sont largement indépendantes.</w:t>
      </w:r>
    </w:p>
    <w:p>
      <w:pPr>
        <w:spacing w:line="271" w:before="330" w:lineRule="auto"/>
      </w:pPr>
      <w:bookmarkStart w:id="7" w:name="partie_i_etude_des_variables_y_n_et_z_n"/>
      <w:r>
        <w:rPr>
          <w:b/>
          <w:sz w:val="42"/>
        </w:rPr>
        <w:t xml:space="preserve">PARTIE I. Etude des variables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Y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Z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considérées ici sont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.</m:t>
        </m:r>
        <m:r>
          <m:rPr>
            <m:scr m:val="script"/>
          </m:rPr>
          <m:t>A</m:t>
        </m:r>
        <m:r>
          <m:rPr>
            <m:sty m:val="p"/>
          </m:rPr>
          <m:t>.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aléatoire, rappelons que :</w:t>
      </w:r>
    </w:p>
    <w:p>
      <w:pPr>
        <w:numPr>
          <w:ilvl w:val="0"/>
          <w:numId w:val="11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désigne sa fonction de répartition définie par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.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la loi exponentielle de paramètre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.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si et seulement si sa fonction de répartition est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l'exponentielle du réel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c'est-à-dire que :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y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mutuellement indépendantes suivant la même loi exponentielle de paramètre 1. Pour tout entier naturel </w:t>
      </w:r>
      <m:oMath>
        <m:r>
          <m:rPr>
            <m:sty m:val="i"/>
          </m:rPr>
          <m:t>n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deux variables aléatoires définies respectivement par: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max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max</m:t>
                    </m:r>
                  </m:e>
                  <m:lim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.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i</m:t>
                    </m:r>
                  </m:den>
                </m:f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…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le maximum des valeurs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finir, on désigne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On considère un tableau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nombres récls de taille 2011 (c'est-à-dire «X </w:t>
      </w:r>
      <m:oMath>
        <m:r>
          <m:rPr>
            <m:sty m:val="p"/>
          </m:rPr>
          <m:t>=</m:t>
        </m:r>
      </m:oMath>
      <w:r>
        <w:rPr>
          <w:rFonts w:eastAsia="Georgia" w:cs="Georgia" w:ascii="Georgia" w:hAnsi="Georgia"/>
        </w:rPr>
        <w:t xml:space="preserve"> array[1...2011] of real&gt;&gt;) préalablement rempli.</w:t>
      </w:r>
      <w:r>
        <w:rPr/>
        <w:br w:type="textWrapping"/>
      </w:r>
      <w:r>
        <w:rPr>
          <w:rFonts w:eastAsia="Georgia" w:cs="Georgia" w:ascii="Georgia" w:hAnsi="Georgia"/>
        </w:rPr>
        <w:t xml:space="preserve">(a) Ecrire un programme en Pascal calculant et affichant les réels :</w:t>
      </w:r>
    </w:p>
    <w:p>
      <w:pPr>
        <w:spacing w:after="220" w:lineRule="auto"/>
      </w:pPr>
      <m:oMathPara>
        <m:oMath>
          <m:r>
            <m:rPr>
              <m:sty m:val="p"/>
            </m:rPr>
            <m:t>max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max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p"/>
            </m:rPr>
            <m:t>3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Ecrire un programme en Pascal calculant et affichant le réel :</w:t>
      </w:r>
    </w:p>
    <w:p>
      <w:pPr>
        <w:spacing w:after="220" w:lineRule="auto"/>
      </w:pPr>
      <m:oMathPara>
        <m:oMath>
          <m:r>
            <m:rPr>
              <m:sty m:val="p"/>
            </m:rPr>
            <m:t>max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p"/>
            </m:rPr>
            <m:t>2011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2011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[</m:t>
          </m:r>
          <m:r>
            <m:rPr>
              <m:sty m:val="i"/>
            </m:rPr>
            <m:t>i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(a)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exprimer le réel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réels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.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Pour tout réel </w:t>
      </w:r>
      <m:oMath>
        <m:r>
          <m:rPr>
            <m:sty m:val="i"/>
          </m:rPr>
          <m:t>t</m:t>
        </m:r>
      </m:oMath>
      <w:r>
        <w:rPr/>
        <w:t xml:space="preserve">, donner alors l'expression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en distinguant le cas </w:t>
      </w:r>
      <m:oMath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le cas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Vérifier alors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densité de probabilité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(a) Préciser la fonction de répartition de la variable aléatoire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m:t>N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est une variable aléatoire à densité et proposer une densité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vérifier que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r>
          <m:rPr>
            <m:sty m:val="p"/>
          </m:rPr>
          <m:t>⋅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Montrer par récurrence que, pour tout entier naturel </w:t>
      </w:r>
      <m:oMath>
        <m:r>
          <m:rPr>
            <m:sty m:val="i"/>
          </m:rPr>
          <m:t>n</m:t>
        </m:r>
      </m:oMath>
      <w:r>
        <w:rPr/>
        <w:t xml:space="preserve"> non nul.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‖</m:t>
            </m:r>
          </m:sub>
        </m:sSub>
      </m:oMath>
      <w:r>
        <w:rPr>
          <w:rFonts w:eastAsia="Georgia" w:cs="Georgia" w:ascii="Georgia" w:hAnsi="Georgia"/>
        </w:rPr>
        <w:t xml:space="preserve">est une variable aléatoire à densité dont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densité. Indication : Pour l'hérédité, on remarquera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8" w:name="partie_ii_existence_et_unicité_de_d7e9f9"/>
      <w:r>
        <w:rPr>
          <w:rFonts w:eastAsia="Georgia" w:cs="Georgia" w:ascii="Georgia" w:hAnsi="Georgia"/>
          <w:b/>
          <w:sz w:val="42"/>
        </w:rPr>
        <w:t xml:space="preserve">PARTIE II. Existence et unicité de la solution d'une équation différentielle.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/>
        <w:t xml:space="preserve"> continues de [ </w:t>
      </w:r>
      <m:oMath>
        <m:r>
          <m:rPr>
            <m:sty m:val="p"/>
          </m:rPr>
          <m:t>0</m:t>
        </m:r>
        <m:r>
          <m:rPr>
            <m:sty m:val="p"/>
          </m:rPr>
          <m:t>.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telles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converge. On admet que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vectoriel.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considère l'équation différentielle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f</m:t>
                  </m:r>
                </m:sub>
              </m:sSub>
            </m:e>
          </m:d>
          <m:r>
            <m:rPr>
              <m:sty m:val="p"/>
            </m:rPr>
            <m:t>: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f</m:t>
          </m:r>
        </m:oMath>
      </m:oMathPara>
    </w:p>
    <w:p>
      <w:pPr>
        <w:spacing w:after="220" w:lineRule="auto"/>
      </w:pPr>
      <w:r>
        <w:rPr/>
        <w:t xml:space="preserve">dont l'inconnue est la fonction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est dérivable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On fixe dans cette partie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Pour tout réel positif </w:t>
      </w:r>
      <m:oMath>
        <m:r>
          <m:rPr>
            <m:sty m:val="i"/>
          </m:rPr>
          <m:t>x</m:t>
        </m:r>
      </m:oMath>
      <w:r>
        <w:rPr/>
        <w:t xml:space="preserve">.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deux fonctions appartenant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dérivables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et vérifiant l'équation (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). On introduit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.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(a) Prouver que la fonction </w:t>
      </w:r>
      <m:oMath>
        <m:r>
          <m:rPr>
            <m:sty m:val="i"/>
          </m:rPr>
          <m:t>h</m:t>
        </m:r>
      </m:oMath>
      <w:r>
        <w:rPr/>
        <w:t xml:space="preserve"> est constante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En utilisant le fait que la fonction </w:t>
      </w:r>
      <m:oMath>
        <m:r>
          <m:rPr>
            <m:sty m:val="i"/>
          </m:rPr>
          <m:t>φ</m:t>
        </m:r>
        <m:r>
          <m:rPr>
            <m:sty m:val="p"/>
          </m:rPr>
          <m:t>−</m:t>
        </m:r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/>
        <w:t xml:space="preserve">, montrer que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r>
          <m:rPr>
            <m:sty m:val="i"/>
          </m:rPr>
          <m:t>ψ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Nous avons ainsi établi qu'il existe au plus une solution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à P'équation (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) lorsque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Pour tout réel positif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justifier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3. Etablir que la fonction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.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f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5"/>
        </w:numPr>
        <w:spacing w:lineRule="auto"/>
      </w:pPr>
      <w:r>
        <w:rPr/>
        <w:t xml:space="preserve">On suppose uniquement dans cette question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valeurs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 c'est-à-dire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Vérifier les relations suivantes: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</m:sSub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β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⩽</m:t>
                </m:r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</m:sSubSup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A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A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Prouver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 et que: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On revient au cas général où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prend des valeurs non nécessairement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</w:p>
    <w:p>
      <w:pPr>
        <w:numPr>
          <w:ilvl w:val="0"/>
          <w:numId w:val="16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possédant une densité </w:t>
      </w:r>
      <m:oMath>
        <m:r>
          <m:rPr>
            <m:sty m:val="i"/>
          </m:rPr>
          <m:t>f</m:t>
        </m:r>
      </m:oMath>
      <w:r>
        <w:rPr/>
        <w:t xml:space="preserve"> avec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r>
          <m:rPr>
            <m:sty m:val="i"/>
          </m:rPr>
          <m:t>f</m:t>
        </m:r>
      </m:oMath>
      <w:r>
        <w:rPr/>
        <w:t xml:space="preserve"> nulle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Justifier qu'il n'existe aucune densité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nulle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vérifiant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9" w:name="partie_iii_etude_de_l_application_134c7e"/>
      <w:r>
        <w:rPr>
          <w:b/>
          <w:sz w:val="42"/>
        </w:rPr>
        <w:t xml:space="preserve">PARTIE III. Etude de l'application </w:t>
      </w:r>
      <m:oMath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↦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k</m:t>
            </m:r>
          </m:e>
          <m:sub>
            <m:r>
              <m:rPr>
                <m:sty m:val="i"/>
              </m:rPr>
              <w:rPr>
                <w:sz w:val="42"/>
              </w:rPr>
              <m:t>f</m:t>
            </m:r>
          </m:sub>
        </m:sSub>
      </m:oMath>
      <w:r>
        <w:rPr>
          <w:b/>
          <w:sz w:val="42"/>
        </w:rPr>
        <w:t xml:space="preserve">.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la partie II, on a établi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/>
        <w:t xml:space="preserve">. il existe une unique fonction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appartenant à </w:t>
      </w:r>
      <m:oMath>
        <m:r>
          <m:rPr>
            <m:sty m:val="i"/>
          </m:rPr>
          <m:t>E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f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alors l'application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E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.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7"/>
        </w:numPr>
        <w:spacing w:lineRule="auto"/>
      </w:pPr>
      <w:r>
        <w:rPr/>
        <w:t xml:space="preserve">Etablir que </w:t>
      </w:r>
      <m:oMath>
        <m:r>
          <m:rPr>
            <m:sty m:val="i"/>
          </m:rPr>
          <m:t>φ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: On dit que le réel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acc>
          <m:accPr>
            <m:chr m:val="‾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s'll existe 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non identiquement nulle telle que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 On dit que </w:t>
      </w:r>
      <m:oMath>
        <m:r>
          <m:rPr>
            <m:sty m:val="i"/>
          </m:rPr>
          <m:t>f</m:t>
        </m:r>
      </m:oMath>
      <w:r>
        <w:rPr/>
        <w:t xml:space="preserve"> est un vecteur propre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 et on appelle sousespace propre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λ</m:t>
        </m:r>
      </m:oMath>
      <w:r>
        <w:rPr/>
        <w:t xml:space="preserve"> l'espace vectoriel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 xml:space="preserve"> </m:t>
          </m:r>
          <m:r>
            <m:rPr>
              <m:nor/>
            </m:rPr>
            <m:t> telle que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f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suite de cette partie est consacrée à la détermination des valeurs propres et des vecteurs propres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Pour tout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vecteur propre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et préciser la valeur propre associée.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vecteur propre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nécessairement non nul.</w:t>
      </w:r>
      <w:r>
        <w:rPr/>
        <w:br w:type="textWrapping"/>
      </w:r>
      <w:r>
        <w:rPr/>
        <w:t xml:space="preserve">(b) Etablir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et vérifie l'équation différentielle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λ</m:t>
                </m:r>
              </m:den>
            </m:f>
          </m:e>
        </m:d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Pour tout réel positif </w:t>
      </w:r>
      <m:oMath>
        <m:r>
          <m:rPr>
            <m:sty m:val="i"/>
          </m:rPr>
          <m:t>x</m:t>
        </m:r>
      </m:oMath>
      <w:r>
        <w:rPr/>
        <w:t xml:space="preserve">. donner l'expression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λ</m:t>
        </m:r>
      </m:oMath>
      <w:r>
        <w:rPr/>
        <w:t xml:space="preserve">. </w:t>
      </w:r>
      <m:oMath>
        <m:r>
          <m:rPr>
            <m:sty m:val="i"/>
          </m:rPr>
          <m:t>x</m:t>
        </m:r>
      </m:oMath>
      <w:r>
        <w:rPr/>
        <w:t xml:space="preserve"> et dune certaine constante.</w:t>
      </w:r>
      <w:r>
        <w:rPr/>
        <w:br w:type="textWrapping"/>
      </w:r>
      <w:r>
        <w:rPr/>
        <w:t xml:space="preserve">(d) Montrer que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Préciser l'ensemble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des valeurs propres de </w:t>
      </w:r>
      <m:oMath>
        <m:r>
          <m:rPr>
            <m:sty m:val="i"/>
          </m:rPr>
          <m:t>φ</m:t>
        </m:r>
      </m:oMath>
      <w:r>
        <w:rPr/>
        <w:t xml:space="preserve"> et, pour chaque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φ</m:t>
        </m:r>
      </m:oMath>
      <w:r>
        <w:rPr/>
        <w:t xml:space="preserve">. proposer une base de l'espace propre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2026-05-03T10:58:11.140Z</dcterms:created>
  <dcterms:modified xsi:type="dcterms:W3CDTF">2026-05-03T10:58:11.140Z</dcterms:modified>
</cp:coreProperties>
</file>