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Ecole Nationale de l'Aviation Civile</w:t>
      </w:r>
    </w:p>
    <w:p>
      <w:pPr>
        <w:spacing w:after="220" w:lineRule="auto"/>
      </w:pPr>
      <w:r>
        <w:rPr/>
        <w:t xml:space="preserve">SESSION 2025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2 Heures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Coefficient :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de consignes,(recto-verso)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8 pages de texte. (Recto-verso) (Numérotées de 4 - 11)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 Dispositif ÉLECTRONIQUE EST INTERDIT (EN PARTICULIER L'USAGE DE LA CALCULATRICE)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informatiquement.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remplir ce QCM, vous devez utiliser un stylo à bille ou feutre, à encre foncée : bleue ou noire. Vous devez cocher lisiblement la case en vue de la lecture informatisée de votre QCM.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Votre QCM ne doit pas être souillé, froissé, plié, écorné ou porter des inscriptions superflues, sous peine d'être rejeté informatiquement et de ne pas être corrigé.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vous voulez modifier votre réponse, n'utilisez pas de correcteur mais indiquez la nouvelle réponse sur la </w:t>
      </w:r>
      <m:oMath>
        <m:r>
          <m:rPr>
            <m:sty m:val="p"/>
          </m:rPr>
          <m:t>2</m:t>
        </m:r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vous voulez annuler votre réponse, vous devez cocher la case «Ann». Dans ce cas-là, aucune réponse ne sera prise en compte.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Cette épreuve comporte 36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questions: le logiciel de correction lira les réponses en séquence en partant de la ligne 1, et s'arrêtera de lire lorsqu'il aura détecté des réponses à 24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 chaque question numérotée entre 1 et 36 , correspond sur la feuille-réponses une ligne de cases qui porte le même numéro (les lignes de 37 à 80 sont neutralisées).</w:t>
      </w:r>
      <w:r>
        <w:rPr/>
        <w:br w:type="textWrapping"/>
      </w:r>
      <w:r>
        <w:rPr/>
        <w:t xml:space="preserve">Chaque ligne comporte 5 cases A, B,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36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cocher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Ex: si vous pensez que la bonne réponse est </w:t>
      </w:r>
      <m:oMath>
        <m:r>
          <m:rPr>
            <m:sty m:val="i"/>
          </m:rPr>
          <m:t>B</m:t>
        </m:r>
      </m:oMath>
      <w:r>
        <w:rPr/>
        <w:t xml:space="preserve"> vous cochez la case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cocher deux des cases A, B, C, D et deux seulement.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 : si vous pensez que la bonne réponse est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vous cochez les cases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n'est bonne, vous devez alors cocher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Exemple 1: Question 1: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une mole de gaz réel :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, quelle que soit la nature du gaz.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quelles que soient les conditions de pression et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rapport des chaleurs massiques dépend de l'atomicité.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D) L'énergie interne ne dépend que de la température.</w:t>
      </w:r>
    </w:p>
    <w:p>
      <w:pPr>
        <w:spacing w:after="220" w:lineRule="auto"/>
      </w:pPr>
      <w:r>
        <w:rPr/>
        <w:t xml:space="preserve">Exemple II: Question 2 :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conducteur ohmique de conductivité électrique </w:t>
      </w:r>
      <m:oMath>
        <m:r>
          <m:rPr>
            <m:sty m:val="i"/>
          </m:rPr>
          <m:t>σ</m:t>
        </m:r>
      </m:oMath>
      <w:r>
        <w:rPr/>
        <w:t xml:space="preserve">, la forme locale de la loi d'OHM est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σ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b"/>
          </m:rPr>
          <m:t>j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b"/>
          </m:rPr>
          <m:t>E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Exemple III: Question 3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Le travail lors d'un cycle monotherme peut être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pompe à chaleur prélève de la chaleur à une source chaude et en restitue à la source froide.</w:t>
      </w:r>
      <w:r>
        <w:rPr/>
        <w:br w:type="textWrapping"/>
      </w:r>
      <w:r>
        <w:rPr/>
        <w:t xml:space="preserve">C) Le rendement du cycle de CARNOT est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phénomène de diffusion moléculaire est un phénomène réversible.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143500" cy="2047875"/>
            <wp:effectExtent b="0" l="0" r="0" t="0"/>
            <wp:docPr id="1" name="image-ede0df12f77f2bcbc26307054a2bd60f274286d2.jpg"/>
            <a:graphic>
              <a:graphicData uri="http://schemas.openxmlformats.org/drawingml/2006/picture">
                <pic:pic>
                  <pic:nvPicPr>
                    <pic:cNvPr id="1" name="image-ede0df12f77f2bcbc26307054a2bd60f274286d2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047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2 -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276725" cy="1962150"/>
            <wp:effectExtent b="0" l="0" r="0" t="0"/>
            <wp:docPr id="2" name="image-78b09ca7a5a3dd2015c0a9a1107585171e044fe9.jpg"/>
            <a:graphic>
              <a:graphicData uri="http://schemas.openxmlformats.org/drawingml/2006/picture">
                <pic:pic>
                  <pic:nvPicPr>
                    <pic:cNvPr id="2" name="image-78b09ca7a5a3dd2015c0a9a1107585171e044fe9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962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3 -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248150" cy="1933575"/>
            <wp:effectExtent b="0" l="0" r="0" t="0"/>
            <wp:docPr id="3" name="image-db1bcdd2e87ef3c44d935c13d9565eaa1fc03cb7.jpg"/>
            <a:graphic>
              <a:graphicData uri="http://schemas.openxmlformats.org/drawingml/2006/picture">
                <pic:pic>
                  <pic:nvPicPr>
                    <pic:cNvPr id="3" name="image-db1bcdd2e87ef3c44d935c13d9565eaa1fc03cb7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933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1 - Les résultats sont arrondis en respectant les règles habituelles ; il est prudent d'éviter des arrondis trop imprécis sur les résultats intermédiaires.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2 - Les valeurs fausses proposées diffèrent suffisamment de la valeur exacte pour que d'éventuels écarts d'arrondi n'entraînent aucune ambiguïté sur la réponse.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utilisées sont celles en vigueur au niveau international. Ainsi, conformément à ces recommandations internationales, les vecteurs sont représentés en caractères gras et le produit vectoriel est noté par le symbole </w:t>
      </w:r>
      <m:oMath>
        <m:r>
          <m:rPr>
            <m:sty m:val="p"/>
          </m:rPr>
          <m:t>×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LIEES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1 : cinématique d'un mouvement en spirale </w:t>
      </w:r>
      <m:oMath>
        <m:r>
          <m:rPr>
            <m:sty m:val="p"/>
          </m:rPr>
          <m:t>[</m:t>
        </m:r>
        <m:r>
          <m:rPr>
            <m:sty m:val="b"/>
          </m:rPr>
          <m:t>1</m:t>
        </m:r>
        <m:r>
          <m:rPr>
            <m:sty m:val="b"/>
          </m:rPr>
          <m:t>,</m:t>
        </m:r>
        <m:r>
          <m:rPr>
            <m:sty m:val="b"/>
          </m:rPr>
          <m:t>2</m:t>
        </m:r>
        <m:r>
          <m:rPr>
            <m:sty m:val="b"/>
          </m:rPr>
          <m:t>,</m:t>
        </m:r>
        <m:r>
          <m:rPr>
            <m:sty m:val="b"/>
          </m:rPr>
          <m:t>3</m:t>
        </m:r>
        <m:r>
          <m:rPr>
            <m:sty m:val="b"/>
          </m:rPr>
          <m:t>,</m:t>
        </m:r>
        <m:r>
          <m:rPr>
            <m:sty m:val="b"/>
          </m:rPr>
          <m:t>4</m:t>
        </m:r>
        <m:r>
          <m:rPr>
            <m:sty m:val="b"/>
          </m:rPr>
          <m:t>,</m:t>
        </m:r>
        <m:r>
          <m:rPr>
            <m:sty m:val="b"/>
          </m:rPr>
          <m:t>5</m:t>
        </m:r>
        <m:r>
          <m:rPr>
            <m:sty m:val="b"/>
          </m:rPr>
          <m:t>,</m:t>
        </m:r>
        <m:r>
          <m:rPr>
            <m:sty m:val="b"/>
          </m:rPr>
          <m:t>6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Partie 2 : système afocal </w:t>
      </w:r>
      <m:oMath>
        <m:r>
          <m:rPr>
            <m:sty m:val="p"/>
          </m:rPr>
          <m:t>[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Partie 3 : électrocinétique des régimes transitoires [13, 14, 15, 16, 17, 18]</w:t>
      </w:r>
      <w:r>
        <w:rPr/>
        <w:br w:type="textWrapping"/>
      </w:r>
      <w:r>
        <w:rPr>
          <w:rFonts w:eastAsia="Georgia" w:cs="Georgia" w:ascii="Georgia" w:hAnsi="Georgia"/>
        </w:rPr>
        <w:t xml:space="preserve">Partie 4 : relation entre capacités thermiques </w:t>
      </w:r>
      <m:oMath>
        <m:r>
          <m:rPr>
            <m:sty m:val="p"/>
          </m:rPr>
          <m:t>[</m:t>
        </m:r>
        <m:r>
          <m:rPr>
            <m:sty m:val="p"/>
          </m:rPr>
          <m:t>19</m:t>
        </m:r>
        <m:r>
          <m:rPr>
            <m:sty m:val="p"/>
          </m:rPr>
          <m:t>,</m:t>
        </m:r>
        <m:r>
          <m:rPr>
            <m:sty m:val="p"/>
          </m:rPr>
          <m:t>20</m:t>
        </m:r>
        <m:r>
          <m:rPr>
            <m:sty m:val="p"/>
          </m:rPr>
          <m:t>,</m:t>
        </m:r>
        <m:r>
          <m:rPr>
            <m:sty m:val="p"/>
          </m:rPr>
          <m:t>21</m:t>
        </m:r>
        <m:r>
          <m:rPr>
            <m:sty m:val="p"/>
          </m:rPr>
          <m:t>,</m:t>
        </m:r>
        <m:r>
          <m:rPr>
            <m:sty m:val="p"/>
          </m:rPr>
          <m:t>22</m:t>
        </m:r>
        <m:r>
          <m:rPr>
            <m:sty m:val="p"/>
          </m:rPr>
          <m:t>,</m:t>
        </m:r>
        <m:r>
          <m:rPr>
            <m:sty m:val="p"/>
          </m:rPr>
          <m:t>23</m:t>
        </m:r>
        <m:r>
          <m:rPr>
            <m:sty m:val="p"/>
          </m:rPr>
          <m:t>,</m:t>
        </m:r>
        <m:r>
          <m:rPr>
            <m:sty m:val="p"/>
          </m:rPr>
          <m:t>24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Partie 5 : oscillation d'un cadre métallique [ </w:t>
      </w:r>
      <m:oMath>
        <m:r>
          <m:rPr>
            <m:sty m:val="b"/>
          </m:rPr>
          <m:t>2</m:t>
        </m:r>
        <m:r>
          <m:rPr>
            <m:sty m:val="b"/>
          </m:rPr>
          <m:t>5</m:t>
        </m:r>
        <m:r>
          <m:rPr>
            <m:sty m:val="p"/>
          </m:rPr>
          <m:t>,</m:t>
        </m:r>
        <m:r>
          <m:rPr>
            <m:sty m:val="b"/>
          </m:rPr>
          <m:t>2</m:t>
        </m:r>
        <m:r>
          <m:rPr>
            <m:sty m:val="b"/>
          </m:rPr>
          <m:t>6</m:t>
        </m:r>
        <m:r>
          <m:rPr>
            <m:sty m:val="b"/>
          </m:rPr>
          <m:t>,</m:t>
        </m:r>
        <m:r>
          <m:rPr>
            <m:sty m:val="b"/>
          </m:rPr>
          <m:t>2</m:t>
        </m:r>
        <m:r>
          <m:rPr>
            <m:sty m:val="b"/>
          </m:rPr>
          <m:t>7</m:t>
        </m:r>
        <m:r>
          <m:rPr>
            <m:sty m:val="b"/>
          </m:rPr>
          <m:t>,</m:t>
        </m:r>
        <m:r>
          <m:rPr>
            <m:sty m:val="b"/>
          </m:rPr>
          <m:t>2</m:t>
        </m:r>
        <m:r>
          <m:rPr>
            <m:sty m:val="b"/>
          </m:rPr>
          <m:t>8</m:t>
        </m:r>
        <m:r>
          <m:rPr>
            <m:sty m:val="b"/>
          </m:rPr>
          <m:t>,</m:t>
        </m:r>
        <m:r>
          <m:rPr>
            <m:sty m:val="b"/>
          </m:rPr>
          <m:t>2</m:t>
        </m:r>
        <m:r>
          <m:rPr>
            <m:sty m:val="b"/>
          </m:rPr>
          <m:t>9</m:t>
        </m:r>
        <m:r>
          <m:rPr>
            <m:sty m:val="b"/>
          </m:rPr>
          <m:t>,</m:t>
        </m:r>
        <m:r>
          <m:rPr>
            <m:sty m:val="b"/>
          </m:rPr>
          <m:t>3</m:t>
        </m:r>
        <m:r>
          <m:rPr>
            <m:sty m:val="b"/>
          </m:rPr>
          <m:t>0</m:t>
        </m:r>
      </m:oMath>
      <w:r>
        <w:rPr/>
        <w:t xml:space="preserve"> ]</w:t>
      </w:r>
      <w:r>
        <w:rPr/>
        <w:br w:type="textWrapping"/>
      </w:r>
      <w:r>
        <w:rPr/>
        <w:t xml:space="preserve">Partie 6 : filtres [31, 32, 33, 34, 35, 36]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1 : Cinématique d'un mouvement en spirale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la trajectoire plane d'un mobile ponctuel M dans le référentiel du laboratoire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On associe à ce référentiel matérialisé par un système d'axes la base cartésienne (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). 0 est un point fixe de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position de M est repérée par ses coordonnées polaires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 dans le plan de sa trajectoire représenté sur la figure ci-contre. Les vecteurs sont exprimés dans la base polaire (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). On appelle respectivement composante radiale et composante orthoradiale, les composantes d'un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467225" cy="2838450"/>
            <wp:effectExtent b="0" l="0" r="0" t="0"/>
            <wp:docPr id="4" name="image-12afd8a90dd0d491d814426fe51302a120cf202d.jpg"/>
            <a:graphic>
              <a:graphicData uri="http://schemas.openxmlformats.org/drawingml/2006/picture">
                <pic:pic>
                  <pic:nvPicPr>
                    <pic:cNvPr id="4" name="image-12afd8a90dd0d491d814426fe51302a120cf202d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38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 vecteur dans cette base.</w:t>
      </w:r>
      <w:r>
        <w:rPr/>
        <w:br w:type="textWrapping"/>
      </w:r>
      <w:r>
        <w:rPr/>
        <w:t xml:space="preserve">On note ainsi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) les composantes de la vitesse de M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) celles de son accélération. On note par ailleurs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la norme de la vitesse, a celle de l'accélération.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Les équations horaires du mouvement de M sont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τ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Ω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τ</m:t>
        </m:r>
      </m:oMath>
      <w:r>
        <w:rPr/>
        <w:t xml:space="preserve"> et </w:t>
      </w:r>
      <m:oMath>
        <m:r>
          <m:rPr>
            <m:sty m:val="p"/>
          </m:rPr>
          <m:t>Ω</m:t>
        </m:r>
      </m:oMath>
      <w:r>
        <w:rPr/>
        <w:t xml:space="preserve"> des constantes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Lors des applications numériques, on prendra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;</m:t>
        </m:r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s</m:t>
        </m:r>
        <m:r>
          <m:rPr>
            <m:sty m:val="p"/>
          </m:rPr>
          <m:t>;</m:t>
        </m:r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rad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À quelle date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la composante radiale du vecteur </w:t>
      </w:r>
      <m:oMath>
        <m:r>
          <m:rPr>
            <m:sty m:val="b"/>
          </m:rPr>
          <m:t>O</m:t>
        </m:r>
        <m:r>
          <m:rPr>
            <m:sty m:val="b"/>
          </m:rPr>
          <m:t>M</m:t>
        </m:r>
      </m:oMath>
      <w:r>
        <w:rPr>
          <w:rFonts w:eastAsia="Georgia" w:cs="Georgia" w:ascii="Georgia" w:hAnsi="Georgia"/>
        </w:rPr>
        <w:t xml:space="preserve"> vaut-elle le dixième de sa valeur initiale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τ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τ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10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i"/>
          </m:rPr>
          <m:t>τ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τ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10</m:t>
            </m:r>
            <m:r>
              <m:rPr>
                <m:sty m:val="p"/>
              </m:rPr>
              <m:t>)</m:t>
            </m:r>
          </m:den>
        </m:f>
      </m:oMath>
    </w:p>
    <w:p>
      <w:pPr>
        <w:numPr>
          <w:ilvl w:val="0"/>
          <w:numId w:val="7"/>
        </w:numPr>
        <w:spacing w:lineRule="auto"/>
      </w:pPr>
      <w:r>
        <w:rPr/>
        <w:t xml:space="preserve">Exprimer les composantes de la vitesse de M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Ω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Ω</m:t>
        </m:r>
      </m:oMath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Exprimer les composantes de l'accélération de M ;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Ω</m:t>
            </m:r>
          </m:num>
          <m:den>
            <m:r>
              <m:rPr>
                <m:sty m:val="i"/>
              </m:rPr>
              <m:t>τ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τ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Ω</m:t>
            </m:r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Ω</m:t>
            </m:r>
          </m:num>
          <m:den>
            <m:r>
              <m:rPr>
                <m:sty m:val="i"/>
              </m:rPr>
              <m:t>τ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Donner l'expression des normes de la vitesse et de l'accélération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τ</m:t>
            </m:r>
          </m:sup>
        </m:sSup>
      </m:oMath>
    </w:p>
    <w:p>
      <w:pPr>
        <w:numPr>
          <w:ilvl w:val="0"/>
          <w:numId w:val="7"/>
        </w:numPr>
        <w:spacing w:lineRule="auto"/>
      </w:pPr>
      <w:r>
        <w:rPr/>
        <w:t xml:space="preserve">Que vaut le rapport </w:t>
      </w:r>
      <m:oMath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v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b"/>
              </m:rPr>
              <m:t>O</m:t>
            </m:r>
            <m:r>
              <m:rPr>
                <m:sty m:val="b"/>
              </m:rPr>
              <m:t>M</m:t>
            </m:r>
          </m:e>
        </m:acc>
        <m:r>
          <m:rPr>
            <m:sty m:val="p"/>
          </m:rPr>
          <m:t>,</m:t>
        </m:r>
        <m:r>
          <m:rPr>
            <m:sty m:val="b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l'angle que forme, à tout instant, le vecteur vitesse de M avec son vecteur position. On a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dépend du temps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 : Système afocal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un système optique formé de deux lentilles minces, de même axe optique et qu'on suppose utilisées dans les conditions de Gauss. On note respectivement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ces deux lentilles. Pour chacune (avec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2 ) on note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 centre optique,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sa vergence,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sa distance focale image,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ses foyers principaux, respectivement objet et image. L'axe optique est orienté suivant l'ordre de positionnement des lentilles, la lumière rencontre successivement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la distance algébrique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/>
        <w:t xml:space="preserve"> est donc positive. Dans tout l'exercice on choisit les lentilles de sorte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On souhaite former un système afocal. Indiquer la ou les réponses correctes pour que ce soit possible :</w:t>
      </w:r>
      <w:r>
        <w:rPr/>
        <w:br w:type="textWrapping"/>
      </w:r>
      <w:r>
        <w:rPr/>
        <w:t xml:space="preserve">A) Il suffit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B) Il faut nécessairement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Il faut nécessairement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D) Aucune condition sur les vergences n'est nécessaire, seules comptent les positions des lentilles.</w:t>
      </w:r>
      <w:r>
        <w:rPr/>
        <w:br w:type="textWrapping"/>
      </w:r>
      <w:r>
        <w:rPr>
          <w:rFonts w:eastAsia="Georgia" w:cs="Georgia" w:ascii="Georgia" w:hAnsi="Georgia"/>
        </w:rPr>
        <w:t xml:space="preserve">8. Quelle condition la distance entre les lentilles doit-elle vérifier pour que le système soit afocal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9. Dans toute la suite de l'exercice les lentilles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choisies et positionnées de façon à former un système afocal noté (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). On l'utilise pour former l'image d'un objet transversal (perpendiculaire à l'axe optique), placé à une distance finie devant la lentille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Dans cette situation, on peut affirmer que :</w:t>
      </w:r>
      <w:r>
        <w:rPr/>
        <w:br w:type="textWrapping"/>
      </w:r>
      <w:r>
        <w:rPr>
          <w:rFonts w:eastAsia="Georgia" w:cs="Georgia" w:ascii="Georgia" w:hAnsi="Georgia"/>
        </w:rPr>
        <w:t xml:space="preserve">A) L'image est plus petite que l'objet et elle est de même sens que l'objet.</w:t>
      </w:r>
      <w:r>
        <w:rPr/>
        <w:br w:type="textWrapping"/>
      </w:r>
      <w:r>
        <w:rPr>
          <w:rFonts w:eastAsia="Georgia" w:cs="Georgia" w:ascii="Georgia" w:hAnsi="Georgia"/>
        </w:rPr>
        <w:t xml:space="preserve">B) L'image est plus petite que l'objet et elle est de sens inverse à celui de l'objet.</w:t>
      </w:r>
      <w:r>
        <w:rPr/>
        <w:br w:type="textWrapping"/>
      </w:r>
      <w:r>
        <w:rPr>
          <w:rFonts w:eastAsia="Georgia" w:cs="Georgia" w:ascii="Georgia" w:hAnsi="Georgia"/>
        </w:rPr>
        <w:t xml:space="preserve">C) L'image est plus grande que l'objet et elle est de sens inverse à celui de l'objet.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grandissement transversal du système dépend de la position de l'objet, donc les caractéristiques (taille et sens) de l'image dépendent de cette position.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appelle point double, le point D de l'axe optique qui est sa propre image par le système optique. Que vérifie la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D</m:t>
            </m:r>
          </m:e>
        </m:bar>
      </m:oMath>
      <w:r>
        <w:rPr>
          <w:rFonts w:eastAsia="Georgia" w:cs="Georgia" w:ascii="Georgia" w:hAnsi="Georgia"/>
        </w:rPr>
        <w:t xml:space="preserve"> pour le système ( </w:t>
      </w:r>
      <m:oMath>
        <m:r>
          <m:rPr>
            <m:sty m:val="p"/>
          </m:rPr>
          <m:t>Σ</m:t>
        </m:r>
      </m:oMath>
      <w:r>
        <w:rPr/>
        <w:t xml:space="preserve"> ) ?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D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D</m:t>
            </m:r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D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den>
        </m:f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D</m:t>
            </m:r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11. Le rapport des distances algébriques de D aux centres optiques des lentilles vérifie :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num>
          <m:den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D</m:t>
                </m:r>
              </m:e>
            </m:ba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12. DB ' est l'image d'un objet transversal DB situé en D . Que peut-on dire de ce couple objet/image :</w:t>
      </w:r>
      <w:r>
        <w:rPr/>
        <w:br w:type="textWrapping"/>
      </w:r>
      <w:r>
        <w:rPr>
          <w:rFonts w:eastAsia="Georgia" w:cs="Georgia" w:ascii="Georgia" w:hAnsi="Georgia"/>
        </w:rPr>
        <w:t xml:space="preserve">A) L'image se superpose exactement à l'objet puisqu'elle est au point double.</w:t>
      </w:r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p"/>
                      </m:rPr>
                      <m:t>DB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num>
          <m:den>
            <m:bar>
              <m:barPr>
                <m:pos m:val="top"/>
              </m:barPr>
              <m:e>
                <m:r>
                  <m:rPr>
                    <m:sty m:val="p"/>
                  </m:rPr>
                  <m:t>DB</m:t>
                </m:r>
              </m:e>
            </m:ba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p"/>
                      </m:rPr>
                      <m:t>DB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num>
          <m:den>
            <m:bar>
              <m:barPr>
                <m:pos m:val="top"/>
              </m:barPr>
              <m:e>
                <m:r>
                  <m:rPr>
                    <m:sty m:val="p"/>
                  </m:rPr>
                  <m:t>DB</m:t>
                </m:r>
              </m:e>
            </m:ba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D) Il est impossible qu'un objet soit situé en D pour ce système puisque D est entre les deux lentilles.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 : Électrocinétique des régimes transitoires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circuit représenté sur la figure ci-contre est constitué d'un générateur de tension idéal stationnaire de force électromotrice (ou tension électromotrice)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de deux résistors de résistances identiques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de deux condensateurs de capacités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Les deux interrupteurs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initialement ouverts, le condensateur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déchargé, tandis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 été chargé préalablement de sorte que la tension à ses bornes vaut initialement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m:oMath>
        <m:acc>
          <m:accPr>
            <m:chr m:val="`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un instant pris comme origine temporelle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désignant le temps), on ferme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tout en maintenant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ouvert.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82332"/>
            <wp:effectExtent b="0" l="0" r="0" t="0"/>
            <wp:docPr id="5" name="image-63b724b628fac19a09db5e9782f06200c3242b1b.jpg"/>
            <a:graphic>
              <a:graphicData uri="http://schemas.openxmlformats.org/drawingml/2006/picture">
                <pic:pic>
                  <pic:nvPicPr>
                    <pic:cNvPr id="5" name="image-63b724b628fac19a09db5e9782f06200c3242b1b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23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13. Déterminer, à la date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c'est-à-dire, juste après la fermeture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14. L'intensité du courant électrique évolue (lorsque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selon la loi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τ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sont deux constantes temporelles. Déterminer ces constantes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15. Après fermeture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par la relation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16. Déterminer, de même, la tension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après fermeture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τ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17. On attend suffisamment longtemps pour que le circuit atteigne son régime établi (i.e. permanent), puis on ferme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(tout en laissant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fermé) à un instant pris comme nouvelle origine temporelle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Déterminer à la date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c'est-à-dire, juste après la fermeture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l'intensité du courant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d'une part, et déterminer également sa valeur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nouveau régime établi sera atteint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∞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18. On suppose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Après la fermeture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évolue conformément à l'équation différentielle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i"/>
                </m:rPr>
                <m:t>Q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sont deux constantes temporelles. Déterminer </w:t>
      </w:r>
      <m:oMath>
        <m:r>
          <m:rPr>
            <m:sty m:val="i"/>
          </m:rPr>
          <m:t>Q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 : Relation entre capacités thermiques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gaz, supposé parfait,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d'entités chimiques inertes, suit le cycle de transformations réversibles suivantes :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: une compression isochore de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C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une détente isotherme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br w:type="textWrapping"/>
      </w:r>
      <m:oMath>
        <m:r>
          <m:rPr>
            <m:sty m:val="i"/>
          </m:rPr>
          <m:t>C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: une compression isobare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991100" cy="3790950"/>
            <wp:effectExtent b="0" l="0" r="0" t="0"/>
            <wp:docPr id="6" name="image-9188de4df07ee8349ce6fa123e54d16f4c2eeec8.jpg"/>
            <a:graphic>
              <a:graphicData uri="http://schemas.openxmlformats.org/drawingml/2006/picture">
                <pic:pic>
                  <pic:nvPicPr>
                    <pic:cNvPr id="6" name="image-9188de4df07ee8349ce6fa123e54d16f4c2eeec8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90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température de l'état </w:t>
      </w:r>
      <m:oMath>
        <m:r>
          <m:rPr>
            <m:sty m:val="i"/>
          </m:rPr>
          <m:t>A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le volume de l'état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On introduit les écarts de températures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de volumes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/>
        <w:t xml:space="preserve"> la constante des gaz parfaits,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la capacité thermique à volume constant du gaz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sa capacité thermique à pression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19. Quelle est la variation d'énergie interne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</m:sSubSup>
        <m:r>
          <m:rPr>
            <m:sty m:val="i"/>
          </m:rPr>
          <m:t>U</m:t>
        </m:r>
      </m:oMath>
      <w:r>
        <w:rPr/>
        <w:t xml:space="preserve"> du gaz lors de la transformation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</m:sSubSup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</m:sSubSup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</m:sSubSup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</m:sSubSup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p"/>
                  </m:rPr>
                  <m:t>V</m:t>
                </m:r>
              </m:sub>
            </m:sSub>
          </m:e>
        </m:d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20. Quel est le travail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(algébriquement) reçu par le gaz lors de la transformation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C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21. Exprimer le travail précédent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T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V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T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V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T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V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V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22. Que vaut le transfert thermique (ou chaleur)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(algébriquement) reçu par le gaz lors de la transformation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? Parmi les réponses ci-dessous, </w:t>
      </w:r>
      <m:oMath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la variation d'énergie interne du gaz au cours de cette transformation.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B</m:t>
                </m:r>
              </m:sub>
              <m:sup>
                <m:r>
                  <m:rPr>
                    <m:sty m:val="i"/>
                  </m:rPr>
                  <m:t>C</m:t>
                </m:r>
              </m:sup>
            </m:sSubSup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23. Exprimer le transfert thermique (ou chaleur)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ainsi que le travail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reçus (algébriquement) par le gaz lors de la transformation </w:t>
      </w:r>
      <m:oMath>
        <m:r>
          <m:rPr>
            <m:sty m:val="i"/>
          </m:rPr>
          <m:t>C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Δ</m:t>
        </m:r>
        <m:r>
          <m:rPr>
            <m:sty m:val="i"/>
          </m:rPr>
          <m:t>V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V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24. Déterminer l'expression de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/</m:t>
        </m:r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puis en écrivant le bilan d'énergie interne sur le cycle de transformations, en déduire la relation entre </w:t>
      </w:r>
      <m:oMath>
        <m:r>
          <m:rPr>
            <m:sty m:val="i"/>
          </m:rPr>
          <m:t>C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i"/>
              </m:rPr>
              <m:t>V</m:t>
            </m:r>
          </m:num>
          <m:den>
            <m:r>
              <m:rPr>
                <m:sty m:val="p"/>
              </m:rPr>
              <m:t>Δ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i"/>
              </m:rPr>
              <m:t>V</m:t>
            </m:r>
          </m:num>
          <m:den>
            <m:r>
              <m:rPr>
                <m:sty m:val="p"/>
              </m:rPr>
              <m:t>Δ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i"/>
              </m:rPr>
              <m:t>V</m:t>
            </m:r>
          </m:num>
          <m:den>
            <m:r>
              <m:rPr>
                <m:sty m:val="p"/>
              </m:rPr>
              <m:t>Δ</m:t>
            </m:r>
            <m:r>
              <m:rPr>
                <m:sty m:val="i"/>
              </m:rPr>
              <m:t>T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i"/>
              </m:rPr>
              <m:t>V</m:t>
            </m:r>
          </m:num>
          <m:den>
            <m:r>
              <m:rPr>
                <m:sty m:val="p"/>
              </m:rPr>
              <m:t>Δ</m:t>
            </m:r>
            <m:r>
              <m:rPr>
                <m:sty m:val="i"/>
              </m:rPr>
              <m:t>T</m:t>
            </m:r>
          </m:den>
        </m:f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5 : Oscillations d'un cadre métallique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cadre métallique rectangulaire OADC, rigide et homogène (masse linéique uniforme), de longueur </w:t>
      </w:r>
      <m:oMath>
        <m:r>
          <m:rPr>
            <m:sty m:val="i"/>
          </m:rPr>
          <m:t>L</m:t>
        </m:r>
      </m:oMath>
      <w:r>
        <w:rPr/>
        <w:t xml:space="preserve"> et de largeur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, capable de tourner autour d'un de ses longs côtés horizontaux CO. L'étude est menée dans le référentiel du laboratoire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supposé galiléen, auquel on associe le repère cartésien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Le côté CO est situé sur un axe de rotation </w:t>
      </w:r>
      <m:oMath>
        <m:r>
          <m:rPr>
            <m:sty m:val="p"/>
          </m:rPr>
          <m:t>Δ</m:t>
        </m:r>
      </m:oMath>
      <w:r>
        <w:rPr/>
        <w:t xml:space="preserve"> (horizontal) fixe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et orienté par le vecteur unitaire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. On note </w:t>
      </w:r>
      <m:oMath>
        <m:r>
          <m:rPr>
            <m:sty m:val="b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g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le champ de pesanteur d'intensité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bi"/>
          </m:rPr>
          <m:t>g</m:t>
        </m:r>
        <m:r>
          <m:rPr>
            <m:sty m:val="p"/>
          </m:rPr>
          <m:t>‖</m:t>
        </m:r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étant un vecteur unitaire orienté dans le sens vertical ascendant. On note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l'angle qui repère le vecteur </w:t>
      </w:r>
      <m:oMath>
        <m:r>
          <m:rPr>
            <m:sty m:val="b"/>
          </m:rPr>
          <m:t>O</m:t>
        </m:r>
        <m:r>
          <m:rPr>
            <m:sty m:val="b"/>
          </m:rPr>
          <m:t>A</m:t>
        </m:r>
      </m:oMath>
      <w:r>
        <w:rPr>
          <w:rFonts w:eastAsia="Georgia" w:cs="Georgia" w:ascii="Georgia" w:hAnsi="Georgia"/>
        </w:rPr>
        <w:t xml:space="preserve"> par rapport à la verticale descendante (figure ci-après). On néglige tout frottement, dont ceux de la liaison pivot, supposée parfaite.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94544"/>
            <wp:effectExtent b="0" l="0" r="0" t="0"/>
            <wp:docPr id="7" name="image-f32b05d6da7c9abbc403bf096d1eca37f035cac3.jpg"/>
            <a:graphic>
              <a:graphicData uri="http://schemas.openxmlformats.org/drawingml/2006/picture">
                <pic:pic>
                  <pic:nvPicPr>
                    <pic:cNvPr id="7" name="image-f32b05d6da7c9abbc403bf096d1eca37f035cac3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45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724150" cy="3810000"/>
            <wp:effectExtent b="0" l="0" r="0" t="0"/>
            <wp:docPr id="8" name="image-d2c754456bcddb01234b3033a772e31c8a36b1c4.jpg"/>
            <a:graphic>
              <a:graphicData uri="http://schemas.openxmlformats.org/drawingml/2006/picture">
                <pic:pic>
                  <pic:nvPicPr>
                    <pic:cNvPr id="8" name="image-d2c754456bcddb01234b3033a772e31c8a36b1c4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81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m</m:t>
        </m:r>
      </m:oMath>
      <w:r>
        <w:rPr/>
        <w:t xml:space="preserve"> la masse du cadre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son moment d'inertie par rapport à l'axe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. Une alimentation, non représentée sur la figure, impose un courant stationnaire, d'intensité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le long du cadre, dans le sens indiqué sur la figure (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Enfin, le cadre est immergé dans un champ magnétique uniforme et stationnaire </w:t>
      </w:r>
      <m:oMath>
        <m:r>
          <m:rPr>
            <m:sty m:val="b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néglige l'auto-induction dans le cadre.</w:t>
      </w:r>
      <w:r>
        <w:rPr/>
        <w:br w:type="textWrapping"/>
      </w:r>
      <w:r>
        <w:rPr>
          <w:rFonts w:eastAsia="Georgia" w:cs="Georgia" w:ascii="Georgia" w:hAnsi="Georgia"/>
        </w:rPr>
        <w:t xml:space="preserve">25. Déterminer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 moment scalaire du poids du cadre par rapport à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(orienté)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ℓ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g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26. Déterminer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le moment scalaire des forces de Laplace qui s'exercent sur le cadre par rapport à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(orienté)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L</m:t>
        </m:r>
        <m:r>
          <m:rPr>
            <m:sty m:val="i"/>
          </m:rPr>
          <m:t>ℓ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L</m:t>
        </m:r>
        <m:r>
          <m:rPr>
            <m:sty m:val="i"/>
          </m:rPr>
          <m:t>ℓ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ℓ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27. Déterminer la ou les positions angulaires d'équilibre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du cadre.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L</m:t>
                </m:r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g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L</m:t>
                </m:r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g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28. Que vaut la période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du mouvement du cadre au voisinage de sa position d'équilibre stable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8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29. À un instant pris comme origine temporelle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), on lance le cadre depuis la position initiale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une vitesse angulaire initiale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afin que le cadre puisse atteindre la position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rad</m:t>
        </m:r>
      </m:oMath>
      <w:r>
        <w:rPr/>
        <w:t xml:space="preserve">, avec une vitesse nulle.</w:t>
      </w:r>
      <w:r>
        <w:rPr/>
        <w:br w:type="textWrapping"/>
      </w:r>
      <w:r>
        <w:rPr/>
        <w:t xml:space="preserve">A)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i"/>
                      </m:rPr>
                      <m:t>B</m:t>
                    </m:r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30. On coupe désormais le champ magnétique (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et on modifie les conditions de lancement du cadre de sorte qu'à l'instant initial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acc>
            <m:accPr>
              <m:chr m:val="˙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i"/>
                        </m:rPr>
                        <m:t>g</m:t>
                      </m:r>
                      <m:r>
                        <m:rPr>
                          <m:sty m:val="i"/>
                        </m:rPr>
                        <m:t>ℓ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z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valeur absolue de la vitesse angulaire minimale notée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atteinte par le cadre au cours de son mouvement :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θ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i"/>
                      </m:rPr>
                      <m:t>ℓ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symbolise un filtre par le schéma cicontre (Fig. 1). On l'exploite en régime sinusoïdal forcé établi. Les tensions d'entrée et de sortie du filtre, sont respectivement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introduit leurs représentations complexes, </w:t>
      </w:r>
      <m:oMath>
        <m:bar>
          <m:barPr/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bar>
      </m:oMath>
      <w:r>
        <w:rPr/>
        <w:t xml:space="preserve"> et </w:t>
      </w:r>
      <m:oMath>
        <m:bar>
          <m:barPr/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et on définit la fonction de transfert complexe du filtre comme le rapport de ces deux grandeurs complexes.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l'unité imaginaire (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535091"/>
            <wp:effectExtent b="0" l="0" r="0" t="0"/>
            <wp:docPr id="9" name="image-3b7c4436b72367e1129a2692a72ab096d188bdfd.jpg"/>
            <a:graphic>
              <a:graphicData uri="http://schemas.openxmlformats.org/drawingml/2006/picture">
                <pic:pic>
                  <pic:nvPicPr>
                    <pic:cNvPr id="9" name="image-3b7c4436b72367e1129a2692a72ab096d188bdfd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50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 indiqué sur le schéma ci-dessous (Fig. 2), on étudie un circuit formé de résistors, de condensateurs et d'un générateur de tension idéal, fournissant une tension sinusoïdale 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 sont des constantes temporelles.</w:t>
      </w:r>
    </w:p>
    <w:p>
      <w:pPr>
        <w:spacing w:lineRule="auto"/>
      </w:pPr>
      <w:r>
        <w:rPr/>
        <w:t xml:space="preserve">Fig. 2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02333"/>
            <wp:effectExtent b="0" l="0" r="0" t="0"/>
            <wp:docPr id="10" name="image-622827f3a5c665a3bf492f1e58c2399c2dd6486a.jpg"/>
            <a:graphic>
              <a:graphicData uri="http://schemas.openxmlformats.org/drawingml/2006/picture">
                <pic:pic>
                  <pic:nvPicPr>
                    <pic:cNvPr id="10" name="image-622827f3a5c665a3bf492f1e58c2399c2dd6486a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alors, à partir de ce circuit, les filtres suivants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dont les fonctions de transfert sont notées respectivement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,</m:t>
        </m:r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/>
        <w:t xml:space="preserve"> et </w:t>
      </w:r>
      <m:oMath>
        <m:bar>
          <m:barPr/>
          <m:e>
            <m:r>
              <m:rPr>
                <m:sty m:val="p"/>
              </m:rPr>
              <m:t>H</m:t>
            </m:r>
          </m:e>
        </m:bar>
      </m:oMath>
      <w:r>
        <w:rPr/>
        <w:t xml:space="preserve"> (Fig. 3).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696036"/>
            <wp:effectExtent b="0" l="0" r="0" t="0"/>
            <wp:docPr id="11" name="image-0715305d51621fe8d3dd10f28529d1fa69fa9ec4.jpg"/>
            <a:graphic>
              <a:graphicData uri="http://schemas.openxmlformats.org/drawingml/2006/picture">
                <pic:pic>
                  <pic:nvPicPr>
                    <pic:cNvPr id="11" name="image-0715305d51621fe8d3dd10f28529d1fa69fa9ec4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0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3</w:t>
      </w:r>
    </w:p>
    <w:p>
      <w:pPr>
        <w:numPr>
          <w:ilvl w:val="0"/>
          <w:numId w:val="8"/>
        </w:numPr>
        <w:spacing w:lineRule="auto"/>
      </w:pPr>
      <w:r>
        <w:rPr/>
        <w:t xml:space="preserve">La fonction de transfert du filtre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s'écrit :</w:t>
      </w:r>
      <w:r>
        <w:rPr/>
        <w:br w:type="textWrapping"/>
      </w:r>
      <w:r>
        <w:rPr/>
        <w:t xml:space="preserve">A)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B)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ω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</m:oMath>
      <w:r>
        <w:rPr/>
        <w:br w:type="textWrapping"/>
      </w:r>
      <w:r>
        <w:rPr/>
        <w:t xml:space="preserve">D)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</w:p>
    <w:p>
      <w:pPr>
        <w:numPr>
          <w:ilvl w:val="0"/>
          <w:numId w:val="8"/>
        </w:numPr>
        <w:spacing w:lineRule="auto"/>
      </w:pPr>
      <w:r>
        <w:rPr/>
        <w:t xml:space="preserve">La fonction de transfert du filtre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écrit :</w:t>
      </w:r>
      <w:r>
        <w:rPr/>
        <w:br w:type="textWrapping"/>
      </w:r>
      <w:r>
        <w:rPr/>
        <w:t xml:space="preserve">A)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B)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D) </w:t>
      </w:r>
      <m:oMath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La fonction de transfert du filtre F s'écrit :</w:t>
      </w:r>
      <w:r>
        <w:rPr/>
        <w:br w:type="textWrapping"/>
      </w:r>
      <w:r>
        <w:rPr/>
        <w:t xml:space="preserve">A) </w:t>
      </w:r>
      <m:oMath>
        <m:bar>
          <m:barPr/>
          <m:e>
            <m:r>
              <m:rPr>
                <m:sty m:val="p"/>
              </m:rPr>
              <m:t>H</m:t>
            </m:r>
          </m:e>
        </m:ba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B) </w:t>
      </w:r>
      <m:oMath>
        <m:bar>
          <m:barPr/>
          <m:e>
            <m:r>
              <m:rPr>
                <m:sty m:val="p"/>
              </m:rPr>
              <m:t>H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bar>
          <m:barPr/>
          <m:e>
            <m:r>
              <m:rPr>
                <m:sty m:val="p"/>
              </m:rPr>
              <m:t>H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D) </w:t>
      </w:r>
      <m:oMath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</w:p>
    <w:p>
      <w:pPr>
        <w:numPr>
          <w:ilvl w:val="0"/>
          <w:numId w:val="8"/>
        </w:numPr>
        <w:spacing w:lineRule="auto"/>
      </w:pPr>
      <w:r>
        <w:rPr/>
        <w:t xml:space="preserve">Le filtre F est :</w:t>
      </w:r>
      <w:r>
        <w:rPr/>
        <w:br w:type="textWrapping"/>
      </w:r>
      <w:r>
        <w:rPr/>
        <w:t xml:space="preserve">A) un passe-bas</w:t>
      </w:r>
      <w:r>
        <w:rPr/>
        <w:br w:type="textWrapping"/>
      </w:r>
      <w:r>
        <w:rPr/>
        <w:t xml:space="preserve">B) un passe-haut</w:t>
      </w:r>
      <w:r>
        <w:rPr/>
        <w:br w:type="textWrapping"/>
      </w:r>
      <w:r>
        <w:rPr/>
        <w:t xml:space="preserve">C) un passe-bande</w:t>
      </w:r>
      <w:r>
        <w:rPr/>
        <w:br w:type="textWrapping"/>
      </w:r>
      <w:r>
        <w:rPr/>
        <w:t xml:space="preserve">D) un integrateur</w:t>
      </w:r>
    </w:p>
    <w:p>
      <w:pPr>
        <w:numPr>
          <w:ilvl w:val="0"/>
          <w:numId w:val="8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déphasage de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la tension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Lorsque la pulsation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varie de 0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décroît :</w:t>
      </w:r>
      <w:r>
        <w:rPr/>
        <w:br w:type="textWrapping"/>
      </w:r>
      <w:r>
        <w:rPr/>
        <w:t xml:space="preserve">A)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de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à 0</w:t>
      </w:r>
      <w:r>
        <w:rPr/>
        <w:br w:type="textWrapping"/>
      </w:r>
      <w:r>
        <w:rPr>
          <w:rFonts w:eastAsia="Georgia" w:cs="Georgia" w:ascii="Georgia" w:hAnsi="Georgia"/>
        </w:rPr>
        <w:t xml:space="preserve">C) de 0 à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de 0 à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ajoute au circuit précédent la branche schématisée ci-dessous (Fig. 4), entre les points P et M. Les filtres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toujours définis par les mêmes schémas que précédemment à partir du nouveau circuit. On note alors respectivement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,</m:t>
        </m:r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</m:oMath>
      <w:r>
        <w:rPr/>
        <w:t xml:space="preserve"> et </w:t>
      </w:r>
      <m:oMath>
        <m:bar>
          <m:barPr/>
          <m:e>
            <m:sSup>
              <m:sSupPr/>
              <m:e>
                <m:r>
                  <m:rPr>
                    <m:sty m:val="p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leurs nouvelles fonctions de transfert et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</m:oMath>
      <w:r>
        <w:rPr/>
        <w:t xml:space="preserve"> celle du filtre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représenté ci-dessous (Fig. 5).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895600" cy="5153025"/>
            <wp:effectExtent b="0" l="0" r="0" t="0"/>
            <wp:docPr id="12" name="image-33ba106d9c319ae5b485043428465419ed8a4208.jpg"/>
            <a:graphic>
              <a:graphicData uri="http://schemas.openxmlformats.org/drawingml/2006/picture">
                <pic:pic>
                  <pic:nvPicPr>
                    <pic:cNvPr id="12" name="image-33ba106d9c319ae5b485043428465419ed8a4208.jpg" descr=""/>
                    <pic:cNvPicPr/>
                  </pic:nvPicPr>
                  <pic:blipFill>
                    <a:blip r:embed="rId1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153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  <w:jc w:val="center"/>
      </w:pPr>
      <w:r>
        <w:rPr/>
        <w:drawing>
          <wp:inline distB="0" distL="0" distR="0" distT="0">
            <wp:extent cx="5229225" cy="2152650"/>
            <wp:effectExtent b="0" l="0" r="0" t="0"/>
            <wp:docPr id="13" name="image-1b6bce360c270e04a41ff1190724dd55d435c4b6.jpg"/>
            <a:graphic>
              <a:graphicData uri="http://schemas.openxmlformats.org/drawingml/2006/picture">
                <pic:pic>
                  <pic:nvPicPr>
                    <pic:cNvPr id="13" name="image-1b6bce360c270e04a41ff1190724dd55d435c4b6.jp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52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alors écrire que :</w:t>
      </w:r>
      <w:r>
        <w:rPr/>
        <w:br w:type="textWrapping"/>
      </w:r>
      <w:r>
        <w:rPr/>
        <w:t xml:space="preserve">A)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bar>
          <m:barPr/>
          <m:e>
            <m:sSup>
              <m:sSupPr/>
              <m:e>
                <m:r>
                  <m:rPr>
                    <m:sty m:val="p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bar>
          <m:barPr/>
          <m:e>
            <m:r>
              <m:rPr>
                <m:sty m:val="p"/>
              </m:rPr>
              <m:t>H</m:t>
            </m:r>
          </m:e>
        </m:bar>
      </m:oMath>
      <w:r>
        <w:rPr/>
        <w:br w:type="textWrapping"/>
      </w:r>
      <w:r>
        <w:rPr/>
        <w:t xml:space="preserve">B)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≠</m:t>
        </m:r>
        <m:bar>
          <m:barPr/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bar>
          <m:barPr/>
          <m:e>
            <m:sSup>
              <m:sSupPr/>
              <m:e>
                <m:r>
                  <m:rPr>
                    <m:sty m:val="p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≠</m:t>
        </m:r>
        <m:bar>
          <m:barPr/>
          <m:e>
            <m:r>
              <m:rPr>
                <m:sty m:val="p"/>
              </m:rPr>
              <m:t>H</m:t>
            </m:r>
          </m:e>
        </m:bar>
      </m:oMath>
      <w:r>
        <w:rPr/>
        <w:br w:type="textWrapping"/>
      </w:r>
      <w:r>
        <w:rPr/>
        <w:t xml:space="preserve">D) </w:t>
      </w:r>
      <m:oMath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/>
          <m:e>
            <m:sSubSup>
              <m:sSubSup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de0df12f77f2bcbc26307054a2bd60f274286d2.jpg" TargetMode="Internal"/><Relationship Id="rId6" Type="http://schemas.openxmlformats.org/officeDocument/2006/relationships/image" Target="media/image-78b09ca7a5a3dd2015c0a9a1107585171e044fe9.jpg" TargetMode="Internal"/><Relationship Id="rId7" Type="http://schemas.openxmlformats.org/officeDocument/2006/relationships/image" Target="media/image-db1bcdd2e87ef3c44d935c13d9565eaa1fc03cb7.jpg" TargetMode="Internal"/><Relationship Id="rId8" Type="http://schemas.openxmlformats.org/officeDocument/2006/relationships/image" Target="media/image-12afd8a90dd0d491d814426fe51302a120cf202d.jpg" TargetMode="Internal"/><Relationship Id="rId9" Type="http://schemas.openxmlformats.org/officeDocument/2006/relationships/image" Target="media/image-63b724b628fac19a09db5e9782f06200c3242b1b.jpg" TargetMode="Internal"/><Relationship Id="rId10" Type="http://schemas.openxmlformats.org/officeDocument/2006/relationships/image" Target="media/image-9188de4df07ee8349ce6fa123e54d16f4c2eeec8.jpg" TargetMode="Internal"/><Relationship Id="rId11" Type="http://schemas.openxmlformats.org/officeDocument/2006/relationships/image" Target="media/image-f32b05d6da7c9abbc403bf096d1eca37f035cac3.jpg" TargetMode="Internal"/><Relationship Id="rId12" Type="http://schemas.openxmlformats.org/officeDocument/2006/relationships/image" Target="media/image-d2c754456bcddb01234b3033a772e31c8a36b1c4.jpg" TargetMode="Internal"/><Relationship Id="rId13" Type="http://schemas.openxmlformats.org/officeDocument/2006/relationships/image" Target="media/image-3b7c4436b72367e1129a2692a72ab096d188bdfd.jpg" TargetMode="Internal"/><Relationship Id="rId14" Type="http://schemas.openxmlformats.org/officeDocument/2006/relationships/image" Target="media/image-622827f3a5c665a3bf492f1e58c2399c2dd6486a.jpg" TargetMode="Internal"/><Relationship Id="rId15" Type="http://schemas.openxmlformats.org/officeDocument/2006/relationships/image" Target="media/image-0715305d51621fe8d3dd10f28529d1fa69fa9ec4.jpg" TargetMode="Internal"/><Relationship Id="rId16" Type="http://schemas.openxmlformats.org/officeDocument/2006/relationships/image" Target="media/image-33ba106d9c319ae5b485043428465419ed8a4208.jpg" TargetMode="Internal"/><Relationship Id="rId17" Type="http://schemas.openxmlformats.org/officeDocument/2006/relationships/image" Target="media/image-1b6bce360c270e04a41ff1190724dd55d435c4b6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2025-09-04T21:54:42.586Z</dcterms:created>
  <dcterms:modified xsi:type="dcterms:W3CDTF">2025-09-04T21:54:42.586Z</dcterms:modified>
</cp:coreProperties>
</file>