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MPI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commune aux ENS de Paris, Lyon et Cachan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6 heures</w:t>
      </w:r>
    </w:p>
    <w:p>
      <w:pPr>
        <w:spacing w:line="271" w:before="330" w:lineRule="auto"/>
      </w:pPr>
      <w:r>
        <w:rPr>
          <w:b/>
          <w:sz w:val="42"/>
        </w:rPr>
        <w:t xml:space="preserve">L'usage de calculatrice est interdit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REMARQUES PRÉLIMINAIRES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ce problème, </w:t>
      </w:r>
      <m:oMath>
        <m:r>
          <m:rPr>
            <m:sty m:val="i"/>
          </m:rPr>
          <m:t>E</m:t>
        </m:r>
      </m:oMath>
      <w:r>
        <w:rPr/>
        <w:t xml:space="preserve"> est un C -espace vectoriel hermitien, de dimension finie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(sauf au 1.6 où </w:t>
      </w:r>
      <m:oMath>
        <m:r>
          <m:rPr>
            <m:sty m:val="i"/>
          </m:rPr>
          <m:t>E</m:t>
        </m:r>
      </m:oMath>
      <w:r>
        <w:rPr/>
        <w:t xml:space="preserve"> est de dimension infinie), et dont on note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/>
        <w:t xml:space="preserve"> le produit scalaire et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la norme associée; le produit scalaire est semi-linéaire à gauche et linéaire à droite. On note Id l'identité sur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, alors 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son adjoint. On dit que :</w:t>
      </w:r>
      <w:r>
        <w:rPr/>
        <w:br w:type="textWrapping"/>
      </w:r>
      <w:r>
        <w:rPr/>
        <w:t xml:space="preserve">(1) </w:t>
      </w:r>
      <m:oMath>
        <m:r>
          <m:rPr>
            <m:sty m:val="i"/>
          </m:rPr>
          <m:t>f</m:t>
        </m:r>
      </m:oMath>
      <w:r>
        <w:rPr/>
        <w:t xml:space="preserve"> est normal si </w:t>
      </w:r>
      <m:oMath>
        <m:r>
          <m:rPr>
            <m:sty m:val="i"/>
          </m:rPr>
          <m:t>f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∘</m:t>
        </m:r>
        <m:r>
          <m:rPr>
            <m:sty m:val="i"/>
          </m:rPr>
          <m:t>f</m:t>
        </m:r>
      </m:oMath>
      <w:r>
        <w:rPr/>
        <w:t xml:space="preserve">;</w:t>
      </w:r>
      <w:r>
        <w:rPr/>
        <w:br w:type="textWrapping"/>
      </w:r>
      <w:r>
        <w:rPr/>
        <w:t xml:space="preserve">(2) </w:t>
      </w:r>
      <m:oMath>
        <m:r>
          <m:rPr>
            <m:sty m:val="i"/>
          </m:rPr>
          <m:t>f</m:t>
        </m:r>
      </m:oMath>
      <w:r>
        <w:rPr/>
        <w:t xml:space="preserve"> est unitaire si </w:t>
      </w:r>
      <m:oMath>
        <m:r>
          <m:rPr>
            <m:sty m:val="i"/>
          </m:rPr>
          <m:t>f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Id</m:t>
        </m:r>
      </m:oMath>
      <w:r>
        <w:rPr/>
        <w:t xml:space="preserve">;</w:t>
      </w:r>
      <w:r>
        <w:rPr/>
        <w:br w:type="textWrapping"/>
      </w:r>
      <w:r>
        <w:rPr/>
        <w:t xml:space="preserve">(3) </w:t>
      </w:r>
      <m:oMath>
        <m:r>
          <m:rPr>
            <m:sty m:val="i"/>
          </m:rPr>
          <m:t>f</m:t>
        </m:r>
      </m:oMath>
      <w:r>
        <w:rPr/>
        <w:t xml:space="preserve"> est hermitien si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particulier, les endomorphismes unitaires ainsi que les endomorphismes hermitiens sont normaux ; par ailleurs, les endomorphismes unitaires sont des isométries.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End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définit le Hausdorffien de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b"/>
          </m:rPr>
          <m:t>C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cr m:val="script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∣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⟩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nor/>
            </m:rPr>
            <m:t> et 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Attention au fait que l'on ne considère que les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tels que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(et pas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L'objet des parties 1 à 4 du problème est d'étudier diverses propriétés de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La partie 5 , qui est indépendante des parties 1,3 et 4 , ne concerne pas le Hausdorffien ; on y démontre une inégalité due à von Neumann sur les contractions.</w:t>
      </w:r>
    </w:p>
    <w:p>
      <w:pPr>
        <w:spacing w:line="271" w:before="330" w:lineRule="auto"/>
      </w:pPr>
      <w:r>
        <w:rPr>
          <w:b/>
          <w:sz w:val="42"/>
        </w:rPr>
        <w:t xml:space="preserve">1. Premiers calculs</w:t>
      </w:r>
    </w:p>
    <w:p>
      <w:pPr>
        <w:spacing w:after="220" w:lineRule="auto"/>
      </w:pPr>
      <w:r>
        <w:rPr/>
        <w:t xml:space="preserve">1.1. Montrer que si </w:t>
      </w:r>
      <m:oMath>
        <m:r>
          <m:rPr>
            <m:sty m:val="i"/>
          </m:rPr>
          <m:t>λ</m:t>
        </m:r>
      </m:oMath>
      <w:r>
        <w:rPr/>
        <w:t xml:space="preserve"> est une valeur propre d'un 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alors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1.2. Montrer que si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/>
        <w:t xml:space="preserve"> sont deux nombres complexes, alors:</w:t>
      </w:r>
    </w:p>
    <w:p>
      <w:pPr>
        <w:spacing w:after="220" w:lineRule="auto"/>
      </w:pPr>
      <m:oMathPara>
        <m:oMath>
          <m:r>
            <m:rPr>
              <m:scr m:val="script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⋅</m:t>
          </m:r>
          <m:r>
            <m:rPr>
              <m:sty m:val="i"/>
            </m:rPr>
            <m:t>f</m:t>
          </m:r>
          <m:r>
            <m:rPr>
              <m:sty m:val="p"/>
            </m:rPr>
            <m:t>+</m:t>
          </m:r>
          <m:r>
            <m:rPr>
              <m:sty m:val="i"/>
            </m:rPr>
            <m:t>μ</m:t>
          </m:r>
          <m:r>
            <m:rPr>
              <m:sty m:val="p"/>
            </m:rPr>
            <m:t>⋅</m:t>
          </m:r>
          <m:r>
            <m:rPr>
              <m:sty m:val="p"/>
            </m:rPr>
            <m:t>Id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λ</m:t>
          </m:r>
          <m:r>
            <m:rPr>
              <m:sty m:val="i"/>
            </m:rPr>
            <m:t>z</m:t>
          </m:r>
          <m:r>
            <m:rPr>
              <m:sty m:val="p"/>
            </m:rPr>
            <m:t>+</m:t>
          </m:r>
          <m:r>
            <m:rPr>
              <m:sty m:val="i"/>
            </m:rPr>
            <m:t>μ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r>
            <m:rPr>
              <m:scr m:val="script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suppose que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on fixe une base orthonormée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1.3. Montrer que si </w:t>
      </w:r>
      <m:oMath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, alors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le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1.4. Montrer que si </w:t>
      </w:r>
      <m:oMath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, alors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l'ensemble </w:t>
      </w:r>
      <m:oMath>
        <m:r>
          <m:rPr>
            <m:sty m:val="p"/>
          </m:rPr>
          <m:t>{</m:t>
        </m:r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b"/>
          </m:rPr>
          <m:t>C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1.5. Montrer que si </w:t>
      </w:r>
      <m:oMath>
        <m:r>
          <m:rPr>
            <m:sty m:val="i"/>
          </m:rPr>
          <m:t>E</m:t>
        </m:r>
      </m:oMath>
      <w:r>
        <w:rPr/>
        <w:t xml:space="preserve"> est de dimension finie et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End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compact.</w:t>
      </w:r>
      <w:r>
        <w:rPr/>
        <w:br w:type="textWrapping"/>
      </w:r>
      <w:r>
        <w:rPr/>
        <w:t xml:space="preserve">1.6. Soit </w:t>
      </w:r>
      <m:oMath>
        <m:r>
          <m:rPr>
            <m:sty m:val="i"/>
          </m:rPr>
          <m:t>E</m:t>
        </m:r>
      </m:oMath>
      <w:r>
        <w:rPr/>
        <w:t xml:space="preserve"> l'ensemble des suites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</m:e>
        </m:d>
      </m:oMath>
      <w:r>
        <w:rPr>
          <w:rFonts w:eastAsia="Georgia" w:cs="Georgia" w:ascii="Georgia" w:hAnsi="Georgia"/>
        </w:rPr>
        <w:t xml:space="preserve"> de nombres complexes telles que la série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converge. On munit </w:t>
      </w:r>
      <m:oMath>
        <m:r>
          <m:rPr>
            <m:sty m:val="i"/>
          </m:rPr>
          <m:t>E</m:t>
        </m:r>
      </m:oMath>
      <w:r>
        <w:rPr/>
        <w:t xml:space="preserve"> du produit scalaire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End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</m:e>
        </m:d>
        <m:r>
          <m:rPr>
            <m:sty m:val="p"/>
          </m:rPr>
          <m:t>↦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</m:e>
        </m:d>
      </m:oMath>
      <w:r>
        <w:rPr/>
        <w:t xml:space="preserve">. Montrer que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z</m:t>
        </m:r>
        <m:r>
          <m:rPr>
            <m:sty m:val="p"/>
          </m:rPr>
          <m:t>∈</m:t>
        </m:r>
      </m:oMath>
      <w:r>
        <w:rPr/>
        <w:t xml:space="preserve"> C,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2. RÉDUCTION DE CERTAINS ENDOMORPHISMES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démontre quelques résultats sur la réduction des endomorphismes de </w:t>
      </w:r>
      <m:oMath>
        <m:r>
          <m:rPr>
            <m:sty m:val="i"/>
          </m:rPr>
          <m:t>E</m:t>
        </m:r>
      </m:oMath>
      <w:r>
        <w:rPr/>
        <w:t xml:space="preserve">. On suppose que </w:t>
      </w:r>
      <m:oMath>
        <m:r>
          <m:rPr>
            <m:sty m:val="i"/>
          </m:rPr>
          <m:t>E</m:t>
        </m:r>
      </m:oMath>
      <w:r>
        <w:rPr/>
        <w:t xml:space="preserve"> est de dimension finie et on se fixe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End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2.1. Montrer que si </w:t>
      </w:r>
      <m:oMath>
        <m:r>
          <m:rPr>
            <m:sty m:val="i"/>
          </m:rPr>
          <m:t>f</m:t>
        </m:r>
      </m:oMath>
      <w:r>
        <w:rPr/>
        <w:t xml:space="preserve"> est normal et si </w:t>
      </w:r>
      <m:oMath>
        <m:r>
          <m:rPr>
            <m:sty m:val="i"/>
          </m:rPr>
          <m:t>v</m:t>
        </m:r>
      </m:oMath>
      <w:r>
        <w:rPr/>
        <w:t xml:space="preserve"> est un vecteur propre de </w:t>
      </w:r>
      <m:oMath>
        <m:r>
          <m:rPr>
            <m:sty m:val="i"/>
          </m:rPr>
          <m:t>f</m:t>
        </m:r>
      </m:oMath>
      <w:r>
        <w:rPr/>
        <w:t xml:space="preserve"> de valeur propre </w:t>
      </w:r>
      <m:oMath>
        <m:r>
          <m:rPr>
            <m:sty m:val="i"/>
          </m:rPr>
          <m:t>λ</m:t>
        </m:r>
      </m:oMath>
      <w:r>
        <w:rPr/>
        <w:t xml:space="preserve">, alors </w:t>
      </w:r>
      <m:oMath>
        <m:r>
          <m:rPr>
            <m:sty m:val="i"/>
          </m:rPr>
          <m:t>v</m:t>
        </m:r>
      </m:oMath>
      <w:r>
        <w:rPr/>
        <w:t xml:space="preserve"> est un vecteur propre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de valeur propre </w:t>
      </w:r>
      <m:oMath>
        <m:acc>
          <m:accPr>
            <m:chr m:val="‾"/>
          </m:accPr>
          <m:e>
            <m:r>
              <m:rPr>
                <m:sty m:val="i"/>
              </m:rPr>
              <m:t>λ</m:t>
            </m:r>
          </m:e>
        </m:acc>
      </m:oMath>
      <w:r>
        <w:rPr/>
        <w:t xml:space="preserve"> (on pourra calculer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λ</m:t>
                </m:r>
              </m:e>
            </m:acc>
            <m:r>
              <m:rPr>
                <m:sty m:val="i"/>
              </m:rPr>
              <m:t>v</m:t>
            </m:r>
          </m:e>
        </m:d>
      </m:oMath>
      <w:r>
        <w:rPr/>
        <w:t xml:space="preserve"> ).</w:t>
      </w:r>
      <w:r>
        <w:rPr/>
        <w:br w:type="textWrapping"/>
      </w:r>
      <w:r>
        <w:rPr/>
        <w:t xml:space="preserve">2.2. Montrer que si </w:t>
      </w:r>
      <m:oMath>
        <m:r>
          <m:rPr>
            <m:sty m:val="i"/>
          </m:rPr>
          <m:t>f</m:t>
        </m:r>
      </m:oMath>
      <w:r>
        <w:rPr/>
        <w:t xml:space="preserve"> est normal et </w:t>
      </w:r>
      <m:oMath>
        <m:r>
          <m:rPr>
            <m:sty m:val="i"/>
          </m:rPr>
          <m:t>v</m:t>
        </m:r>
      </m:oMath>
      <w:r>
        <w:rPr/>
        <w:t xml:space="preserve"> est un vecteur propre de </w:t>
      </w:r>
      <m:oMath>
        <m:r>
          <m:rPr>
            <m:sty m:val="i"/>
          </m:rPr>
          <m:t>f</m:t>
        </m:r>
      </m:oMath>
      <w:r>
        <w:rPr/>
        <w:t xml:space="preserve">, alors </w:t>
      </w:r>
      <m:oMath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⋅</m:t>
        </m:r>
        <m:r>
          <m:rPr>
            <m:sty m:val="i"/>
          </m:rPr>
          <m:t>v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est stable par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2.3. Montrer que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normal, alors il existe une base orthonormée de </w:t>
      </w:r>
      <m:oMath>
        <m:r>
          <m:rPr>
            <m:sty m:val="i"/>
          </m:rPr>
          <m:t>E</m:t>
        </m:r>
      </m:oMath>
      <w:r>
        <w:rPr/>
        <w:t xml:space="preserve"> dans laquelle la matrice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diagonale, et donc que les endomorphismes normaux sont exactement ceux qui sont diagonalisables en base orthonormée. On note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les valeurs propres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2.4. Montrer que si </w:t>
      </w:r>
      <m:oMath>
        <m:r>
          <m:rPr>
            <m:sty m:val="i"/>
          </m:rPr>
          <m:t>f</m:t>
        </m:r>
      </m:oMath>
      <w:r>
        <w:rPr/>
        <w:t xml:space="preserve"> est normal, alors </w:t>
      </w:r>
      <m:oMath>
        <m:r>
          <m:rPr>
            <m:sty m:val="i"/>
          </m:rPr>
          <m:t>f</m:t>
        </m:r>
      </m:oMath>
      <w:r>
        <w:rPr/>
        <w:t xml:space="preserve"> est hermitien si et seulement si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 pour tout </w:t>
      </w:r>
      <m:oMath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unitaire si et seulement si on peut écrire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sup>
        </m:sSup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 pour tout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2.5. On ne suppose plus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normal. Montrer qu'il existe une base orthonormée de </w:t>
      </w:r>
      <m:oMath>
        <m:r>
          <m:rPr>
            <m:sty m:val="i"/>
          </m:rPr>
          <m:t>E</m:t>
        </m:r>
      </m:oMath>
      <w:r>
        <w:rPr/>
        <w:t xml:space="preserve"> dans laquelle la matrice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triangulaire supérieure. Montrer qu'alors </w:t>
      </w:r>
      <m:oMath>
        <m:r>
          <m:rPr>
            <m:sty m:val="i"/>
          </m:rPr>
          <m:t>f</m:t>
        </m:r>
      </m:oMath>
      <w:r>
        <w:rPr/>
        <w:t xml:space="preserve"> est normal si et seulement si cette matrice est diagonale.</w:t>
      </w:r>
    </w:p>
    <w:p>
      <w:pPr>
        <w:spacing w:line="271" w:before="330" w:lineRule="auto"/>
      </w:pPr>
      <w:r>
        <w:rPr>
          <w:b/>
          <w:sz w:val="42"/>
        </w:rPr>
        <w:t xml:space="preserve">3. Le Hausdorffien en dimension 2</w:t>
      </w:r>
    </w:p>
    <w:p>
      <w:pPr>
        <w:spacing w:after="220" w:lineRule="auto"/>
      </w:pPr>
      <w:r>
        <w:rPr/>
        <w:t xml:space="preserve">Dans toute cette partie, on suppose que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on se fixe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End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Un disque elliptique est l'ensemble des points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contenus à l'intérieur d'une ellipse (y compris l'ellipse elle-même). Une ellipse est dite dégénérée si elle est réduite à un segment. Un disque elliptique est donc l'image d'un disque fermé par une transformation affine du plan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Dans la suite, on identifie </w:t>
      </w:r>
      <m:oMath>
        <m:r>
          <m:rPr>
            <m:sty m:val="b"/>
          </m:rPr>
          <m:t>C</m:t>
        </m:r>
      </m:oMath>
      <w:r>
        <w:rPr/>
        <w:t xml:space="preserve"> avec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ce qui permet de parler de disques elliptiques contenus dans </w:t>
      </w:r>
      <m:oMath>
        <m:r>
          <m:rPr>
            <m:sty m:val="b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3.1. Montrer que si </w:t>
      </w:r>
      <m:oMath>
        <m:r>
          <m:rPr>
            <m:sty m:val="i"/>
          </m:rPr>
          <m:t>f</m:t>
        </m:r>
      </m:oMath>
      <w:r>
        <w:rPr/>
        <w:t xml:space="preserve"> est normal, alors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segment, dont on précisera les extrémités.</w:t>
      </w:r>
      <w:r>
        <w:rPr/>
        <w:br w:type="textWrapping"/>
      </w:r>
      <w:r>
        <w:rPr>
          <w:rFonts w:eastAsia="Georgia" w:cs="Georgia" w:ascii="Georgia" w:hAnsi="Georgia"/>
        </w:rPr>
        <w:t xml:space="preserve">3.2. On suppose qu'il existe une base orthonormée de </w:t>
      </w:r>
      <m:oMath>
        <m:r>
          <m:rPr>
            <m:sty m:val="i"/>
          </m:rPr>
          <m:t>E</m:t>
        </m:r>
      </m:oMath>
      <w:r>
        <w:rPr/>
        <w:t xml:space="preserve"> dans laquelle </w:t>
      </w:r>
      <m:oMath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avec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/>
        <w:t xml:space="preserve">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de norme 1 et de coordonnées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dans cette base. En écrivant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α</m:t>
                        </m:r>
                      </m:sup>
                    </m:sSup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β</m:t>
                        </m:r>
                      </m:sup>
                    </m:sSup>
                  </m:e>
                </m:mr>
              </m:m>
              <m:r>
                <m:rPr>
                  <m:sty m:val="p"/>
                </m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left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i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ϕ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α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β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  <m:r>
                              <m:rPr>
                                <m:sty m:val="p"/>
                              </m:rPr>
                              <m:t>/</m:t>
                            </m:r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p>
                        </m:sSup>
                      </m:e>
                    </m:mr>
                    <m:m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i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θ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i"/>
                              </m:rPr>
                              <m:t>ϕ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p>
                        </m:sSup>
                      </m:e>
                    </m:mr>
                  </m:m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un disque elliptique de centre 0 et dont les axes sont de longueurs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|</m:t>
        </m:r>
        <m:r>
          <m:rPr>
            <m:sty m:val="p"/>
          </m:rPr>
          <m:t>±</m:t>
        </m:r>
        <m:r>
          <m:rPr>
            <m:sty m:val="p"/>
          </m:rPr>
          <m:t>|</m:t>
        </m:r>
        <m:r>
          <m:rPr>
            <m:sty m:val="i"/>
          </m:rPr>
          <m:t>b</m:t>
        </m:r>
        <m:r>
          <m:rPr>
            <m:sty m:val="p"/>
          </m:rPr>
          <m:t>|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3.3. On suppose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Construire une base orthonormée de </w:t>
      </w:r>
      <m:oMath>
        <m:r>
          <m:rPr>
            <m:sty m:val="i"/>
          </m:rPr>
          <m:t>E</m:t>
        </m:r>
      </m:oMath>
      <w:r>
        <w:rPr/>
        <w:t xml:space="preserve"> dans laquelle la matrice de </w:t>
      </w:r>
      <m:oMath>
        <m:r>
          <m:rPr>
            <m:sty m:val="i"/>
          </m:rPr>
          <m:t>f</m:t>
        </m:r>
      </m:oMath>
      <w:r>
        <w:rPr/>
        <w:t xml:space="preserve"> est de la forme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avec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Indication : on pourra distinguer les cas suivants :</w:t>
      </w:r>
      <w:r>
        <w:rPr/>
        <w:br w:type="textWrapping"/>
      </w:r>
      <w:r>
        <w:rPr/>
        <w:t xml:space="preserve">(1) les deux valeurs propres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sont égales;</w:t>
      </w:r>
      <w:r>
        <w:rPr/>
        <w:br w:type="textWrapping"/>
      </w:r>
      <w:r>
        <w:rPr/>
        <w:t xml:space="preserve">(2) </w:t>
      </w:r>
      <m:oMath>
        <m:r>
          <m:rPr>
            <m:sty m:val="i"/>
          </m:rPr>
          <m:t>f</m:t>
        </m:r>
      </m:oMath>
      <w:r>
        <w:rPr/>
        <w:t xml:space="preserve"> est normal ;</w:t>
      </w:r>
      <w:r>
        <w:rPr/>
        <w:br w:type="textWrapping"/>
      </w:r>
      <w:r>
        <w:rPr/>
        <w:t xml:space="preserve">(3) il existe une base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telle que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/>
        <w:t xml:space="preserve"> sont de norme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i"/>
          </m:rPr>
          <m:t>v</m:t>
        </m:r>
        <m:r>
          <m:rPr>
            <m:sty m:val="p"/>
          </m:rPr>
          <m:t>∣</m:t>
        </m:r>
        <m:r>
          <m:rPr>
            <m:sty m:val="i"/>
          </m:rPr>
          <m:t>w</m:t>
        </m:r>
        <m:r>
          <m:rPr>
            <m:sty m:val="p"/>
          </m:rPr>
          <m:t>⟩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et </w:t>
      </w:r>
      <m:oMath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λ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</m:e>
              </m:mr>
            </m:m>
          </m:e>
        </m:d>
      </m:oMath>
      <w:r>
        <w:rPr/>
        <w:t xml:space="preserve">. On montrera que dans ce cas, il existe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/>
        <w:t xml:space="preserve"> de norme 1 tel que si l'on pose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+</m:t>
        </m:r>
        <m:r>
          <m:rPr>
            <m:sty m:val="i"/>
          </m:rPr>
          <m:t>α</m:t>
        </m:r>
        <m:r>
          <m:rPr>
            <m:sty m:val="i"/>
          </m:rPr>
          <m:t>w</m:t>
        </m:r>
      </m:oMath>
      <w:r>
        <w:rPr/>
        <w:t xml:space="preserve">, alors </w:t>
      </w:r>
      <m:oMath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∣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3.4. Montrer que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End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disque elliptique, et que ce disque elliptique est dégénéré si et seulement si </w:t>
      </w:r>
      <m:oMath>
        <m:r>
          <m:rPr>
            <m:sty m:val="i"/>
          </m:rPr>
          <m:t>f</m:t>
        </m:r>
      </m:oMath>
      <w:r>
        <w:rPr/>
        <w:t xml:space="preserve"> est normal. Dans quels cas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est-il un vrai disque?</w:t>
      </w:r>
      <w:r>
        <w:rPr/>
        <w:br w:type="textWrapping"/>
      </w:r>
      <w:r>
        <w:rPr/>
        <w:t xml:space="preserve">3.5. Montrer que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End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alors les foyers de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sont les valeurs propres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4. Hausdorffien et convexité</w:t>
      </w:r>
    </w:p>
    <w:p>
      <w:pPr>
        <w:spacing w:after="220" w:lineRule="auto"/>
      </w:pPr>
      <w:r>
        <w:rPr/>
        <w:t xml:space="preserve">On dit qu'une partie </w:t>
      </w:r>
      <m:oMath>
        <m:r>
          <m:rPr>
            <m:scr m:val="script"/>
          </m:rPr>
          <m:t>C</m:t>
        </m:r>
      </m:oMath>
      <w:r>
        <w:rPr/>
        <w:t xml:space="preserve"> d'un </w:t>
      </w:r>
      <m:oMath>
        <m:r>
          <m:rPr>
            <m:sty m:val="b"/>
          </m:rPr>
          <m:t>R</m:t>
        </m:r>
      </m:oMath>
      <w:r>
        <w:rPr/>
        <w:t xml:space="preserve">-espace vectoriel </w:t>
      </w:r>
      <m:oMath>
        <m:r>
          <m:rPr>
            <m:sty m:val="i"/>
          </m:rPr>
          <m:t>V</m:t>
        </m:r>
      </m:oMath>
      <w:r>
        <w:rPr/>
        <w:t xml:space="preserve"> est convexe si 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script"/>
          </m:rPr>
          <m:t>C</m:t>
        </m:r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on a </w:t>
      </w:r>
      <m:oMath>
        <m:r>
          <m:rPr>
            <m:sty m:val="i"/>
          </m:rPr>
          <m:t>λ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script"/>
          </m:rPr>
          <m:t>C</m:t>
        </m:r>
      </m:oMath>
      <w:r>
        <w:rPr/>
        <w:t xml:space="preserve">. Si </w:t>
      </w:r>
      <m:oMath>
        <m:r>
          <m:rPr>
            <m:sty m:val="i"/>
          </m:rPr>
          <m:t>P</m:t>
        </m:r>
      </m:oMath>
      <w:r>
        <w:rPr/>
        <w:t xml:space="preserve"> est une partie d'un espace vectoriel </w:t>
      </w:r>
      <m:oMath>
        <m:r>
          <m:rPr>
            <m:sty m:val="i"/>
          </m:rPr>
          <m:t>V</m:t>
        </m:r>
      </m:oMath>
      <w:r>
        <w:rPr/>
        <w:t xml:space="preserve">, son</w:t>
      </w:r>
      <w:r>
        <w:rPr/>
        <w:br w:type="textWrapping"/>
      </w:r>
      <w:r>
        <w:rPr/>
        <w:t xml:space="preserve">enveloppe convexe est l'ensemble :</w:t>
      </w:r>
    </w:p>
    <w:p>
      <w:pPr>
        <w:spacing w:after="220" w:lineRule="auto"/>
      </w:pPr>
      <m:oMathPara>
        <m:oMath>
          <m:r>
            <m:rPr>
              <m:sty m:val="p"/>
            </m:rPr>
            <m:t>Conv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⊂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0</m:t>
              </m:r>
              <m:r>
                <m:rPr>
                  <m:nor/>
                </m:rPr>
                <m:t> et 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/>
        <w:t xml:space="preserve">En d'autres termes, c'est l'ensemble des combinaisons convexes de points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est une partie du plan complexe identifié à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alors on dit que </w:t>
      </w:r>
      <m:oMath>
        <m:r>
          <m:rPr>
            <m:scr m:val="script"/>
          </m:rPr>
          <m:t>C</m:t>
        </m:r>
      </m:oMath>
      <w:r>
        <w:rPr/>
        <w:t xml:space="preserve"> est un convexe polygonal s'il existe </w:t>
      </w:r>
      <m:oMath>
        <m:r>
          <m:rPr>
            <m:sty m:val="i"/>
          </m:rPr>
          <m:t>n</m:t>
        </m:r>
      </m:oMath>
      <w:r>
        <w:rPr/>
        <w:t xml:space="preserve"> points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tels que </w:t>
      </w:r>
      <m:oMath>
        <m:r>
          <m:rPr>
            <m:scr m:val="script"/>
          </m:rPr>
          <m:t>C</m:t>
        </m:r>
        <m:r>
          <m:rPr>
            <m:sty m:val="p"/>
          </m:rPr>
          <m:t>=</m:t>
        </m:r>
        <m:r>
          <m:rPr>
            <m:sty m:val="p"/>
          </m:rPr>
          <m:t>Conv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. On dit qu'un point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cr m:val="script"/>
          </m:rPr>
          <m:t>C</m:t>
        </m:r>
      </m:oMath>
      <w:r>
        <w:rPr/>
        <w:t xml:space="preserve"> est un sommet de </w:t>
      </w:r>
      <m:oMath>
        <m:r>
          <m:rPr>
            <m:scr m:val="script"/>
          </m:rPr>
          <m:t>C</m:t>
        </m:r>
      </m:oMath>
      <w:r>
        <w:rPr/>
        <w:t xml:space="preserve"> 'il n'est pas combinaison convexe de deux points distincts de </w:t>
      </w:r>
      <m:oMath>
        <m:r>
          <m:rPr>
            <m:scr m:val="script"/>
          </m:rPr>
          <m:t>C</m:t>
        </m:r>
      </m:oMath>
      <w:r>
        <w:rPr/>
        <w:t xml:space="preserve"> (on pourra faire un dessin; remarquer qu'un sommet 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est nécessairement l'un </w:t>
      </w:r>
      <m:oMath>
        <m:r>
          <m:rPr>
            <m:sty m:val="p"/>
          </m:rPr>
          <m:t>des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4.1. Soit </w:t>
      </w:r>
      <m:oMath>
        <m:r>
          <m:rPr>
            <m:sty m:val="i"/>
          </m:rPr>
          <m:t>F</m:t>
        </m:r>
      </m:oMath>
      <w:r>
        <w:rPr/>
        <w:t xml:space="preserve"> un sous-espace vectoriel de </w:t>
      </w:r>
      <m:oMath>
        <m:r>
          <m:rPr>
            <m:sty m:val="i"/>
          </m:rPr>
          <m:t>E</m:t>
        </m:r>
      </m:oMath>
      <w:r>
        <w:rPr/>
        <w:t xml:space="preserve">; c'est un espace hermitien pour le produit scalaire induit. On note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la projection orthogonale sur </w:t>
      </w:r>
      <m:oMath>
        <m:r>
          <m:rPr>
            <m:sty m:val="i"/>
          </m:rPr>
          <m:t>F</m:t>
        </m:r>
      </m:oMath>
      <w:r>
        <w:rPr/>
        <w:t xml:space="preserve">, ce qui fait que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End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alors </w:t>
      </w:r>
      <m:oMath>
        <m:sSub>
          <m:sSubPr/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π</m:t>
                    </m:r>
                  </m:e>
                  <m:sub>
                    <m:r>
                      <m:rPr>
                        <m:sty m:val="i"/>
                      </m:rPr>
                      <m:t>F</m:t>
                    </m:r>
                  </m:sub>
                </m:sSub>
                <m:r>
                  <m:rPr>
                    <m:sty m:val="p"/>
                  </m:rPr>
                  <m:t>∘</m:t>
                </m:r>
                <m:r>
                  <m:rPr>
                    <m:sty m:val="i"/>
                  </m:rPr>
                  <m:t>f</m:t>
                </m:r>
              </m:e>
            </m:d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End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cr m:val="script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d>
                  <m:dPr>
                    <m:begChr m:val="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π</m:t>
                        </m:r>
                      </m:e>
                      <m:sub>
                        <m:r>
                          <m:rPr>
                            <m:sty m:val="i"/>
                          </m:rPr>
                          <m:t>F</m:t>
                        </m:r>
                      </m:sub>
                    </m:sSub>
                    <m:r>
                      <m:rPr>
                        <m:sty m:val="p"/>
                      </m:rPr>
                      <m:t>∘</m:t>
                    </m:r>
                    <m:r>
                      <m:rPr>
                        <m:sty m:val="i"/>
                      </m:rPr>
                      <m:t>f</m:t>
                    </m:r>
                  </m:e>
                </m:d>
              </m:e>
              <m:sub>
                <m:r>
                  <m:rPr>
                    <m:sty m:val="i"/>
                  </m:rPr>
                  <m:t>F</m:t>
                </m:r>
              </m:sub>
            </m:sSub>
          </m:e>
        </m:d>
        <m:r>
          <m:rPr>
            <m:sty m:val="p"/>
          </m:rPr>
          <m:t>⊂</m:t>
        </m:r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4.2. Montrer que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End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convexe.</w:t>
      </w:r>
    </w:p>
    <w:p>
      <w:pPr>
        <w:spacing w:after="220" w:lineRule="auto"/>
      </w:pPr>
      <w:r>
        <w:rPr/>
        <w:t xml:space="preserve">Indication : si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∣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∣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e>
        </m:d>
      </m:oMath>
      <w:r>
        <w:rPr/>
        <w:t xml:space="preserve"> sont deux points de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considérer l'espace vectoriel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engendré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4.3. On suppose que </w:t>
      </w:r>
      <m:oMath>
        <m:r>
          <m:rPr>
            <m:sty m:val="i"/>
          </m:rPr>
          <m:t>E</m:t>
        </m:r>
      </m:oMath>
      <w:r>
        <w:rPr/>
        <w:t xml:space="preserve"> est la somme directe orthogonale de deux sous-espaces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End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End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End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définie par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e>
        </m:d>
      </m:oMath>
      <w:r>
        <w:rPr/>
        <w:t xml:space="preserve">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Montrer que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Conv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cr m:val="script"/>
              </m:rPr>
              <m:t>H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∪</m:t>
            </m:r>
            <m:r>
              <m:rPr>
                <m:scr m:val="script"/>
              </m:rPr>
              <m:t>H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End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est normal, alors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l'enveloppe convexe des valeurs propres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Donner un exemple qui montre que cette propriété n'est pas vraie si </w:t>
      </w:r>
      <m:oMath>
        <m:r>
          <m:rPr>
            <m:sty m:val="i"/>
          </m:rPr>
          <m:t>f</m:t>
        </m:r>
      </m:oMath>
      <w:r>
        <w:rPr/>
        <w:t xml:space="preserve"> n'est pas normal.</w:t>
      </w:r>
      <w:r>
        <w:rPr/>
        <w:br w:type="textWrapping"/>
      </w:r>
      <w:r>
        <w:rPr/>
        <w:t xml:space="preserve">4.4. Montrer que si </w:t>
      </w:r>
      <m:oMath>
        <m:r>
          <m:rPr>
            <m:sty m:val="i"/>
          </m:rPr>
          <m:t>s</m:t>
        </m:r>
      </m:oMath>
      <w:r>
        <w:rPr/>
        <w:t xml:space="preserve"> est un sommet d'un convexe polygonal </w:t>
      </w:r>
      <m:oMath>
        <m:r>
          <m:rPr>
            <m:scr m:val="script"/>
          </m:rPr>
          <m:t>C</m:t>
        </m:r>
      </m:oMath>
      <w:r>
        <w:rPr/>
        <w:t xml:space="preserve">, et que si </w:t>
      </w:r>
      <m:oMath>
        <m:r>
          <m:rPr>
            <m:scr m:val="script"/>
          </m:rPr>
          <m:t>E</m:t>
        </m:r>
      </m:oMath>
      <w:r>
        <w:rPr/>
        <w:t xml:space="preserve"> est un disque elliptique tel que </w:t>
      </w:r>
      <m:oMath>
        <m:r>
          <m:rPr>
            <m:scr m:val="script"/>
          </m:rPr>
          <m:t>E</m:t>
        </m:r>
        <m:r>
          <m:rPr>
            <m:sty m:val="p"/>
          </m:rPr>
          <m:t>⊂</m:t>
        </m:r>
        <m:r>
          <m:rPr>
            <m:scr m:val="script"/>
          </m:rPr>
          <m:t>C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, alors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est nécessairement dégénéré (on utilisera le fait que par un point d'une ellipse non dégénérée, il ne passe qu'une seule droite tangente à l'ellipse).</w:t>
      </w:r>
      <w:r>
        <w:rPr/>
        <w:br w:type="textWrapping"/>
      </w:r>
      <w:r>
        <w:rPr/>
        <w:t xml:space="preserve">4.5.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End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un endomorphisme tel que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un convexe polygonal et soit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⟩</m:t>
        </m:r>
      </m:oMath>
      <w:r>
        <w:rPr/>
        <w:t xml:space="preserve"> un sommet de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x</m:t>
        </m:r>
      </m:oMath>
      <w:r>
        <w:rPr/>
        <w:t xml:space="preserve"> de norme 1 .</w:t>
      </w:r>
      <w:r>
        <w:rPr/>
        <w:br w:type="textWrapping"/>
      </w:r>
      <w:r>
        <w:rPr/>
        <w:t xml:space="preserve">(1) Soient </w:t>
      </w:r>
      <m:oMath>
        <m:r>
          <m:rPr>
            <m:sty m:val="i"/>
          </m:rPr>
          <m:t>y</m:t>
        </m:r>
      </m:oMath>
      <w:r>
        <w:rPr/>
        <w:t xml:space="preserve"> un vecteur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de norme 1 et orthogonal à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sSub>
          <m:sSubPr/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π</m:t>
                    </m:r>
                  </m:e>
                  <m:sub>
                    <m:r>
                      <m:rPr>
                        <m:sty m:val="i"/>
                      </m:rPr>
                      <m:t>F</m:t>
                    </m:r>
                  </m:sub>
                </m:sSub>
                <m:r>
                  <m:rPr>
                    <m:sty m:val="p"/>
                  </m:rPr>
                  <m:t>∘</m:t>
                </m:r>
                <m:r>
                  <m:rPr>
                    <m:sty m:val="i"/>
                  </m:rPr>
                  <m:t>f</m:t>
                </m:r>
              </m:e>
            </m:d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est normal et que </w:t>
      </w:r>
      <m:oMath>
        <m:r>
          <m:rPr>
            <m:sty m:val="i"/>
          </m:rPr>
          <m:t>x</m:t>
        </m:r>
      </m:oMath>
      <w:r>
        <w:rPr/>
        <w:t xml:space="preserve"> en est un vecteur propre ;</w:t>
      </w:r>
      <w:r>
        <w:rPr/>
        <w:br w:type="textWrapping"/>
      </w:r>
      <w:r>
        <w:rPr/>
        <w:t xml:space="preserve">(2) Montrer que </w:t>
      </w:r>
      <m:oMath>
        <m:r>
          <m:rPr>
            <m:sty m:val="i"/>
          </m:rPr>
          <m:t>x</m:t>
        </m:r>
      </m:oMath>
      <w:r>
        <w:rPr/>
        <w:t xml:space="preserve"> est un vecteur propre de </w:t>
      </w:r>
      <m:oMath>
        <m:r>
          <m:rPr>
            <m:sty m:val="i"/>
          </m:rPr>
          <m:t>f</m:t>
        </m:r>
      </m:oMath>
      <w:r>
        <w:rPr/>
        <w:t xml:space="preserve">, de valeur propre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/>
        <w:t xml:space="preserve">4.6. Montrer que si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ε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et si dans une base orthonormée de </w:t>
      </w:r>
      <m:oMath>
        <m:r>
          <m:rPr>
            <m:sty m:val="i"/>
          </m:rPr>
          <m:t>E</m:t>
        </m:r>
      </m:oMath>
      <w:r>
        <w:rPr/>
        <w:t xml:space="preserve"> on a :</w:t>
      </w:r>
    </w:p>
    <w:p>
      <w:pPr>
        <w:spacing w:after="220" w:lineRule="auto"/>
      </w:pPr>
      <m:oMathPara>
        <m:oMath>
          <m:r>
            <m:rPr>
              <m:sty m:val="p"/>
            </m:rPr>
            <m:t>Mat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ε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alors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l'enveloppe convexe des valeurs propres de </w:t>
      </w:r>
      <m:oMath>
        <m:r>
          <m:rPr>
            <m:sty m:val="i"/>
          </m:rPr>
          <m:t>f</m:t>
        </m:r>
      </m:oMath>
      <w:r>
        <w:rPr/>
        <w:t xml:space="preserve">, mais </w:t>
      </w:r>
      <m:oMath>
        <m:r>
          <m:rPr>
            <m:sty m:val="i"/>
          </m:rPr>
          <m:t>f</m:t>
        </m:r>
      </m:oMath>
      <w:r>
        <w:rPr/>
        <w:t xml:space="preserve"> n'est pas normal.</w:t>
      </w:r>
      <w:r>
        <w:rPr/>
        <w:br w:type="textWrapping"/>
      </w:r>
      <w:r>
        <w:rPr/>
        <w:t xml:space="preserve">4.7. Montrer que si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4</m:t>
        </m:r>
      </m:oMath>
      <w:r>
        <w:rPr/>
        <w:t xml:space="preserve"> et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End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est tel que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l'enveloppe convexe des valeurs propres de </w:t>
      </w:r>
      <m:oMath>
        <m:r>
          <m:rPr>
            <m:sty m:val="i"/>
          </m:rPr>
          <m:t>f</m:t>
        </m:r>
      </m:oMath>
      <w:r>
        <w:rPr/>
        <w:t xml:space="preserve">, alors </w:t>
      </w:r>
      <m:oMath>
        <m:r>
          <m:rPr>
            <m:sty m:val="i"/>
          </m:rPr>
          <m:t>f</m:t>
        </m:r>
      </m:oMath>
      <w:r>
        <w:rPr/>
        <w:t xml:space="preserve"> est normal.</w:t>
      </w:r>
      <w:r>
        <w:rPr/>
        <w:br w:type="textWrapping"/>
      </w:r>
      <w:r>
        <w:rPr/>
        <w:t xml:space="preserve">4.8. Montrer que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End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alors il existe une base orthonormée de </w:t>
      </w:r>
      <m:oMath>
        <m:r>
          <m:rPr>
            <m:sty m:val="i"/>
          </m:rPr>
          <m:t>E</m:t>
        </m:r>
      </m:oMath>
      <w:r>
        <w:rPr/>
        <w:t xml:space="preserve"> dans laquelle la diagonale de </w:t>
      </w:r>
      <m:oMath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nulle.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5. L'INÉgalité de von NEUMANN</w:t>
      </w:r>
    </w:p>
    <w:p>
      <w:pPr>
        <w:spacing w:after="220" w:lineRule="auto"/>
      </w:pPr>
      <w:r>
        <w:rPr/>
        <w:t xml:space="preserve">Dans cette partie, on suppose que </w:t>
      </w:r>
      <m:oMath>
        <m:r>
          <m:rPr>
            <m:sty m:val="i"/>
          </m:rPr>
          <m:t>E</m:t>
        </m:r>
      </m:oMath>
      <w:r>
        <w:rPr/>
        <w:t xml:space="preserve"> est de dimension finie. On se donne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End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on suppose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contraction, c'est-à-dire que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≤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Le but de cette partie est de montrer l'inégalité de von Neumann qui dit que pour tout polynôme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b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‖</m:t>
          </m:r>
          <m:r>
            <m:rPr>
              <m:sty m:val="p"/>
            </m:rPr>
            <m:t>≤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b"/>
                      </m:rPr>
                      <m:t>C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⋅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5.1. Montrer que si </w:t>
      </w:r>
      <m:oMath>
        <m:r>
          <m:rPr>
            <m:sty m:val="i"/>
          </m:rPr>
          <m:t>f</m:t>
        </m:r>
      </m:oMath>
      <w:r>
        <w:rPr/>
        <w:t xml:space="preserve"> est normal, alors </w:t>
      </w:r>
      <m:oMath>
        <m:r>
          <m:rPr>
            <m:sty m:val="i"/>
          </m:rPr>
          <m:t>f</m:t>
        </m:r>
      </m:oMath>
      <w:r>
        <w:rPr/>
        <w:t xml:space="preserve"> est une contraction si et seulement si ses valeurs propres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vérifient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 pour tout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. En déduire l'inégalité de von Neumann pour </w:t>
      </w:r>
      <m:oMath>
        <m:r>
          <m:rPr>
            <m:sty m:val="i"/>
          </m:rPr>
          <m:t>f</m:t>
        </m:r>
      </m:oMath>
      <w:r>
        <w:rPr/>
        <w:t xml:space="preserve"> normal.</w:t>
      </w:r>
      <w:r>
        <w:rPr/>
        <w:br w:type="textWrapping"/>
      </w:r>
      <w:r>
        <w:rPr/>
        <w:t xml:space="preserve">5.2.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End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inversible. Montrer qu'il existe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ty m:val="p"/>
          </m:rPr>
          <m:t>End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hermitien à valeurs propres </w:t>
      </w:r>
      <m:oMath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(on dit que </w:t>
      </w:r>
      <m:oMath>
        <m:r>
          <m:rPr>
            <m:sty m:val="i"/>
          </m:rPr>
          <m:t>h</m:t>
        </m:r>
      </m:oMath>
      <w:r>
        <w:rPr/>
        <w:t xml:space="preserve"> est positif) tel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∘</m:t>
        </m:r>
        <m:r>
          <m:rPr>
            <m:sty m:val="i"/>
          </m:rPr>
          <m:t>f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En déduire qu'il existe </w:t>
      </w:r>
      <m:oMath>
        <m:r>
          <m:rPr>
            <m:sty m:val="i"/>
          </m:rPr>
          <m:t>u</m:t>
        </m:r>
      </m:oMath>
      <w:r>
        <w:rPr/>
        <w:t xml:space="preserve"> unitaire et </w:t>
      </w:r>
      <m:oMath>
        <m:r>
          <m:rPr>
            <m:sty m:val="i"/>
          </m:rPr>
          <m:t>h</m:t>
        </m:r>
      </m:oMath>
      <w:r>
        <w:rPr/>
        <w:t xml:space="preserve"> hermitien positif tels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i"/>
          </m:rPr>
          <m:t>h</m:t>
        </m:r>
      </m:oMath>
      <w:r>
        <w:rPr/>
        <w:t xml:space="preserve">, et que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 sont alors uniques.</w:t>
      </w:r>
      <w:r>
        <w:rPr/>
        <w:br w:type="textWrapping"/>
      </w:r>
      <w:r>
        <w:rPr/>
        <w:t xml:space="preserve">5.3. Montrer que si </w:t>
      </w:r>
      <m:oMath>
        <m:r>
          <m:rPr>
            <m:sty m:val="i"/>
          </m:rPr>
          <m:t>f</m:t>
        </m:r>
      </m:oMath>
      <w:r>
        <w:rPr/>
        <w:t xml:space="preserve"> n'est pas inversible, alors il existe toujours </w:t>
      </w:r>
      <m:oMath>
        <m:r>
          <m:rPr>
            <m:sty m:val="i"/>
          </m:rPr>
          <m:t>u</m:t>
        </m:r>
      </m:oMath>
      <w:r>
        <w:rPr/>
        <w:t xml:space="preserve"> unitaire et </w:t>
      </w:r>
      <m:oMath>
        <m:r>
          <m:rPr>
            <m:sty m:val="i"/>
          </m:rPr>
          <m:t>h</m:t>
        </m:r>
      </m:oMath>
      <w:r>
        <w:rPr/>
        <w:t xml:space="preserve"> hermitien positif tels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. Indication : on pourra considérer la décomposition de </w:t>
      </w:r>
      <m:oMath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i"/>
          </m:rPr>
          <m:t>ε</m:t>
        </m:r>
        <m:r>
          <m:rPr>
            <m:sty m:val="p"/>
          </m:rPr>
          <m:t>⋅</m:t>
        </m:r>
      </m:oMath>
      <w:r>
        <w:rPr/>
        <w:t xml:space="preserve"> Id en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ε</m:t>
            </m:r>
          </m:sub>
        </m:sSub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ε</m:t>
            </m:r>
          </m:sub>
        </m:sSub>
      </m:oMath>
      <w:r>
        <w:rPr/>
        <w:t xml:space="preserve"> et montrer que l'ensemble des endomorphismes unitaires est compact.</w:t>
      </w:r>
      <w:r>
        <w:rPr/>
        <w:br w:type="textWrapping"/>
      </w:r>
      <w:r>
        <w:rPr/>
        <w:t xml:space="preserve">5.4. Dans les notations de la question 5.3, montrer que </w:t>
      </w:r>
      <m:oMath>
        <m:r>
          <m:rPr>
            <m:sty m:val="i"/>
          </m:rPr>
          <m:t>f</m:t>
        </m:r>
      </m:oMath>
      <w:r>
        <w:rPr/>
        <w:t xml:space="preserve"> est une contraction si et seulement si les valeurs propres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vérifient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 pour tout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5.5. Soit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b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un polynôme à coefficients complexes. Montrer que quels que soient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Q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r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θ</m:t>
                  </m:r>
                </m:sup>
              </m:sSup>
            </m:e>
          </m:d>
          <m:r>
            <m:rPr>
              <m:sty m:val="i"/>
            </m:rPr>
            <m:t>d</m:t>
          </m:r>
          <m:r>
            <m:rPr>
              <m:sty m:val="i"/>
            </m:rPr>
            <m:t>θ</m:t>
          </m:r>
        </m:oMath>
      </m:oMathPara>
    </w:p>
    <w:p>
      <w:pPr>
        <w:spacing w:after="220" w:lineRule="auto"/>
      </w:pPr>
      <w:r>
        <w:rPr/>
        <w:t xml:space="preserve">5.6. Soient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b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des polynômes à coefficients complexes. Montrer que quels que soient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z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d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z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z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r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i</m:t>
                          </m:r>
                          <m:r>
                            <m:rPr>
                              <m:sty m:val="i"/>
                            </m:rPr>
                            <m:t>θ</m:t>
                          </m:r>
                        </m:sup>
                      </m:sSup>
                    </m:e>
                  </m:d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d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z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r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i</m:t>
                          </m:r>
                          <m:r>
                            <m:rPr>
                              <m:sty m:val="i"/>
                            </m:rPr>
                            <m:t>θ</m:t>
                          </m:r>
                        </m:sup>
                      </m:sSup>
                    </m:e>
                  </m:d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θ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b"/>
                      </m:rPr>
                      <m:t>C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lim>
          </m:limLow>
          <m:r>
            <m:rPr>
              <m:sty m:val="p"/>
            </m:rPr>
            <m:t xml:space="preserve"> </m:t>
          </m:r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d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b"/>
                      </m:rPr>
                      <m:t>C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lim>
          </m:limLow>
          <m:r>
            <m:rPr>
              <m:sty m:val="p"/>
            </m:rPr>
            <m:t xml:space="preserve"> </m:t>
          </m:r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d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enfin que si les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des polynômes en plusieurs variables,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b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alors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limLow>
                  <m:limLowPr/>
                  <m:e>
                    <m:r>
                      <m:rPr>
                        <m:sty m:val="p"/>
                      </m:rPr>
                      <m:t>sup</m:t>
                    </m:r>
                  </m:e>
                  <m:lim>
                    <m:m>
                      <m:mPr>
                        <m:plcHide m:val="1"/>
                        <m:cGpRule m:val="4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p"/>
                            </m:rPr>
                            <m:t>…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∈</m:t>
                          </m:r>
                          <m:r>
                            <m:rPr>
                              <m:sty m:val="b"/>
                            </m:rPr>
                            <m:t>C</m:t>
                          </m:r>
                        </m:e>
                      </m:mr>
                      <m:m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z</m:t>
                                  </m:r>
                                </m:e>
                                <m:sub>
                                  <m:r>
                                    <m:rPr>
                                      <m:sty m:val="i"/>
                                    </m:rPr>
                                    <m:t>j</m:t>
                                  </m:r>
                                </m:sub>
                              </m:sSub>
                            </m:e>
                          </m:d>
                          <m:r>
                            <m:rPr>
                              <m:sty m:val="p"/>
                            </m:rPr>
                            <m:t>≤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  <m:r>
                            <m:rPr>
                              <m:sty m:val="p"/>
                            </m:rPr>
                            <m:t>∀</m:t>
                          </m:r>
                          <m:r>
                            <m:rPr>
                              <m:sty m:val="i"/>
                            </m:rPr>
                            <m:t>j</m:t>
                          </m:r>
                        </m:e>
                      </m:mr>
                    </m:m>
                  </m:lim>
                </m:limLow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z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…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z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d</m:t>
                            </m:r>
                          </m:sub>
                        </m:sSub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z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…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z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limLow>
                  <m:limLowPr/>
                  <m:e>
                    <m:r>
                      <m:rPr>
                        <m:sty m:val="p"/>
                      </m:rPr>
                      <m:t>sup</m:t>
                    </m:r>
                  </m:e>
                  <m:lim>
                    <m:m>
                      <m:mPr>
                        <m:plcHide m:val="1"/>
                        <m:cGpRule m:val="4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p"/>
                            </m:rPr>
                            <m:t>…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∈</m:t>
                          </m:r>
                          <m:r>
                            <m:rPr>
                              <m:sty m:val="b"/>
                            </m:rPr>
                            <m:t>C</m:t>
                          </m:r>
                        </m:e>
                      </m:mr>
                      <m:m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z</m:t>
                                  </m:r>
                                </m:e>
                                <m:sub>
                                  <m:r>
                                    <m:rPr>
                                      <m:sty m:val="i"/>
                                    </m:rPr>
                                    <m:t>j</m:t>
                                  </m:r>
                                </m:sub>
                              </m:sSub>
                            </m:e>
                          </m:d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  <m:r>
                            <m:rPr>
                              <m:sty m:val="p"/>
                            </m:rPr>
                            <m:t>∀</m:t>
                          </m:r>
                          <m:r>
                            <m:rPr>
                              <m:sty m:val="i"/>
                            </m:rPr>
                            <m:t>j</m:t>
                          </m:r>
                        </m:e>
                      </m:mr>
                    </m:m>
                  </m:lim>
                </m:limLow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z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…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z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d</m:t>
                            </m:r>
                          </m:sub>
                        </m:sSub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z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…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z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5.7. On se donne désormais une base orthonormée de </w:t>
      </w:r>
      <m:oMath>
        <m:r>
          <m:rPr>
            <m:sty m:val="i"/>
          </m:rPr>
          <m:t>E</m:t>
        </m:r>
      </m:oMath>
      <w:r>
        <w:rPr/>
        <w:t xml:space="preserve">. Si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/>
        <w:t xml:space="preserve"> sont deux endomorphismes unitaires et si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, soit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μ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i"/>
          </m:rPr>
          <m:t>w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μ</m:t>
            </m:r>
          </m:sub>
        </m:sSub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où :</w:t>
      </w:r>
    </w:p>
    <w:p>
      <w:pPr>
        <w:spacing w:after="220" w:lineRule="auto"/>
      </w:pPr>
      <m:oMathPara>
        <m:oMath>
          <m:r>
            <m:rPr>
              <m:sty m:val="p"/>
            </m:rPr>
            <m:t>Mat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μ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μ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/>
                  <m:e/>
                </m:mr>
                <m:mr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</m:mr>
                <m:mr>
                  <m:e/>
                  <m:e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μ</m:t>
                        </m:r>
                      </m:e>
                      <m:sub>
                        <m:r>
                          <m:rPr>
                            <m:sty m:val="i"/>
                          </m:rPr>
                          <m:t>d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si l'on fixe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/>
        <w:t xml:space="preserve"> unitaires,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b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alors il existe des polynômes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 tels que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μ</m:t>
                  </m:r>
                </m:sub>
              </m:sSub>
            </m:e>
          </m:d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μ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…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μ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d</m:t>
                            </m:r>
                          </m:sub>
                        </m:sSub>
                      </m:e>
                    </m:d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i"/>
                          </m:rPr>
                          <m:t>d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μ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…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μ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d</m:t>
                            </m:r>
                          </m:sub>
                        </m:sSub>
                      </m:e>
                    </m:d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μ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μ</m:t>
                        </m:r>
                      </m:e>
                      <m:sub>
                        <m:r>
                          <m:rPr>
                            <m:sty m:val="i"/>
                          </m:rPr>
                          <m:t>d</m:t>
                        </m:r>
                      </m:sub>
                    </m:sSub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b"/>
                      </m:rPr>
                      <m:t>C</m:t>
                    </m:r>
                  </m:e>
                </m:mr>
                <m:m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μ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j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</m:m>
            </m:lim>
          </m:limLow>
          <m:r>
            <m:rPr>
              <m:sty m:val="p"/>
            </m:rPr>
            <m:t xml:space="preserve"> 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μ</m:t>
                      </m:r>
                    </m:sub>
                  </m:sSub>
                </m:e>
              </m:d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μ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μ</m:t>
                        </m:r>
                      </m:e>
                      <m:sub>
                        <m:r>
                          <m:rPr>
                            <m:sty m:val="i"/>
                          </m:rPr>
                          <m:t>d</m:t>
                        </m:r>
                      </m:sub>
                    </m:sSub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b"/>
                      </m:rPr>
                      <m:t>C</m:t>
                    </m:r>
                  </m:e>
                </m:mr>
                <m:m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μ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j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</m:m>
            </m:lim>
          </m:limLow>
          <m:r>
            <m:rPr>
              <m:sty m:val="p"/>
            </m:rPr>
            <m:t xml:space="preserve"> 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μ</m:t>
                      </m:r>
                    </m:sub>
                  </m:sSub>
                </m:e>
              </m:d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5.8. Terminer la démonstration de l'inégalité de von Neumann.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2025-08-29T16:04:47.925Z</dcterms:created>
  <dcterms:modified xsi:type="dcterms:W3CDTF">2025-08-29T16:04:47.925Z</dcterms:modified>
</cp:coreProperties>
</file>