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ECOLES NORMALES SUPERIEURES</w:t>
      </w:r>
    </w:p>
    <w:p>
      <w:pPr>
        <w:spacing w:line="271" w:before="330" w:lineRule="auto"/>
      </w:pPr>
      <w:r>
        <w:rPr>
          <w:b/>
          <w:sz w:val="42"/>
        </w:rPr>
        <w:t xml:space="preserve">CONCOURS D'ADMISSION 2023</w:t>
      </w:r>
    </w:p>
    <w:p>
      <w:pPr>
        <w:spacing w:after="220" w:lineRule="auto"/>
      </w:pPr>
      <w:r>
        <w:rPr/>
        <w:t xml:space="preserve">JEUDI 20 AVRIL 2023 08h00-14h00</w:t>
      </w:r>
    </w:p>
    <w:p>
      <w:pPr>
        <w:spacing w:after="220" w:lineRule="auto"/>
      </w:pPr>
      <w:r>
        <w:rPr/>
        <w:t xml:space="preserve">FILIERE MP - Epreuve n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7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MATHEMATIQUES D (U)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6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n'est pas autorisée pour cette épreuve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 sujet comprend 6 pages, numérotées de 1 à 6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Début de l'épreuve.</w:t>
      </w:r>
    </w:p>
    <w:p>
      <w:pPr>
        <w:spacing w:line="271" w:before="330" w:lineRule="auto"/>
      </w:pPr>
      <w:r>
        <w:rPr>
          <w:b/>
          <w:sz w:val="42"/>
        </w:rPr>
        <w:t xml:space="preserve">Notations et conventions :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anneau commutatif dont on note 1 l'élément unité. Par convention, on pose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. On rappelle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dit intègre s'il n'est pas réduit à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et si l'égalité </w:t>
      </w:r>
      <m:oMath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avec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 implique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ou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Tout anneau intègre est un sous-anneau de son corps des fractions Frac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b"/>
          </m:rPr>
          <m:t>Z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l'anneau (dont on supposera connu qu'il est intègre) des polynômes en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indéterminées à coefficients entiers. Un tel polynôme s'écrit par définition de manière unique comme une somme finie de monômes de la forme </w:t>
      </w:r>
      <m:oMath>
        <m:r>
          <m:rPr>
            <m:sty m:val="i"/>
          </m:rPr>
          <m:t>α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  <m:sup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p>
        </m:sSubSup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  <m:sup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p>
        </m:sSubSup>
        <m:r>
          <m:rPr>
            <m:sty m:val="p"/>
          </m:rPr>
          <m:t>…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r</m:t>
            </m:r>
          </m:sub>
          <m:sup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sup>
        </m:sSubSup>
      </m:oMath>
      <w:r>
        <w:rPr/>
        <w:t xml:space="preserve"> avec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 (où les multi-indices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>
          <w:rFonts w:eastAsia="Georgia" w:cs="Georgia" w:ascii="Georgia" w:hAnsi="Georgia"/>
        </w:rPr>
        <w:t xml:space="preserve"> sont deux à deux distincts) ce qui permet pour tout anneau commutatif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tout élément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b"/>
          </m:rPr>
          <m:t>Z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de définir une fonction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) </w:t>
      </w:r>
      <m:oMath>
        <m:r>
          <m:rPr>
            <m:sty m:val="p"/>
          </m:rPr>
          <m:t>↦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/>
        <w:t xml:space="preserve"> dans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A</m:t>
        </m:r>
      </m:oMath>
      <w:r>
        <w:rPr/>
        <w:t xml:space="preserve"> est un anneau commutatif et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s</m:t>
        </m:r>
      </m:oMath>
      <w:r>
        <w:rPr/>
        <w:t xml:space="preserve"> des entiers strictement positifs,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groupe additif des matrices à coefficients dans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possédant </w:t>
      </w:r>
      <m:oMath>
        <m:r>
          <m:rPr>
            <m:sty m:val="i"/>
          </m:rPr>
          <m:t>r</m:t>
        </m:r>
      </m:oMath>
      <w:r>
        <w:rPr/>
        <w:t xml:space="preserve"> lignes et </w:t>
      </w:r>
      <m:oMath>
        <m:r>
          <m:rPr>
            <m:sty m:val="i"/>
          </m:rPr>
          <m:t>s</m:t>
        </m:r>
      </m:oMath>
      <w:r>
        <w:rPr/>
        <w:t xml:space="preserve"> colonnes et pour tout entier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l'anneau des matrices carrées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ty m:val="i"/>
          </m:rPr>
          <m:t>A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identité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, on note </w:t>
      </w:r>
      <m:oMath>
        <m:acc>
          <m:accPr>
            <m:chr m:val="̃"/>
          </m:accPr>
          <m:e>
            <m:r>
              <m:rPr>
                <m:sty m:val="i"/>
              </m:rPr>
              <m:t>M</m:t>
            </m:r>
          </m:e>
        </m:acc>
      </m:oMath>
      <w:r>
        <w:rPr>
          <w:rFonts w:eastAsia="Georgia" w:cs="Georgia" w:ascii="Georgia" w:hAnsi="Georgia"/>
        </w:rPr>
        <w:t xml:space="preserve"> la transposée de la comatrice de </w:t>
      </w:r>
      <m:oMath>
        <m:r>
          <m:rPr>
            <m:sty m:val="i"/>
          </m:rPr>
          <m:t>M</m:t>
        </m:r>
      </m:oMath>
      <w:r>
        <w:rPr/>
        <w:t xml:space="preserve">. On rappelle que si </w:t>
      </w:r>
      <m:oMath>
        <m:r>
          <m:rPr>
            <m:sty m:val="i"/>
          </m:rPr>
          <m:t>A</m:t>
        </m:r>
      </m:oMath>
      <w:r>
        <w:rPr/>
        <w:t xml:space="preserve"> est un corps, on a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acc>
            <m:accPr>
              <m:chr m:val="̃"/>
            </m:accPr>
            <m:e>
              <m:r>
                <m:rPr>
                  <m:sty m:val="i"/>
                </m:rPr>
                <m:t>M</m:t>
              </m:r>
            </m:e>
          </m:acc>
          <m:r>
            <m:rPr>
              <m:sty m:val="p"/>
            </m:rPr>
            <m:t>=</m:t>
          </m:r>
          <m:acc>
            <m:accPr>
              <m:chr m:val="̃"/>
            </m:accPr>
            <m:e>
              <m:r>
                <m:rPr>
                  <m:sty m:val="i"/>
                </m:rPr>
                <m:t>M</m:t>
              </m:r>
            </m:e>
          </m:acc>
          <m:r>
            <m:rPr>
              <m:sty m:val="i"/>
            </m:rPr>
            <m:t>M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det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également dans ce cas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i"/>
          </m:rPr>
          <m:t>M</m:t>
        </m:r>
        <m:r>
          <m:rPr>
            <m:sty m:val="p"/>
          </m:rPr>
          <m:t>.</m:t>
        </m:r>
        <m:r>
          <m:rPr>
            <m:sty m:val="p"/>
          </m:rPr>
          <m:t>det</m:t>
        </m:r>
        <m:r>
          <m:rPr>
            <m:sty m:val="i"/>
          </m:rPr>
          <m:t>N</m:t>
        </m:r>
      </m:oMath>
      <w:r>
        <w:rPr/>
        <w:t xml:space="preserve"> pour toutes matrices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 Si </w:t>
      </w:r>
      <m:oMath>
        <m:r>
          <m:rPr>
            <m:sty m:val="i"/>
          </m:rPr>
          <m:t>E</m:t>
        </m:r>
      </m:oMath>
      <w:r>
        <w:rPr/>
        <w:t xml:space="preserve"> est un espace vectoriel sur un corps commutatif </w:t>
      </w:r>
      <m:oMath>
        <m:r>
          <m:rPr>
            <m:sty m:val="i"/>
          </m:rPr>
          <m:t>K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∨</m:t>
            </m:r>
          </m:sup>
        </m:sSup>
      </m:oMath>
      <w:r>
        <w:rPr/>
        <w:t xml:space="preserve"> le dual de </w:t>
      </w:r>
      <m:oMath>
        <m:r>
          <m:rPr>
            <m:sty m:val="i"/>
          </m:rPr>
          <m:t>E</m:t>
        </m:r>
      </m:oMath>
      <w:r>
        <w:rPr/>
        <w:t xml:space="preserve">; pour tout sous-espace vectoriel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∨</m:t>
            </m:r>
          </m:sup>
        </m:sSup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le sous-espace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constitué des vecteurs </w:t>
      </w:r>
      <m:oMath>
        <m:r>
          <m:rPr>
            <m:sty m:val="i"/>
          </m:rPr>
          <m:t>x</m:t>
        </m:r>
      </m:oMath>
      <w:r>
        <w:rPr/>
        <w:t xml:space="preserve"> tels que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 groupe abélion. On dit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 la propriété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s'il existe une partie finie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 telle que </w:t>
      </w:r>
      <m:oMath>
        <m:r>
          <m:rPr>
            <m:sty m:val="i"/>
          </m:rPr>
          <m:t>S</m:t>
        </m:r>
      </m:oMath>
      <w:r>
        <w:rPr/>
        <w:t xml:space="preserve"> engendre le groupe </w:t>
      </w:r>
      <m:oMath>
        <m:r>
          <m:rPr>
            <m:sty m:val="i"/>
          </m:rPr>
          <m:t>M</m:t>
        </m:r>
      </m:oMath>
      <w:r>
        <w:rPr/>
        <w:t xml:space="preserve">.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anneau, on dit qu'il a la propriété ( F ) si son groupe additif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+</m:t>
        </m:r>
      </m:oMath>
      <w:r>
        <w:rPr>
          <w:rFonts w:eastAsia="Georgia" w:cs="Georgia" w:ascii="Georgia" w:hAnsi="Georgia"/>
        </w:rPr>
        <w:t xml:space="preserve"> ) a cette proprićté.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A</m:t>
        </m:r>
      </m:oMath>
      <w:r>
        <w:rPr/>
        <w:t xml:space="preserve"> un anneau commutatif et </w:t>
      </w:r>
      <m:oMath>
        <m:r>
          <m:rPr>
            <m:sty m:val="i"/>
          </m:rPr>
          <m:t>S</m:t>
        </m:r>
      </m:oMath>
      <w:r>
        <w:rPr/>
        <w:t xml:space="preserve"> une partie de </w:t>
      </w:r>
      <m:oMath>
        <m:r>
          <m:rPr>
            <m:sty m:val="i"/>
          </m:rPr>
          <m:t>A</m:t>
        </m:r>
      </m:oMath>
      <w:r>
        <w:rPr/>
        <w:t xml:space="preserve">. On note </w:t>
      </w:r>
      <m:oMath>
        <m:r>
          <m:rPr>
            <m:scr m:val="script"/>
          </m:rPr>
          <m:t>A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éléments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qui s'écrivent comme un polynôme à coefficients entiers en des éléments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, c'est-à-dire des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 tels qu'il existe un entier </w:t>
      </w:r>
      <m:oMath>
        <m:r>
          <m:rPr>
            <m:sty m:val="i"/>
          </m:rPr>
          <m:t>r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des éléments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, et un polynôme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b"/>
          </m:rPr>
          <m:t>Z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 tels 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. L'ensemble </w:t>
      </w:r>
      <m:oMath>
        <m:r>
          <m:rPr>
            <m:scr m:val="script"/>
          </m:rPr>
          <m:t>A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est un sous-anneau de </w:t>
      </w:r>
      <m:oMath>
        <m:r>
          <m:rPr>
            <m:sty m:val="i"/>
          </m:rPr>
          <m:t>A</m:t>
        </m:r>
      </m:oMath>
      <w:r>
        <w:rPr/>
        <w:t xml:space="preserve"> (on ne demande</w:t>
      </w:r>
      <w:r>
        <w:rPr/>
        <w:br w:type="textWrapping"/>
      </w:r>
      <w:r>
        <w:rPr>
          <w:rFonts w:eastAsia="Georgia" w:cs="Georgia" w:ascii="Georgia" w:hAnsi="Georgia"/>
        </w:rPr>
        <w:t xml:space="preserve">pas de le vérifier). On dit qu'un anneau commutatif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 la propriété ( </w:t>
      </w:r>
      <m:oMath>
        <m:r>
          <m:rPr>
            <m:sty m:val="i"/>
          </m:rPr>
          <m:t>T</m:t>
        </m:r>
        <m:r>
          <m:rPr>
            <m:sty m:val="i"/>
          </m:rPr>
          <m:t>F</m:t>
        </m:r>
      </m:oMath>
      <w:r>
        <w:rPr/>
        <w:t xml:space="preserve"> ) s'il existe une partie finie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 telle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cr m:val="script"/>
          </m:rPr>
          <m:t>A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général du problème est d'étudier des propriétés de finitude dans les groupes abéliens et les anneaux commutatifs qui étendent la notion d'espace vectoriel de dimension finie (parties I et II), puis d'en déduire des applications aux matrices à coefficients dans un anneau commutatif quelconque (parties III et IV). La partie V (indépendante des autres) détermine la dimension maximale de sous-espaces de matrices dont tous les éléments sont de "petit" rang.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diverses parties du problème sont très largement indépendantes les unes des autres; il est autorisé d'admettre le résultat d'une question pour résoudre une question ultérieure.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Partic I : Exemples et contre-exemples pour les propriétés (F) et (TF)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 anneau commutatif. Montrer que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 la propriété (F), alors il a la proprićté (TF).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 anneau commutatif. Soient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deux parties de </w:t>
      </w:r>
      <m:oMath>
        <m:r>
          <m:rPr>
            <m:sty m:val="i"/>
          </m:rPr>
          <m:t>A</m:t>
        </m:r>
      </m:oMath>
      <w:r>
        <w:rPr/>
        <w:t xml:space="preserve"> telles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⊂</m:t>
        </m:r>
        <m:r>
          <m:rPr>
            <m:scr m:val="script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 Montrer que </w:t>
      </w:r>
      <m:oMath>
        <m:r>
          <m:rPr>
            <m:scr m:val="script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⊂</m:t>
        </m:r>
        <m:r>
          <m:rPr>
            <m:scr m:val="script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Montrer que tout groupe abélien fini et le groupe additif </w:t>
      </w:r>
      <m:oMath>
        <m:sSup>
          <m:sSupPr/>
          <m:e>
            <m:r>
              <m:rPr>
                <m:sty m:val="b"/>
              </m:rPr>
              <m:t>Z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ont la propriété (F).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si </w:t>
      </w:r>
      <m:oMath>
        <m:r>
          <m:rPr>
            <m:sty m:val="i"/>
          </m:rPr>
          <m:t>n</m:t>
        </m:r>
      </m:oMath>
      <w:r>
        <w:rPr/>
        <w:t xml:space="preserve"> est un entier strictement positif, l'anneau </w:t>
      </w:r>
      <m:oMath>
        <m:r>
          <m:rPr>
            <m:sty m:val="b"/>
          </m:rPr>
          <m:t>Z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a la propriété (TF), mais pas la propriété (F).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l'anneau </w:t>
      </w:r>
      <m:oMath>
        <m:r>
          <m:rPr>
            <m:sty m:val="b"/>
          </m:rPr>
          <m:t>Q</m:t>
        </m:r>
      </m:oMath>
      <w:r>
        <w:rPr>
          <w:rFonts w:eastAsia="Georgia" w:cs="Georgia" w:ascii="Georgia" w:hAnsi="Georgia"/>
        </w:rPr>
        <w:t xml:space="preserve"> des nombres rationnels n'a pas la propriété (TF).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: Comportement des propriétés (F) et (TF) vis à vis des morphismes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A</m:t>
        </m:r>
        <m:r>
          <m:rPr>
            <m:sty m:val="p"/>
          </m:rPr>
          <m:t>→</m:t>
        </m:r>
        <m:r>
          <m:rPr>
            <m:sty m:val="i"/>
          </m:rPr>
          <m:t>B</m:t>
        </m:r>
      </m:oMath>
      <w:r>
        <w:rPr/>
        <w:t xml:space="preserve"> un morphisme d'anneaux commutatifs.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b"/>
          </m:rPr>
          <m:t>Z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Montrer qu'on a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/>
        <w:t xml:space="preserve"> pour tous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B</m:t>
        </m:r>
      </m:oMath>
      <w:r>
        <w:rPr/>
        <w:t xml:space="preserve"> un anneau commutatif. Soient </w:t>
      </w:r>
      <m:oMath>
        <m:r>
          <m:rPr>
            <m:sty m:val="i"/>
          </m:rPr>
          <m:t>n</m:t>
        </m:r>
      </m:oMath>
      <w:r>
        <w:rPr/>
        <w:t xml:space="preserve"> un entier strictement positif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éléments de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a) Montrer qu'il existe un unique morphisme d'anneaux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b"/>
          </m:rPr>
          <m:t>Z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dans </w:t>
      </w:r>
      <m:oMath>
        <m:r>
          <m:rPr>
            <m:sty m:val="i"/>
          </m:rPr>
          <m:t>B</m:t>
        </m:r>
      </m:oMath>
      <w:r>
        <w:rPr/>
        <w:t xml:space="preserve"> tel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a la propriété (TF) si et seuloment s'il existe un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un morphisme surjectif d'anneaux </w:t>
      </w:r>
      <m:oMath>
        <m:r>
          <m:rPr>
            <m:sty m:val="b"/>
          </m:rPr>
          <m:t>Z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→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Montrer qu'un groupe abélien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 la propriété (F) si et seulement s'il existe un entier </w:t>
      </w:r>
      <m:oMath>
        <m:r>
          <m:rPr>
            <m:sty m:val="i"/>
          </m:rPr>
          <m:t>r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un morphisme surjectif de groupes </w:t>
      </w:r>
      <m:oMath>
        <m:sSup>
          <m:sSupPr/>
          <m:e>
            <m:r>
              <m:rPr>
                <m:sty m:val="b"/>
              </m:rPr>
              <m:t>Z</m:t>
            </m:r>
          </m:e>
          <m:sup>
            <m:r>
              <m:rPr>
                <m:sty m:val="i"/>
              </m:rPr>
              <m:t>r</m:t>
            </m:r>
          </m:sup>
        </m:sSup>
        <m:r>
          <m:rPr>
            <m:sty m:val="p"/>
          </m:rPr>
          <m:t>→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d)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des anneaux commutatifs tels qu'il existe un morphisme surjectif d'anneaux de </w:t>
      </w:r>
      <m:oMath>
        <m:r>
          <m:rPr>
            <m:sty m:val="i"/>
          </m:rPr>
          <m:t>A</m:t>
        </m:r>
      </m:oMath>
      <w:r>
        <w:rPr/>
        <w:t xml:space="preserve"> vers </w:t>
      </w:r>
      <m:oMath>
        <m:r>
          <m:rPr>
            <m:sty m:val="i"/>
          </m:rPr>
          <m:t>B</m:t>
        </m:r>
      </m:oMath>
      <w:r>
        <w:rPr/>
        <w:t xml:space="preserve">. Montrer que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 la propriété (TF), alors il en va de même de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Énoncer et démontrer un énoncé analogue pour la propriété (F).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/>
        <w:t xml:space="preserve"> un sous-groupe additif de </w:t>
      </w:r>
      <m:oMath>
        <m:sSup>
          <m:sSupPr/>
          <m:e>
            <m:r>
              <m:rPr>
                <m:sty m:val="b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(on convient que </w:t>
      </w:r>
      <m:oMath>
        <m:sSup>
          <m:sSupPr/>
          <m:e>
            <m:r>
              <m:rPr>
                <m:sty m:val="b"/>
              </m:rPr>
              <m:t>Z</m:t>
            </m:r>
          </m:e>
          <m:sup>
            <m:r>
              <m:rPr>
                <m:sty m:val="p"/>
              </m:rPr>
              <m:t>0</m:t>
            </m:r>
          </m:sup>
        </m:sSup>
      </m:oMath>
      <w:r>
        <w:rPr>
          <w:rFonts w:eastAsia="Georgia" w:cs="Georgia" w:ascii="Georgia" w:hAnsi="Georgia"/>
        </w:rPr>
        <w:t xml:space="preserve"> est le groupe trivial). On se propose de démontrer par récurrence sur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le résultat suivant :</w:t>
      </w:r>
      <w:r>
        <w:rPr/>
        <w:br w:type="textWrapping"/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/>
        <w:t xml:space="preserve"> Il existe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>
          <w:rFonts w:eastAsia="Georgia" w:cs="Georgia" w:ascii="Georgia" w:hAnsi="Georgia"/>
        </w:rPr>
        <w:t xml:space="preserve"> tel que le groupe abélien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soit isomorphe à </w:t>
      </w:r>
      <m:oMath>
        <m:sSup>
          <m:sSupPr/>
          <m:e>
            <m:r>
              <m:rPr>
                <m:sty m:val="b"/>
              </m:rPr>
              <m:t>Z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les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On suppose maintenant le résultat vrai pour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 Soit </w:t>
      </w:r>
      <m:oMath>
        <m:r>
          <m:rPr>
            <m:sty m:val="i"/>
          </m:rPr>
          <m:t>p</m:t>
        </m:r>
        <m:r>
          <m:rPr>
            <m:sty m:val="p"/>
          </m:rPr>
          <m:t>:</m:t>
        </m:r>
        <m:sSup>
          <m:sSupPr/>
          <m:e>
            <m:r>
              <m:rPr>
                <m:sty m:val="b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 la projection sur la première coordonnée, on note </w:t>
      </w:r>
      <m:oMath>
        <m:r>
          <m:rPr>
            <m:sty m:val="i"/>
          </m:rPr>
          <m:t>N</m:t>
        </m:r>
      </m:oMath>
      <w:r>
        <w:rPr/>
        <w:t xml:space="preserve"> le noyau de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∩</m:t>
        </m:r>
        <m:r>
          <m:rPr>
            <m:sty m:val="i"/>
          </m:rPr>
          <m:t>N</m:t>
        </m:r>
      </m:oMath>
      <w:r>
        <w:rPr/>
        <w:t xml:space="preserve">, puis on pose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b"/>
          </m:rPr>
          <m:t>Z</m:t>
        </m:r>
      </m:oMath>
      <w:r>
        <w:rPr/>
        <w:t xml:space="preserve"> avec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. On choisit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M</m:t>
        </m:r>
      </m:oMath>
      <w:r>
        <w:rPr/>
        <w:t xml:space="preserve"> tel que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 Montrer que si </w:t>
      </w:r>
      <m:oMath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alors l'application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×</m:t>
          </m:r>
          <m:r>
            <m:rPr>
              <m:sty m:val="b"/>
            </m:rPr>
            <m:t>Z</m:t>
          </m:r>
          <m:r>
            <m:rPr>
              <m:sty m:val="p"/>
            </m:rPr>
            <m:t>→</m:t>
          </m:r>
          <m:r>
            <m:rPr>
              <m:sty m:val="i"/>
            </m:rPr>
            <m:t>M</m:t>
          </m:r>
          <m:r>
            <m:rPr>
              <m:sty m:val="p"/>
            </m:rPr>
            <m:t>,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↦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m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/>
        <w:t xml:space="preserve">est un isomorphisme de groupes.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(*).</w:t>
      </w:r>
      <w:r>
        <w:rPr/>
        <w:br w:type="textWrapping"/>
      </w:r>
      <w:r>
        <w:rPr/>
        <w:t xml:space="preserve">c) Montrer que l'entier </w:t>
      </w:r>
      <m:oMath>
        <m:r>
          <m:rPr>
            <m:sty m:val="i"/>
          </m:rPr>
          <m:t>r</m:t>
        </m:r>
      </m:oMath>
      <w:r>
        <w:rPr/>
        <w:t xml:space="preserve"> tel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soit isomorphe à </w:t>
      </w:r>
      <m:oMath>
        <m:sSup>
          <m:sSupPr/>
          <m:e>
            <m:r>
              <m:rPr>
                <m:sty m:val="b"/>
              </m:rPr>
              <m:t>Z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>
          <w:rFonts w:eastAsia="Georgia" w:cs="Georgia" w:ascii="Georgia" w:hAnsi="Georgia"/>
        </w:rPr>
        <w:t xml:space="preserve"> est unique (on pourra considérer le rang d'une famille de vecteurs de </w:t>
      </w:r>
      <m:oMath>
        <m:sSup>
          <m:sSupPr/>
          <m:e>
            <m:r>
              <m:rPr>
                <m:sty m:val="b"/>
              </m:rPr>
              <m:t>Z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/>
        <w:t xml:space="preserve"> dans le </w:t>
      </w:r>
      <m:oMath>
        <m:r>
          <m:rPr>
            <m:sty m:val="b"/>
          </m:rPr>
          <m:t>Q</m:t>
        </m:r>
      </m:oMath>
      <w:r>
        <w:rPr/>
        <w:t xml:space="preserve">-espace vectoriel </w:t>
      </w:r>
      <m:oMath>
        <m:sSup>
          <m:sSupPr/>
          <m:e>
            <m:r>
              <m:rPr>
                <m:sty m:val="p"/>
              </m:rPr>
              <m:t>Q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4. Montrer que si un groupe abélien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 la propriété (F), alors tout sous-groupe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l'a également.</w:t>
      </w:r>
      <w:r>
        <w:rPr/>
        <w:br w:type="textWrapping"/>
      </w:r>
      <w:r>
        <w:rPr>
          <w:rFonts w:eastAsia="Georgia" w:cs="Georgia" w:ascii="Georgia" w:hAnsi="Georgia"/>
        </w:rPr>
        <w:t xml:space="preserve">5. On considère l'anneau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b"/>
          </m:rPr>
          <m:t>Z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]</m:t>
        </m:r>
      </m:oMath>
      <w:r>
        <w:rPr/>
        <w:t xml:space="preserve">. Soit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l'ensemble des éléments de </w:t>
      </w:r>
      <m:oMath>
        <m:r>
          <m:rPr>
            <m:sty m:val="i"/>
          </m:rPr>
          <m:t>A</m:t>
        </m:r>
      </m:oMath>
      <w:r>
        <w:rPr/>
        <w:t xml:space="preserve"> de la forme </w:t>
      </w:r>
      <m:oMath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on pose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cr m:val="script"/>
          </m:rPr>
          <m:t>A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 Soit </w:t>
      </w:r>
      <m:oMath>
        <m:r>
          <m:rPr>
            <m:sty m:val="i"/>
          </m:rPr>
          <m:t>S</m:t>
        </m:r>
      </m:oMath>
      <w:r>
        <w:rPr/>
        <w:t xml:space="preserve"> une partie finie de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a) Montrer qu'il existe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 que </w:t>
      </w:r>
      <m:oMath>
        <m:r>
          <m:rPr>
            <m:scr m:val="script"/>
          </m:rPr>
          <m:t>A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cr m:val="script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X</m:t>
                </m:r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i"/>
                      </m:rPr>
                      <m:t>m</m:t>
                    </m:r>
                  </m:sup>
                </m:sSup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Montrer qu'il existe un entier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tel que tout élément de </w:t>
      </w:r>
      <m:oMath>
        <m:r>
          <m:rPr>
            <m:scr m:val="script"/>
          </m:rPr>
          <m:t>A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soit somme de monômes de la forme </w:t>
      </w:r>
      <m:oMath>
        <m:r>
          <m:rPr>
            <m:sty m:val="i"/>
          </m:rPr>
          <m:t>α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i</m:t>
            </m:r>
          </m:sup>
        </m:sSup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j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 et </w:t>
      </w:r>
      <m:oMath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l'anneau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n'a pas la propriété (TF).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: Déterminants sur un anneau commutatif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cette partie, on désigne par </w:t>
      </w:r>
      <m:oMath>
        <m:r>
          <m:rPr>
            <m:sty m:val="i"/>
          </m:rPr>
          <m:t>A</m:t>
        </m:r>
      </m:oMath>
      <w:r>
        <w:rPr/>
        <w:t xml:space="preserve"> un anneau commutatif. On note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le groupe multiplicatif des éléments inversibles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un sous-ensemble fini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 Montrer qu'il existe un sousanneau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 tel que :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a la propriété (TF) et pour toute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tous les coefficients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appartiennent à </w:t>
      </w:r>
      <m:oMath>
        <m:r>
          <m:rPr>
            <m:sty m:val="i"/>
          </m:rPr>
          <m:t>B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/>
        <w:t xml:space="preserve"> une matrice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Le but de cette question est de généraliser à l'anneau commutatif quelconque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les deux formules rappelées dans l'introduction quand </w:t>
      </w:r>
      <m:oMath>
        <m:r>
          <m:rPr>
            <m:sty m:val="i"/>
          </m:rPr>
          <m:t>A</m:t>
        </m:r>
      </m:oMath>
      <w:r>
        <w:rPr/>
        <w:t xml:space="preserve"> est un corps.</w:t>
      </w:r>
      <w:r>
        <w:rPr/>
        <w:br w:type="textWrapping"/>
      </w:r>
      <w:r>
        <w:rPr/>
        <w:t xml:space="preserve">a) Montrer que si l'anneau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intègre, alors </w:t>
      </w:r>
      <m:oMath>
        <m:r>
          <m:rPr>
            <m:sty m:val="i"/>
          </m:rPr>
          <m:t>M</m:t>
        </m:r>
        <m:acc>
          <m:accPr>
            <m:chr m:val="̃"/>
          </m:accPr>
          <m:e>
            <m:r>
              <m:rPr>
                <m:sty m:val="i"/>
              </m:rPr>
              <m:t>M</m:t>
            </m:r>
          </m:e>
        </m:acc>
        <m:r>
          <m:rPr>
            <m:sty m:val="p"/>
          </m:rPr>
          <m:t>=</m:t>
        </m:r>
        <m:acc>
          <m:accPr>
            <m:chr m:val="̃"/>
          </m:accPr>
          <m:e>
            <m:r>
              <m:rPr>
                <m:sty m:val="i"/>
              </m:rPr>
              <m:t>M</m:t>
            </m:r>
          </m:e>
        </m:acc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det</m:t>
        </m:r>
        <m:r>
          <m:rPr>
            <m:sty m:val="i"/>
          </m:rPr>
          <m:t>M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On ne suppose plus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intègre. Montrer que le résultat de a) est encore vrai s'il existe un morphisme surjectif d'anneaux </w:t>
      </w:r>
      <m:oMath>
        <m:r>
          <m:rPr>
            <m:sty m:val="i"/>
          </m:rPr>
          <m:t>B</m:t>
        </m:r>
        <m:r>
          <m:rPr>
            <m:sty m:val="p"/>
          </m:rPr>
          <m:t>→</m:t>
        </m:r>
        <m:r>
          <m:rPr>
            <m:sty m:val="i"/>
          </m:rPr>
          <m:t>A</m:t>
        </m:r>
      </m:oMath>
      <w:r>
        <w:rPr/>
        <w:t xml:space="preserve"> avec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intègre.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le résultat de a) vaut encore pour tout anneau commutatif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Démontrer que si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sont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, alors on a</w:t>
      </w:r>
    </w:p>
    <w:p>
      <w:pPr>
        <w:spacing w:after="220" w:lineRule="auto"/>
      </w:pPr>
      <m:oMathPara>
        <m:oMath>
          <m:r>
            <m:rPr>
              <m:sty m:val="p"/>
            </m:rPr>
            <m:t>det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det</m:t>
          </m:r>
          <m:r>
            <m:rPr>
              <m:sty m:val="i"/>
            </m:rPr>
            <m:t>M</m:t>
          </m:r>
          <m:r>
            <m:rPr>
              <m:sty m:val="p"/>
            </m:rPr>
            <m:t>×</m:t>
          </m:r>
          <m:r>
            <m:rPr>
              <m:sty m:val="p"/>
            </m:rPr>
            <m:t>det</m:t>
          </m:r>
          <m:r>
            <m:rPr>
              <m:sty m:val="i"/>
            </m:rPr>
            <m:t>N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/>
        <w:t xml:space="preserve"> des entiers strictement positifs.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s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considère l'application </w:t>
      </w:r>
      <m:oMath>
        <m:r>
          <m:rPr>
            <m:sty m:val="i"/>
          </m:rPr>
          <m:t>u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r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s</m:t>
            </m:r>
          </m:sup>
        </m:sSup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où on identifie les éléments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s</m:t>
            </m:r>
          </m:sup>
        </m:sSup>
      </m:oMath>
      <w:r>
        <w:rPr>
          <w:rFonts w:eastAsia="Georgia" w:cs="Georgia" w:ascii="Georgia" w:hAnsi="Georgia"/>
        </w:rPr>
        <w:t xml:space="preserve"> à des vecteurs-colonne. On suppose que </w:t>
      </w:r>
      <m:oMath>
        <m:r>
          <m:rPr>
            <m:sty m:val="i"/>
          </m:rPr>
          <m:t>u</m:t>
        </m:r>
      </m:oMath>
      <w:r>
        <w:rPr/>
        <w:t xml:space="preserve"> est surjective et que l'anneau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n'est pas réduit à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Le but de cette question est de démontrer qu'on a alors </w:t>
      </w:r>
      <m:oMath>
        <m:r>
          <m:rPr>
            <m:sty m:val="i"/>
          </m:rPr>
          <m:t>r</m:t>
        </m:r>
        <m:r>
          <m:rPr>
            <m:sty m:val="p"/>
          </m:rPr>
          <m:t>≥</m:t>
        </m:r>
        <m:r>
          <m:rPr>
            <m:sty m:val="i"/>
          </m:rPr>
          <m:t>s</m:t>
        </m:r>
      </m:oMath>
      <w:r>
        <w:rPr/>
        <w:t xml:space="preserve">. Pour cela, on raisonne par l'absurde en supposant </w:t>
      </w:r>
      <m:oMath>
        <m:r>
          <m:rPr>
            <m:sty m:val="i"/>
          </m:rPr>
          <m:t>r</m:t>
        </m:r>
        <m:r>
          <m:rPr>
            <m:sty m:val="p"/>
          </m:rPr>
          <m:t>&lt;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a) Montrer qu'il existe une matrice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M</m:t>
        </m:r>
        <m:r>
          <m:rPr>
            <m:sty m:val="i"/>
          </m:rPr>
          <m:t>N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On définit des matrices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par blocs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i"/>
                            </m:rPr>
                            <m:t>M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</m:m>
                  </m:e>
                </m:d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grow/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N</m:t>
                        </m:r>
                      </m:num>
                      <m:den>
                        <m:r>
                          <m:rPr>
                            <m:sty m:val="p"/>
                          </m:rPr>
                          <m:t>0</m:t>
                        </m:r>
                      </m:den>
                    </m:f>
                  </m:e>
                </m:d>
              </m:e>
            </m:mr>
          </m:m>
        </m:oMath>
      </m:oMathPara>
    </w:p>
    <w:p>
      <w:pPr>
        <w:spacing w:after="220" w:lineRule="auto"/>
      </w:pPr>
      <w:r>
        <w:rPr/>
        <w:t xml:space="preserve">Autrement dit,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la matrice obtenue en ajoutant </w:t>
      </w:r>
      <m:oMath>
        <m:r>
          <m:rPr>
            <m:sty m:val="i"/>
          </m:rPr>
          <m:t>s</m:t>
        </m:r>
        <m:r>
          <m:rPr>
            <m:sty m:val="p"/>
          </m:rPr>
          <m:t>−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colonnes nulles à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la matrice obtenue en ajoutant </w:t>
      </w:r>
      <m:oMath>
        <m:r>
          <m:rPr>
            <m:sty m:val="i"/>
          </m:rPr>
          <m:t>s</m:t>
        </m:r>
        <m:r>
          <m:rPr>
            <m:sty m:val="p"/>
          </m:rPr>
          <m:t>−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lignes nulles à </w:t>
      </w:r>
      <m:oMath>
        <m:r>
          <m:rPr>
            <m:sty m:val="i"/>
          </m:rPr>
          <m:t>N</m:t>
        </m:r>
      </m:oMath>
      <w:r>
        <w:rPr/>
        <w:t xml:space="preserve">. Calculer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Aboutir à une contradiction et conclure.</w:t>
      </w:r>
      <w:r>
        <w:rPr/>
        <w:br w:type="textWrapping"/>
      </w:r>
      <w:r>
        <w:rPr/>
        <w:t xml:space="preserve">d) On suppose que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. Montrer l'équivalence des propriétés suivantes :</w:t>
      </w:r>
      <w:r>
        <w:rPr/>
        <w:br w:type="textWrapping"/>
      </w:r>
      <w:r>
        <w:rPr/>
        <w:t xml:space="preserve">i) L'application </w:t>
      </w:r>
      <m:oMath>
        <m:r>
          <m:rPr>
            <m:sty m:val="i"/>
          </m:rPr>
          <m:t>u</m:t>
        </m:r>
      </m:oMath>
      <w:r>
        <w:rPr/>
        <w:t xml:space="preserve"> est surjective ;</w:t>
      </w:r>
      <w:r>
        <w:rPr/>
        <w:br w:type="textWrapping"/>
      </w:r>
      <w:r>
        <w:rPr>
          <w:rFonts w:eastAsia="Georgia" w:cs="Georgia" w:ascii="Georgia" w:hAnsi="Georgia"/>
        </w:rPr>
        <w:t xml:space="preserve">ii) Le déterminant </w:t>
      </w:r>
      <m:oMath>
        <m:r>
          <m:rPr>
            <m:sty m:val="p"/>
          </m:rPr>
          <m:t>det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appartient à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;</w:t>
      </w:r>
      <w:r>
        <w:rPr/>
        <w:br w:type="textWrapping"/>
      </w:r>
      <w:r>
        <w:rPr/>
        <w:t xml:space="preserve">iii) Il existe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M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iv) L'application </w:t>
      </w:r>
      <m:oMath>
        <m:r>
          <m:rPr>
            <m:sty m:val="i"/>
          </m:rPr>
          <m:t>u</m:t>
        </m:r>
      </m:oMath>
      <w:r>
        <w:rPr/>
        <w:t xml:space="preserve"> est bijective.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: Équivalence de matrices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M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ty m:val="b"/>
          </m:rPr>
          <w:rPr>
            <w:sz w:val="42"/>
          </w:rPr>
          <m:t>Z</m:t>
        </m:r>
        <m:r>
          <m:rPr>
            <m:sty m:val="p"/>
          </m:rPr>
          <w:rPr>
            <w:sz w:val="42"/>
          </w:rPr>
          <m:t>)</m:t>
        </m:r>
      </m:oMath>
      <w:r>
        <w:rPr>
          <w:b/>
          <w:sz w:val="42"/>
        </w:rPr>
        <w:t xml:space="preserve"> et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M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ty m:val="b"/>
          </m:rPr>
          <w:rPr>
            <w:sz w:val="42"/>
          </w:rPr>
          <m:t>C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cette partie, on désigne par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/>
        <w:t xml:space="preserve"> des entiers strictement positifs.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anneau commutatif non réduit à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 On note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l'ensemble des matrices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vérifient les propriétés équivalentes de la question II.3.d).</w:t>
      </w:r>
    </w:p>
    <w:p>
      <w:pPr>
        <w:numPr>
          <w:ilvl w:val="0"/>
          <w:numId w:val="5"/>
        </w:numPr>
        <w:spacing w:lineRule="auto"/>
      </w:pPr>
      <w:r>
        <w:rPr/>
        <w:t xml:space="preserve">a) Montrer que la multiplication des matrices induit une structure de groupe sur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On définit une relation sur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s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par </w:t>
      </w:r>
      <m:oMath>
        <m:r>
          <m:rPr>
            <m:sty m:val="i"/>
          </m:rPr>
          <m:t>M</m:t>
        </m:r>
        <m:r>
          <m:rPr>
            <m:sty m:val="p"/>
          </m:rPr>
          <m:t>∼</m:t>
        </m:r>
        <m:r>
          <m:rPr>
            <m:sty m:val="i"/>
          </m:rPr>
          <m:t>N</m:t>
        </m:r>
      </m:oMath>
      <w:r>
        <w:rPr/>
        <w:t xml:space="preserve"> si et seulement s'il existe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i"/>
          </m:rPr>
          <m:t>M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. Montrer que c'est une relation d'équivalence.</w:t>
      </w:r>
    </w:p>
    <w:p>
      <w:pPr>
        <w:spacing w:after="220" w:lineRule="auto"/>
      </w:pPr>
      <w:r>
        <w:rPr/>
        <w:t xml:space="preserve">On dit que deux matrices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s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sont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-équivalentes si </w:t>
      </w:r>
      <m:oMath>
        <m:r>
          <m:rPr>
            <m:sty m:val="i"/>
          </m:rPr>
          <m:t>M</m:t>
        </m:r>
        <m:r>
          <m:rPr>
            <m:sty m:val="p"/>
          </m:rPr>
          <m:t>∼</m:t>
        </m:r>
        <m:r>
          <m:rPr>
            <m:sty m:val="i"/>
          </m:rPr>
          <m:t>N</m:t>
        </m:r>
      </m:oMath>
      <w:r>
        <w:rPr/>
        <w:t xml:space="preserve">.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s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un entier au plus égal à </w:t>
      </w:r>
      <m:oMath>
        <m:r>
          <m:rPr>
            <m:sty m:val="p"/>
          </m:rPr>
          <m:t>min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le pged des mineurs de taille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2. Soient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deux matrices </w:t>
      </w:r>
      <m:oMath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-équivalentes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s</m:t>
            </m:r>
            <m:r>
              <m:rPr>
                <m:sty m:val="p"/>
              </m:rPr>
              <m:t>.</m:t>
            </m:r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)</m:t>
        </m:r>
      </m:oMath>
      <w:r>
        <w:rPr/>
        <w:t xml:space="preserve">. Montrer que pour tout </w:t>
      </w:r>
      <m:oMath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p"/>
          </m:rPr>
          <m:t>min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(on pourra commencer par montrer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divise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3. On concidère deux matrices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)</m:t>
        </m:r>
      </m:oMath>
      <w:r>
        <w:rPr/>
        <w:t xml:space="preserve"> qui sont </w:t>
      </w:r>
      <m:oMath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-équivalentes. Sontclles toujours </w:t>
      </w:r>
      <m:oMath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-équivalentes?</w:t>
      </w:r>
    </w:p>
    <w:p>
      <w:pPr>
        <w:spacing w:line="271" w:before="330" w:lineRule="auto"/>
      </w:pPr>
      <w:r>
        <w:rPr>
          <w:b/>
          <w:sz w:val="42"/>
        </w:rPr>
        <w:t xml:space="preserve">Partie V : Sous-espaces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M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ty m:val="b"/>
          </m:rPr>
          <w:rPr>
            <w:sz w:val="42"/>
          </w:rPr>
          <m:t>C</m:t>
        </m:r>
        <m:r>
          <m:rPr>
            <m:sty m:val="p"/>
          </m:rPr>
          <w:rPr>
            <w:sz w:val="42"/>
          </w:rPr>
          <m:t>)</m:t>
        </m:r>
      </m:oMath>
      <w:r>
        <w:rPr>
          <w:rFonts w:eastAsia="Georgia" w:cs="Georgia" w:ascii="Georgia" w:hAnsi="Georgia"/>
          <w:b/>
          <w:sz w:val="42"/>
        </w:rPr>
        <w:t xml:space="preserve"> constitués de matrices de petit rang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des entiers strictement positifs avec </w:t>
      </w:r>
      <m:oMath>
        <m:r>
          <m:rPr>
            <m:sty m:val="i"/>
          </m:rPr>
          <m:t>r</m:t>
        </m:r>
        <m:r>
          <m:rPr>
            <m:sty m:val="p"/>
          </m:rPr>
          <m:t>≤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On considère un sous-espace </w:t>
      </w:r>
      <m:oMath>
        <m:r>
          <m:rPr>
            <m:sty m:val="i"/>
          </m:rPr>
          <m:t>V</m:t>
        </m:r>
      </m:oMath>
      <w:r>
        <w:rPr/>
        <w:t xml:space="preserve"> du C -espace vectoriel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Dans toute la suite, on fait l'hypothèse suivante : tout élément de </w:t>
      </w:r>
      <m:oMath>
        <m:r>
          <m:rPr>
            <m:sty m:val="i"/>
          </m:rPr>
          <m:t>V</m:t>
        </m:r>
      </m:oMath>
      <w:r>
        <w:rPr/>
        <w:t xml:space="preserve"> est une matrice de rang au plus </w:t>
      </w:r>
      <m:oMath>
        <m:r>
          <m:rPr>
            <m:sty m:val="i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de démontrer qu'on a alors l'inégalité :</w:t>
      </w:r>
    </w:p>
    <w:p>
      <w:pPr>
        <w:spacing w:after="220" w:lineRule="auto"/>
      </w:pPr>
      <m:oMathPara>
        <m:oMath>
          <m:r>
            <m:rPr>
              <m:sty m:val="p"/>
            </m:rPr>
            <m:t>dim</m:t>
          </m:r>
          <m:r>
            <m:rPr>
              <m:sty m:val="i"/>
            </m:rPr>
            <m:t>V</m:t>
          </m:r>
          <m:r>
            <m:rPr>
              <m:sty m:val="p"/>
            </m:rPr>
            <m:t>≤</m:t>
          </m:r>
          <m:r>
            <m:rPr>
              <m:sty m:val="i"/>
            </m:rPr>
            <m:t>m</m:t>
          </m:r>
          <m:r>
            <m:rPr>
              <m:sty m:val="i"/>
            </m:rPr>
            <m:t>r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Montrer qu'on peut supposer que </w:t>
      </w:r>
      <m:oMath>
        <m:r>
          <m:rPr>
            <m:sty m:val="i"/>
          </m:rPr>
          <m:t>V</m:t>
        </m:r>
      </m:oMath>
      <w:r>
        <w:rPr/>
        <w:t xml:space="preserve"> contient la matrice-bloc: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r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suite, on fera cette hypothèse.</w:t>
      </w:r>
      <w:r>
        <w:rPr/>
        <w:br w:type="textWrapping"/>
      </w:r>
      <w:r>
        <w:rPr/>
        <w:t xml:space="preserve">2. a) Soit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qu'on écrit sous la forme d'une matricebloc: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11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12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21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22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les quatre matrices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22</m:t>
            </m:r>
          </m:sub>
        </m:sSub>
      </m:oMath>
      <w:r>
        <w:rPr/>
        <w:t xml:space="preserve"> sont respectivement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21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(on pourra considérer les mineurs de taille </w:t>
      </w:r>
      <m:oMath>
        <m:r>
          <m:rPr>
            <m:sty m:val="i"/>
          </m:rPr>
          <m:t>r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de la matrice </w:t>
      </w:r>
      <m:oMath>
        <m:r>
          <m:rPr>
            <m:sty m:val="i"/>
          </m:rPr>
          <m:t>t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</m:oMath>
      <w:r>
        <w:rPr/>
        <w:t xml:space="preserve">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Soient </w:t>
      </w:r>
      <m:oMath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 deux matrices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qu'on écrit sous forme de matricesbloc comme ci-dessus :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11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12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21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C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11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12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21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21</m:t>
            </m:r>
          </m:sub>
        </m:sSub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21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3. On note </w:t>
      </w:r>
      <m:oMath>
        <m:r>
          <m:rPr>
            <m:sty m:val="i"/>
          </m:rPr>
          <m:t>W</m:t>
        </m:r>
      </m:oMath>
      <w:r>
        <w:rPr/>
        <w:t xml:space="preserve"> l'intersection de </w:t>
      </w:r>
      <m:oMath>
        <m:r>
          <m:rPr>
            <m:sty m:val="i"/>
          </m:rPr>
          <m:t>V</m:t>
        </m:r>
      </m:oMath>
      <w:r>
        <w:rPr/>
        <w:t xml:space="preserve"> avec le sous-espace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constituć des matrices-bloc de la forme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21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une application linéaire </w:t>
      </w:r>
      <m:oMath>
        <m:r>
          <m:rPr>
            <m:sty m:val="i"/>
          </m:rPr>
          <m:t>φ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: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11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12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21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22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↦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11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12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(avec les notations de V. 2 a)).</w:t>
      </w:r>
      <w:r>
        <w:rPr/>
        <w:br w:type="textWrapping"/>
      </w:r>
      <w:r>
        <w:rPr>
          <w:rFonts w:eastAsia="Georgia" w:cs="Georgia" w:ascii="Georgia" w:hAnsi="Georgia"/>
        </w:rPr>
        <w:t xml:space="preserve">a) On écrit toute matrice </w:t>
      </w:r>
      <m:oMath>
        <m:r>
          <m:rPr>
            <m:sty m:val="i"/>
          </m:rPr>
          <m:t>C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sous forme d'une matrice bloc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11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12</m:t>
                      </m:r>
                    </m:sub>
                  </m:sSub>
                </m:e>
              </m:mr>
            </m:m>
          </m:e>
        </m:d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11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12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 Soit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l'application linéaire de </w:t>
      </w:r>
      <m:oMath>
        <m:r>
          <m:rPr>
            <m:sty m:val="i"/>
          </m:rPr>
          <m:t>W</m:t>
        </m:r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∨</m:t>
            </m:r>
          </m:sup>
        </m:sSup>
      </m:oMath>
      <w:r>
        <w:rPr/>
        <w:t xml:space="preserve"> qui envoie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m:t>21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sur la forme linéaire </w:t>
      </w:r>
      <m:oMath>
        <m:r>
          <m:rPr>
            <m:sty m:val="i"/>
          </m:rPr>
          <m:t>C</m:t>
        </m:r>
        <m:r>
          <m:rPr>
            <m:sty m:val="p"/>
          </m:rPr>
          <m:t>↦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21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12</m:t>
                </m:r>
              </m:sub>
            </m:sSub>
          </m:e>
        </m:d>
      </m:oMath>
      <w:r>
        <w:rPr/>
        <w:t xml:space="preserve">. Soit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dim</m:t>
        </m:r>
        <m:r>
          <m:rPr>
            <m:sty m:val="i"/>
          </m:rPr>
          <m:t>W</m:t>
        </m:r>
      </m:oMath>
      <w:r>
        <w:rPr/>
        <w:t xml:space="preserve">. En utilisant l'application </w:t>
      </w:r>
      <m:oMath>
        <m:r>
          <m:rPr>
            <m:sty m:val="i"/>
          </m:rPr>
          <m:t>ψ</m:t>
        </m:r>
      </m:oMath>
      <w:r>
        <w:rPr/>
        <w:t xml:space="preserve">, montrer que </w:t>
      </w:r>
      <m:oMath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m</m:t>
        </m:r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p"/>
          </m:rPr>
          <m:t>dim</m:t>
        </m:r>
        <m:r>
          <m:rPr>
            <m:sty m:val="i"/>
          </m:rPr>
          <m:t>V</m:t>
        </m:r>
        <m:r>
          <m:rPr>
            <m:sty m:val="p"/>
          </m:rPr>
          <m:t>≤</m:t>
        </m:r>
        <m:r>
          <m:rPr>
            <m:sty m:val="i"/>
          </m:rPr>
          <m:t>m</m:t>
        </m:r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4. a) Soient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 des entiers strictement positifs tels que </w:t>
      </w:r>
      <m:oMath>
        <m:r>
          <m:rPr>
            <m:sty m:val="i"/>
          </m:rPr>
          <m:t>r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≤</m:t>
        </m:r>
        <m:r>
          <m:rPr>
            <m:sty m:val="i"/>
          </m:rPr>
          <m:t>m</m:t>
        </m:r>
      </m:oMath>
      <w:r>
        <w:rPr/>
        <w:t xml:space="preserve">. Montrer que si </w:t>
      </w:r>
      <m:oMath>
        <m:r>
          <m:rPr>
            <m:sty m:val="i"/>
          </m:rPr>
          <m:t>E</m:t>
        </m:r>
      </m:oMath>
      <w:r>
        <w:rPr/>
        <w:t xml:space="preserve"> est un sous-espace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tel que tout élément de </w:t>
      </w:r>
      <m:oMath>
        <m:r>
          <m:rPr>
            <m:sty m:val="i"/>
          </m:rPr>
          <m:t>E</m:t>
        </m:r>
      </m:oMath>
      <w:r>
        <w:rPr/>
        <w:t xml:space="preserve"> soit une matrice de rang au plus </w:t>
      </w:r>
      <m:oMath>
        <m:r>
          <m:rPr>
            <m:sty m:val="i"/>
          </m:rPr>
          <m:t>r</m:t>
        </m:r>
      </m:oMath>
      <w:r>
        <w:rPr/>
        <w:t xml:space="preserve">, alors </w:t>
      </w:r>
      <m:oMath>
        <m:r>
          <m:rPr>
            <m:sty m:val="p"/>
          </m:rPr>
          <m:t>dim</m:t>
        </m:r>
        <m:r>
          <m:rPr>
            <m:sty m:val="i"/>
          </m:rPr>
          <m:t>E</m:t>
        </m:r>
        <m:r>
          <m:rPr>
            <m:sty m:val="p"/>
          </m:rPr>
          <m:t>≤</m:t>
        </m:r>
        <m:r>
          <m:rPr>
            <m:sty m:val="i"/>
          </m:rPr>
          <m:t>m</m:t>
        </m:r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b) Donner un exemple de sous-espace </w:t>
      </w:r>
      <m:oMath>
        <m:r>
          <m:rPr>
            <m:sty m:val="i"/>
          </m:rPr>
          <m:t>E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dim</m:t>
        </m:r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et tel que tout élément de </w:t>
      </w:r>
      <m:oMath>
        <m:r>
          <m:rPr>
            <m:sty m:val="i"/>
          </m:rPr>
          <m:t>E</m:t>
        </m:r>
      </m:oMath>
      <w:r>
        <w:rPr/>
        <w:t xml:space="preserve"> soit une matrice de rang au plus </w:t>
      </w:r>
      <m:oMath>
        <m:r>
          <m:rPr>
            <m:sty m:val="i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Fin du sujet.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2025-08-29T16:04:56.907Z</dcterms:created>
  <dcterms:modified xsi:type="dcterms:W3CDTF">2025-08-29T16:04:56.907Z</dcterms:modified>
</cp:coreProperties>
</file>