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D -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6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 et </w:t>
      </w:r>
      <m:oMath>
        <m:r>
          <m:rPr>
            <m:scr m:val="double-struck"/>
          </m:rPr>
          <m:t>C</m:t>
        </m:r>
      </m:oMath>
      <w:r>
        <w:rPr/>
        <w:t xml:space="preserve"> le corps des nombres complexes. Le cardinal d'un ensemble fini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. Si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le symbole de Kronecker défini par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désigne un groupe, on note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le commutateur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sont des sous-groupes de </w:t>
      </w:r>
      <m:oMath>
        <m:r>
          <m:rPr>
            <m:sty m:val="i"/>
          </m:rPr>
          <m:t>G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/>
        <w:t xml:space="preserve"> le sous-groupe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formé des produits </w:t>
      </w:r>
      <m:oMath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±</m:t>
            </m:r>
            <m:r>
              <m:rPr>
                <m:sty m:val="p"/>
              </m:rPr>
              <m:t>1</m:t>
            </m:r>
          </m:sup>
        </m:sSup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m:t>±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…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  <m:sup>
            <m:r>
              <m:rPr>
                <m:sty m:val="p"/>
              </m:rPr>
              <m:t>±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s</m:t>
        </m:r>
      </m:oMath>
      <w:r>
        <w:rPr/>
        <w:t xml:space="preserve"> entier naturel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</w:t>
      </w:r>
      <m:oMath>
        <m:r>
          <m:rPr>
            <m:scr m:val="script"/>
          </m:rPr>
          <m:t>A</m:t>
        </m:r>
      </m:oMath>
      <w:r>
        <w:rPr/>
        <w:t xml:space="preserve"> est un </w:t>
      </w:r>
      <m:oMath>
        <m:r>
          <m:rPr>
            <m:scr m:val="double-struck"/>
          </m:rPr>
          <m:t>C</m:t>
        </m:r>
      </m:oMath>
      <w:r>
        <w:rPr/>
        <w:t xml:space="preserve">-espace vectoriel muni d'une loi de multiplication associative </w:t>
      </w:r>
      <m:oMath>
        <m:r>
          <m:rPr>
            <m:scr m:val="script"/>
          </m:rPr>
          <m:t>A</m:t>
        </m:r>
        <m:r>
          <m:rPr>
            <m:sty m:val="p"/>
          </m:rPr>
          <m:t>×</m:t>
        </m:r>
        <m:r>
          <m:rPr>
            <m:scr m:val="script"/>
          </m:rPr>
          <m:t>A</m:t>
        </m:r>
        <m:r>
          <m:rPr>
            <m:sty m:val="p"/>
          </m:rPr>
          <m:t>→</m:t>
        </m:r>
        <m:r>
          <m:rPr>
            <m:scr m:val="script"/>
          </m:rPr>
          <m:t>A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qui est C-bilinéaire, c'est-à-dire satisfaisant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pour tous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On dit que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 avec unité s'il existe un élément (nécessairement unique)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cr m:val="script"/>
              </m:rPr>
              <m:t>A</m:t>
            </m:r>
          </m:sub>
        </m:sSub>
      </m:oMath>
      <w:r>
        <w:rPr/>
        <w:t xml:space="preserve"> satisfaisant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cr m:val="script"/>
              </m:rPr>
              <m:t>A</m:t>
            </m:r>
          </m:sub>
        </m:sSub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cr m:val="script"/>
              </m:rPr>
              <m:t>A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. Si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 à unité, un élément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 inversible s'il existe un élément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(nécessairement unique) tel que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cr m:val="script"/>
              </m:rPr>
              <m:t>A</m:t>
            </m:r>
          </m:sub>
        </m:sSub>
      </m:oMath>
      <w:r>
        <w:rPr/>
        <w:t xml:space="preserve">; on note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>
          <w:rFonts w:eastAsia="Georgia" w:cs="Georgia" w:ascii="Georgia" w:hAnsi="Georgia"/>
        </w:rPr>
        <w:t xml:space="preserve">le groupe des éléments inversibles de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où la multiplication est celle induite par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cr m:val="script"/>
          </m:rPr>
          <m:t>B</m:t>
        </m:r>
      </m:oMath>
      <w:r>
        <w:rPr/>
        <w:t xml:space="preserve"> sont des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-algèbres avec unité, un homomorphisme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cr m:val="script"/>
          </m:rPr>
          <m:t>A</m:t>
        </m:r>
        <m:r>
          <m:rPr>
            <m:sty m:val="p"/>
          </m:rPr>
          <m:t>→</m:t>
        </m:r>
        <m:r>
          <m:rPr>
            <m:scr m:val="script"/>
          </m:rPr>
          <m:t>B</m:t>
        </m:r>
      </m:oMath>
      <w:r>
        <w:rPr/>
        <w:t xml:space="preserve"> est une application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-linéaire satisfaisant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cr m:val="script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. Enfin, on note </w:t>
      </w:r>
      <m:oMath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</m:oMath>
      <w:r>
        <w:rPr/>
        <w:t xml:space="preserve"> le groupe des automorphismes de la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, c'est-à-dire le groupe des homomorphismes bijectifs de </w:t>
      </w:r>
      <m:oMath>
        <m:r>
          <m:rPr>
            <m:scr m:val="script"/>
          </m:rPr>
          <m:t>A</m:t>
        </m:r>
      </m:oMath>
      <w:r>
        <w:rPr/>
        <w:t xml:space="preserve"> dans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-sous-algèbre avec unité de </w:t>
      </w:r>
      <m:oMath>
        <m:r>
          <m:rPr>
            <m:scr m:val="script"/>
          </m:rPr>
          <m:t>A</m:t>
        </m:r>
      </m:oMath>
      <w:r>
        <w:rPr/>
        <w:t xml:space="preserve">, on note </w:t>
      </w:r>
      <m:oMath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script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script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le sous-groupe de </w:t>
      </w:r>
      <m:oMath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automorphismes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cr m:val="script"/>
          </m:rPr>
          <m:t>A</m:t>
        </m:r>
        <m:r>
          <m:rPr>
            <m:sty m:val="p"/>
          </m:rPr>
          <m:t>→</m:t>
        </m:r>
        <m:r>
          <m:rPr>
            <m:scr m:val="script"/>
          </m:rPr>
          <m:t>A</m:t>
        </m:r>
      </m:oMath>
      <w:r>
        <w:rPr/>
        <w:t xml:space="preserve"> satisfaisant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/>
        <w:t xml:space="preserve">,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 base canonique définie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l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pour tous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diagonale d'entrées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n</m:t>
            </m:r>
          </m:sub>
        </m:sSub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le commutant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 une sous-algèbre avec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le groupe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 ensemble fini, on rappelle qu'une partition de </w:t>
      </w:r>
      <m:oMath>
        <m:r>
          <m:rPr>
            <m:sty m:val="i"/>
          </m:rPr>
          <m:t>F</m:t>
        </m:r>
      </m:oMath>
      <w:r>
        <w:rPr/>
        <w:t xml:space="preserve"> est un ensemble fini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de parties de </w:t>
      </w:r>
      <m:oMath>
        <m:r>
          <m:rPr>
            <m:sty m:val="i"/>
          </m:rPr>
          <m:t>F</m:t>
        </m:r>
      </m:oMath>
      <w:r>
        <w:rPr/>
        <w:t xml:space="preserve"> satisfaisant :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;</w:t>
      </w:r>
      <w:r>
        <w:rPr/>
        <w:br w:type="textWrapping"/>
      </w:r>
      <w:r>
        <w:rPr/>
        <w:t xml:space="preserve">(b)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;</w:t>
      </w:r>
      <w:r>
        <w:rPr/>
        <w:br w:type="textWrapping"/>
      </w:r>
      <w:r>
        <w:rPr/>
        <w:t xml:space="preserve">(c)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partition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est plus fine qu'une partition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et on note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 si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l'ensemble des entiers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satisfaisant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IV, V et VI sont indépendantes de la partie III (en particulier la question III.3) ; les questions VI. 1 et VI. 2 sont indépendantes de V.</w:t>
      </w:r>
    </w:p>
    <w:p>
      <w:pPr>
        <w:spacing w:line="271" w:before="330" w:lineRule="auto"/>
      </w:pPr>
      <w:r>
        <w:rPr>
          <w:b/>
          <w:sz w:val="42"/>
        </w:rPr>
        <w:t xml:space="preserve">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un entier.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partitions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⊂</m:t>
        </m:r>
        <m:r>
          <m:rPr>
            <m:scr m:val="double-struck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la partition </w:t>
      </w:r>
      <m:oMath>
        <m:r>
          <m:rPr>
            <m:sty m:val="p"/>
          </m:rPr>
          <m:t>{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la partition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Ω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les notations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que les assertions suivantes sont équivalentes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;</w:t>
      </w:r>
      <w:r>
        <w:rPr/>
        <w:br w:type="textWrapping"/>
      </w:r>
      <w:r>
        <w:rPr/>
        <w:t xml:space="preserve">(ii) Pour tous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∅</m:t>
        </m:r>
        <m:r>
          <m:rPr>
            <m:sty m:val="p"/>
          </m:rPr>
          <m:t>⟹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Établir les faits suivants :</w:t>
      </w:r>
      <w:r>
        <w:rPr/>
        <w:br w:type="textWrapping"/>
      </w:r>
      <w:r>
        <w:rPr/>
        <w:t xml:space="preserve">3.a. La relation </w:t>
      </w:r>
      <m:oMath>
        <m:r>
          <m:rPr>
            <m:sty m:val="p"/>
          </m:rPr>
          <m:t>≤</m:t>
        </m:r>
      </m:oMath>
      <w:r>
        <w:rPr/>
        <w:t xml:space="preserve"> est une relation d'ordre partiel sur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3.b. La relation </w:t>
      </w:r>
      <m:oMath>
        <m:r>
          <m:rPr>
            <m:sty m:val="p"/>
          </m:rPr>
          <m:t>≤</m:t>
        </m:r>
      </m:oMath>
      <w:r>
        <w:rPr/>
        <w:t xml:space="preserve"> est une relation d'ordre total si et seulement si </w:t>
      </w:r>
      <m:oMath>
        <m:r>
          <m:rPr>
            <m:sty m:val="i"/>
          </m:rPr>
          <m:t>n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le sous-ensemble suivant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E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E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 plus petit élément.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P</m:t>
        </m:r>
        <m:r>
          <m:rPr>
            <m:sty m:val="p"/>
          </m:rPr>
          <m:t>∧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plus petit élément de la question I.4.</w:t>
      </w:r>
    </w:p>
    <w:p>
      <w:pPr>
        <w:spacing w:line="271" w:before="330" w:lineRule="auto"/>
      </w:pPr>
      <w:r>
        <w:rPr>
          <w:b/>
          <w:sz w:val="42"/>
        </w:rPr>
        <w:t xml:space="preserve">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groupe des permutations de l'ensemble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⊂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Etant donnés un entier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des éléments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distincts deux à deux,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cycle associé défini par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appelé le support du cycle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sa longueur. Etant donnée une partition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σ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nor/>
                </m:rPr>
                <m:t> pour tout 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une partition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1.a.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éléments distincts. Montrer que la transposition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appartient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si et seulement s'il existe un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1.b.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est un sous-groupe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qu'il est isomorphe au groupe produit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S</m:t>
            </m:r>
          </m:e>
          <m:sub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sub>
        </m:sSub>
        <m:r>
          <m:rPr>
            <m:sty m:val="p"/>
          </m:rPr>
          <m:t>⋯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S</m:t>
            </m:r>
          </m:e>
          <m:sub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Le groupe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appelé le sous-groupe parabolique attaché à la partition </w:t>
      </w:r>
      <m:oMath>
        <m:r>
          <m:rPr>
            <m:sty m:val="i"/>
          </m:rPr>
          <m:t>P</m:t>
        </m:r>
      </m:oMath>
      <w:r>
        <w:rPr/>
        <w:t xml:space="preserve">. On dit qu'un sous-groupe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parabolique s'il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satisfaisant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Soient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2.a. Montrer que </w:t>
      </w:r>
      <m:oMath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2.b. Montrer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Soient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∧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Montrer qu'une intersection non vide de sous-groupes paraboliques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sousgroupe parabolique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H</m:t>
        </m:r>
      </m:oMath>
      <w:r>
        <w:rPr/>
        <w:t xml:space="preserve"> un sous-groupe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5.a. Montrer que l'ensemble des sous-groupes paraboliques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contenant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admet un unique élément minimal (pour l'inclusion). On le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5.b. On note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l'unique partition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satisfaisant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, montrer que </w:t>
      </w:r>
      <m:oMath>
        <m:r>
          <m:rPr>
            <m:sty m:val="i"/>
          </m:rPr>
          <m:t>H</m:t>
        </m:r>
      </m:oMath>
      <w:r>
        <w:rPr/>
        <w:t xml:space="preserve"> agit transitivement sur chaque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c'est-à-dire que pour chaque </w:t>
      </w:r>
      <m:oMath>
        <m:r>
          <m:rPr>
            <m:sty m:val="i"/>
          </m:rPr>
          <m:t>i</m:t>
        </m:r>
      </m:oMath>
      <w:r>
        <w:rPr/>
        <w:t xml:space="preserve"> et chaque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on a </w:t>
      </w:r>
      <m:oMath>
        <m:r>
          <m:rPr>
            <m:sty m:val="p"/>
          </m:rPr>
          <m:t>{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H</m:t>
        </m:r>
        <m:r>
          <m:rPr>
            <m:sty m:val="p"/>
          </m:rPr>
          <m:t>}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5.c. On suppose que </w:t>
      </w:r>
      <m:oMath>
        <m:r>
          <m:rPr>
            <m:sty m:val="i"/>
          </m:rPr>
          <m:t>H</m:t>
        </m:r>
      </m:oMath>
      <w:r>
        <w:rPr/>
        <w:t xml:space="preserve"> est le sous-groupe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engendré par un cycle </w:t>
      </w:r>
      <m:oMath>
        <m:r>
          <m:rPr>
            <m:sty m:val="i"/>
          </m:rPr>
          <m:t>c</m:t>
        </m:r>
      </m:oMath>
      <w:r>
        <w:rPr/>
        <w:t xml:space="preserve">. Exprimer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en termes du support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le sous-groupe cyclique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6.a. Montrer que </w:t>
      </w:r>
      <m:oMath>
        <m:r>
          <m:rPr>
            <m:sty m:val="i"/>
          </m:rPr>
          <m:t>σ</m:t>
        </m:r>
      </m:oMath>
      <w:r>
        <w:rPr/>
        <w:t xml:space="preserve"> est un cycle de longueur </w:t>
      </w:r>
      <m:oMath>
        <m:r>
          <m:rPr>
            <m:sty m:val="i"/>
          </m:rPr>
          <m:t>n</m:t>
        </m:r>
      </m:oMath>
      <w:r>
        <w:rPr/>
        <w:t xml:space="preserve"> si et seulement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6.b. Montrer 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se décompose en un produit de cycles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à supports disjoints deux à deux.</w:t>
      </w:r>
      <w:r>
        <w:rPr/>
        <w:br w:type="textWrapping"/>
      </w:r>
      <w:r>
        <w:rPr/>
        <w:t xml:space="preserve">7. Si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7.a.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définit un homomorphisme injectif de groupes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7.b. Montrer que le composé</w:t>
      </w:r>
    </w:p>
    <w:p>
      <w:pPr>
        <w:spacing w:after="220" w:lineRule="auto"/>
      </w:pPr>
      <m:oMathPara>
        <m:oMath>
          <m:r>
            <m:rPr>
              <m:sty m:val="i"/>
            </m:rPr>
            <m:t>ϵ</m:t>
          </m:r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r>
                    <m:rPr>
                      <m:nor/>
                    </m:rPr>
                    <m:t> det 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p"/>
                </m:rPr>
                <m:t>×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 homomorphisme de groupes et déterminer son image.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décomposé en cycles à supports disjoints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de longueurs respectives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8.a. Montrer que le polynôme caractéristique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 à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</m:sub>
                  </m:sSub>
                </m:e>
              </m:d>
            </m:sup>
          </m:sSup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</w:t>
      </w:r>
      <m:oMath>
        <m:r>
          <m:rPr>
            <m:sty m:val="i"/>
          </m:rPr>
          <m:t>ϵ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8.b. Calculer le polynôme minimal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entier.</w:t>
      </w:r>
      <w:r>
        <w:rPr/>
        <w:br w:type="textWrapping"/>
      </w:r>
      <w:r>
        <w:rPr/>
        <w:t xml:space="preserve">Un sous-groupe </w:t>
      </w:r>
      <m:oMath>
        <m:r>
          <m:rPr>
            <m:sty m:val="i"/>
          </m:rPr>
          <m:t>H</m:t>
        </m:r>
      </m:oMath>
      <w:r>
        <w:rPr/>
        <w:t xml:space="preserve"> d'un groupe </w:t>
      </w:r>
      <m:oMath>
        <m:r>
          <m:rPr>
            <m:sty m:val="i"/>
          </m:rPr>
          <m:t>G</m:t>
        </m:r>
      </m:oMath>
      <w:r>
        <w:rPr/>
        <w:t xml:space="preserve"> est dit maximal si </w:t>
      </w:r>
      <m:oMath>
        <m:r>
          <m:rPr>
            <m:sty m:val="i"/>
          </m:rPr>
          <m:t>H</m:t>
        </m:r>
        <m:r>
          <m:rPr>
            <m:sty m:val="p"/>
          </m:rPr>
          <m:t>⊊</m:t>
        </m:r>
        <m:r>
          <m:rPr>
            <m:sty m:val="i"/>
          </m:rPr>
          <m:t>G</m:t>
        </m:r>
      </m:oMath>
      <w:r>
        <w:rPr/>
        <w:t xml:space="preserve"> et si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les seuls sous-groupes de </w:t>
      </w:r>
      <m:oMath>
        <m:r>
          <m:rPr>
            <m:sty m:val="i"/>
          </m:rPr>
          <m:t>G</m:t>
        </m:r>
      </m:oMath>
      <w:r>
        <w:rPr/>
        <w:t xml:space="preserve"> contenant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groupe fini satisfaisant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H</m:t>
        </m:r>
        <m:r>
          <m:rPr>
            <m:sty m:val="p"/>
          </m:rPr>
          <m:t>⊊</m:t>
        </m:r>
        <m:r>
          <m:rPr>
            <m:sty m:val="i"/>
          </m:rPr>
          <m:t>G</m:t>
        </m:r>
      </m:oMath>
      <w:r>
        <w:rPr/>
        <w:t xml:space="preserve"> un sous-groupe. Montrer que </w:t>
      </w:r>
      <m:oMath>
        <m:r>
          <m:rPr>
            <m:sty m:val="i"/>
          </m:rPr>
          <m:t>H</m:t>
        </m:r>
      </m:oMath>
      <w:r>
        <w:rPr/>
        <w:t xml:space="preserve"> est inclus dans un sous-groupe maximal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une partition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satisfaisant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≥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p"/>
          </m:rPr>
          <m:t>⋯</m:t>
        </m:r>
        <m:r>
          <m:rPr>
            <m:sty m:val="p"/>
          </m:rPr>
          <m:t>≥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est un sous-groupe maximal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;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, montrer que </w:t>
      </w:r>
      <m:oMath>
        <m:r>
          <m:rPr>
            <m:sty m:val="p"/>
          </m:rPr>
          <m:t>2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 un entier satisfaisant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On note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la partition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donnée par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est un sous-groupe maximal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[On pourra commencer par le cas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].</w:t>
      </w:r>
    </w:p>
    <w:p>
      <w:pPr>
        <w:spacing w:line="271" w:before="330" w:lineRule="auto"/>
      </w:pPr>
      <w:r>
        <w:rPr>
          <w:b/>
          <w:sz w:val="42"/>
        </w:rPr>
        <w:t xml:space="preserve">IV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A</m:t>
        </m:r>
      </m:oMath>
      <w:r>
        <w:rPr/>
        <w:t xml:space="preserve"> une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avec unité. Etant donné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cr m:val="script"/>
          </m:rPr>
          <m:t>A</m:t>
        </m:r>
        <m:r>
          <m:rPr>
            <m:sty m:val="p"/>
          </m:rPr>
          <m:t>→</m:t>
        </m:r>
        <m:r>
          <m:rPr>
            <m:scr m:val="script"/>
          </m:rPr>
          <m:t>A</m:t>
        </m:r>
      </m:oMath>
      <w:r>
        <w:rPr/>
        <w:t xml:space="preserve"> l'application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-linéaire définie par </w:t>
      </w:r>
      <m:oMath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Int définit un homomorphisme de groupes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décrire son noyau. Discuter le cas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×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 en II.7. On définit le sous-ensemble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cr m:val="double-struck"/>
                            </m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×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les faits suivants:</w:t>
      </w:r>
      <w:r>
        <w:rPr/>
        <w:br w:type="textWrapping"/>
      </w:r>
      <w:r>
        <w:rPr/>
        <w:t xml:space="preserve">2.a. La partie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2.b. L'application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×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(appliquant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σ</m:t>
        </m:r>
      </m:oMath>
      <w:r>
        <w:rPr/>
        <w:t xml:space="preserve"> ) sur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) est bijective.</w:t>
      </w:r>
      <w:r>
        <w:rPr/>
        <w:br w:type="textWrapping"/>
      </w:r>
      <w:r>
        <w:rPr/>
        <w:t xml:space="preserve">2.c. L'application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σ</m:t>
        </m:r>
      </m:oMath>
      <w:r>
        <w:rPr/>
        <w:t xml:space="preserve"> est un homomorphisme de groupes.</w:t>
      </w:r>
    </w:p>
    <w:p>
      <w:pPr>
        <w:numPr>
          <w:ilvl w:val="0"/>
          <w:numId w:val="5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C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cr m:val="double-struck"/>
          </m:rPr>
          <m:t>C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⋯</m:t>
        </m:r>
        <m:r>
          <m:rPr>
            <m:sty m:val="p"/>
          </m:rPr>
          <m:t>⊕</m:t>
        </m:r>
        <m:r>
          <m:rPr>
            <m:scr m:val="double-struck"/>
          </m:rPr>
          <m:t>C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3.a. 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sous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avec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3.b. Montrer que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Tr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3.c. On considère le sous-groupe </w:t>
      </w:r>
      <m:oMath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défini dans les notations préliminaires.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Int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Aut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cr m:val="script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n</m:t>
                </m:r>
              </m:sub>
              <m:sup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4.a.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4.b.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C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satisfaisant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/>
        <w:t xml:space="preserve">.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le morphisme de groupes Int :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surjectif.</w:t>
      </w:r>
    </w:p>
    <w:p>
      <w:pPr>
        <w:spacing w:line="271" w:before="330" w:lineRule="auto"/>
      </w:pPr>
      <w:r>
        <w:rPr>
          <w:b/>
          <w:sz w:val="42"/>
        </w:rPr>
        <w:t xml:space="preserve">V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des entiers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la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produit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( </w:t>
      </w:r>
      <m:oMath>
        <m:r>
          <m:rPr>
            <m:sty m:val="i"/>
          </m:rPr>
          <m:t>r</m:t>
        </m:r>
      </m:oMath>
      <w:r>
        <w:rPr/>
        <w:t xml:space="preserve"> fois). Pour tout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suivant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Établir les faits suivants :</w:t>
      </w:r>
      <w:r>
        <w:rPr/>
        <w:br w:type="textWrapping"/>
      </w:r>
      <w:r>
        <w:rPr/>
        <w:t xml:space="preserve">1.a. Pour tout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est un automorphisme de la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1.b. L'application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un morphisme de groupes.</w:t>
      </w:r>
    </w:p>
    <w:p>
      <w:pPr>
        <w:numPr>
          <w:ilvl w:val="0"/>
          <w:numId w:val="8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2.a. Montrer que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r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nor/>
                </m:rPr>
                <m:t> pour tout 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2.b. Soit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e>
        </m:d>
      </m:oMath>
      <w:r>
        <w:rPr/>
        <w:t xml:space="preserve">. Montrer qu'il existe une unique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2.c. En déduire que l'application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e>
        </m:d>
      </m:oMath>
      <w:r>
        <w:rPr/>
        <w:t xml:space="preserve"> est un isomorphisme de groupes.</w:t>
      </w:r>
      <w:r>
        <w:rPr/>
        <w:br w:type="textWrapping"/>
      </w:r>
      <w:r>
        <w:rPr/>
        <w:t xml:space="preserve">3. On voit maintenant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comme la sous-algèbre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consistant en les </w:t>
      </w:r>
      <m:oMath>
        <m:r>
          <m:rPr>
            <m:sty m:val="i"/>
          </m:rPr>
          <m:t>r</m:t>
        </m:r>
      </m:oMath>
      <w:r>
        <w:rPr/>
        <w:t xml:space="preserve">-uplets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3.a. Montrer que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3.b. Soit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 Montrer qu'il existe une unique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3.c. Montrer que l'application </w:t>
      </w:r>
      <m:oMath>
        <m:r>
          <m:rPr>
            <m:sty m:val="i"/>
          </m:rPr>
          <m:t>ξ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est surjective [On pourra utiliser les sous-espaces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4. On suppose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soit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×</m:t>
            </m:r>
          </m:sup>
        </m:sSubSup>
      </m:oMath>
      <w:r>
        <w:rPr>
          <w:rFonts w:eastAsia="Georgia" w:cs="Georgia" w:ascii="Georgia" w:hAnsi="Georgia"/>
        </w:rPr>
        <w:t xml:space="preserve">. On considère l'automorphisme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ξ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de la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4.a. Expliciter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  <m:sup>
            <m:r>
              <m:rPr>
                <m:sty m:val="i"/>
              </m:rPr>
              <m:t>r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∘</m:t>
        </m:r>
        <m:r>
          <m:rPr>
            <m:sty m:val="p"/>
          </m:rPr>
          <m:t>⋯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</m:oMath>
      <w:r>
        <w:rPr/>
        <w:t xml:space="preserve"> fois </w:t>
      </w:r>
      <m:oMath>
        <m:r>
          <m:rPr>
            <m:sty m:val="p"/>
          </m:rPr>
          <m:t>)</m:t>
        </m:r>
      </m:oMath>
      <w:r>
        <w:rPr/>
        <w:t xml:space="preserve"> et construire un isomorphisme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algèbres entre le commutant (défini dans les préliminaires) du produit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r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le centralisateur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sSub>
                <m:sSubPr/>
                <m:e>
                  <m:r>
                    <m:rPr>
                      <m:scr m:val="script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r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C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C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4.b.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est d'ordre fini (c'est-à-dire s'il existe un entier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satisfaisant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), montrer qu'il existe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×</m:t>
            </m:r>
          </m:sup>
        </m:sSubSup>
      </m:oMath>
      <w:r>
        <w:rPr/>
        <w:t xml:space="preserve">tel que</w:t>
      </w:r>
    </w:p>
    <w:p>
      <w:pPr>
        <w:spacing w:after="220" w:lineRule="auto"/>
      </w:pPr>
      <m:oMathPara>
        <m:oMath>
          <m:r>
            <m:rPr>
              <m:sty m:val="p"/>
            </m:rPr>
            <m:t>Int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C</m:t>
              </m:r>
            </m:sub>
          </m:sSub>
          <m:r>
            <m:rPr>
              <m:sty m:val="p"/>
            </m:rPr>
            <m:t>∘</m:t>
          </m:r>
          <m:r>
            <m:rPr>
              <m:sty m:val="p"/>
            </m:rPr>
            <m:t>Int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×</m:t>
            </m:r>
          </m:sup>
        </m:sSubSup>
      </m:oMath>
      <w:r>
        <w:rPr/>
        <w:t xml:space="preserve">est de la forme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 avec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4.c. Soit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satisfaisant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∘</m:t>
        </m:r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se décompose de la façon suivante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>∘</m:t>
          </m:r>
          <m:r>
            <m:rPr>
              <m:sty m:val="p"/>
            </m:rPr>
            <m:t>Int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m</m:t>
        </m:r>
      </m:oMath>
      <w:r>
        <w:rPr/>
        <w:t xml:space="preserve"> est un entier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satisfait </w:t>
      </w:r>
      <m:oMath>
        <m:r>
          <m:rPr>
            <m:sty m:val="i"/>
          </m:rPr>
          <m:t>M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Notation. Soient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des entiers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satisfaisant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. On considère la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produit</w:t>
      </w:r>
    </w:p>
    <w:p>
      <w:pPr>
        <w:spacing w:after="220" w:lineRule="auto"/>
      </w:pPr>
      <m:oMathPara>
        <m:oMath>
          <m:r>
            <m:rPr>
              <m:scr m:val="script"/>
            </m:rPr>
            <m:t>A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×</m:t>
          </m:r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×</m:t>
          </m:r>
          <m:r>
            <m:rPr>
              <m:sty m:val="p"/>
            </m:rPr>
            <m:t>⋯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morphisme de groupes</w:t>
      </w:r>
      <w:r>
        <w:rPr/>
        <w:br w:type="textWrapping"/>
      </w:r>
      <m:oMath>
        <m:r>
          <m:rPr>
            <m:sty m:val="i"/>
          </m:rPr>
          <m:t>ρ</m:t>
        </m:r>
        <m:r>
          <m:rPr>
            <m:sty m:val="p"/>
          </m:rPr>
          <m:t>: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</m:e>
        </m:d>
        <m:r>
          <m:rPr>
            <m:sty m:val="p"/>
          </m:rPr>
          <m:t>×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</m:e>
        </m:d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r>
          <m:rPr>
            <m:sty m:val="p"/>
          </m:rPr>
          <m:t>Aut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A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sub>
            </m:sSub>
          </m:e>
        </m:d>
        <m:r>
          <m:rPr>
            <m:sty m:val="p"/>
          </m:rPr>
          <m:t>→</m:t>
        </m:r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ϕ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↦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</m:d>
      </m:oMath>
      <w:r>
        <w:rPr/>
        <w:t xml:space="preserve">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i"/>
          </m:rPr>
          <m:t>ρ</m:t>
        </m:r>
      </m:oMath>
      <w:r>
        <w:rPr/>
        <w:t xml:space="preserve"> est surjectif.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sous-groupe abélien fini de </w:t>
      </w:r>
      <m:oMath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</m:oMath>
      <w:r>
        <w:rPr/>
        <w:t xml:space="preserve">. Montrer qu'il existe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tel que</w:t>
      </w:r>
    </w:p>
    <w:p>
      <w:pPr>
        <w:spacing w:after="220" w:lineRule="auto"/>
      </w:pPr>
      <m:oMathPara>
        <m:oMath>
          <m:r>
            <m:rPr>
              <m:sty m:val="p"/>
            </m:rPr>
            <m:t>Int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Int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⊂</m:t>
          </m:r>
          <m:r>
            <m:rPr>
              <m:sty m:val="p"/>
            </m:rPr>
            <m:t>Aut</m:t>
          </m:r>
          <m:r>
            <m:rPr>
              <m:sty m:val="p"/>
            </m:rPr>
            <m:t>(</m:t>
          </m:r>
          <m:r>
            <m:rPr>
              <m:scr m:val="script"/>
            </m:rPr>
            <m:t>A</m:t>
          </m:r>
          <m:r>
            <m:rPr>
              <m:sty m:val="p"/>
            </m:rPr>
            <m:t>,</m:t>
          </m:r>
          <m:r>
            <m:rPr>
              <m:scr m:val="script"/>
            </m:rPr>
            <m:t>D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cr m:val="script"/>
          </m:rPr>
          <m:t>D</m:t>
        </m:r>
        <m:r>
          <m:rPr>
            <m:sty m:val="p"/>
          </m:rPr>
          <m:t>=</m:t>
        </m:r>
        <m:sSubSup>
          <m:sSubSup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  <m:sup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×</m:t>
        </m:r>
        <m:sSubSup>
          <m:sSubSup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  <m:sup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bSup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sSubSup>
          <m:sSubSupPr/>
          <m:e>
            <m:r>
              <m:rPr>
                <m:scr m:val="script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  <m:sup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p>
        </m:sSubSup>
      </m:oMath>
      <w:r>
        <w:rPr>
          <w:rFonts w:eastAsia="Georgia" w:cs="Georgia" w:ascii="Georgia" w:hAnsi="Georgia"/>
        </w:rPr>
        <w:t xml:space="preserve"> désigne la sous-algèbre des matrices diagonales de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. [On pourra raisonner par récurrence sur la dimension de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en commençant par le cas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contient un automorphisme intérieur (c'est-à-dire de la forme </w:t>
      </w:r>
      <m:oMath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) non trivial].</w:t>
      </w:r>
      <w:r>
        <w:rPr/>
        <w:br w:type="textWrapping"/>
      </w:r>
      <w:r>
        <w:rPr/>
        <w:t xml:space="preserve">7. Soient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un entier et </w:t>
      </w:r>
      <m:oMath>
        <m:r>
          <m:rPr>
            <m:sty m:val="i"/>
          </m:rPr>
          <m:t>H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satisfaisant </w:t>
      </w:r>
      <m:oMath>
        <m:r>
          <m:rPr>
            <m:sty m:val="p"/>
          </m:rPr>
          <m:t>[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]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.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satisfaisant </w:t>
      </w:r>
      <m:oMath>
        <m:r>
          <m:rPr>
            <m:sty m:val="i"/>
          </m:rPr>
          <m:t>C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considère le sous-groupe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le morphisme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partie IV.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IV.4.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sous-groupe fini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 sous-groupe fini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anisotrope s'il n'existe aucune décomposition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⊕</m:t>
        </m:r>
        <m:r>
          <m:rPr>
            <m:sty m:val="i"/>
          </m:rPr>
          <m:t>W</m:t>
        </m:r>
      </m:oMath>
      <w:r>
        <w:rPr/>
        <w:t xml:space="preserve"> en sous-espaces vectoriels </w:t>
      </w:r>
      <m:oMath>
        <m:r>
          <m:rPr>
            <m:sty m:val="i"/>
          </m:rPr>
          <m:t>V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stables par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c'est-à-dire satisfaisant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W</m:t>
        </m:r>
      </m:oMath>
      <w:r>
        <w:rPr/>
        <w:t xml:space="preserve">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2.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sous-groupe anisotrope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H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satisfaisant </w:t>
      </w:r>
      <m:oMath>
        <m:r>
          <m:rPr>
            <m:sty m:val="p"/>
          </m:rPr>
          <m:t>[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]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>
          <w:rFonts w:eastAsia="Georgia" w:cs="Georgia" w:ascii="Georgia" w:hAnsi="Georgia"/>
        </w:rPr>
        <w:t xml:space="preserve">. Montrer que les assertions suivantes sont équivalentes :</w:t>
      </w:r>
      <w:r>
        <w:rPr/>
        <w:br w:type="textWrapping"/>
      </w:r>
      <w:r>
        <w:rPr/>
        <w:t xml:space="preserve">i) Le groupe </w:t>
      </w:r>
      <m:oMath>
        <m:r>
          <m:rPr>
            <m:sty m:val="i"/>
          </m:rPr>
          <m:t>H</m:t>
        </m:r>
      </m:oMath>
      <w:r>
        <w:rPr/>
        <w:t xml:space="preserve"> est un sous-groupe anisotrope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ii) Pour tout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satisfaisant </w:t>
      </w:r>
      <m:oMath>
        <m:r>
          <m:rPr>
            <m:sty m:val="i"/>
          </m:rPr>
          <m:t>C</m:t>
        </m:r>
        <m:r>
          <m:rPr>
            <m:sty m:val="i"/>
          </m:rPr>
          <m:t>H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la partition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attachée en II. 5 au sous-groupe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H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la partition minimale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est un nombre premier.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H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satisfaisant </w:t>
      </w:r>
      <m:oMath>
        <m:r>
          <m:rPr>
            <m:sty m:val="p"/>
          </m:rPr>
          <m:t>[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]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. On suppose que </w:t>
      </w:r>
      <m:oMath>
        <m:r>
          <m:rPr>
            <m:sty m:val="i"/>
          </m:rPr>
          <m:t>H</m:t>
        </m:r>
      </m:oMath>
      <w:r>
        <w:rPr/>
        <w:t xml:space="preserve"> est un sous-groupe anisotrope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4.a. Montrer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est un sous-groupe cyclique d'ordre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4.b.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Int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Conclure que si </w:t>
      </w:r>
      <m:oMath>
        <m:r>
          <m:rPr>
            <m:sty m:val="i"/>
          </m:rPr>
          <m:t>H</m:t>
        </m:r>
      </m:oMath>
      <w:r>
        <w:rPr/>
        <w:t xml:space="preserve"> un sous-groupe fini anisotrope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satisfaisant </w:t>
      </w:r>
      <m:oMath>
        <m:r>
          <m:rPr>
            <m:sty m:val="p"/>
          </m:rPr>
          <m:t>[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]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, alors 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Int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Int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porte sur le groupe symétrique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sur le groupe des matrices monomiales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Dans la partie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on a établi qu'un sous-groupe fini presque commutatif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conjugué à un sous-groupe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il s'agit d'un cas particulier d'un théorème de Borel-Mostow sur les algèbres de Lie semi-simples. Dans la partie VI, on classifie les sous-groupes d'Heisenberg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/>
        <w:t xml:space="preserve"> premier.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2025-08-29T16:04:56.979Z</dcterms:created>
  <dcterms:modified xsi:type="dcterms:W3CDTF">2025-08-29T16:04:56.979Z</dcterms:modified>
</cp:coreProperties>
</file>