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2021</w:t>
      </w:r>
    </w:p>
    <w:p>
      <w:pPr>
        <w:spacing w:after="220" w:lineRule="auto"/>
      </w:pPr>
      <w:r>
        <w:rPr/>
        <w:t xml:space="preserve">JEUDI 15 AVRIL 2021</w:t>
      </w:r>
      <w:r>
        <w:rPr/>
        <w:br w:type="textWrapping"/>
      </w:r>
      <w:r>
        <w:rPr/>
        <w:t xml:space="preserve">08h00-14h00</w:t>
      </w:r>
      <w:r>
        <w:rPr/>
        <w:br w:type="textWrapping"/>
      </w:r>
      <w:r>
        <w:rPr/>
        <w:t xml:space="preserve">FILIERE MP - Epreuve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7</m:t>
        </m:r>
      </m:oMath>
    </w:p>
    <w:p>
      <w:pPr>
        <w:spacing w:after="220" w:lineRule="auto"/>
      </w:pPr>
      <w:r>
        <w:rPr/>
        <w:t xml:space="preserve">MATHEMATIQUES D 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  <w:r>
        <w:rPr/>
        <w:br w:type="textWrapping"/>
      </w:r>
      <w:r>
        <w:rPr/>
        <w:t xml:space="preserve">L'utilisation des calculatrices n'est pas</w:t>
      </w:r>
      <w:r>
        <w:rPr/>
        <w:br w:type="textWrapping"/>
      </w:r>
      <w:r>
        <w:rPr>
          <w:rFonts w:eastAsia="Georgia" w:cs="Georgia" w:ascii="Georgia" w:hAnsi="Georgia"/>
        </w:rPr>
        <w:t xml:space="preserve">autorisée pour cette épreuve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comprend 7 pages, numérotées de 1 à 7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Début du sujet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Produit de matrices aléatoires: le théorème de Furstenberg-Kesten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Notations : Dans tout le problème,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un entier fixé.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</w:t>
      </w:r>
      <m:oMath>
        <m:r>
          <m:rPr>
            <m:sty m:val="i"/>
          </m:rPr>
          <m:t>d</m:t>
        </m:r>
        <m:r>
          <m:rPr>
            <m:sty m:val="p"/>
          </m:rPr>
          <m:t>×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sous-ensemble des matrices inversibles.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la norme usuelle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d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sa norme opérateur associée i.e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nor/>
                </m:rPr>
                <m:t> tel que 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réelles, on dit que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en probabilité vers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et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i"/>
          </m:rPr>
          <m:t>ℓ</m:t>
        </m:r>
      </m:oMath>
      <w:r>
        <w:rPr/>
        <w:t xml:space="preserve">,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e>
              </m:d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ε</m:t>
              </m:r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une mesure de probabilité sur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 support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fini, i.e.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construit,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F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/>
        <w:t xml:space="preserve">, une suite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de matrices aléatoires indépendantes et à valeurs dans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identiquement distribuées de loi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. Le but principal du problème est d'étudier le produit de matrices aléatoires inversibles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:=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⋯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/>
        <w:t xml:space="preserve">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d'établir le théorème de Furstenberg-Kesten (1960): il existe une constante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limLow>
            <m:limLowPr/>
            <m:e>
              <m:limUpp>
                <m:limUppPr/>
                <m:e>
                  <m:r>
                    <m:rPr>
                      <m:sty m:val="p"/>
                    </m:rPr>
                    <m:t>→</m:t>
                  </m:r>
                </m:e>
                <m:lim>
                  <m:phant>
                    <m:phantPr/>
                    <m:e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cr m:val="double-struck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 xml:space="preserve"> </m:t>
                      </m:r>
                    </m:e>
                  </m:phant>
                </m:lim>
              </m:limUpp>
            </m:e>
            <m:lim>
              <m:phant>
                <m:phantPr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Low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I,II, III et IV sont relativement indépendantes. Les résultats nécessaires sont rappelés en début de chaque partie. À part dans la question préliminaire ci-dessous on suppose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0 ). Question préliminaire. Dans cette question uniquement,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c'est-à-dire que l'on considère un produit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⋯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de nombres aléatoires indépendants de loi </w:t>
      </w:r>
      <m:oMath>
        <m:r>
          <m:rPr>
            <m:sty m:val="i"/>
          </m:rPr>
          <m:t>μ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à support fini. En appliquant la loi faible des grands nombres,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limLow>
            <m:limLowPr/>
            <m:e>
              <m:limUpp>
                <m:limUppPr/>
                <m:e>
                  <m:r>
                    <m:rPr>
                      <m:sty m:val="p"/>
                    </m:rPr>
                    <m:t>→</m:t>
                  </m:r>
                </m:e>
                <m:lim>
                  <m:phant>
                    <m:phantPr/>
                    <m:e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cr m:val="double-struck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 xml:space="preserve"> </m:t>
                      </m:r>
                    </m:e>
                  </m:phant>
                </m:lim>
              </m:limUpp>
            </m:e>
            <m:lim>
              <m:phant>
                <m:phantPr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Low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⁡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I. Puissance d'une matrice et théorème de Gelfand</w:t>
      </w:r>
    </w:p>
    <w:p>
      <w:pPr>
        <w:spacing w:after="220" w:lineRule="auto"/>
      </w:pPr>
      <w:r>
        <w:rPr/>
        <w:t xml:space="preserve">Fixons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non nulle. Dans cette section, on étudie le comportement du produit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introduit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p"/>
            </m:rPr>
            <m:t>: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ty m:val="p"/>
            </m:rPr>
            <m:t>Spec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valeurs propres (complexes) de A. Le but de cette partie est de montrer le théorème de Gelfand en question I.4).</w:t>
      </w:r>
      <w:r>
        <w:rPr/>
        <w:br w:type="textWrapping"/>
      </w:r>
      <w:r>
        <w:rPr/>
        <w:t xml:space="preserve">1).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|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∣</m:t>
        </m:r>
      </m:oMath>
      <w:r>
        <w:rPr/>
        <w:t xml:space="preserve">.</w:t>
      </w:r>
      <w:r>
        <w:rPr/>
        <w:br w:type="textWrapping"/>
      </w:r>
      <w:r>
        <w:rPr/>
        <w:t xml:space="preserve">2). 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on a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⩽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3). On suppose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est triangulaire supérieure.</w:t>
      </w:r>
      <w:r>
        <w:rPr/>
        <w:br w:type="textWrapping"/>
      </w:r>
      <w:r>
        <w:rPr/>
        <w:t xml:space="preserve">a). Montrer que pour </w:t>
      </w:r>
      <m:oMath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on peut écrire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…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est l'ensemble des indices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 satisfaisant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i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au plus </w:t>
      </w:r>
      <m:oMath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valeurs de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b). En reliant </w:t>
      </w:r>
      <m:oMath>
        <m:r>
          <m:rPr>
            <m:sty m:val="p"/>
          </m:rPr>
          <m:t>#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au cardinal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strictement croissantes de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entiers telles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#</m:t>
          </m:r>
          <m:sSub>
            <m:sSubPr/>
            <m:e>
              <m:r>
                <m:rPr>
                  <m:scr m:val="script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c). En déduire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d</m:t>
        </m:r>
      </m:oMath>
      <w:r>
        <w:rPr/>
        <w:t xml:space="preserve">, les coefficients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sont bornés en valeur absolue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⋅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4). (On revient au cas général,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plus forcément triangulaire supérieure). En déduire le théorème de Gelfand (1941)</w:t>
      </w:r>
    </w:p>
    <w:p>
      <w:pPr>
        <w:spacing w:after="220" w:lineRule="auto"/>
      </w:pPr>
      <m:oMathPara>
        <m:oMath>
          <m:d>
            <m:dPr>
              <m:begChr m:val=""/>
              <m:endChr m:val="|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log</m:t>
              </m:r>
            </m:e>
          </m:d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∪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5). Soit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)</m:t>
        </m:r>
      </m:oMath>
      <w:r>
        <w:rPr/>
        <w:t xml:space="preserve"> une norme quelconque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l'on a également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→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dernières questions de cette partie donnent des raffinements autour du théorème de Gelfand. Les résultats ne seront pas utilisés dans la suite.</w:t>
      </w:r>
      <w:r>
        <w:rPr/>
        <w:br w:type="textWrapping"/>
      </w:r>
      <w:r>
        <w:rPr>
          <w:rFonts w:eastAsia="Georgia" w:cs="Georgia" w:ascii="Georgia" w:hAnsi="Georgia"/>
        </w:rPr>
        <w:t xml:space="preserve">6). a). En utilisant le théorème de Cayley-Hamilton, montrer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e>
          </m:d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d>
            <m:r>
              <m:rPr>
                <m:sty m:val="p"/>
              </m:rPr>
              <m:t>⩽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b). Si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b"/>
          </m:rPr>
          <m:t>0</m:t>
        </m:r>
      </m:oMath>
      <w:r>
        <w:rPr/>
        <w:t xml:space="preserve">, 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e>
              </m:d>
              <m:r>
                <m:rPr>
                  <m:sty m:val="p"/>
                </m:rPr>
                <m:t>‖</m:t>
              </m:r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sSup>
                <m:sSup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⩽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‖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i"/>
                              </m:rPr>
                              <m:t>d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∣</m:t>
                    </m:r>
                  </m:num>
                  <m:den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d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e>
                    </m:d>
                    <m:sSup>
                      <m:sSupPr/>
                      <m:e>
                        <m:r>
                          <m:rPr>
                            <m:sty m:val="p"/>
                          </m:rPr>
                          <m:t>‖</m:t>
                        </m:r>
                      </m:e>
                      <m:sup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c). Montrer que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continue.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II. Exposants de Lyapunov via la sous-additivité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montre une version "en espérance" de (1) en utilisant les propriétés des suites sous-additives.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une suite prenant ses valeurs dans </w:t>
      </w:r>
      <m:oMath>
        <m:r>
          <m:rPr>
            <m:scr m:val="double-struck"/>
          </m:rPr>
          <m:t>R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}</m:t>
        </m:r>
      </m:oMath>
      <w:r>
        <w:rPr/>
        <w:t xml:space="preserve">. On dit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sous-additive si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1).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une suite sous-additive.</w:t>
      </w:r>
      <w:r>
        <w:rPr/>
        <w:br w:type="textWrapping"/>
      </w:r>
      <w:r>
        <w:rPr/>
        <w:t xml:space="preserve">a). Soit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en utilisant la division Euclidienne de </w:t>
      </w:r>
      <m:oMath>
        <m:r>
          <m:rPr>
            <m:sty m:val="i"/>
          </m:rPr>
          <m:t>n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limLow>
                <m:limLowPr/>
                <m:e>
                  <m:r>
                    <m:rPr>
                      <m:sty m:val="p"/>
                    </m:rPr>
                    <m:t>max</m:t>
                  </m:r>
                </m:e>
                <m:li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b). Lemme de Fekete. En déduire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⟶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∪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traiter séparément le cas où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de celui où il est fini.</w:t>
      </w:r>
      <w:r>
        <w:rPr/>
        <w:br w:type="textWrapping"/>
      </w:r>
      <w:r>
        <w:rPr>
          <w:rFonts w:eastAsia="Georgia" w:cs="Georgia" w:ascii="Georgia" w:hAnsi="Georgia"/>
        </w:rPr>
        <w:t xml:space="preserve">2). Applications aux matrices aléatoires. Avec les notations introduites au début du sujet.</w:t>
      </w:r>
      <w:r>
        <w:rPr/>
        <w:br w:type="textWrapping"/>
      </w:r>
      <w:r>
        <w:rPr/>
        <w:t xml:space="preserve">a). Montrer qu'il existe des constantes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dépendantes de </w:t>
      </w:r>
      <m:oMath>
        <m:r>
          <m:rPr>
            <m:scr m:val="script"/>
          </m:rPr>
          <m:t>S</m:t>
        </m:r>
      </m:oMath>
      <w:r>
        <w:rPr/>
        <w:t xml:space="preserve"> seulement telles que 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β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b). Montrer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cr m:val="double-struck"/>
                    </m:rPr>
                    <m:t>E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log</m:t>
                      </m:r>
                      <m:r>
                        <m:rPr>
                          <m:sty m:val="p"/>
                        </m:rPr>
                        <m:t>∣</m:t>
                      </m:r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p"/>
                                </m:rPr>
                                <m:t>Ψ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m:t>‖</m:t>
                      </m:r>
                    </m:e>
                  </m:d>
                </m:e>
              </m:d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log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cr m:val="double-struck"/>
                    </m:rPr>
                    <m:t>E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m:t>∣</m:t>
                          </m:r>
                          <m:sSub>
                            <m:sSubPr/>
                            <m:e>
                              <m:r>
                                <m:rPr>
                                  <m:sty m:val="p"/>
                                </m:rPr>
                                <m:t>Ψ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m:t>‖</m:t>
                      </m:r>
                    </m:e>
                  </m:d>
                </m:e>
              </m:d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sont sous-additives.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c). En déduire qu'il existe des constantes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⁡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p"/>
                                </m:rPr>
                                <m:t>Ψ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p"/>
                                </m:rPr>
                                <m:t>Ψ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3). Premières propriétés.</w:t>
      </w:r>
    </w:p>
    <w:p>
      <w:pPr>
        <w:spacing w:after="220" w:lineRule="auto"/>
      </w:pPr>
      <w:r>
        <w:rPr/>
        <w:t xml:space="preserve">a). Montrer que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un exemple où l'inégalité est stricte.</w:t>
      </w:r>
      <w:r>
        <w:rPr/>
        <w:br w:type="textWrapping"/>
      </w:r>
      <w:r>
        <w:rPr/>
        <w:t xml:space="preserve">b). Montrer que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det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sup>
                            </m:sSup>
                          </m:e>
                        </m:d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d>
          </m:e>
        </m:d>
      </m:oMath>
      <w:r>
        <w:rPr/>
        <w:t xml:space="preserve"> et que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det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c). 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on introduit la norme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variable aléatoire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on notera </w:t>
      </w:r>
      <m:oMath>
        <m:r>
          <m:rPr>
            <m:scr m:val="double-struck"/>
          </m:rPr>
          <m:t>E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matrice des espérances des coefficients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i. Montrer que l'on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Ψ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Ψ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 On suppose dans cette question seulement que la matrice aléatoire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n'a que des coefficients positifs, c'est-à-dire que les matrices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du support de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sont toutes à coefficients positifs. Montrer alors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Ψ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cr m:val="double-struck"/>
                        </m:rPr>
                        <m:t>E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E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Dans le cas général du sujet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ρ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M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</m:e>
                  </m:d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 on note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III. Calcul de </w:t>
      </w:r>
      <m:oMath>
        <m:r>
          <m:rPr>
            <m:sty m:val="i"/>
          </m:rPr>
          <w:rPr>
            <w:sz w:val="42"/>
          </w:rPr>
          <m:t>ℓ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μ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ξ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μ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dans des cas particuliers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la définition de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vue en II.2.c). Bien entendu, dans le cas où les matrices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sont déterministes et égales à </w:t>
      </w:r>
      <m:oMath>
        <m:r>
          <m:rPr>
            <m:sty m:val="i"/>
          </m:rPr>
          <m:t>A</m:t>
        </m:r>
      </m:oMath>
      <w:r>
        <w:rPr/>
        <w:t xml:space="preserve">, on obtient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d'après le théorème de Gelfand I.4). Dans cette section, on trouve une formule explicite de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certains cas très particuliers.</w:t>
      </w:r>
      <w:r>
        <w:rPr/>
        <w:br w:type="textWrapping"/>
      </w:r>
      <w:r>
        <w:rPr/>
        <w:t xml:space="preserve">1). Matrices diagonales. On suppose dans cette question que </w:t>
      </w:r>
      <m:oMath>
        <m:r>
          <m:rPr>
            <m:sty m:val="p"/>
          </m:rPr>
          <m:t>Supp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est un sous ensemble fini des matrices diagonales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C'est-à-dire que l'on peut écrire 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d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sSubSup>
            <m:sSubSup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a).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⁡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bSup>
                </m:e>
              </m:d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b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b). Montrer que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c). Montrer que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2). Matrices commutantes. On suppose cette fois-ci que toutes les matrices du support </w:t>
      </w:r>
      <m:oMath>
        <m:r>
          <m:rPr>
            <m:scr m:val="script"/>
          </m:rPr>
          <m:t>S</m:t>
        </m:r>
      </m:oMath>
      <w:r>
        <w:rPr/>
        <w:t xml:space="preserve"> de </w:t>
      </w:r>
      <m:oMath>
        <m:r>
          <m:rPr>
            <m:sty m:val="i"/>
          </m:rPr>
          <m:t>μ</m:t>
        </m:r>
      </m:oMath>
      <w:r>
        <w:rPr/>
        <w:t xml:space="preserve"> commutent.</w:t>
      </w:r>
      <w:r>
        <w:rPr/>
        <w:br w:type="textWrapping"/>
      </w:r>
      <w:r>
        <w:rPr/>
        <w:t xml:space="preserve">a). Montrer qu'on peut trouver une base </w:t>
      </w:r>
      <m:oMath>
        <m:r>
          <m:rPr>
            <m:scr m:val="script"/>
          </m:rPr>
          <m:t>B</m:t>
        </m:r>
      </m:oMath>
      <w:r>
        <w:rPr/>
        <w:t xml:space="preserve"> dans laquelle toutes les matrices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sont triangulaires supérieures.</w:t>
      </w:r>
      <w:r>
        <w:rPr/>
        <w:br w:type="textWrapping"/>
      </w:r>
      <w:r>
        <w:rPr/>
        <w:t xml:space="preserve">b).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⁡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cr m:val="fraktur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bSup>
                </m:e>
              </m:d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cr m:val="fraktur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bSup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cr m:val="fraktur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fraktur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est l'écriture de la matrice aléatoire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de la question précédente.</w:t>
      </w:r>
    </w:p>
    <w:p>
      <w:pPr>
        <w:spacing w:after="220" w:lineRule="auto"/>
      </w:pPr>
      <w:r>
        <w:rPr/>
        <w:t xml:space="preserve">Nous montrerons que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fraktur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</m:d>
      </m:oMath>
      <w:r>
        <w:rPr>
          <w:rFonts w:eastAsia="Georgia" w:cs="Georgia" w:ascii="Georgia" w:hAnsi="Georgia"/>
        </w:rPr>
        <w:t xml:space="preserve"> à la fin de la partie IV.</w:t>
      </w:r>
      <w:r>
        <w:rPr/>
        <w:br w:type="textWrapping"/>
      </w:r>
      <w:r>
        <w:rPr>
          <w:rFonts w:eastAsia="Georgia" w:cs="Georgia" w:ascii="Georgia" w:hAnsi="Georgia"/>
        </w:rPr>
        <w:t xml:space="preserve">3). L'échangeur. Dans cette question, on considère la mesure de probabilité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où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R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on notera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(la dépendance en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implicite) des matrices aléatoires indépendantes identiquement distribuées de loi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. C'est-à-dire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avec probabilité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avec probabilité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indépendamment pour tout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écrira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a). Calculer </w:t>
      </w:r>
      <m:oMath>
        <m:r>
          <m:rPr>
            <m:sty m:val="i"/>
          </m:rPr>
          <m:t>ℓ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ℓ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fixe maintenant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 et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on note les variables aléatoires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p"/>
                      </m:rPr>
                      <m:t>#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: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j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e>
                    </m:d>
                    <m:r>
                      <m:rPr>
                        <m:nor/>
                      </m:rPr>
                      <m:t> est pair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p"/>
                      </m:rPr>
                      <m:t>#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: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j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e>
                    </m:d>
                    <m:r>
                      <m:rPr>
                        <m:nor/>
                      </m:rPr>
                      <m:t> est impair.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b). Montrer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Ψ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χ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c). Pour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prouver que </w:t>
      </w:r>
      <m:oMath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χ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χ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χ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d).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  <m:nary>
                        <m:naryPr>
                          <m:chr m:val="∑"/>
                          <m:limLoc m:val="undOvr"/>
                          <m:grow m:val="1"/>
                        </m:naryPr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χ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→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n</m:t>
          </m:r>
          <m:r>
            <m:rPr>
              <m:sty m:val="p"/>
            </m:rPr>
            <m:t>→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m:oMath>
        <m:r>
          <m:rPr>
            <m:sty m:val="b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ℓ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f). Avec les notations de la question II.3).c), 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on a </w:t>
      </w:r>
      <m:oMath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Ψ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cr m:val="double-struck"/>
                      </m:rPr>
                      <m:t>E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sup>
                            </m:sSup>
                          </m:e>
                        </m:d>
                      </m:e>
                    </m:d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g). En déduire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i"/>
            </m:rPr>
            <m:t>ξ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5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16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32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25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se focalisera sur la constante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en II.2).c). Nous allons voir que cette constante gouverne le comportement "typique" (i.e. avec grande probabilité) de la norme de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Ψ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contrairement à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peut être influencée par les valeurs "atypiques" de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Ψ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‖</m:t>
                </m:r>
              </m:e>
            </m:d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IV. Le théorème de Furstenberg-Kesten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section, on établit le théorème de Furstenberg-Kesten (1) en "renforçant" la convergence en espérance obtenue dans II.2) en une convergence en probabilité. On rappelle que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⋯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est un produit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matrices aléatoires, identiquement distribuées et de même loi </w:t>
      </w:r>
      <m:oMath>
        <m:r>
          <m:rPr>
            <m:sty m:val="i"/>
          </m:rPr>
          <m:t>μ</m:t>
        </m:r>
      </m:oMath>
      <w:r>
        <w:rPr/>
        <w:t xml:space="preserve"> de support fini </w:t>
      </w:r>
      <m:oMath>
        <m:r>
          <m:rPr>
            <m:scr m:val="script"/>
          </m:rPr>
          <m:t>S</m:t>
        </m:r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1). Soit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écrivons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 la division Euclidienne de </w:t>
      </w:r>
      <m:oMath>
        <m:r>
          <m:rPr>
            <m:sty m:val="i"/>
          </m:rPr>
          <m:t>n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Montrer que l'on peut écrire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Q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⋅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</m:e>
                        <m:sub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sub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bSup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p"/>
                        </m:rPr>
                        <m:t>⋯</m:t>
                      </m:r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Sup>
                            <m:sSubSupPr/>
                            <m:e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e>
                            <m:sub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0</m:t>
                                  </m:r>
                                </m:sub>
                              </m:sSub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sup>
                          </m:sSubSup>
                        </m:e>
                      </m:d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rPr>
                          <m:sty m:val="p"/>
                        </m:rPr>
                        <m:t>‖</m:t>
                      </m:r>
                    </m:e>
                  </m:d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sont indépendantes, de même loi que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et également indépendantes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qui a la même loi que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2). En appliquant la loi faible des grands nombres, déduire que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⁡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Ψ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</m:e>
          </m:d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3).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à valeurs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cr m:val="double-struck"/>
          </m:rPr>
          <m:t>R</m:t>
        </m:r>
      </m:oMath>
      <w:r>
        <w:rPr/>
        <w:t xml:space="preserve"> satisfaisant pour un certain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:</m:t>
        </m:r>
      </m:oMath>
    </w:p>
    <w:p>
      <w:pPr>
        <w:numPr>
          <w:ilvl w:val="0"/>
          <w:numId w:val="2"/>
        </w:numPr>
        <w:spacing w:lineRule="auto"/>
      </w:pP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∀</m:t>
        </m:r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en probabilité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4). En déduire le Théorème de Furstenberg-Kesten (1960)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p"/>
                    </m:rPr>
                    <m:t>Ψ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limLow>
            <m:limLowPr/>
            <m:e>
              <m:limUpp>
                <m:limUppPr/>
                <m:e>
                  <m:r>
                    <m:rPr>
                      <m:sty m:val="p"/>
                    </m:rPr>
                    <m:t>→</m:t>
                  </m:r>
                </m:e>
                <m:lim>
                  <m:phant>
                    <m:phantPr/>
                    <m:e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cr m:val="double-struck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 xml:space="preserve"> </m:t>
                      </m:r>
                    </m:e>
                  </m:phant>
                </m:lim>
              </m:limUpp>
            </m:e>
            <m:lim>
              <m:phant>
                <m:phantPr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Low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Voyons une application de ce résultat à l'exemple étudié en III. 2).</w:t>
      </w:r>
      <w:r>
        <w:rPr/>
        <w:br w:type="textWrapping"/>
      </w:r>
      <w:r>
        <w:rPr>
          <w:rFonts w:eastAsia="Georgia" w:cs="Georgia" w:ascii="Georgia" w:hAnsi="Georgia"/>
        </w:rPr>
        <w:t xml:space="preserve">5). Avec les mêmes hypothèses et notations qu'en III.2).b), nous allons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⁡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cr m:val="fraktur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b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On commencera par le cas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écrira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Raisonnons par l'absurde et supposons que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&gt;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2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fraktur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a). Montrer alors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log</m:t>
        </m:r>
        <m:r>
          <m:rPr>
            <m:sty m:val="p"/>
          </m:rPr>
          <m:t>⁡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bSup>
          </m:e>
        </m:d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b). En écrivant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sSubSup>
            <m:sSubSup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sSubSup>
            <m:sSubSup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copies indépendantes de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aboutir à une contradiction.</w:t>
      </w:r>
      <w:r>
        <w:rPr/>
        <w:br w:type="textWrapping"/>
      </w:r>
      <w:r>
        <w:rPr>
          <w:rFonts w:eastAsia="Georgia" w:cs="Georgia" w:ascii="Georgia" w:hAnsi="Georgia"/>
        </w:rPr>
        <w:t xml:space="preserve">c). Comment procéderiez-vous dans le cas général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Fin du sujet.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théorème établi en 1960 par Hillel Furstenberg (1935-) et Harry Kesten (1931-2019) peut être vu comme une généralisation de la loi des grands nombres au cas du produit non-commutatif de matrices aléatoires. Il a de nombreuses applications dans la théorie des systèmes dynamiques. Hélas, le calcul explicite de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même dans des cas très simples, est souvent impossible.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2025-08-29T16:04:53.745Z</dcterms:created>
  <dcterms:modified xsi:type="dcterms:W3CDTF">2025-08-29T16:04:53.745Z</dcterms:modified>
</cp:coreProperties>
</file>