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(Épreuve commune aux ENS : Ulm et Cachan)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 pour toutes les épreuves d'admissibilité, sauf pour les épreuves de français et de langues. Cependant, une seule calculatrice à la fois est admise sur la table ou le poste de travail, et aucun échange n'est autorisé entre les candidats.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Préambule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désigne le disque fermé de centre 0 et de rayon 1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et </w:t>
      </w:r>
      <m:oMath>
        <m:limUpp>
          <m:limUppPr/>
          <m:e>
            <m:r>
              <m:rPr>
                <m:sty m:val="i"/>
              </m:rPr>
              <m:t>D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>
          <w:rFonts w:eastAsia="Georgia" w:cs="Georgia" w:ascii="Georgia" w:hAnsi="Georgia"/>
        </w:rPr>
        <w:t xml:space="preserve"> son intérieur. On notera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l'espace vectoriel normé des fonctions continues de </w:t>
      </w:r>
      <m:oMath>
        <m:r>
          <m:rPr>
            <m:sty m:val="i"/>
          </m:rPr>
          <m:t>D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muni de la norme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D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conviendra de noter indifféremment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l'image par un élément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/>
        <w:t xml:space="preserve"> du vecteur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Sur l'espace vectoriel orienté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muni de sa structure euclidienne canonique, on note </w:t>
      </w:r>
      <m:oMath>
        <m:r>
          <m:rPr>
            <m:sty m:val="i"/>
          </m:rPr>
          <m:t>S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l'ensemble des endomorphismes orthogonaux de déterminant 1 et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celui des endomorphismes symétriques (c'est-à-dire autoadjoints). On notera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le produit scalaire de deux vecteurs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et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leur déterminant dans une base orthonormée directe.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s'intéresse, pour des applications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r>
          <m:rPr>
            <m:scr m:val="script"/>
          </m:rPr>
          <m:t>B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aux propriétés suivantes:</w:t>
      </w:r>
      <w:r>
        <w:rPr/>
        <w:br w:type="textWrapping"/>
      </w:r>
      <w:r>
        <w:rPr/>
        <w:t xml:space="preserve">(P1)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B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SO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(P2)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r>
          <m:rPr>
            <m:sty m:val="p"/>
          </m:rPr>
          <m:t>⟹</m:t>
        </m:r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(P3)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B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croissante continue,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parties du problème sont très largement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la question III.8. utilise des résultats de la partie II.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Dans cette partie, 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on notera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(éventuellement vide) des points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/>
        <w:t xml:space="preserve"> atteint un minimum absolu.</w:t>
      </w:r>
    </w:p>
    <w:p>
      <w:pPr>
        <w:spacing w:line="271" w:before="33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sz w:val="42"/>
            </w:rPr>
            <m:t>−</m:t>
          </m:r>
          <m:r>
            <m:rPr>
              <m:sty m:val="p"/>
            </m:rPr>
            <w:rPr>
              <w:sz w:val="42"/>
            </w:rPr>
            <m:t>A</m:t>
          </m:r>
          <m:r>
            <m:rPr>
              <m:sty m:val="p"/>
            </m:rPr>
            <w:rPr>
              <w:sz w:val="42"/>
            </w:rPr>
            <m:t>−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convexe, c'est-à-dire telle que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λ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I.1.a. Montrer que si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deux éléments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i"/>
          </m:rPr>
          <m:t>t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alors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⊂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I.1.b. En déduire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un intervalle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et montrer qu'il peut être vide.</w:t>
      </w:r>
      <w:r>
        <w:rPr/>
        <w:br w:type="textWrapping"/>
      </w:r>
      <w:r>
        <w:rPr>
          <w:rFonts w:eastAsia="Georgia" w:cs="Georgia" w:ascii="Georgia" w:hAnsi="Georgia"/>
        </w:rPr>
        <w:t xml:space="preserve">1.2. Montrer que pour tous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i"/>
          </m:rPr>
          <m:t>c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 En déduire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1.4. On suppose de plus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Montrer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n'est pas vide.</w:t>
      </w:r>
      <w:r>
        <w:rPr/>
        <w:br w:type="textWrapping"/>
      </w:r>
      <w:r>
        <w:rPr/>
        <w:t xml:space="preserve">1.5. Soient </w:t>
      </w:r>
      <m:oMath>
        <m:r>
          <m:rPr>
            <m:sty m:val="i"/>
          </m:rPr>
          <m:t>n</m:t>
        </m:r>
      </m:oMath>
      <w:r>
        <w:rPr/>
        <w:t xml:space="preserve"> un entier naturel non nul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nombres réels. On pose,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p</m:t>
              </m:r>
            </m:sup>
          </m:sSup>
        </m:oMath>
      </m:oMathPara>
    </w:p>
    <w:p>
      <w:pPr>
        <w:spacing w:after="220" w:lineRule="auto"/>
      </w:pPr>
      <w:r>
        <w:rPr/>
        <w:t xml:space="preserve">I.5.a. Montrer que pour tout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est un singleton.</w:t>
      </w:r>
      <w:r>
        <w:rPr/>
        <w:br w:type="textWrapping"/>
      </w:r>
      <w:r>
        <w:rPr/>
        <w:t xml:space="preserve">I.5.b. Calculer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I.5.c. Soit </w:t>
      </w:r>
      <m:oMath>
        <m:r>
          <m:rPr>
            <m:sty m:val="i"/>
          </m:rPr>
          <m:t>σ</m:t>
        </m:r>
      </m:oMath>
      <w:r>
        <w:rPr/>
        <w:t xml:space="preserve"> une permutation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…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n</m:t>
        </m:r>
      </m:oMath>
      <w:r>
        <w:rPr/>
        <w:t xml:space="preserve"> est impair, alors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σ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e>
                  </m:d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est pair.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— B —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. On désigne par </w:t>
      </w:r>
      <m:oMath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i"/>
              </m:rPr>
              <m:t>D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l'intégrale double de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ty m:val="i"/>
          </m:rPr>
          <m:t>D</m:t>
        </m:r>
      </m:oMath>
      <w:r>
        <w:rPr/>
        <w:t xml:space="preserve">, soit</w:t>
      </w:r>
    </w:p>
    <w:p>
      <w:pPr>
        <w:spacing w:after="220" w:lineRule="auto"/>
      </w:pPr>
      <m:oMathPara>
        <m:oMath>
          <m:nary>
            <m:naryPr>
              <m:chr m:val="∬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D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r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r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∬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D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I.6. Montrer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⊂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limLow>
              <m:limLowPr/>
              <m:e>
                <m:r>
                  <m:rPr>
                    <m:sty m:val="p"/>
                  </m:rPr>
                  <m:t>min</m:t>
                </m:r>
              </m:e>
              <m:lim>
                <m:r>
                  <m:rPr>
                    <m:sty m:val="i"/>
                  </m:rPr>
                  <m:t>D</m:t>
                </m:r>
              </m:lim>
            </m:limLow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limLow>
              <m:limLowPr/>
              <m:e>
                <m:r>
                  <m:rPr>
                    <m:sty m:val="p"/>
                  </m:rPr>
                  <m:t>max</m:t>
                </m:r>
              </m:e>
              <m:lim>
                <m:r>
                  <m:rPr>
                    <m:sty m:val="i"/>
                  </m:rPr>
                  <m:t>D</m:t>
                </m:r>
              </m:lim>
            </m:limLow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I.7.a. Montrer que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b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λ</m:t>
          </m:r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b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qu'il y a égalité si et seulement si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I.7.b. En déduire que </w:t>
      </w:r>
      <m:oMath>
        <m:r>
          <m:rPr>
            <m:sty m:val="i"/>
          </m:rPr>
          <m:t>h</m:t>
        </m:r>
      </m:oMath>
      <w:r>
        <w:rPr/>
        <w:t xml:space="preserve"> est une fonction convexe, puis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est un singleton. Dans toute la suite, on notera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l'unique élément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( </w:t>
      </w:r>
      <m:oMath>
        <m:r>
          <m:rPr>
            <m:sty m:val="i"/>
          </m:rPr>
          <m:t>M</m:t>
        </m:r>
      </m:oMath>
      <w:r>
        <w:rPr/>
        <w:t xml:space="preserve"> est donc une application de </w:t>
      </w:r>
      <m:oMath>
        <m:r>
          <m:rPr>
            <m:scr m:val="script"/>
          </m:rPr>
          <m:t>B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).</w:t>
      </w:r>
      <w:r>
        <w:rPr/>
        <w:br w:type="textWrapping"/>
      </w:r>
      <w:r>
        <w:rPr/>
        <w:t xml:space="preserve">I.8.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vérifie la propriété ( P 1 ), et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I.9. On définit, pour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réel non nul,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δ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δ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|</m:t>
              </m:r>
            </m:num>
            <m:den>
              <m:r>
                <m:rPr>
                  <m:sty m:val="i"/>
                </m:rPr>
                <m:t>δ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les trois propriétés suivantes sont équivalentes:</w:t>
      </w:r>
    </w:p>
    <w:p>
      <w:pPr>
        <w:spacing w:after="220" w:lineRule="auto"/>
        <w:ind w:left="660"/>
      </w:pPr>
      <w:r>
        <w:rPr>
          <w:color w:val="666666"/>
        </w:rPr>
        <w:t xml:space="preserve">(i) </w:t>
      </w:r>
      <m:oMath>
        <m:r>
          <m:rPr>
            <m:sty m:val="p"/>
          </m:rPr>
          <w:rPr>
            <w:color w:val="666666"/>
          </w:rPr>
          <m:t xml:space="preserve"> </m:t>
        </m:r>
        <m:r>
          <m:rPr>
            <m:sty m:val="i"/>
          </m:rPr>
          <w:rPr>
            <w:color w:val="666666"/>
          </w:rPr>
          <m:t>t</m:t>
        </m:r>
        <m:r>
          <m:rPr>
            <m:sty m:val="p"/>
          </m:rPr>
          <w:rPr>
            <w:color w:val="666666"/>
          </w:rPr>
          <m:t>⩾</m:t>
        </m:r>
        <m:r>
          <m:rPr>
            <m:sty m:val="i"/>
          </m:rPr>
          <w:rPr>
            <w:color w:val="666666"/>
          </w:rPr>
          <m:t>M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u</m:t>
        </m:r>
        <m:r>
          <m:rPr>
            <m:sty m:val="p"/>
          </m:rPr>
          <w:rPr>
            <w:color w:val="666666"/>
          </w:rPr>
          <m:t>)</m:t>
        </m:r>
      </m:oMath>
      <w:r>
        <w:rPr>
          <w:color w:val="666666"/>
        </w:rPr>
        <w:br w:type="textWrapping"/>
      </w:r>
      <w:r>
        <w:rPr>
          <w:color w:val="666666"/>
        </w:rPr>
        <w:t xml:space="preserve">(ii) </w:t>
      </w:r>
      <m:oMath>
        <m:r>
          <m:rPr>
            <m:sty m:val="p"/>
          </m:rPr>
          <w:rPr>
            <w:color w:val="666666"/>
          </w:rPr>
          <m:t xml:space="preserve"> </m:t>
        </m:r>
        <m:r>
          <m:rPr>
            <m:sty m:val="p"/>
          </m:rPr>
          <w:rPr>
            <w:color w:val="666666"/>
          </w:rPr>
          <m:t>∀</m:t>
        </m:r>
        <m:r>
          <m:rPr>
            <m:sty m:val="i"/>
          </m:rPr>
          <w:rPr>
            <w:color w:val="666666"/>
          </w:rPr>
          <m:t>δ</m:t>
        </m:r>
        <m:r>
          <m:rPr>
            <m:sty m:val="p"/>
          </m:rPr>
          <w:rPr>
            <w:color w:val="666666"/>
          </w:rPr>
          <m:t>&gt;</m:t>
        </m:r>
        <m:r>
          <m:rPr>
            <m:sty m:val="p"/>
          </m:rPr>
          <w:rPr>
            <w:color w:val="666666"/>
          </w:rPr>
          <m:t>0</m:t>
        </m:r>
        <m:r>
          <m:rPr>
            <m:sty m:val="p"/>
          </m:rPr>
          <w:rPr>
            <w:color w:val="666666"/>
          </w:rPr>
          <m:t>,</m:t>
        </m:r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i"/>
              </m:rPr>
              <w:rPr>
                <w:color w:val="666666"/>
              </w:rPr>
              <m:t>D</m:t>
            </m:r>
          </m:sub>
          <m:sup/>
          <m:e>
            <m:r>
              <m:rPr>
                <m:sty m:val="p"/>
              </m:rPr>
              <w:rPr>
                <w:color w:val="666666"/>
              </w:rPr>
              <m:t xml:space="preserve"> </m:t>
            </m:r>
          </m:e>
        </m:nary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χ</m:t>
            </m:r>
          </m:e>
          <m:sub>
            <m:r>
              <m:rPr>
                <m:sty m:val="i"/>
              </m:rPr>
              <w:rPr>
                <w:color w:val="666666"/>
              </w:rPr>
              <m:t>δ</m:t>
            </m:r>
          </m:sub>
        </m:sSub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t</m:t>
        </m:r>
        <m:r>
          <m:rPr>
            <m:sty m:val="p"/>
          </m:rPr>
          <w:rPr>
            <w:color w:val="666666"/>
          </w:rPr>
          <m:t>−</m:t>
        </m:r>
        <m:r>
          <m:rPr>
            <m:sty m:val="i"/>
          </m:rPr>
          <w:rPr>
            <w:color w:val="666666"/>
          </w:rPr>
          <m:t>u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x</m:t>
        </m:r>
        <m:r>
          <m:rPr>
            <m:sty m:val="p"/>
          </m:rPr>
          <w:rPr>
            <w:color w:val="666666"/>
          </w:rPr>
          <m:t>,</m:t>
        </m:r>
        <m:r>
          <m:rPr>
            <m:sty m:val="i"/>
          </m:rPr>
          <w:rPr>
            <w:color w:val="666666"/>
          </w:rPr>
          <m:t>y</m:t>
        </m:r>
        <m:r>
          <m:rPr>
            <m:sty m:val="p"/>
          </m:rPr>
          <w:rPr>
            <w:color w:val="666666"/>
          </w:rPr>
          <m:t>)</m:t>
        </m:r>
        <m:r>
          <m:rPr>
            <m:sty m:val="p"/>
          </m:rPr>
          <w:rPr>
            <w:color w:val="666666"/>
          </w:rPr>
          <m:t>)</m:t>
        </m:r>
        <m:r>
          <m:rPr>
            <m:sty m:val="i"/>
          </m:rPr>
          <w:rPr>
            <w:color w:val="666666"/>
          </w:rPr>
          <m:t>d</m:t>
        </m:r>
        <m:r>
          <m:rPr>
            <m:sty m:val="i"/>
          </m:rPr>
          <w:rPr>
            <w:color w:val="666666"/>
          </w:rPr>
          <m:t>x</m:t>
        </m:r>
        <m:r>
          <m:rPr>
            <m:sty m:val="i"/>
          </m:rPr>
          <w:rPr>
            <w:color w:val="666666"/>
          </w:rPr>
          <m:t>d</m:t>
        </m:r>
        <m:r>
          <m:rPr>
            <m:sty m:val="i"/>
          </m:rPr>
          <w:rPr>
            <w:color w:val="666666"/>
          </w:rPr>
          <m:t>y</m:t>
        </m:r>
        <m:r>
          <m:rPr>
            <m:sty m:val="p"/>
          </m:rPr>
          <w:rPr>
            <w:color w:val="666666"/>
          </w:rPr>
          <m:t>⩾</m:t>
        </m:r>
        <m:r>
          <m:rPr>
            <m:sty m:val="p"/>
          </m:rPr>
          <w:rPr>
            <w:color w:val="666666"/>
          </w:rPr>
          <m:t>0</m:t>
        </m:r>
      </m:oMath>
      <w:r>
        <w:rPr>
          <w:color w:val="666666"/>
        </w:rPr>
        <w:br w:type="textWrapping"/>
      </w:r>
      <w:r>
        <w:rPr>
          <w:color w:val="666666"/>
        </w:rPr>
        <w:t xml:space="preserve">(iii) </w:t>
      </w:r>
      <m:oMath>
        <m:r>
          <m:rPr>
            <m:sty m:val="p"/>
          </m:rPr>
          <w:rPr>
            <w:color w:val="666666"/>
          </w:rPr>
          <m:t xml:space="preserve"> </m:t>
        </m:r>
        <m:r>
          <m:rPr>
            <m:sty m:val="p"/>
          </m:rPr>
          <w:rPr>
            <w:color w:val="666666"/>
          </w:rPr>
          <m:t>∃</m:t>
        </m:r>
        <m:r>
          <m:rPr>
            <m:sty m:val="i"/>
          </m:rPr>
          <w:rPr>
            <w:color w:val="666666"/>
          </w:rPr>
          <m:t>α</m:t>
        </m:r>
        <m:r>
          <m:rPr>
            <m:sty m:val="p"/>
          </m:rPr>
          <w:rPr>
            <w:color w:val="666666"/>
          </w:rPr>
          <m:t>&gt;</m:t>
        </m:r>
        <m:r>
          <m:rPr>
            <m:sty m:val="p"/>
          </m:rPr>
          <w:rPr>
            <w:color w:val="666666"/>
          </w:rPr>
          <m:t>0</m:t>
        </m:r>
        <m:r>
          <m:rPr>
            <m:sty m:val="p"/>
          </m:rPr>
          <w:rPr>
            <w:color w:val="666666"/>
          </w:rPr>
          <m:t>,</m:t>
        </m:r>
        <m:r>
          <m:rPr>
            <m:sty m:val="p"/>
          </m:rPr>
          <w:rPr>
            <w:color w:val="666666"/>
          </w:rPr>
          <m:t>∀</m:t>
        </m:r>
        <m:r>
          <m:rPr>
            <m:sty m:val="i"/>
          </m:rPr>
          <w:rPr>
            <w:color w:val="666666"/>
          </w:rPr>
          <m:t>δ</m:t>
        </m:r>
        <m:r>
          <m:rPr>
            <m:sty m:val="p"/>
          </m:rPr>
          <w:rPr>
            <w:color w:val="666666"/>
          </w:rPr>
          <m:t>∈</m:t>
        </m:r>
        <m:r>
          <m:rPr>
            <m:sty m:val="p"/>
          </m:rPr>
          <w:rPr>
            <w:color w:val="666666"/>
          </w:rPr>
          <m:t>]</m:t>
        </m:r>
        <m:r>
          <m:rPr>
            <m:sty m:val="p"/>
          </m:rPr>
          <w:rPr>
            <w:color w:val="666666"/>
          </w:rPr>
          <m:t>0</m:t>
        </m:r>
        <m:r>
          <m:rPr>
            <m:sty m:val="p"/>
          </m:rPr>
          <w:rPr>
            <w:color w:val="666666"/>
          </w:rPr>
          <m:t>,</m:t>
        </m:r>
        <m:r>
          <m:rPr>
            <m:sty m:val="i"/>
          </m:rPr>
          <w:rPr>
            <w:color w:val="666666"/>
          </w:rPr>
          <m:t>α</m:t>
        </m:r>
        <m:d>
          <m:dPr>
            <m:begChr m:val="["/>
            <m:endChr m:val=""/>
            <m:ctrlPr>
              <w:rPr>
                <w:rFonts w:ascii="Cambria Math" w:hAnsi="Cambria Math"/>
                <w:color w:val="666666"/>
              </w:rPr>
            </m:ctrlPr>
          </m:dPr>
          <m:e>
            <m:r>
              <m:rPr>
                <m:sty m:val="p"/>
              </m:rPr>
              <w:rPr>
                <w:color w:val="666666"/>
              </w:rPr>
              <m:t>,</m:t>
            </m:r>
            <m:nary>
              <m:naryPr>
                <m:chr m:val="∬"/>
                <m:limLoc m:val="subSup"/>
                <m:grow m:val="1"/>
                <m:supHide m:val="1"/>
              </m:naryPr>
              <m:sub>
                <m:r>
                  <m:rPr>
                    <m:sty m:val="i"/>
                  </m:rPr>
                  <w:rPr>
                    <w:color w:val="666666"/>
                  </w:rPr>
                  <m:t>D</m:t>
                </m:r>
              </m:sub>
              <m:sup/>
              <m:e>
                <m:r>
                  <m:rPr>
                    <m:sty m:val="p"/>
                  </m:rPr>
                  <w:rPr>
                    <w:color w:val="666666"/>
                  </w:rPr>
                  <m:t xml:space="preserve"> </m:t>
                </m:r>
              </m:e>
            </m:nary>
            <m:r>
              <m:rPr>
                <m:sty m:val="p"/>
              </m:rPr>
              <w:rPr>
                <w:color w:val="666666"/>
              </w:rPr>
              <m:t xml:space="preserve"> </m:t>
            </m:r>
            <m:sSub>
              <m:sSubPr>
                <m:ctrlPr>
                  <w:rPr>
                    <w:rFonts w:ascii="Cambria Math" w:hAnsi="Cambria Math"/>
                    <w:color w:val="666666"/>
                  </w:rPr>
                </m:ctrlPr>
              </m:sSubPr>
              <m:e>
                <m:r>
                  <m:rPr>
                    <m:sty m:val="i"/>
                  </m:rPr>
                  <w:rPr>
                    <w:color w:val="666666"/>
                  </w:rPr>
                  <m:t>χ</m:t>
                </m:r>
              </m:e>
              <m:sub>
                <m:r>
                  <m:rPr>
                    <m:sty m:val="i"/>
                  </m:rPr>
                  <w:rPr>
                    <w:color w:val="666666"/>
                  </w:rPr>
                  <m:t>δ</m:t>
                </m:r>
              </m:sub>
            </m:sSub>
            <m:r>
              <m:rPr>
                <m:sty m:val="p"/>
              </m:rPr>
              <w:rPr>
                <w:color w:val="666666"/>
              </w:rPr>
              <m:t>(</m:t>
            </m:r>
            <m:r>
              <m:rPr>
                <m:sty m:val="i"/>
              </m:rPr>
              <w:rPr>
                <w:color w:val="666666"/>
              </w:rPr>
              <m:t>t</m:t>
            </m:r>
            <m:r>
              <m:rPr>
                <m:sty m:val="p"/>
              </m:rPr>
              <w:rPr>
                <w:color w:val="666666"/>
              </w:rPr>
              <m:t>−</m:t>
            </m:r>
            <m:r>
              <m:rPr>
                <m:sty m:val="i"/>
              </m:rPr>
              <w:rPr>
                <w:color w:val="666666"/>
              </w:rPr>
              <m:t>u</m:t>
            </m:r>
            <m:r>
              <m:rPr>
                <m:sty m:val="p"/>
              </m:rPr>
              <w:rPr>
                <w:color w:val="666666"/>
              </w:rPr>
              <m:t>(</m:t>
            </m:r>
            <m:r>
              <m:rPr>
                <m:sty m:val="i"/>
              </m:rPr>
              <w:rPr>
                <w:color w:val="666666"/>
              </w:rPr>
              <m:t>x</m:t>
            </m:r>
            <m:r>
              <m:rPr>
                <m:sty m:val="p"/>
              </m:rPr>
              <w:rPr>
                <w:color w:val="666666"/>
              </w:rPr>
              <m:t>,</m:t>
            </m:r>
            <m:r>
              <m:rPr>
                <m:sty m:val="i"/>
              </m:rPr>
              <w:rPr>
                <w:color w:val="666666"/>
              </w:rPr>
              <m:t>y</m:t>
            </m:r>
            <m:r>
              <m:rPr>
                <m:sty m:val="p"/>
              </m:rPr>
              <w:rPr>
                <w:color w:val="666666"/>
              </w:rPr>
              <m:t>)</m:t>
            </m:r>
            <m:r>
              <m:rPr>
                <m:sty m:val="p"/>
              </m:rPr>
              <w:rPr>
                <w:color w:val="666666"/>
              </w:rPr>
              <m:t>)</m:t>
            </m:r>
            <m:r>
              <m:rPr>
                <m:sty m:val="i"/>
              </m:rPr>
              <w:rPr>
                <w:color w:val="666666"/>
              </w:rPr>
              <m:t>d</m:t>
            </m:r>
            <m:r>
              <m:rPr>
                <m:sty m:val="i"/>
              </m:rPr>
              <w:rPr>
                <w:color w:val="666666"/>
              </w:rPr>
              <m:t>x</m:t>
            </m:r>
            <m:r>
              <m:rPr>
                <m:sty m:val="i"/>
              </m:rPr>
              <w:rPr>
                <w:color w:val="666666"/>
              </w:rPr>
              <m:t>d</m:t>
            </m:r>
            <m:r>
              <m:rPr>
                <m:sty m:val="i"/>
              </m:rPr>
              <w:rPr>
                <w:color w:val="666666"/>
              </w:rPr>
              <m:t>y</m:t>
            </m:r>
            <m:r>
              <m:rPr>
                <m:sty m:val="p"/>
              </m:rPr>
              <w:rPr>
                <w:color w:val="666666"/>
              </w:rPr>
              <m:t>⩾</m:t>
            </m:r>
            <m:r>
              <m:rPr>
                <m:sty m:val="p"/>
              </m:rPr>
              <w:rPr>
                <w:color w:val="666666"/>
              </w:rPr>
              <m:t>0</m:t>
            </m:r>
          </m:e>
        </m:d>
      </m:oMath>
      <w:r>
        <w:rPr>
          <w:color w:val="666666"/>
        </w:rPr>
        <w:br w:type="textWrapping"/>
      </w:r>
      <w:r>
        <w:rPr>
          <w:rFonts w:eastAsia="Georgia" w:cs="Georgia" w:ascii="Georgia" w:hAnsi="Georgia"/>
          <w:color w:val="666666"/>
        </w:rPr>
        <w:t xml:space="preserve">I.10. Montrer que M vérifie la propriété (P2).</w:t>
      </w:r>
      <w:r>
        <w:rPr>
          <w:color w:val="666666"/>
        </w:rPr>
        <w:br w:type="textWrapping"/>
      </w:r>
      <w:r>
        <w:rPr>
          <w:rFonts w:eastAsia="Georgia" w:cs="Georgia" w:ascii="Georgia" w:hAnsi="Georgia"/>
          <w:color w:val="666666"/>
        </w:rPr>
        <w:t xml:space="preserve">I.11.a. On considère une fonction </w:t>
      </w:r>
      <m:oMath>
        <m:r>
          <m:rPr>
            <m:sty m:val="i"/>
          </m:rPr>
          <w:rPr>
            <w:color w:val="666666"/>
          </w:rPr>
          <m:t>g</m:t>
        </m:r>
      </m:oMath>
      <w:r>
        <w:rPr>
          <w:color w:val="666666"/>
        </w:rPr>
        <w:t xml:space="preserve"> continue croissante de </w:t>
      </w:r>
      <m:oMath>
        <m:r>
          <m:rPr>
            <m:scr m:val="double-struck"/>
          </m:rPr>
          <w:rPr>
            <w:color w:val="666666"/>
          </w:rPr>
          <m:t>R</m:t>
        </m:r>
      </m:oMath>
      <w:r>
        <w:rPr>
          <w:color w:val="666666"/>
        </w:rPr>
        <w:t xml:space="preserve"> dans </w:t>
      </w:r>
      <m:oMath>
        <m:r>
          <m:rPr>
            <m:scr m:val="double-struck"/>
          </m:rPr>
          <w:rPr>
            <w:color w:val="666666"/>
          </w:rPr>
          <m:t>R</m:t>
        </m:r>
      </m:oMath>
      <w:r>
        <w:rPr>
          <w:color w:val="666666"/>
        </w:rPr>
        <w:t xml:space="preserve"> Montrer que</w:t>
      </w:r>
      <w:r>
        <w:rPr>
          <w:color w:val="666666"/>
        </w:rPr>
        <w:br w:type="textWrapping"/>
      </w:r>
      <m:oMath>
        <m:r>
          <m:rPr>
            <m:sty m:val="p"/>
          </m:rPr>
          <w:rPr>
            <w:color w:val="666666"/>
          </w:rPr>
          <m:t>∀</m:t>
        </m:r>
        <m:r>
          <m:rPr>
            <m:sty m:val="i"/>
          </m:rPr>
          <w:rPr>
            <w:color w:val="666666"/>
          </w:rPr>
          <m:t>K</m:t>
        </m:r>
        <m:r>
          <m:rPr>
            <m:sty m:val="p"/>
          </m:rPr>
          <w:rPr>
            <w:color w:val="666666"/>
          </w:rPr>
          <m:t>&gt;</m:t>
        </m:r>
        <m:r>
          <m:rPr>
            <m:sty m:val="p"/>
          </m:rPr>
          <w:rPr>
            <w:color w:val="666666"/>
          </w:rPr>
          <m:t>0</m:t>
        </m:r>
        <m:r>
          <m:rPr>
            <m:sty m:val="p"/>
          </m:rPr>
          <w:rPr>
            <w:color w:val="666666"/>
          </w:rPr>
          <m:t>,</m:t>
        </m:r>
        <m:r>
          <m:rPr>
            <m:sty m:val="p"/>
          </m:rPr>
          <w:rPr>
            <w:color w:val="666666"/>
          </w:rPr>
          <m:t>∀</m:t>
        </m:r>
        <m:r>
          <m:rPr>
            <m:sty m:val="i"/>
          </m:rPr>
          <w:rPr>
            <w:color w:val="666666"/>
          </w:rPr>
          <m:t>ε</m:t>
        </m:r>
        <m:r>
          <m:rPr>
            <m:sty m:val="p"/>
          </m:rPr>
          <w:rPr>
            <w:color w:val="666666"/>
          </w:rPr>
          <m:t>&gt;</m:t>
        </m:r>
        <m:r>
          <m:rPr>
            <m:sty m:val="p"/>
          </m:rPr>
          <w:rPr>
            <w:color w:val="666666"/>
          </w:rPr>
          <m:t>0</m:t>
        </m:r>
        <m:r>
          <m:rPr>
            <m:sty m:val="p"/>
          </m:rPr>
          <w:rPr>
            <w:color w:val="666666"/>
          </w:rPr>
          <m:t>,</m:t>
        </m:r>
        <m:r>
          <m:rPr>
            <m:sty m:val="p"/>
          </m:rPr>
          <w:rPr>
            <w:color w:val="666666"/>
          </w:rPr>
          <m:t>∃</m:t>
        </m:r>
        <m:r>
          <m:rPr>
            <m:sty m:val="i"/>
          </m:rPr>
          <w:rPr>
            <w:color w:val="666666"/>
          </w:rPr>
          <m:t>α</m:t>
        </m:r>
        <m:r>
          <m:rPr>
            <m:sty m:val="p"/>
          </m:rPr>
          <w:rPr>
            <w:color w:val="666666"/>
          </w:rPr>
          <m:t>&gt;</m:t>
        </m:r>
        <m:r>
          <m:rPr>
            <m:sty m:val="p"/>
          </m:rPr>
          <w:rPr>
            <w:color w:val="666666"/>
          </w:rPr>
          <m:t>0</m:t>
        </m:r>
        <m:r>
          <m:rPr>
            <m:sty m:val="p"/>
          </m:rPr>
          <w:rPr>
            <w:color w:val="666666"/>
          </w:rPr>
          <m:t>,</m:t>
        </m:r>
        <m:r>
          <m:rPr>
            <m:sty m:val="p"/>
          </m:rPr>
          <w:rPr>
            <w:color w:val="666666"/>
          </w:rPr>
          <m:t>∀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s</m:t>
        </m:r>
        <m:r>
          <m:rPr>
            <m:sty m:val="p"/>
          </m:rPr>
          <w:rPr>
            <w:color w:val="666666"/>
          </w:rPr>
          <m:t>,</m:t>
        </m:r>
        <m:r>
          <m:rPr>
            <m:sty m:val="i"/>
          </m:rPr>
          <w:rPr>
            <w:color w:val="666666"/>
          </w:rPr>
          <m:t>t</m:t>
        </m:r>
        <m:r>
          <m:rPr>
            <m:sty m:val="p"/>
          </m:rPr>
          <w:rPr>
            <w:color w:val="666666"/>
          </w:rPr>
          <m:t>,</m:t>
        </m:r>
        <m:r>
          <m:rPr>
            <m:sty m:val="i"/>
          </m:rPr>
          <w:rPr>
            <w:color w:val="666666"/>
          </w:rPr>
          <m:t>δ</m:t>
        </m:r>
        <m:r>
          <m:rPr>
            <m:sty m:val="p"/>
          </m:rPr>
          <w:rPr>
            <w:color w:val="666666"/>
          </w:rPr>
          <m:t>)</m:t>
        </m:r>
        <m:r>
          <m:rPr>
            <m:sty m:val="p"/>
          </m:rPr>
          <w:rPr>
            <w:color w:val="666666"/>
          </w:rPr>
          <m:t>∈</m:t>
        </m:r>
        <m:r>
          <m:rPr>
            <m:scr m:val="double-struck"/>
          </m:rPr>
          <w:rPr>
            <w:color w:val="666666"/>
          </w:rPr>
          <m:t>R</m:t>
        </m:r>
        <m:r>
          <m:rPr>
            <m:sty m:val="p"/>
          </m:rPr>
          <w:rPr>
            <w:color w:val="666666"/>
          </w:rPr>
          <m:t>×</m:t>
        </m:r>
        <m:r>
          <m:rPr>
            <m:sty m:val="p"/>
          </m:rPr>
          <w:rPr>
            <w:color w:val="666666"/>
          </w:rPr>
          <m:t>[</m:t>
        </m:r>
        <m:r>
          <m:rPr>
            <m:sty m:val="p"/>
          </m:rPr>
          <w:rPr>
            <w:color w:val="666666"/>
          </w:rPr>
          <m:t>−</m:t>
        </m:r>
        <m:r>
          <m:rPr>
            <m:sty m:val="i"/>
          </m:rPr>
          <w:rPr>
            <w:color w:val="666666"/>
          </w:rPr>
          <m:t>K</m:t>
        </m:r>
        <m:r>
          <m:rPr>
            <m:sty m:val="p"/>
          </m:rPr>
          <w:rPr>
            <w:color w:val="666666"/>
          </w:rPr>
          <m:t>,</m:t>
        </m:r>
        <m:r>
          <m:rPr>
            <m:sty m:val="i"/>
          </m:rPr>
          <w:rPr>
            <w:color w:val="666666"/>
          </w:rPr>
          <m:t>K</m:t>
        </m:r>
        <m:r>
          <m:rPr>
            <m:sty m:val="p"/>
          </m:rPr>
          <w:rPr>
            <w:color w:val="666666"/>
          </w:rPr>
          <m:t>]</m:t>
        </m:r>
        <m:r>
          <m:rPr>
            <m:sty m:val="p"/>
          </m:rPr>
          <w:rPr>
            <w:color w:val="666666"/>
          </w:rPr>
          <m:t>×</m:t>
        </m:r>
        <m:r>
          <m:rPr>
            <m:sty m:val="p"/>
          </m:rPr>
          <w:rPr>
            <w:color w:val="666666"/>
          </w:rPr>
          <m:t>]</m:t>
        </m:r>
        <m:r>
          <m:rPr>
            <m:sty m:val="p"/>
          </m:rPr>
          <w:rPr>
            <w:color w:val="666666"/>
          </w:rPr>
          <m:t>0</m:t>
        </m:r>
        <m:r>
          <m:rPr>
            <m:sty m:val="p"/>
          </m:rPr>
          <w:rPr>
            <w:color w:val="666666"/>
          </w:rPr>
          <m:t>,</m:t>
        </m:r>
        <m:r>
          <m:rPr>
            <m:sty m:val="i"/>
          </m:rPr>
          <w:rPr>
            <w:color w:val="666666"/>
          </w:rPr>
          <m:t>α</m:t>
        </m:r>
        <m:d>
          <m:dPr>
            <m:begChr m:val="["/>
            <m:endChr m:val=""/>
            <m:ctrlPr>
              <w:rPr>
                <w:rFonts w:ascii="Cambria Math" w:hAnsi="Cambria Math"/>
                <w:color w:val="666666"/>
              </w:rPr>
            </m:ctrlPr>
          </m:dPr>
          <m:e>
            <m:r>
              <m:rPr>
                <m:sty m:val="p"/>
              </m:rPr>
              <w:rPr>
                <w:color w:val="666666"/>
              </w:rPr>
              <m:t>,</m:t>
            </m:r>
            <m:r>
              <m:rPr>
                <m:sty m:val="p"/>
              </m:rPr>
              <w:rPr>
                <w:color w:val="666666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color w:val="666666"/>
                  </w:rPr>
                </m:ctrlPr>
              </m:sSubPr>
              <m:e>
                <m:r>
                  <m:rPr>
                    <m:sty m:val="i"/>
                  </m:rPr>
                  <w:rPr>
                    <w:color w:val="666666"/>
                  </w:rPr>
                  <m:t>χ</m:t>
                </m:r>
              </m:e>
              <m:sub>
                <m:r>
                  <m:rPr>
                    <m:sty m:val="i"/>
                  </m:rPr>
                  <w:rPr>
                    <w:color w:val="666666"/>
                  </w:rPr>
                  <m:t>δ</m:t>
                </m:r>
              </m:sub>
            </m:sSub>
            <m:r>
              <m:rPr>
                <m:sty m:val="p"/>
              </m:rPr>
              <w:rPr>
                <w:color w:val="666666"/>
              </w:rPr>
              <m:t>(</m:t>
            </m:r>
            <m:r>
              <m:rPr>
                <m:sty m:val="i"/>
              </m:rPr>
              <w:rPr>
                <w:color w:val="666666"/>
              </w:rPr>
              <m:t>g</m:t>
            </m:r>
            <m:r>
              <m:rPr>
                <m:sty m:val="p"/>
              </m:rPr>
              <w:rPr>
                <w:color w:val="666666"/>
              </w:rPr>
              <m:t>(</m:t>
            </m:r>
            <m:r>
              <m:rPr>
                <m:sty m:val="i"/>
              </m:rPr>
              <w:rPr>
                <w:color w:val="666666"/>
              </w:rPr>
              <m:t>s</m:t>
            </m:r>
            <m:r>
              <m:rPr>
                <m:sty m:val="p"/>
              </m:rPr>
              <w:rPr>
                <w:color w:val="666666"/>
              </w:rPr>
              <m:t>)</m:t>
            </m:r>
            <m:r>
              <m:rPr>
                <m:sty m:val="p"/>
              </m:rPr>
              <w:rPr>
                <w:color w:val="666666"/>
              </w:rPr>
              <m:t>+</m:t>
            </m:r>
            <m:r>
              <m:rPr>
                <m:sty m:val="i"/>
              </m:rPr>
              <w:rPr>
                <w:color w:val="666666"/>
              </w:rPr>
              <m:t>ε</m:t>
            </m:r>
            <m:r>
              <m:rPr>
                <m:sty m:val="p"/>
              </m:rPr>
              <w:rPr>
                <w:color w:val="666666"/>
              </w:rPr>
              <m:t>−</m:t>
            </m:r>
            <m:r>
              <m:rPr>
                <m:sty m:val="i"/>
              </m:rPr>
              <w:rPr>
                <w:color w:val="666666"/>
              </w:rPr>
              <m:t>g</m:t>
            </m:r>
            <m:r>
              <m:rPr>
                <m:sty m:val="p"/>
              </m:rPr>
              <w:rPr>
                <w:color w:val="666666"/>
              </w:rPr>
              <m:t>(</m:t>
            </m:r>
            <m:r>
              <m:rPr>
                <m:sty m:val="i"/>
              </m:rPr>
              <w:rPr>
                <w:color w:val="666666"/>
              </w:rPr>
              <m:t>t</m:t>
            </m:r>
            <m:r>
              <m:rPr>
                <m:sty m:val="p"/>
              </m:rPr>
              <w:rPr>
                <w:color w:val="666666"/>
              </w:rPr>
              <m:t>)</m:t>
            </m:r>
            <m:r>
              <m:rPr>
                <m:sty m:val="p"/>
              </m:rPr>
              <w:rPr>
                <w:color w:val="666666"/>
              </w:rPr>
              <m:t>)</m:t>
            </m:r>
            <m:r>
              <m:rPr>
                <m:sty m:val="p"/>
              </m:rPr>
              <w:rPr>
                <w:color w:val="666666"/>
              </w:rPr>
              <m:t>⩾</m:t>
            </m:r>
            <m:sSub>
              <m:sSubPr>
                <m:ctrlPr>
                  <w:rPr>
                    <w:rFonts w:ascii="Cambria Math" w:hAnsi="Cambria Math"/>
                    <w:color w:val="666666"/>
                  </w:rPr>
                </m:ctrlPr>
              </m:sSubPr>
              <m:e>
                <m:r>
                  <m:rPr>
                    <m:sty m:val="i"/>
                  </m:rPr>
                  <w:rPr>
                    <w:color w:val="666666"/>
                  </w:rPr>
                  <m:t>χ</m:t>
                </m:r>
              </m:e>
              <m:sub>
                <m:r>
                  <m:rPr>
                    <m:sty m:val="i"/>
                  </m:rPr>
                  <w:rPr>
                    <w:color w:val="666666"/>
                  </w:rPr>
                  <m:t>δ</m:t>
                </m:r>
              </m:sub>
            </m:sSub>
            <m:r>
              <m:rPr>
                <m:sty m:val="p"/>
              </m:rPr>
              <w:rPr>
                <w:color w:val="666666"/>
              </w:rPr>
              <m:t>(</m:t>
            </m:r>
            <m:r>
              <m:rPr>
                <m:sty m:val="i"/>
              </m:rPr>
              <w:rPr>
                <w:color w:val="666666"/>
              </w:rPr>
              <m:t>s</m:t>
            </m:r>
            <m:r>
              <m:rPr>
                <m:sty m:val="p"/>
              </m:rPr>
              <w:rPr>
                <w:color w:val="666666"/>
              </w:rPr>
              <m:t>−</m:t>
            </m:r>
            <m:r>
              <m:rPr>
                <m:sty m:val="i"/>
              </m:rPr>
              <w:rPr>
                <w:color w:val="666666"/>
              </w:rPr>
              <m:t>t</m:t>
            </m:r>
            <m:r>
              <m:rPr>
                <m:sty m:val="p"/>
              </m:rPr>
              <w:rPr>
                <w:color w:val="666666"/>
              </w:rPr>
              <m:t>)</m:t>
            </m:r>
          </m:e>
        </m:d>
      </m:oMath>
      <w:r>
        <w:rPr>
          <w:color w:val="666666"/>
        </w:rPr>
        <w:t xml:space="preserve">.</w:t>
      </w:r>
      <w:r>
        <w:rPr>
          <w:color w:val="666666"/>
        </w:rPr>
        <w:br w:type="textWrapping"/>
      </w:r>
      <w:r>
        <w:rPr>
          <w:rFonts w:eastAsia="Georgia" w:cs="Georgia" w:ascii="Georgia" w:hAnsi="Georgia"/>
          <w:color w:val="666666"/>
        </w:rPr>
        <w:t xml:space="preserve">I.11.b. En déduire que </w:t>
      </w:r>
      <m:oMath>
        <m:r>
          <m:rPr>
            <m:sty m:val="i"/>
          </m:rPr>
          <w:rPr>
            <w:color w:val="666666"/>
          </w:rPr>
          <m:t>g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M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u</m:t>
        </m:r>
        <m:r>
          <m:rPr>
            <m:sty m:val="p"/>
          </m:rPr>
          <w:rPr>
            <w:color w:val="666666"/>
          </w:rPr>
          <m:t>)</m:t>
        </m:r>
        <m:r>
          <m:rPr>
            <m:sty m:val="p"/>
          </m:rPr>
          <w:rPr>
            <w:color w:val="666666"/>
          </w:rPr>
          <m:t>)</m:t>
        </m:r>
        <m:r>
          <m:rPr>
            <m:sty m:val="p"/>
          </m:rPr>
          <w:rPr>
            <w:color w:val="666666"/>
          </w:rPr>
          <m:t>+</m:t>
        </m:r>
        <m:r>
          <m:rPr>
            <m:sty m:val="i"/>
          </m:rPr>
          <w:rPr>
            <w:color w:val="666666"/>
          </w:rPr>
          <m:t>ε</m:t>
        </m:r>
        <m:r>
          <m:rPr>
            <m:sty m:val="p"/>
          </m:rPr>
          <w:rPr>
            <w:color w:val="666666"/>
          </w:rPr>
          <m:t>⩾</m:t>
        </m:r>
        <m:r>
          <m:rPr>
            <m:sty m:val="i"/>
          </m:rPr>
          <w:rPr>
            <w:color w:val="666666"/>
          </w:rPr>
          <m:t>M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g</m:t>
        </m:r>
        <m:r>
          <m:rPr>
            <m:sty m:val="p"/>
          </m:rPr>
          <w:rPr>
            <w:color w:val="666666"/>
          </w:rPr>
          <m:t>∘</m:t>
        </m:r>
        <m:r>
          <m:rPr>
            <m:sty m:val="i"/>
          </m:rPr>
          <w:rPr>
            <w:color w:val="666666"/>
          </w:rPr>
          <m:t>u</m:t>
        </m:r>
        <m:r>
          <m:rPr>
            <m:sty m:val="p"/>
          </m:rPr>
          <w:rPr>
            <w:color w:val="666666"/>
          </w:rPr>
          <m:t>)</m:t>
        </m:r>
      </m:oMath>
      <w:r>
        <w:rPr>
          <w:color w:val="666666"/>
        </w:rPr>
        <w:t xml:space="preserve">, puis que </w:t>
      </w:r>
      <m:oMath>
        <m:r>
          <m:rPr>
            <m:sty m:val="i"/>
          </m:rPr>
          <w:rPr>
            <w:color w:val="666666"/>
          </w:rPr>
          <m:t>M</m:t>
        </m:r>
      </m:oMath>
      <w:r>
        <w:rPr>
          <w:rFonts w:eastAsia="Georgia" w:cs="Georgia" w:ascii="Georgia" w:hAnsi="Georgia"/>
          <w:color w:val="666666"/>
        </w:rPr>
        <w:t xml:space="preserve"> vérifie la propriété ( P 3 ).</w:t>
      </w:r>
      <w:r>
        <w:rPr>
          <w:color w:val="666666"/>
        </w:rPr>
        <w:br w:type="textWrapping"/>
      </w:r>
      <w:r>
        <w:rPr>
          <w:rFonts w:eastAsia="Georgia" w:cs="Georgia" w:ascii="Georgia" w:hAnsi="Georgia"/>
          <w:color w:val="666666"/>
        </w:rPr>
        <w:t xml:space="preserve">I.12. Dans cette question, on considère, pour </w:t>
      </w:r>
      <m:oMath>
        <m:r>
          <m:rPr>
            <m:sty m:val="i"/>
          </m:rPr>
          <w:rPr>
            <w:color w:val="666666"/>
          </w:rPr>
          <m:t>α</m:t>
        </m:r>
      </m:oMath>
      <w:r>
        <w:rPr>
          <w:rFonts w:eastAsia="Georgia" w:cs="Georgia" w:ascii="Georgia" w:hAnsi="Georgia"/>
          <w:color w:val="666666"/>
        </w:rPr>
        <w:t xml:space="preserve"> réel,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↦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α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1.12.a.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impaire. En déduire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I.12.b.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δ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δ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s</m:t>
                  </m:r>
                </m:e>
                <m:e>
                  <m:r>
                    <m:rPr>
                      <m:nor/>
                    </m:rPr>
                    <m:t> si </m:t>
                  </m:r>
                </m:e>
                <m:e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⩾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,</m:t>
                  </m:r>
                </m:e>
              </m:mr>
              <m:mr>
                <m:e>
                  <m:r>
                    <m:rPr>
                      <m:sty m:val="i"/>
                    </m:rPr>
                    <m:t>r</m:t>
                  </m:r>
                </m:e>
                <m:e>
                  <m:r>
                    <m:rPr>
                      <m:nor/>
                    </m:rPr>
                    <m:t> si 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,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</m:e>
                <m:e>
                  <m:r>
                    <m:rPr>
                      <m:nor/>
                    </m:rPr>
                    <m:t> si </m:t>
                  </m:r>
                </m:e>
                <m:e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.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I.12.c. En déduire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α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e>
          </m:d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I.12.d.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α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une application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cr m:val="script"/>
          </m:rPr>
          <m:t>B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les propriétés </w:t>
      </w:r>
      <m:oMath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(P2) et (P3). On définit la fonction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⟼</m:t>
                </m:r>
                <m:r>
                  <m:rPr>
                    <m:sty m:val="i"/>
                  </m:rPr>
                  <m:t>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et pour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h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↦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d'étudier le comportement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h</m:t>
        </m:r>
      </m:oMath>
      <w:r>
        <w:rPr/>
        <w:t xml:space="preserve"> tend vers 0.</w:t>
      </w:r>
      <w:r>
        <w:rPr/>
        <w:br w:type="textWrapping"/>
      </w:r>
      <w:r>
        <w:rPr/>
        <w:t xml:space="preserve">II.1.a.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cr m:val="script"/>
            </m:rPr>
            <m:t>B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×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v</m:t>
          </m:r>
          <m:r>
            <m:rPr>
              <m:sty m:val="p"/>
            </m:rPr>
            <m:t>+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μ</m:t>
          </m:r>
        </m:oMath>
      </m:oMathPara>
    </w:p>
    <w:p>
      <w:pPr>
        <w:spacing w:after="220" w:lineRule="auto"/>
      </w:pPr>
      <w:r>
        <w:rPr/>
        <w:t xml:space="preserve">II.1.b. Montrer que </w:t>
      </w:r>
      <m:oMath>
        <m:r>
          <m:rPr>
            <m:sty m:val="i"/>
          </m:rPr>
          <m:t>T</m:t>
        </m:r>
      </m:oMath>
      <w:r>
        <w:rPr/>
        <w:t xml:space="preserve"> est 1-lipschitzienne.</w:t>
      </w:r>
      <w:r>
        <w:rPr/>
        <w:br w:type="textWrapping"/>
      </w:r>
      <w:r>
        <w:rPr>
          <w:rFonts w:eastAsia="Georgia" w:cs="Georgia" w:ascii="Georgia" w:hAnsi="Georgia"/>
        </w:rPr>
        <w:t xml:space="preserve">II.1.c. En déduire que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-lipschitzienne.</w:t>
      </w:r>
      <w:r>
        <w:rPr/>
        <w:br w:type="textWrapping"/>
      </w:r>
      <w:r>
        <w:rPr/>
        <w:t xml:space="preserve">II.2.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B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limUpp>
          <m:limUppPr/>
          <m:e>
            <m:r>
              <m:rPr>
                <m:sty m:val="i"/>
              </m:rPr>
              <m:t>D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. Pour tout </w:t>
      </w:r>
      <m:oMath>
        <m:r>
          <m:rPr>
            <m:sty m:val="i"/>
          </m:rPr>
          <m:t>z</m:t>
        </m:r>
      </m:oMath>
      <w:r>
        <w:rPr/>
        <w:t xml:space="preserve"> dans </w:t>
      </w:r>
      <m:oMath>
        <m:limUpp>
          <m:limUppPr/>
          <m:e>
            <m:r>
              <m:rPr>
                <m:sty m:val="i"/>
              </m:rPr>
              <m:t>D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, on note </w:t>
      </w:r>
      <m:oMath>
        <m:r>
          <m:rPr>
            <m:sty m:val="p"/>
          </m:rPr>
          <m:t>∇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le vecteur gradient de </w:t>
      </w:r>
      <m:oMath>
        <m:r>
          <m:rPr>
            <m:sty m:val="i"/>
          </m:rPr>
          <m:t>u</m:t>
        </m:r>
      </m:oMath>
      <w:r>
        <w:rPr/>
        <w:t xml:space="preserve"> en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 différentielle seconde, considérée comme un élément de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 Montrer que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ε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∃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×</m:t>
                </m:r>
                <m:r>
                  <m:rPr>
                    <m:sty m:val="i"/>
                  </m:rPr>
                  <m:t>D</m:t>
                </m:r>
              </m:e>
            </m:mr>
            <m:mr>
              <m:e/>
              <m:e>
                <m:r>
                  <m:rPr>
                    <m:sty m:val="p"/>
                  </m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∇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&lt;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&gt;</m:t>
                    </m:r>
                  </m:e>
                </m:d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ε</m:t>
                </m:r>
                <m:sSup>
                  <m:sSupPr/>
                  <m:e>
                    <m:r>
                      <m:rPr>
                        <m:sty m:val="i"/>
                      </m:rPr>
                      <m:t>h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/>
        <w:t xml:space="preserve">II.3.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h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∇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+</m:t>
          </m:r>
          <m:limLow>
            <m:limLowPr/>
            <m:e>
              <m:r>
                <m:rPr>
                  <m:sty m:val="i"/>
                </m:rPr>
                <m:t>o</m:t>
              </m:r>
            </m:e>
            <m:li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G</m:t>
        </m:r>
      </m:oMath>
      <w:r>
        <w:rPr/>
        <w:t xml:space="preserve"> est une fonction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×</m:t>
        </m:r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II.4. 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B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limUpp>
          <m:limUppPr/>
          <m:e>
            <m:r>
              <m:rPr>
                <m:sty m:val="i"/>
              </m:rPr>
              <m:t>D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 tel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∇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Montrer qu'il existe un unique élément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r>
          <m:rPr>
            <m:sty m:val="p"/>
          </m:rPr>
          <m:t>SO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tel que l'application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∘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∇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II.5.a. Montrer que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ε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ε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II.5.b. On note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 (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étant muni de sa base canonique). Montrer qu'il existe une constante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un élément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cr m:val="script"/>
          </m:rPr>
          <m:t>B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limUpp>
          <m:limUppPr/>
          <m:e>
            <m:r>
              <m:rPr>
                <m:sty m:val="i"/>
              </m:rPr>
              <m:t>D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 tels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∇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m:oMathPara>
        <m:oMath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ε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ε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II.6.a. Montrer que pour tous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, il existe une bijection croissante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 la fonction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D</m:t>
                </m:r>
              </m:e>
              <m:e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β</m:t>
                    </m:r>
                  </m:sub>
                </m:sSub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p"/>
                  </m:rPr>
                  <m:t>↦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β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α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β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∇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II.6.b. Etablir que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+</m:t>
        </m:r>
        <m:limLow>
          <m:limLowPr/>
          <m:e>
            <m:r>
              <m:rPr>
                <m:sty m:val="i"/>
              </m:rPr>
              <m:t>O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II.7.a.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h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β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+</m:t>
        </m:r>
        <m:limLow>
          <m:limLowPr/>
          <m:e>
            <m:r>
              <m:rPr>
                <m:sty m:val="i"/>
              </m:rPr>
              <m:t>o</m:t>
            </m:r>
          </m:e>
          <m:lim>
            <m:r>
              <m:rPr>
                <m:sty m:val="i"/>
              </m:rPr>
              <m:t>h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II.7.b.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δ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i"/>
            </m:rPr>
            <m:t>δ</m:t>
          </m:r>
          <m:r>
            <m:rPr>
              <m:sty m:val="p"/>
            </m:rPr>
            <m:t>,</m:t>
          </m:r>
          <m:r>
            <m:rPr>
              <m:sty m:val="i"/>
            </m:rPr>
            <m:t>δ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α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β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h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h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i"/>
            </m:rPr>
            <m:t>ε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II.8. Montrer que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+</m:t>
        </m:r>
        <m:limLow>
          <m:limLowPr/>
          <m:e>
            <m:r>
              <m:rPr>
                <m:sty m:val="i"/>
              </m:rPr>
              <m:t>o</m:t>
            </m:r>
          </m:e>
          <m:lim>
            <m:r>
              <m:rPr>
                <m:sty m:val="i"/>
              </m:rPr>
              <m:t>h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II.9. Soit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deux fonctions à valeurs réelles,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On appelle divergence de </w:t>
      </w:r>
      <m:oMath>
        <m:r>
          <m:rPr>
            <m:sty m:val="i"/>
          </m:rPr>
          <m:t>H</m:t>
        </m:r>
      </m:oMath>
      <w:r>
        <w:rPr/>
        <w:t xml:space="preserve"> la fonction</w:t>
      </w:r>
    </w:p>
    <w:p>
      <w:pPr>
        <w:spacing w:after="220" w:lineRule="auto"/>
      </w:pPr>
      <m:oMathPara>
        <m:oMath>
          <m:r>
            <m:rPr>
              <m:sty m:val="p"/>
            </m:rPr>
            <m:t>div</m:t>
          </m:r>
          <m:r>
            <m:rPr>
              <m:sty m:val="i"/>
            </m:rPr>
            <m:t>H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p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q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II.9.a.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div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∇</m:t>
                </m:r>
                <m:sSup>
                  <m:sSupPr/>
                  <m:e>
                    <m:r>
                      <m:rPr>
                        <m:sty m:val="i"/>
                      </m:rPr>
                      <m:t>v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num>
              <m:den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∇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den>
            </m:f>
          </m:e>
        </m:d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II.9.b. On suppose que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au voisinage de 0 . Montrer que pour tout élément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r>
          <m:rPr>
            <m:sty m:val="p"/>
          </m:rPr>
          <m:t>SO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div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∘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∘</m:t>
              </m:r>
              <m:r>
                <m:rPr>
                  <m:sty m:val="i"/>
                </m:rPr>
                <m:t>R</m:t>
              </m:r>
            </m:e>
          </m:d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div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II.10.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script"/>
          </m:rPr>
          <m:t>B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limUpp>
          <m:limUppPr/>
          <m:e>
            <m:r>
              <m:rPr>
                <m:sty m:val="i"/>
              </m:rPr>
              <m:t>D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 tel que </w:t>
      </w:r>
      <m:oMath>
        <m:r>
          <m:rPr>
            <m:sty m:val="p"/>
          </m:rPr>
          <m:t>∇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Montrer que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h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‖</m:t>
          </m:r>
          <m:r>
            <m:rPr>
              <m:sty m:val="p"/>
            </m:rPr>
            <m:t>∇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div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∇</m:t>
                      </m:r>
                      <m:r>
                        <m:rPr>
                          <m:sty m:val="i"/>
                        </m:rPr>
                        <m:t>u</m:t>
                      </m:r>
                    </m:num>
                    <m:den>
                      <m:r>
                        <m:rPr>
                          <m:sty m:val="p"/>
                        </m:rPr>
                        <m:t>‖</m:t>
                      </m:r>
                      <m:r>
                        <m:rPr>
                          <m:sty m:val="p"/>
                        </m:rPr>
                        <m:t>∇</m:t>
                      </m:r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p"/>
                        </m:rPr>
                        <m:t>‖</m:t>
                      </m:r>
                    </m:den>
                  </m:f>
                </m:e>
              </m:d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+</m:t>
          </m:r>
          <m:limLow>
            <m:limLowPr/>
            <m:e>
              <m:r>
                <m:rPr>
                  <m:sty m:val="i"/>
                </m:rPr>
                <m:t>o</m:t>
              </m:r>
            </m:e>
            <m:li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II.11. 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l'ensemble des segments fermés du plan, de longueur 2, et dont le milieu est en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l'application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cr m:val="script"/>
                  </m:rPr>
                  <m:t>B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ty m:val="i"/>
                  </m:rPr>
                  <m:t>u</m:t>
                </m:r>
              </m:e>
            </m:mr>
          </m:m>
          <m:r>
            <m:rPr>
              <m:sty m:val="p"/>
            </m:rPr>
            <m:t>→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S</m:t>
              </m:r>
            </m:lim>
          </m:limLow>
          <m:r>
            <m:rPr>
              <m:sty m:val="p"/>
            </m:rPr>
            <m:t xml:space="preserve"> 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s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Donner, lorsque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script"/>
          </m:rPr>
          <m:t>B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limUpp>
          <m:limUppPr/>
          <m:e>
            <m:r>
              <m:rPr>
                <m:sty m:val="i"/>
              </m:rPr>
              <m:t>D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 tel que </w:t>
      </w:r>
      <m:oMath>
        <m:r>
          <m:rPr>
            <m:sty m:val="p"/>
          </m:rPr>
          <m:t>∇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un équivalent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h</m:t>
        </m:r>
      </m:oMath>
      <w:r>
        <w:rPr/>
        <w:t xml:space="preserve"> tend vers 0.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réel </w:t>
      </w:r>
      <m:oMath>
        <m:r>
          <m:rPr>
            <m:sty m:val="i"/>
          </m:rPr>
          <m:t>τ</m:t>
        </m:r>
      </m:oMath>
      <w:r>
        <w:rPr/>
        <w:t xml:space="preserve"> strictement positif et une application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: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×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τ</m:t>
                </m:r>
                <m:r>
                  <m:rPr>
                    <m:sty m:val="p"/>
                  </m:rPr>
                  <m:t>[</m:t>
                </m:r>
              </m:e>
              <m:e>
                <m:r>
                  <m:rPr>
                    <m:sty m:val="p"/>
                  </m:rPr>
                  <m:t>→</m:t>
                </m:r>
              </m:e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p"/>
                  </m:rPr>
                  <m:t>↦</m:t>
                </m:r>
              </m:e>
              <m:e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, 1-périodique par rapport à </w:t>
      </w:r>
      <m:oMath>
        <m:r>
          <m:rPr>
            <m:sty m:val="i"/>
          </m:rPr>
          <m:t>r</m:t>
        </m:r>
      </m:oMath>
      <w:r>
        <w:rPr/>
        <w:t xml:space="preserve">, et telle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r</m:t>
            </m:r>
          </m:den>
        </m:f>
      </m:oMath>
      <w:r>
        <w:rPr/>
        <w:t xml:space="preserve"> ne s'annule jamais. Ainsi, en tout point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peut définir le vecteur unitaire tangent, noté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le vecteur normal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(image de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par la rotation vectorielle d'angle </w:t>
      </w:r>
      <m:oMath>
        <m:r>
          <m:rPr>
            <m:sty m:val="p"/>
          </m:rPr>
          <m:t>+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), et la courbure </w:t>
      </w:r>
      <m:oMath>
        <m:r>
          <m:rPr>
            <m:sty m:val="i"/>
          </m:rPr>
          <m:t>κ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l'arc paramétré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On dira alors que </w:t>
      </w:r>
      <m:oMath>
        <m:r>
          <m:rPr>
            <m:sty m:val="i"/>
          </m:rPr>
          <m:t>C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/>
        <w:t xml:space="preserve">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×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τ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C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κ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 Déterminer toutes les fonctions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soit solution de (P).</w:t>
      </w:r>
      <w:r>
        <w:rPr/>
        <w:br w:type="textWrapping"/>
      </w:r>
      <w:r>
        <w:rPr/>
        <w:t xml:space="preserve">III.2.a. On pose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C</m:t>
                </m:r>
              </m:num>
              <m:den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r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 Montrer qu'il existe une unique application </w:t>
      </w:r>
      <m:oMath>
        <m:r>
          <m:rPr>
            <m:sty m:val="i"/>
          </m:rPr>
          <m:t>φ</m:t>
        </m:r>
      </m:oMath>
      <w:r>
        <w:rPr/>
        <w:t xml:space="preserve"> :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×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τ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s</m:t>
              </m:r>
            </m:e>
          </m:d>
        </m:oMath>
      </m:oMathPara>
    </w:p>
    <w:p>
      <w:pPr>
        <w:spacing w:after="220" w:lineRule="auto"/>
      </w:pPr>
      <w:r>
        <w:rPr/>
        <w:t xml:space="preserve">et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×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III.2.b. Pour toute fonction </w:t>
      </w:r>
      <m:oMath>
        <m:r>
          <m:rPr>
            <m:sty m:val="p"/>
          </m:rPr>
          <m:t>Γ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acc>
          <m:accPr>
            <m:chr m:val="ˆ"/>
          </m:accPr>
          <m:e>
            <m:r>
              <m:rPr>
                <m:sty m:val="p"/>
              </m:rPr>
              <m:t>Γ</m:t>
            </m:r>
          </m:e>
        </m:acc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[</m:t>
        </m:r>
        <m:r>
          <m:rPr>
            <m:sty m:val="p"/>
          </m:rPr>
          <m:t>par</m:t>
        </m:r>
        <m:acc>
          <m:accPr>
            <m:chr m:val="ˆ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Montrer que si </w:t>
      </w:r>
      <m:oMath>
        <m:r>
          <m:rPr>
            <m:sty m:val="p"/>
          </m:rPr>
          <m:t>Γ</m:t>
        </m:r>
      </m:oMath>
      <w:r>
        <w:rPr/>
        <w:t xml:space="preserve"> est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×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τ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p"/>
                    </m:rPr>
                    <m:t>Γ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r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acc>
                <m:accPr>
                  <m:chr m:val="ˆ"/>
                </m:accPr>
                <m:e>
                  <m:r>
                    <m:rPr>
                      <m:sty m:val="i"/>
                    </m:rPr>
                    <m:t>v</m:t>
                  </m:r>
                </m:e>
              </m:acc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acc>
                    <m:accPr>
                      <m:chr m:val="ˆ"/>
                    </m:accPr>
                    <m:e>
                      <m:r>
                        <m:rPr>
                          <m:sty m:val="p"/>
                        </m:rPr>
                        <m:t>Γ</m:t>
                      </m:r>
                    </m:e>
                  </m:acc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s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III.3.a. Dans toute la suite, on suppose que </w:t>
      </w:r>
      <m:oMath>
        <m:r>
          <m:rPr>
            <m:sty m:val="i"/>
          </m:rPr>
          <m:t>C</m:t>
        </m:r>
      </m:oMath>
      <w:r>
        <w:rPr/>
        <w:t xml:space="preserve"> est solution de (P). Montrer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v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sSup>
            <m:sSupPr/>
            <m:e>
              <m:r>
                <m:rPr>
                  <m:sty m:val="i"/>
                </m:rPr>
                <m:t>κ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III.3.b. Montrer que si </w:t>
      </w:r>
      <m:oMath>
        <m:r>
          <m:rPr>
            <m:sty m:val="p"/>
          </m:rPr>
          <m:t>Γ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τ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→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v</m:t>
                  </m:r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p"/>
                    </m:rPr>
                    <m:t>Γ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r</m:t>
                  </m:r>
                </m:den>
              </m:f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κ</m:t>
              </m:r>
            </m:e>
            <m:sup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v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p"/>
                </m:rPr>
                <m:t>Γ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v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r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p"/>
                    </m:rPr>
                    <m:t>Γ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t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III.3.c. En déduire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v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κ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i"/>
            </m:rPr>
            <m:t>N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v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κ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III.4. Montrer qu'il existe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τ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κ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</m:e>
          </m:d>
        </m:oMath>
      </m:oMathPara>
    </w:p>
    <w:p>
      <w:pPr>
        <w:spacing w:after="220" w:lineRule="auto"/>
      </w:pPr>
      <w:r>
        <w:rPr/>
        <w:t xml:space="preserve">III.5. Soit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périmètre de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sur une période. Montrer que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dérivable et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L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κ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r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−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π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III.6. Soit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C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r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r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III.7.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τ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τ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π</m:t>
              </m:r>
            </m:e>
          </m:d>
        </m:oMath>
      </m:oMathPara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i"/>
                </m:rPr>
                <m:t>τ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4</m:t>
          </m:r>
          <m:r>
            <m:rPr>
              <m:sty m:val="i"/>
            </m:rPr>
            <m:t>π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III.8.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: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×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τ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→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×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τ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qu'en tout point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∇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∇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t</m:t>
                      </m:r>
                    </m:sub>
                  </m:sSub>
                </m:e>
              </m:d>
              <m:r>
                <m:rPr>
                  <m:sty m:val="p"/>
                </m:rPr>
                <m:t>div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∇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t</m:t>
                      </m:r>
                    </m:sub>
                  </m:sSub>
                </m:num>
                <m:den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∇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t</m:t>
                          </m:r>
                        </m:sub>
                      </m:sSub>
                    </m:e>
                  </m:d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désigne la restriction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fixé, c'est-à-dire la fonction de deux variables réelles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div est l'opérateur défini au II.9.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2025-08-29T16:04:47.499Z</dcterms:created>
  <dcterms:modified xsi:type="dcterms:W3CDTF">2025-08-29T16:04:47.499Z</dcterms:modified>
</cp:coreProperties>
</file>