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Physique - Chimie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(Épreuve commune aux ENS: Ulm, Lyon et Cachan)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documents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/>
        <w:t xml:space="preserve">Avertissement : Les labels </w:t>
      </w:r>
      <m:oMath>
        <m:r>
          <m:rPr>
            <m:sty m:val="b"/>
          </m:rPr>
          <m:t>Q</m:t>
        </m:r>
        <m:r>
          <m:rPr>
            <m:sty m:val="b"/>
          </m:rPr>
          <m:t>n</m:t>
        </m:r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13</m:t>
        </m:r>
      </m:oMath>
      <w:r>
        <w:rPr>
          <w:rFonts w:eastAsia="Georgia" w:cs="Georgia" w:ascii="Georgia" w:hAnsi="Georgia"/>
        </w:rPr>
        <w:t xml:space="preserve"> indiquent les questions, certaines d'entre elles étant découpées en sous-questions numérotées de 1 à </w:t>
      </w:r>
      <m:oMath>
        <m:r>
          <m:rPr>
            <m:sty m:val="i"/>
          </m:rPr>
          <m:t>j</m:t>
        </m:r>
      </m:oMath>
      <w:r>
        <w:rPr/>
        <w:t xml:space="preserve">, avec </w:t>
      </w:r>
      <m:oMath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5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R le corps des nombres réels. Le problème concerne l'étude des matrices carrées à coefficients réels, dont l'ensemble est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matrice identité est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notera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groupe orthogonal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à </w:t>
      </w:r>
      <m:oMath>
        <m:r>
          <m:rPr>
            <m:sty m:val="i"/>
          </m:rPr>
          <m:t>n</m:t>
        </m:r>
      </m:oMath>
      <w:r>
        <w:rPr/>
        <w:t xml:space="preserve"> lignes. Rappelons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qui satisfont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ou, ce qui revient au même,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défini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identifie canoniquement les vecteurs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aux matrices colonnes à </w:t>
      </w:r>
      <m:oMath>
        <m:r>
          <m:rPr>
            <m:sty m:val="i"/>
          </m:rPr>
          <m:t>n</m:t>
        </m:r>
      </m:oMath>
      <w:r>
        <w:rPr/>
        <w:t xml:space="preserve"> lignes. En particulier,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identifié à R 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, est une matrice de permutation s'il existe une permutation </w:t>
      </w:r>
      <m:oMath>
        <m:r>
          <m:rPr>
            <m:sty m:val="i"/>
          </m:rPr>
          <m:t>σ</m:t>
        </m:r>
      </m:oMath>
      <w:r>
        <w:rPr/>
        <w:t xml:space="preserve">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telle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</w:p>
    <w:p>
      <w:pPr>
        <w:spacing w:after="220" w:lineRule="auto"/>
      </w:pPr>
      <w:r>
        <w:rPr/>
        <w:t xml:space="preserve">Q1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une matrice diagonale,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vecteur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R</m:t>
        </m:r>
      </m:oMath>
      <w:r>
        <w:rPr/>
        <w:t xml:space="preserve"> un nombre. On forme une matrice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⋯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coefficients diagonaux de </w:t>
      </w:r>
      <m:oMath>
        <m:r>
          <m:rPr>
            <m:sty m:val="i"/>
          </m:rPr>
          <m:t>D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den>
              </m:f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. Etudier les variations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les valeurs propres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réelles et que, rangées dans l'ordre croissant, elles satisfont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⋯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que, dans le cas général (les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pouvant s'annuler,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on a encore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⋯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 Réciproquement, soit </w:t>
      </w:r>
      <m:oMath>
        <m:r>
          <m:rPr>
            <m:sty m:val="i"/>
          </m:rPr>
          <m:t>D</m:t>
        </m:r>
      </m:oMath>
      <w:r>
        <w:rPr/>
        <w:t xml:space="preserve"> comme ci-dessus avec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se donne des nombres réels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satisfaisant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⋯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la fraction rationnelle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l</m:t>
                      </m:r>
                    </m:sub>
                  </m:sSub>
                </m:e>
              </m:d>
            </m:num>
            <m:den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n'a que des pôles simples, qu'on identifiera.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qu'il existe des nombres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R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l</m:t>
              </m:r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commence par le cas simple où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chaque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négatif ou nul.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Dans le cas général, montrer qu'on peut choisir 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négatifs ou nuls.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qu'il existe un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les nombres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soient les valeurs propres de la matrice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à la question Q 1 .</w:t>
      </w:r>
    </w:p>
    <w:p>
      <w:pPr>
        <w:spacing w:after="220" w:lineRule="auto"/>
      </w:pPr>
      <w:r>
        <w:rPr/>
        <w:t xml:space="preserve">Q3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ses valeurs propres, rangées dans l'ordre croissant.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vecteur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R</m:t>
        </m:r>
      </m:oMath>
      <w:r>
        <w:rPr/>
        <w:t xml:space="preserve"> un nombre. Soit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valeurs propres, rangées dans l'ordre croissant, de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⋯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⋯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Réciproquement, soit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nombres réels satisfaisant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⋯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qu'il existe un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 nombre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tels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soient les valeurs propres de la matrice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au 1.).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Spectre et diagonale des matrices symétriques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suites croissantes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réels.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b</m:t>
        </m:r>
      </m:oMath>
      <w:r>
        <w:rPr/>
        <w:t xml:space="preserve"> majore </w:t>
      </w:r>
      <m:oMath>
        <m:r>
          <m:rPr>
            <m:sty m:val="i"/>
          </m:rPr>
          <m:t>a</m:t>
        </m:r>
      </m:oMath>
      <w:r>
        <w:rPr/>
        <w:t xml:space="preserve">, et on note </w:t>
      </w:r>
      <m:oMath>
        <m:r>
          <m:rPr>
            <m:sty m:val="i"/>
          </m:rPr>
          <m:t>a</m:t>
        </m:r>
        <m:r>
          <m:rPr>
            <m:sty m:val="p"/>
          </m:rPr>
          <m:t>≺</m:t>
        </m:r>
        <m:r>
          <m:rPr>
            <m:sty m:val="i"/>
          </m:rPr>
          <m:t>b</m:t>
        </m:r>
      </m:oMath>
      <w:r>
        <w:rPr/>
        <w:t xml:space="preserve">, si</w:t>
      </w:r>
    </w:p>
    <w:p>
      <w:pPr>
        <w:numPr>
          <w:ilvl w:val="0"/>
          <w:numId w:val="7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numPr>
          <w:ilvl w:val="0"/>
          <w:numId w:val="7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Q4 Montrer que </w:t>
      </w:r>
      <m:oMath>
        <m:r>
          <m:rPr>
            <m:sty m:val="p"/>
          </m:rPr>
          <m:t>≺</m:t>
        </m:r>
      </m:oMath>
      <w:r>
        <w:rPr/>
        <w:t xml:space="preserve"> est une relation d'ordre sur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Tournez la page S.V.P.</w:t>
      </w:r>
    </w:p>
    <w:p>
      <w:pPr>
        <w:spacing w:after="220" w:lineRule="auto"/>
      </w:pPr>
      <w:r>
        <w:rPr/>
        <w:t xml:space="preserve">Q5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≺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Q6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on note diag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liste de ses coefficients diagonaux, rangés dans l'ordre croissant, et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celle de ses valeurs propres, rangées dans l'ordre croissant.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≺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pourra faire une récurrence sur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Q7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i"/>
          </m:rPr>
          <m:t>a</m:t>
        </m:r>
        <m:r>
          <m:rPr>
            <m:sty m:val="p"/>
          </m:rPr>
          <m:t>≺</m:t>
        </m:r>
        <m:r>
          <m:rPr>
            <m:sty m:val="i"/>
          </m:rPr>
          <m:t>b</m:t>
        </m:r>
      </m:oMath>
      <w:r>
        <w:rPr/>
        <w:t xml:space="preserve">. Notons </w:t>
      </w:r>
      <m:oMath>
        <m:r>
          <m:rPr>
            <m:sty m:val="p"/>
          </m:rPr>
          <m:t>Δ</m:t>
        </m:r>
      </m:oMath>
      <w:r>
        <w:rPr/>
        <w:t xml:space="preserve"> le sous-ensemble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suites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qui vérifient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Δ</m:t>
        </m:r>
      </m:oMath>
      <w:r>
        <w:rPr/>
        <w:t xml:space="preserve"> est un compact non vide de </w:t>
      </w:r>
      <m:oMath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En déduire qu'il existe un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</w:t>
      </w:r>
      <m:oMath>
        <m:r>
          <m:rPr>
            <m:sty m:val="p"/>
          </m:rPr>
          <m:t>Δ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Δ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définit un 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façon suivante : si pour tout </w:t>
      </w:r>
      <m:oMath>
        <m:r>
          <m:rPr>
            <m:sty m:val="i"/>
          </m:rPr>
          <m:t>j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Sinon, </w:t>
      </w:r>
      <m:oMath>
        <m:r>
          <m:rPr>
            <m:sty m:val="i"/>
          </m:rPr>
          <m:t>r</m:t>
        </m:r>
      </m:oMath>
      <w:r>
        <w:rPr/>
        <w:t xml:space="preserve"> est le plus grand entier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Conclure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≺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 Montrer, par récurrence sur </w:t>
      </w:r>
      <m:oMath>
        <m:r>
          <m:rPr>
            <m:sty m:val="i"/>
          </m:rPr>
          <m:t>n</m:t>
        </m:r>
      </m:oMath>
      <w:r>
        <w:rPr/>
        <w:t xml:space="preserve">, que si </w:t>
      </w:r>
      <m:oMath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satisfont </w:t>
      </w:r>
      <m:oMath>
        <m:r>
          <m:rPr>
            <m:sty m:val="i"/>
          </m:rPr>
          <m:t>λ</m:t>
        </m:r>
        <m:r>
          <m:rPr>
            <m:sty m:val="p"/>
          </m:rPr>
          <m:t>≺</m:t>
        </m:r>
        <m:r>
          <m:rPr>
            <m:sty m:val="i"/>
          </m:rPr>
          <m:t>δ</m:t>
        </m:r>
      </m:oMath>
      <w:r>
        <w:rPr/>
        <w:t xml:space="preserve">, alors 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Matrices doublement stochastiques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est doublement stochastique si</w:t>
      </w:r>
    </w:p>
    <w:p>
      <w:pPr>
        <w:numPr>
          <w:ilvl w:val="0"/>
          <w:numId w:val="10"/>
        </w:numPr>
        <w:spacing w:lineRule="auto"/>
      </w:pPr>
      <w:r>
        <w:rPr/>
        <w:t xml:space="preserve">ses coefficients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positifs ou nuls,</w:t>
      </w:r>
    </w:p>
    <w:p>
      <w:pPr>
        <w:numPr>
          <w:ilvl w:val="0"/>
          <w:numId w:val="10"/>
        </w:numPr>
        <w:spacing w:lineRule="auto"/>
      </w:pP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,</w:t>
      </w:r>
    </w:p>
    <w:p>
      <w:pPr>
        <w:numPr>
          <w:ilvl w:val="0"/>
          <w:numId w:val="10"/>
        </w:numPr>
        <w:spacing w:lineRule="auto"/>
      </w:pP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le vecteur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toutes les composantes valent un. On désigne par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doublement stochastiques.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désigne par </w:t>
      </w:r>
      <m:oMath>
        <m:acc>
          <m:accPr>
            <m:chr m:val="ˆ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la suite des coordonnées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rangées dans l'ordre croissant ; on a </w:t>
      </w:r>
      <m:oMath>
        <m:acc>
          <m:accPr>
            <m:chr m:val="ˆ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convient de noter encore </w:t>
      </w:r>
      <m:oMath>
        <m:r>
          <m:rPr>
            <m:sty m:val="i"/>
          </m:rPr>
          <m:t>x</m:t>
        </m:r>
        <m:r>
          <m:rPr>
            <m:sty m:val="p"/>
          </m:rPr>
          <m:t>≺</m:t>
        </m:r>
        <m:r>
          <m:rPr>
            <m:sty m:val="i"/>
          </m:rPr>
          <m:t>y</m:t>
        </m:r>
      </m:oMath>
      <w:r>
        <w:rPr/>
        <w:t xml:space="preserve"> lorsque </w:t>
      </w:r>
      <m:oMath>
        <m:acc>
          <m:accPr>
            <m:chr m:val="ˆ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≺</m:t>
        </m:r>
        <m:acc>
          <m:accPr>
            <m:chr m:val="ˆ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Q9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vecteur propre de </w:t>
      </w:r>
      <m:oMath>
        <m:r>
          <m:rPr>
            <m:sty m:val="i"/>
          </m:rPr>
          <m:t>M</m:t>
        </m:r>
      </m:oMath>
      <w:r>
        <w:rPr/>
        <w:t xml:space="preserve"> et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une matrice de permutation. Montrer que </w:t>
      </w:r>
      <m:oMath>
        <m:r>
          <m:rPr>
            <m:sty m:val="i"/>
          </m:rPr>
          <m:t>P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Q10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x</m:t>
        </m:r>
        <m:r>
          <m:rPr>
            <m:sty m:val="p"/>
          </m:rPr>
          <m:t>≺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Q11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satisfaisant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Montrer d'abord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Choisissant </w:t>
      </w:r>
      <m:oMath>
        <m:r>
          <m:rPr>
            <m:sty m:val="i"/>
          </m:rPr>
          <m:t>t</m:t>
        </m:r>
      </m:oMath>
      <w:r>
        <w:rPr/>
        <w:t xml:space="preserve"> dans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montrer alors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satisfont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x</m:t>
        </m:r>
        <m:r>
          <m:rPr>
            <m:sty m:val="p"/>
          </m:rPr>
          <m:t>≺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Q12 On munit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Appliquer cette inégalité et la question Q 11.3 pour montrer que </w:t>
      </w:r>
      <m:oMath>
        <m:r>
          <m:rPr>
            <m:sty m:val="i"/>
          </m:rPr>
          <m:t>x</m:t>
        </m:r>
        <m:r>
          <m:rPr>
            <m:sty m:val="p"/>
          </m:rPr>
          <m:t>≺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Q13 1.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deux vecteurs tels que </w:t>
      </w:r>
      <m:oMath>
        <m:r>
          <m:rPr>
            <m:sty m:val="i"/>
          </m:rPr>
          <m:t>x</m:t>
        </m:r>
        <m:r>
          <m:rPr>
            <m:sty m:val="p"/>
          </m:rPr>
          <m:t>≺</m:t>
        </m:r>
        <m:r>
          <m:rPr>
            <m:sty m:val="i"/>
          </m:rPr>
          <m:t>y</m:t>
        </m:r>
      </m:oMath>
      <w:r>
        <w:rPr/>
        <w:t xml:space="preserve">. Utilisant le 1.) et la question Q 8 , montrer qu'il existe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