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COMPOSITION DE PHYSIQUE-C- (U)</w:t>
      </w:r>
    </w:p>
    <w:p>
      <w:pPr>
        <w:spacing w:after="220" w:lineRule="auto"/>
      </w:pPr>
      <w:r>
        <w:rPr>
          <w:rFonts w:eastAsia="Georgia" w:cs="Georgia" w:ascii="Georgia" w:hAnsi="Georgia"/>
        </w:rPr>
        <w:t xml:space="preserve">(Durée : 6 heures)</w:t>
      </w:r>
    </w:p>
    <w:p>
      <w:pPr>
        <w:spacing w:after="220" w:lineRule="auto"/>
      </w:pPr>
      <w:r>
        <w:rPr>
          <w:rFonts w:eastAsia="Georgia" w:cs="Georgia" w:ascii="Georgia" w:hAnsi="Georgia"/>
        </w:rPr>
        <w:t xml:space="preserve">L'usage de calculatrices électroniques de poche à alimentation autonome, non imprimantes et sans document d'accompagnement, est autorisé. Cependant, une seule calculatrice à la fois est admise sur la table ou le poste de travail, et aucun échange n'est autorisé entre les candidats.</w:t>
      </w:r>
    </w:p>
    <w:p>
      <w:pPr>
        <w:spacing w:after="220" w:lineRule="auto"/>
      </w:pPr>
      <w:r>
        <w:rPr>
          <w:rFonts w:eastAsia="Georgia" w:cs="Georgia" w:ascii="Georgia" w:hAnsi="Georgia"/>
        </w:rPr>
        <w:t xml:space="preserve">Le sujet comprend 19 pages numérotées de 1 à 19</w:t>
      </w:r>
      <w:r>
        <w:rPr/>
        <w:br w:type="textWrapping"/>
      </w:r>
      <w:r>
        <w:rPr>
          <w:rFonts w:eastAsia="Georgia" w:cs="Georgia" w:ascii="Georgia" w:hAnsi="Georgia"/>
        </w:rPr>
        <w:t xml:space="preserve">Dans le cas où un(e) candidat(e) repère ce qui lui semble être une erreur d'énoncé, il (elle) le signale lisiblement sur sa copie, propose la correction et poursuit l'épreuve en conséquence.</w:t>
      </w:r>
    </w:p>
    <w:p>
      <w:pPr>
        <w:spacing w:line="271" w:before="330" w:lineRule="auto"/>
      </w:pPr>
      <w:r>
        <w:rPr>
          <w:rFonts w:eastAsia="Georgia" w:cs="Georgia" w:ascii="Georgia" w:hAnsi="Georgia"/>
          <w:b/>
          <w:sz w:val="42"/>
        </w:rPr>
        <w:t xml:space="preserve">De l'utilisation d'impulsions électromagnétiques ultracourtes...</w:t>
      </w:r>
    </w:p>
    <w:p>
      <w:pPr>
        <w:spacing w:after="220" w:lineRule="auto"/>
      </w:pPr>
      <w:r>
        <w:rPr>
          <w:rFonts w:eastAsia="Georgia" w:cs="Georgia" w:ascii="Georgia" w:hAnsi="Georgia"/>
        </w:rPr>
        <w:t xml:space="preserve">Au début du </w:t>
      </w:r>
      <m:oMath>
        <m:r>
          <m:rPr>
            <m:sty m:val="p"/>
          </m:rPr>
          <m:t>19</m:t>
        </m:r>
        <m:sSup>
          <m:sSupPr/>
          <m:e>
            <m:r>
              <m:t xml:space="preserve"> </m:t>
            </m:r>
          </m:e>
          <m:sup>
            <m:r>
              <m:rPr>
                <m:nor/>
              </m:rPr>
              <m:t>ième </m:t>
            </m:r>
          </m:sup>
        </m:sSup>
      </m:oMath>
      <w:r>
        <w:rPr>
          <w:rFonts w:eastAsia="Georgia" w:cs="Georgia" w:ascii="Georgia" w:hAnsi="Georgia"/>
        </w:rPr>
        <w:t xml:space="preserve"> siècle, les prises d'images de mouvements mécaniques étaient réalisées à l'aide de dispositifs photographiques, dont les temps d'expositions étaient contrôlés par des obturateurs mécaniques. Ces derniers permettaient de "figer" un mouvement avec des durées d'exposition minimales de typiquement 1 ms . Tout mouvement s'effectuant sur des échelles de temps inférieures donne alors une image floue.</w:t>
      </w:r>
      <w:r>
        <w:rPr/>
        <w:br w:type="textWrapping"/>
      </w:r>
    </w:p>
    <w:p>
      <w:pPr>
        <w:spacing w:lineRule="auto"/>
        <w:jc w:val="center"/>
      </w:pPr>
      <w:r>
        <w:rPr/>
        <w:drawing>
          <wp:inline distB="0" distL="0" distR="0" distT="0">
            <wp:extent cx="5200650" cy="4038600"/>
            <wp:effectExtent b="0" l="0" r="0" t="0"/>
            <wp:docPr id="1" name="image-c1d7f831594e5855716d7df1ab035d2c9ed1561a.jpg"/>
            <a:graphic>
              <a:graphicData uri="http://schemas.openxmlformats.org/drawingml/2006/picture">
                <pic:pic>
                  <pic:nvPicPr>
                    <pic:cNvPr id="1" name="image-c1d7f831594e5855716d7df1ab035d2c9ed1561a.jpg" descr=""/>
                    <pic:cNvPicPr/>
                  </pic:nvPicPr>
                  <pic:blipFill>
                    <a:blip r:embed="rId5" cstate="print"/>
                    <a:srcRect b="0" l="0" r="0" t="0"/>
                    <a:stretch>
                      <a:fillRect/>
                    </a:stretch>
                  </pic:blipFill>
                  <pic:spPr>
                    <a:xfrm>
                      <a:off x="0" y="0"/>
                      <a:ext cx="5200650" cy="4038600"/>
                    </a:xfrm>
                    <a:prstGeom prst="rect"/>
                  </pic:spPr>
                </pic:pic>
              </a:graphicData>
            </a:graphic>
          </wp:inline>
        </w:drawing>
      </w:r>
    </w:p>
    <w:p>
      <w:pPr>
        <w:spacing w:after="220" w:lineRule="auto"/>
      </w:pPr>
      <w:r>
        <w:rPr>
          <w:rFonts w:eastAsia="Georgia" w:cs="Georgia" w:ascii="Georgia" w:hAnsi="Georgia"/>
        </w:rPr>
        <w:t xml:space="preserve">Afin de réaliser des prises de vue de mouvements rapides, un changement de paradigme a été proposé durant les années 1940 par Harold Eugene Edgerton, professeur de génie électrique au MIT. Plutôt que de développer des capteurs plus rapides avec un objet éclairé continûment, il proposa la technique de photographie stroboscopique. Le principe consiste alors à utiliser un capteur lent, mais d'éclairer l'objet avec un flash lumineux. Ainsi, malgré la lenteur du détecteur, la durée d'exposition est limitée désormais par la durée du flash lumineux, soit typiquement </w:t>
      </w:r>
      <m:oMath>
        <m:r>
          <m:rPr>
            <m:sty m:val="p"/>
          </m:rPr>
          <m:t>1</m:t>
        </m:r>
        <m:r>
          <m:rPr>
            <m:sty m:val="i"/>
          </m:rPr>
          <m:t>μ</m:t>
        </m:r>
        <m:r>
          <m:rPr>
            <m:nor/>
          </m:rPr>
          <m:t xml:space="preserve"> </m:t>
        </m:r>
        <m:r>
          <m:rPr>
            <m:sty m:val="p"/>
          </m:rPr>
          <m:t>s</m:t>
        </m:r>
      </m:oMath>
      <w:r>
        <w:rPr>
          <w:rFonts w:eastAsia="Georgia" w:cs="Georgia" w:ascii="Georgia" w:hAnsi="Georgia"/>
        </w:rPr>
        <w:t xml:space="preserve">. Cette technique a permis de produire les premières images de phénomènes mécaniques rapides, comme par exemple l'impact d'une balle dans une pomme, réalisée avec un flash de </w:t>
      </w:r>
      <m:oMath>
        <m:r>
          <m:rPr>
            <m:sty m:val="p"/>
          </m:rPr>
          <m:t>0.3</m:t>
        </m:r>
        <m:r>
          <m:rPr>
            <m:sty m:val="i"/>
          </m:rPr>
          <m:t>μ</m:t>
        </m:r>
        <m:r>
          <m:rPr>
            <m:nor/>
          </m:rPr>
          <m:t xml:space="preserve"> </m:t>
        </m:r>
        <m:r>
          <m:rPr>
            <m:sty m:val="p"/>
          </m:rPr>
          <m:t>s</m:t>
        </m:r>
      </m:oMath>
      <w:r>
        <w:rPr/>
        <w:t xml:space="preserve"> (MIT Museum Collections, Bullet through apple (1964)).</w:t>
      </w:r>
      <w:r>
        <w:rPr/>
        <w:br w:type="textWrapping"/>
      </w:r>
      <w:r>
        <w:rPr>
          <w:rFonts w:eastAsia="Georgia" w:cs="Georgia" w:ascii="Georgia" w:hAnsi="Georgia"/>
        </w:rPr>
        <w:t xml:space="preserve">Le dévelopement récent des technologies laser a permis de produire des impulsions lumineuses dites "ultracourtes" offrant alors la possibilité, de façon similaire à H. E. Edgerton, d'étudier la dynamique moléculaire ultrarapide à l'échelle microscopique. Le prix Nobel de Chimie a été attribué en 1999 au professeur Ahmed H. Zewail (California Institute of Technology) pour avoir montré qu'il est possible ainsi d'observer le mouvement des atomes d'une molécule au cours des réactions chimiques à l'aide de telles sources lumineuses.</w:t>
      </w:r>
      <w:r>
        <w:rPr/>
        <w:br w:type="textWrapping"/>
      </w:r>
      <w:r>
        <w:rPr>
          <w:rFonts w:eastAsia="Georgia" w:cs="Georgia" w:ascii="Georgia" w:hAnsi="Georgia"/>
        </w:rPr>
        <w:t xml:space="preserve">L'objet de ce problème est d'étudier différents systèmes physiques permettant de produire des impulsions ultracourtes, et les contraintes liées à leur manipulation.</w:t>
      </w:r>
    </w:p>
    <w:p>
      <w:pPr>
        <w:spacing w:after="220" w:lineRule="auto"/>
      </w:pPr>
      <w:r>
        <w:rPr>
          <w:rFonts w:eastAsia="Georgia" w:cs="Georgia" w:ascii="Georgia" w:hAnsi="Georgia"/>
        </w:rPr>
        <w:t xml:space="preserve">Ce sujet est constitué de trois parties indépendantes. Chacune est divisée en sous-parties elles-mêmes largement indépendantes les unes des autres.</w:t>
      </w:r>
    </w:p>
    <w:p>
      <w:pPr>
        <w:spacing w:line="271" w:before="330" w:lineRule="auto"/>
      </w:pPr>
      <w:r>
        <w:rPr>
          <w:b/>
          <w:sz w:val="42"/>
        </w:rPr>
        <w:t xml:space="preserve">Formulaire</w:t>
      </w:r>
    </w:p>
    <w:p>
      <w:pPr>
        <w:spacing w:line="271" w:before="330" w:lineRule="auto"/>
      </w:pPr>
      <w:r>
        <w:rPr>
          <w:b/>
          <w:sz w:val="42"/>
        </w:rPr>
        <w:t xml:space="preserve">Constantes fondamentales</w:t>
      </w:r>
    </w:p>
    <w:p>
      <w:pPr>
        <w:spacing w:after="220" w:lineRule="auto"/>
      </w:pPr>
      <w:r>
        <w:rPr>
          <w:rFonts w:eastAsia="Georgia" w:cs="Georgia" w:ascii="Georgia" w:hAnsi="Georgia"/>
        </w:rPr>
        <w:t xml:space="preserve">Vitesse de la lumière dans le vide</w:t>
      </w:r>
    </w:p>
    <w:p>
      <w:pPr>
        <w:spacing w:after="220" w:lineRule="auto"/>
      </w:pPr>
      <m:oMathPara>
        <m:oMath>
          <m:r>
            <m:rPr>
              <m:sty m:val="i"/>
            </m:rPr>
            <m:t>c</m:t>
          </m:r>
          <m:r>
            <m:rPr>
              <m:sty m:val="p"/>
            </m:rPr>
            <m:t>=</m:t>
          </m:r>
          <m:r>
            <m:rPr>
              <m:sty m:val="p"/>
            </m:rPr>
            <m:t>3.00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m:oMathPara>
    </w:p>
    <w:p>
      <w:pPr>
        <w:spacing w:after="220" w:lineRule="auto"/>
      </w:pPr>
      <w:r>
        <w:rPr/>
        <w:t xml:space="preserve">Constante de Planck</w:t>
      </w:r>
    </w:p>
    <w:p>
      <w:pPr>
        <w:spacing w:after="220" w:lineRule="auto"/>
      </w:pPr>
      <m:oMathPara>
        <m:oMath>
          <m:r>
            <m:rPr>
              <m:sty m:val="i"/>
            </m:rPr>
            <m:t>h</m:t>
          </m:r>
          <m:r>
            <m:rPr>
              <m:sty m:val="p"/>
            </m:rPr>
            <m:t>=</m:t>
          </m:r>
          <m:r>
            <m:rPr>
              <m:sty m:val="p"/>
            </m:rPr>
            <m:t>2</m:t>
          </m:r>
          <m:r>
            <m:rPr>
              <m:sty m:val="i"/>
            </m:rPr>
            <m:t>π</m:t>
          </m:r>
          <m:r>
            <m:rPr>
              <m:sty m:val="i"/>
            </m:rPr>
            <m:t>ℏ</m:t>
          </m:r>
          <m:r>
            <m:rPr>
              <m:sty m:val="p"/>
            </m:rPr>
            <m:t>=</m:t>
          </m:r>
          <m:r>
            <m:rPr>
              <m:sty m:val="p"/>
            </m:rPr>
            <m:t>6.62</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m:oMathPara>
    </w:p>
    <w:p>
      <w:pPr>
        <w:spacing w:after="220" w:lineRule="auto"/>
      </w:pPr>
      <w:r>
        <w:rPr/>
        <w:t xml:space="preserve">Constante d'Avogadro</w:t>
      </w:r>
    </w:p>
    <w:p>
      <w:pPr>
        <w:spacing w:after="220" w:lineRule="auto"/>
      </w:pPr>
      <m:oMathPara>
        <m:oMath>
          <m:sSub>
            <m:sSubPr/>
            <m:e>
              <m:r>
                <m:rPr>
                  <m:scr m:val="script"/>
                </m:rPr>
                <m:t>N</m:t>
              </m:r>
            </m:e>
            <m:sub>
              <m:r>
                <m:rPr>
                  <m:sty m:val="i"/>
                </m:rPr>
                <m:t>a</m:t>
              </m:r>
            </m:sub>
          </m:sSub>
          <m:r>
            <m:rPr>
              <m:sty m:val="p"/>
            </m:rPr>
            <m:t>=</m:t>
          </m:r>
          <m:r>
            <m:rPr>
              <m:sty m:val="p"/>
            </m:rPr>
            <m:t>6.02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p>
      <w:pPr>
        <w:spacing w:after="220" w:lineRule="auto"/>
      </w:pPr>
      <w:r>
        <w:rPr>
          <w:rFonts w:eastAsia="Georgia" w:cs="Georgia" w:ascii="Georgia" w:hAnsi="Georgia"/>
        </w:rPr>
        <w:t xml:space="preserve">Charge de l'électron</w:t>
      </w:r>
    </w:p>
    <w:p>
      <w:pPr>
        <w:spacing w:after="220" w:lineRule="auto"/>
      </w:pPr>
      <m:oMathPara>
        <m:oMath>
          <m:r>
            <m:rPr>
              <m:sty m:val="i"/>
            </m:rPr>
            <m:t>e</m:t>
          </m:r>
          <m:r>
            <m:rPr>
              <m:sty m:val="p"/>
            </m:rPr>
            <m:t>=</m:t>
          </m:r>
          <m:r>
            <m:rPr>
              <m:sty m:val="p"/>
            </m:rPr>
            <m:t>1.60</m:t>
          </m:r>
          <m:r>
            <m:rPr>
              <m:sty m:val="p"/>
            </m:rPr>
            <m:t>×</m:t>
          </m:r>
          <m:sSup>
            <m:sSupPr/>
            <m:e>
              <m:r>
                <m:rPr>
                  <m:sty m:val="p"/>
                </m:rPr>
                <m:t>10</m:t>
              </m:r>
            </m:e>
            <m:sup>
              <m:r>
                <m:rPr>
                  <m:sty m:val="p"/>
                </m:rPr>
                <m:t>−</m:t>
              </m:r>
              <m:r>
                <m:rPr>
                  <m:sty m:val="p"/>
                </m:rPr>
                <m:t>19</m:t>
              </m:r>
            </m:sup>
          </m:sSup>
          <m:r>
            <m:rPr>
              <m:sty m:val="p"/>
            </m:rPr>
            <m:t>C</m:t>
          </m:r>
        </m:oMath>
      </m:oMathPara>
    </w:p>
    <w:p>
      <w:pPr>
        <w:spacing w:after="220" w:lineRule="auto"/>
      </w:pPr>
      <w:r>
        <w:rPr>
          <w:rFonts w:eastAsia="Georgia" w:cs="Georgia" w:ascii="Georgia" w:hAnsi="Georgia"/>
        </w:rPr>
        <w:t xml:space="preserve">Masse de l'électron</w:t>
      </w:r>
    </w:p>
    <w:p>
      <w:pPr>
        <w:spacing w:after="220" w:lineRule="auto"/>
      </w:pPr>
      <m:oMathPara>
        <m:oMath>
          <m:sSub>
            <m:sSubPr/>
            <m:e>
              <m:r>
                <m:rPr>
                  <m:sty m:val="i"/>
                </m:rPr>
                <m:t>m</m:t>
              </m:r>
            </m:e>
            <m:sub>
              <m:r>
                <m:rPr>
                  <m:sty m:val="i"/>
                </m:rPr>
                <m:t>e</m:t>
              </m:r>
            </m:sub>
          </m:sSub>
          <m:r>
            <m:rPr>
              <m:sty m:val="p"/>
            </m:rPr>
            <m:t>=</m:t>
          </m:r>
          <m:r>
            <m:rPr>
              <m:sty m:val="p"/>
            </m:rPr>
            <m:t>9.11</m:t>
          </m:r>
          <m:r>
            <m:rPr>
              <m:sty m:val="p"/>
            </m:rPr>
            <m:t>×</m:t>
          </m:r>
          <m:sSup>
            <m:sSupPr/>
            <m:e>
              <m:r>
                <m:rPr>
                  <m:sty m:val="p"/>
                </m:rPr>
                <m:t>10</m:t>
              </m:r>
            </m:e>
            <m:sup>
              <m:r>
                <m:rPr>
                  <m:sty m:val="p"/>
                </m:rPr>
                <m:t>−</m:t>
              </m:r>
              <m:r>
                <m:rPr>
                  <m:sty m:val="p"/>
                </m:rPr>
                <m:t>31</m:t>
              </m:r>
            </m:sup>
          </m:sSup>
          <m:r>
            <m:rPr>
              <m:nor/>
            </m:rPr>
            <m:t xml:space="preserve"> </m:t>
          </m:r>
          <m:r>
            <m:rPr>
              <m:sty m:val="p"/>
            </m:rPr>
            <m:t>kg</m:t>
          </m:r>
        </m:oMath>
      </m:oMathPara>
    </w:p>
    <w:p>
      <w:pPr>
        <w:spacing w:after="220" w:lineRule="auto"/>
      </w:pPr>
      <w:r>
        <w:rPr>
          <w:rFonts w:eastAsia="Georgia" w:cs="Georgia" w:ascii="Georgia" w:hAnsi="Georgia"/>
        </w:rPr>
        <w:t xml:space="preserve">Permittivité du vide</w:t>
      </w:r>
    </w:p>
    <w:p>
      <w:pPr>
        <w:spacing w:after="220" w:lineRule="auto"/>
      </w:pPr>
      <m:oMathPara>
        <m:oMath>
          <m:sSub>
            <m:sSubPr/>
            <m:e>
              <m:r>
                <m:rPr>
                  <m:sty m:val="i"/>
                </m:rPr>
                <m:t>ε</m:t>
              </m:r>
            </m:e>
            <m:sub>
              <m:r>
                <m:rPr>
                  <m:sty m:val="p"/>
                </m:rPr>
                <m:t>0</m:t>
              </m:r>
            </m:sub>
          </m:sSub>
          <m:r>
            <m:rPr>
              <m:sty m:val="p"/>
            </m:rPr>
            <m:t>=</m:t>
          </m:r>
          <m:r>
            <m:rPr>
              <m:sty m:val="p"/>
            </m:rPr>
            <m:t>8.85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m:oMathPara>
    </w:p>
    <w:p>
      <w:pPr>
        <w:spacing w:line="271" w:before="330" w:lineRule="auto"/>
      </w:pPr>
      <w:r>
        <w:rPr>
          <w:rFonts w:eastAsia="Georgia" w:cs="Georgia" w:ascii="Georgia" w:hAnsi="Georgia"/>
          <w:b/>
          <w:sz w:val="42"/>
        </w:rPr>
        <w:t xml:space="preserve">Valeurs numériques utiles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1 picoseconde</w:t>
            </w:r>
          </w:p>
        </w:tc>
        <w:tc>
          <w:tcPr>
            <w:tcBorders/>
            <w:vAlign w:val="center"/>
          </w:tcPr>
          <w:p>
            <w:pPr>
              <w:spacing w:lineRule="auto"/>
              <w:jc w:val="left"/>
            </w:pPr>
            <m:oMathPara>
              <m:oMathParaPr>
                <m:jc m:val="left"/>
              </m:oMathParaPr>
              <m:oMath>
                <m:r>
                  <m:rPr>
                    <m:sty m:val="p"/>
                  </m:rPr>
                  <m:t>1</m:t>
                </m:r>
                <m:r>
                  <m:rPr>
                    <m:sty m:val="p"/>
                  </m:rPr>
                  <m:t>ps</m:t>
                </m:r>
                <m:r>
                  <m:rPr>
                    <m:sty m:val="p"/>
                  </m:rPr>
                  <m:t>=</m:t>
                </m:r>
                <m:sSup>
                  <m:sSupPr/>
                  <m:e>
                    <m:r>
                      <m:rPr>
                        <m:sty m:val="p"/>
                      </m:rPr>
                      <m:t>10</m:t>
                    </m:r>
                  </m:e>
                  <m:sup>
                    <m:r>
                      <m:rPr>
                        <m:sty m:val="p"/>
                      </m:rPr>
                      <m:t>−</m:t>
                    </m:r>
                    <m:r>
                      <m:rPr>
                        <m:sty m:val="p"/>
                      </m:rPr>
                      <m:t>12</m:t>
                    </m:r>
                  </m:sup>
                </m:sSup>
                <m:r>
                  <m:rPr>
                    <m:nor/>
                  </m:rPr>
                  <m:t xml:space="preserve"> </m:t>
                </m:r>
                <m:r>
                  <m:rPr>
                    <m:sty m:val="p"/>
                  </m:rPr>
                  <m:t>s</m:t>
                </m:r>
              </m:oMath>
            </m:oMathPara>
          </w:p>
        </w:tc>
      </w:tr>
      <w:tr>
        <w:trPr>
          <w:cantSplit/>
        </w:trPr>
        <w:tc>
          <w:tcPr>
            <w:tcBorders/>
            <w:vAlign w:val="center"/>
          </w:tcPr>
          <w:p>
            <w:pPr>
              <w:spacing w:lineRule="auto"/>
              <w:jc w:val="left"/>
            </w:pPr>
            <w:r>
              <w:rPr/>
              <w:t xml:space="preserve">1 femtoseconde</w:t>
            </w:r>
          </w:p>
        </w:tc>
        <w:tc>
          <w:tcPr>
            <w:tcBorders/>
            <w:vAlign w:val="center"/>
          </w:tcPr>
          <w:p>
            <w:pPr>
              <w:spacing w:lineRule="auto"/>
              <w:jc w:val="left"/>
            </w:pPr>
            <m:oMathPara>
              <m:oMathParaPr>
                <m:jc m:val="left"/>
              </m:oMathParaPr>
              <m:oMath>
                <m:r>
                  <m:rPr>
                    <m:sty m:val="p"/>
                  </m:rPr>
                  <m:t>1</m:t>
                </m:r>
                <m:r>
                  <m:rPr>
                    <m:sty m:val="p"/>
                  </m:rPr>
                  <m:t>fs</m:t>
                </m:r>
                <m:r>
                  <m:rPr>
                    <m:sty m:val="p"/>
                  </m:rPr>
                  <m:t>=</m:t>
                </m:r>
                <m:sSup>
                  <m:sSupPr/>
                  <m:e>
                    <m:r>
                      <m:rPr>
                        <m:sty m:val="p"/>
                      </m:rPr>
                      <m:t>10</m:t>
                    </m:r>
                  </m:e>
                  <m:sup>
                    <m:r>
                      <m:rPr>
                        <m:sty m:val="p"/>
                      </m:rPr>
                      <m:t>−</m:t>
                    </m:r>
                    <m:r>
                      <m:rPr>
                        <m:sty m:val="p"/>
                      </m:rPr>
                      <m:t>15</m:t>
                    </m:r>
                  </m:sup>
                </m:sSup>
                <m:r>
                  <m:rPr>
                    <m:nor/>
                  </m:rPr>
                  <m:t xml:space="preserve"> </m:t>
                </m:r>
                <m:r>
                  <m:rPr>
                    <m:sty m:val="p"/>
                  </m:rPr>
                  <m:t>s</m:t>
                </m:r>
              </m:oMath>
            </m:oMathPara>
          </w:p>
        </w:tc>
      </w:tr>
      <w:tr>
        <w:trPr>
          <w:cantSplit/>
        </w:trPr>
        <w:tc>
          <w:tcPr>
            <w:tcBorders/>
            <w:vAlign w:val="center"/>
          </w:tcPr>
          <w:p>
            <w:pPr>
              <w:spacing w:lineRule="auto"/>
              <w:jc w:val="left"/>
            </w:pPr>
            <w:r>
              <w:rPr/>
              <w:t xml:space="preserve">1 attoseconde</w:t>
            </w:r>
          </w:p>
        </w:tc>
        <w:tc>
          <w:tcPr>
            <w:tcBorders/>
            <w:vAlign w:val="center"/>
          </w:tcPr>
          <w:p>
            <w:pPr>
              <w:spacing w:lineRule="auto"/>
              <w:jc w:val="left"/>
            </w:pPr>
            <m:oMathPara>
              <m:oMathParaPr>
                <m:jc m:val="left"/>
              </m:oMathParaPr>
              <m:oMath>
                <m:r>
                  <m:rPr>
                    <m:sty m:val="p"/>
                  </m:rPr>
                  <m:t>1</m:t>
                </m:r>
                <m:r>
                  <m:rPr>
                    <m:sty m:val="p"/>
                  </m:rPr>
                  <m:t>as</m:t>
                </m:r>
                <m:r>
                  <m:rPr>
                    <m:sty m:val="p"/>
                  </m:rPr>
                  <m:t>=</m:t>
                </m:r>
                <m:sSup>
                  <m:sSupPr/>
                  <m:e>
                    <m:r>
                      <m:rPr>
                        <m:sty m:val="p"/>
                      </m:rPr>
                      <m:t>10</m:t>
                    </m:r>
                  </m:e>
                  <m:sup>
                    <m:r>
                      <m:rPr>
                        <m:sty m:val="p"/>
                      </m:rPr>
                      <m:t>−</m:t>
                    </m:r>
                    <m:r>
                      <m:rPr>
                        <m:sty m:val="p"/>
                      </m:rPr>
                      <m:t>18</m:t>
                    </m:r>
                  </m:sup>
                </m:sSup>
                <m:r>
                  <m:rPr>
                    <m:nor/>
                  </m:rPr>
                  <m:t xml:space="preserve"> </m:t>
                </m:r>
                <m:r>
                  <m:rPr>
                    <m:sty m:val="p"/>
                  </m:rPr>
                  <m:t>s</m:t>
                </m:r>
              </m:oMath>
            </m:oMathPara>
          </w:p>
        </w:tc>
      </w:tr>
      <w:tr>
        <w:trPr>
          <w:cantSplit/>
        </w:trPr>
        <w:tc>
          <w:tcPr>
            <w:tcBorders/>
            <w:vAlign w:val="center"/>
          </w:tcPr>
          <w:p>
            <w:pPr>
              <w:spacing w:lineRule="auto"/>
              <w:jc w:val="left"/>
            </w:pPr>
            <w:r>
              <w:rPr/>
              <w:t xml:space="preserve">1 gigahertz</w:t>
            </w:r>
          </w:p>
        </w:tc>
        <w:tc>
          <w:tcPr>
            <w:tcBorders/>
            <w:vAlign w:val="center"/>
          </w:tcPr>
          <w:p>
            <w:pPr>
              <w:spacing w:lineRule="auto"/>
              <w:jc w:val="left"/>
            </w:pPr>
            <m:oMathPara>
              <m:oMathParaPr>
                <m:jc m:val="left"/>
              </m:oMathParaPr>
              <m:oMath>
                <m:r>
                  <m:rPr>
                    <m:sty m:val="p"/>
                  </m:rPr>
                  <m:t>1</m:t>
                </m:r>
                <m:r>
                  <m:rPr>
                    <m:sty m:val="p"/>
                  </m:rPr>
                  <m:t>GHz</m:t>
                </m:r>
                <m:r>
                  <m:rPr>
                    <m:sty m:val="p"/>
                  </m:rPr>
                  <m:t>=</m:t>
                </m:r>
                <m:sSup>
                  <m:sSupPr/>
                  <m:e>
                    <m:r>
                      <m:rPr>
                        <m:sty m:val="p"/>
                      </m:rPr>
                      <m:t>10</m:t>
                    </m:r>
                  </m:e>
                  <m:sup>
                    <m:r>
                      <m:rPr>
                        <m:sty m:val="p"/>
                      </m:rPr>
                      <m:t>9</m:t>
                    </m:r>
                  </m:sup>
                </m:sSup>
                <m:r>
                  <m:rPr>
                    <m:nor/>
                  </m:rPr>
                  <m:t xml:space="preserve"> </m:t>
                </m:r>
                <m:r>
                  <m:rPr>
                    <m:sty m:val="p"/>
                  </m:rPr>
                  <m:t>Hz</m:t>
                </m:r>
              </m:oMath>
            </m:oMathPara>
          </w:p>
        </w:tc>
      </w:tr>
      <w:tr>
        <w:trPr>
          <w:cantSplit/>
        </w:trPr>
        <w:tc>
          <w:tcPr>
            <w:tcBorders/>
            <w:vAlign w:val="center"/>
          </w:tcPr>
          <w:p>
            <w:pPr>
              <w:spacing w:lineRule="auto"/>
              <w:jc w:val="left"/>
            </w:pPr>
            <w:r>
              <w:rPr>
                <w:rFonts w:eastAsia="Georgia" w:cs="Georgia" w:ascii="Georgia" w:hAnsi="Georgia"/>
              </w:rPr>
              <w:t xml:space="preserve">1 térahertz</w:t>
            </w:r>
          </w:p>
        </w:tc>
        <w:tc>
          <w:tcPr>
            <w:tcBorders/>
            <w:vAlign w:val="center"/>
          </w:tcPr>
          <w:p>
            <w:pPr>
              <w:spacing w:lineRule="auto"/>
              <w:jc w:val="left"/>
            </w:pPr>
            <m:oMathPara>
              <m:oMathParaPr>
                <m:jc m:val="left"/>
              </m:oMathParaPr>
              <m:oMath>
                <m:r>
                  <m:rPr>
                    <m:sty m:val="p"/>
                  </m:rPr>
                  <m:t>1</m:t>
                </m:r>
                <m:r>
                  <m:rPr>
                    <m:sty m:val="p"/>
                  </m:rPr>
                  <m:t>THz</m:t>
                </m:r>
                <m:r>
                  <m:rPr>
                    <m:sty m:val="p"/>
                  </m:rPr>
                  <m:t>=</m:t>
                </m:r>
                <m:sSup>
                  <m:sSupPr/>
                  <m:e>
                    <m:r>
                      <m:rPr>
                        <m:sty m:val="p"/>
                      </m:rPr>
                      <m:t>10</m:t>
                    </m:r>
                  </m:e>
                  <m:sup>
                    <m:r>
                      <m:rPr>
                        <m:sty m:val="p"/>
                      </m:rPr>
                      <m:t>12</m:t>
                    </m:r>
                  </m:sup>
                </m:sSup>
                <m:r>
                  <m:rPr>
                    <m:nor/>
                  </m:rPr>
                  <m:t xml:space="preserve"> </m:t>
                </m:r>
                <m:r>
                  <m:rPr>
                    <m:sty m:val="p"/>
                  </m:rPr>
                  <m:t>Hz</m:t>
                </m:r>
              </m:oMath>
            </m:oMathPara>
          </w:p>
        </w:tc>
      </w:tr>
      <w:tr>
        <w:trPr>
          <w:cantSplit/>
        </w:trPr>
        <w:tc>
          <w:tcPr>
            <w:tcBorders/>
            <w:vAlign w:val="center"/>
          </w:tcPr>
          <w:p>
            <w:pPr>
              <w:spacing w:lineRule="auto"/>
              <w:jc w:val="left"/>
            </w:pPr>
            <w:r>
              <w:rPr>
                <w:rFonts w:eastAsia="Georgia" w:cs="Georgia" w:ascii="Georgia" w:hAnsi="Georgia"/>
              </w:rPr>
              <w:t xml:space="preserve">1 électron-volt</w:t>
            </w:r>
          </w:p>
        </w:tc>
        <w:tc>
          <w:tcPr>
            <w:tcBorders/>
            <w:vAlign w:val="center"/>
          </w:tcPr>
          <w:p>
            <w:pPr>
              <w:spacing w:lineRule="auto"/>
              <w:jc w:val="left"/>
            </w:pPr>
            <m:oMathPara>
              <m:oMathParaPr>
                <m:jc m:val="left"/>
              </m:oMathParaPr>
              <m:oMath>
                <m:r>
                  <m:rPr>
                    <m:sty m:val="p"/>
                  </m:rPr>
                  <m:t>1</m:t>
                </m:r>
                <m:r>
                  <m:rPr>
                    <m:sty m:val="p"/>
                  </m:rPr>
                  <m:t>eV</m:t>
                </m:r>
                <m:r>
                  <m:rPr>
                    <m:sty m:val="p"/>
                  </m:rPr>
                  <m:t>=</m:t>
                </m:r>
                <m:r>
                  <m:rPr>
                    <m:sty m:val="p"/>
                  </m:rPr>
                  <m:t>1.60</m:t>
                </m:r>
                <m:r>
                  <m:rPr>
                    <m:sty m:val="p"/>
                  </m:rPr>
                  <m:t>×</m:t>
                </m:r>
                <m:sSup>
                  <m:sSupPr/>
                  <m:e>
                    <m:r>
                      <m:rPr>
                        <m:sty m:val="p"/>
                      </m:rPr>
                      <m:t>10</m:t>
                    </m:r>
                  </m:e>
                  <m:sup>
                    <m:r>
                      <m:rPr>
                        <m:sty m:val="p"/>
                      </m:rPr>
                      <m:t>−</m:t>
                    </m:r>
                    <m:r>
                      <m:rPr>
                        <m:sty m:val="p"/>
                      </m:rPr>
                      <m:t>19</m:t>
                    </m:r>
                  </m:sup>
                </m:sSup>
                <m:r>
                  <m:rPr>
                    <m:nor/>
                  </m:rPr>
                  <m:t xml:space="preserve"> </m:t>
                </m:r>
                <m:r>
                  <m:rPr>
                    <m:sty m:val="p"/>
                  </m:rPr>
                  <m:t>J</m:t>
                </m:r>
              </m:oMath>
            </m:oMathPara>
          </w:p>
        </w:tc>
      </w:tr>
      <w:tr>
        <w:trPr>
          <w:cantSplit/>
        </w:trPr>
        <w:tc>
          <w:tcPr>
            <w:tcBorders/>
            <w:vAlign w:val="center"/>
          </w:tcPr>
          <w:p>
            <w:pPr>
              <w:spacing w:lineRule="auto"/>
              <w:jc w:val="left"/>
            </w:pPr>
            <w:r>
              <w:rPr>
                <w:rFonts w:eastAsia="Georgia" w:cs="Georgia" w:ascii="Georgia" w:hAnsi="Georgia"/>
              </w:rPr>
              <w:t xml:space="preserve">unité de masse atomique (amu)</w:t>
            </w:r>
          </w:p>
        </w:tc>
        <w:tc>
          <w:tcPr>
            <w:tcBorders/>
            <w:vAlign w:val="center"/>
          </w:tcPr>
          <w:p>
            <w:pPr>
              <w:spacing w:lineRule="auto"/>
              <w:jc w:val="left"/>
            </w:pPr>
            <m:oMathPara>
              <m:oMathParaPr>
                <m:jc m:val="left"/>
              </m:oMathParaPr>
              <m:oMath>
                <m:r>
                  <m:rPr>
                    <m:sty m:val="p"/>
                  </m:rPr>
                  <m:t>1</m:t>
                </m:r>
                <m:r>
                  <m:rPr>
                    <m:sty m:val="p"/>
                  </m:rPr>
                  <m:t>amu</m:t>
                </m:r>
                <m:r>
                  <m:rPr>
                    <m:sty m:val="p"/>
                  </m:rPr>
                  <m:t>=</m:t>
                </m:r>
                <m:r>
                  <m:rPr>
                    <m:sty m:val="p"/>
                  </m:rPr>
                  <m:t>1.66</m:t>
                </m:r>
                <m:r>
                  <m:rPr>
                    <m:sty m:val="p"/>
                  </m:rPr>
                  <m:t>×</m:t>
                </m:r>
                <m:sSup>
                  <m:sSupPr/>
                  <m:e>
                    <m:r>
                      <m:rPr>
                        <m:sty m:val="p"/>
                      </m:rPr>
                      <m:t>10</m:t>
                    </m:r>
                  </m:e>
                  <m:sup>
                    <m:r>
                      <m:rPr>
                        <m:sty m:val="p"/>
                      </m:rPr>
                      <m:t>−</m:t>
                    </m:r>
                    <m:r>
                      <m:rPr>
                        <m:sty m:val="p"/>
                      </m:rPr>
                      <m:t>27</m:t>
                    </m:r>
                  </m:sup>
                </m:sSup>
                <m:r>
                  <m:rPr>
                    <m:nor/>
                  </m:rPr>
                  <m:t xml:space="preserve"> </m:t>
                </m:r>
                <m:r>
                  <m:rPr>
                    <m:sty m:val="p"/>
                  </m:rPr>
                  <m:t>kg</m:t>
                </m:r>
              </m:oMath>
            </m:oMathPara>
          </w:p>
        </w:tc>
      </w:tr>
    </w:tbl>
    <w:p>
      <w:pPr>
        <w:spacing w:lineRule="auto"/>
      </w:pPr>
    </w:p>
    <w:p>
      <w:pPr>
        <w:spacing w:line="271" w:before="330" w:lineRule="auto"/>
      </w:pPr>
      <w:r>
        <w:rPr>
          <w:b/>
          <w:sz w:val="42"/>
        </w:rPr>
        <w:t xml:space="preserve">Notations</w:t>
      </w:r>
    </w:p>
    <w:p>
      <w:pPr>
        <w:spacing w:after="220" w:lineRule="auto"/>
      </w:pPr>
      <w:r>
        <w:rPr/>
        <w:t xml:space="preserve">On adopte la notation complexe </w:t>
      </w:r>
      <m:oMath>
        <m:r>
          <m:rPr>
            <m:scr m:val="script"/>
          </m:rPr>
          <m:t>G</m:t>
        </m:r>
        <m:r>
          <m:rPr>
            <m:sty m:val="p"/>
          </m:rPr>
          <m:t>(</m:t>
        </m:r>
        <m:r>
          <m:rPr>
            <m:sty m:val="i"/>
          </m:rPr>
          <m:t>t</m:t>
        </m:r>
        <m:r>
          <m:rPr>
            <m:sty m:val="p"/>
          </m:rPr>
          <m:t>)</m:t>
        </m:r>
      </m:oMath>
      <w:r>
        <w:rPr/>
        <w:t xml:space="preserve"> pour toute grandeur </w:t>
      </w:r>
      <m:oMath>
        <m:r>
          <m:rPr>
            <m:sty m:val="i"/>
          </m:rPr>
          <m:t>G</m:t>
        </m:r>
        <m:r>
          <m:rPr>
            <m:sty m:val="p"/>
          </m:rPr>
          <m:t>(</m:t>
        </m:r>
        <m:r>
          <m:rPr>
            <m:sty m:val="i"/>
          </m:rPr>
          <m:t>t</m:t>
        </m:r>
        <m:r>
          <m:rPr>
            <m:sty m:val="p"/>
          </m:rPr>
          <m:t>)</m:t>
        </m:r>
      </m:oMath>
      <w:r>
        <w:rPr>
          <w:rFonts w:eastAsia="Georgia" w:cs="Georgia" w:ascii="Georgia" w:hAnsi="Georgia"/>
        </w:rPr>
        <w:t xml:space="preserve"> réelle dépendant du temps selon</w:t>
      </w:r>
    </w:p>
    <w:p>
      <w:pPr>
        <w:spacing w:after="220" w:lineRule="auto"/>
      </w:pPr>
      <m:oMathPara>
        <m:oMath>
          <m:r>
            <m:rPr>
              <m:sty m:val="i"/>
            </m:rPr>
            <m:t>G</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r>
                <m:rPr>
                  <m:scr m:val="script"/>
                </m:rPr>
                <m:t>G</m:t>
              </m:r>
              <m:r>
                <m:rPr>
                  <m:sty m:val="p"/>
                </m:rPr>
                <m:t>(</m:t>
              </m:r>
              <m:r>
                <m:rPr>
                  <m:sty m:val="i"/>
                </m:rPr>
                <m:t>t</m:t>
              </m:r>
              <m:r>
                <m:rPr>
                  <m:sty m:val="p"/>
                </m:rPr>
                <m:t>)</m:t>
              </m:r>
              <m:r>
                <m:rPr>
                  <m:sty m:val="p"/>
                </m:rPr>
                <m:t>+</m:t>
              </m:r>
              <m:sSup>
                <m:sSupPr/>
                <m:e>
                  <m:r>
                    <m:rPr>
                      <m:scr m:val="script"/>
                    </m:rPr>
                    <m:t>G</m:t>
                  </m:r>
                </m:e>
                <m:sup>
                  <m:r>
                    <m:rPr>
                      <m:sty m:val="p"/>
                    </m:rPr>
                    <m:t>∗</m:t>
                  </m:r>
                </m:sup>
              </m:sSup>
              <m:r>
                <m:rPr>
                  <m:sty m:val="p"/>
                </m:rPr>
                <m:t>(</m:t>
              </m:r>
              <m:r>
                <m:rPr>
                  <m:sty m:val="i"/>
                </m:rPr>
                <m:t>t</m:t>
              </m:r>
              <m:r>
                <m:rPr>
                  <m:sty m:val="p"/>
                </m:rPr>
                <m:t>)</m:t>
              </m:r>
            </m:e>
          </m:d>
          <m:r>
            <m:rPr>
              <m:sty m:val="p"/>
            </m:rPr>
            <m:t>=</m:t>
          </m:r>
          <m:r>
            <m:rPr>
              <m:sty m:val="p"/>
            </m:rPr>
            <m:t>Re</m:t>
          </m:r>
          <m:r>
            <m:rPr>
              <m:sty m:val="p"/>
            </m:rPr>
            <m:t>(</m:t>
          </m:r>
          <m:r>
            <m:rPr>
              <m:scr m:val="script"/>
            </m:rPr>
            <m:t>G</m:t>
          </m:r>
          <m:r>
            <m:rPr>
              <m:sty m:val="p"/>
            </m:rPr>
            <m:t>(</m:t>
          </m:r>
          <m:r>
            <m:rPr>
              <m:sty m:val="i"/>
            </m:rPr>
            <m:t>t</m:t>
          </m:r>
          <m:r>
            <m:rPr>
              <m:sty m:val="p"/>
            </m:rPr>
            <m:t>)</m:t>
          </m:r>
          <m:r>
            <m:rPr>
              <m:sty m:val="p"/>
            </m:rPr>
            <m:t>)</m:t>
          </m:r>
        </m:oMath>
      </m:oMathPara>
    </w:p>
    <w:p>
      <w:pPr>
        <w:spacing w:line="271" w:before="330" w:lineRule="auto"/>
      </w:pPr>
      <m:oMathPara>
        <m:oMathParaPr>
          <m:jc m:val="left"/>
        </m:oMathParaPr>
        <m:oMath>
          <m:bar>
            <m:barPr/>
            <m:e>
              <m:r>
                <m:rPr>
                  <m:nor/>
                </m:rPr>
                <w:rPr>
                  <w:sz w:val="42"/>
                </w:rPr>
                <m:t> Relations utiles </m:t>
              </m:r>
            </m:e>
          </m:bar>
        </m:oMath>
      </m:oMathPara>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sin</m:t>
                </m:r>
                <m:r>
                  <m:rPr>
                    <m:sty m:val="p"/>
                  </m:rPr>
                  <m:t>⁡</m:t>
                </m:r>
                <m:r>
                  <m:rPr>
                    <m:sty m:val="i"/>
                  </m:rPr>
                  <m:t>p</m:t>
                </m:r>
                <m:r>
                  <m:rPr>
                    <m:sty m:val="p"/>
                  </m:rPr>
                  <m:t>+</m:t>
                </m:r>
                <m:r>
                  <m:rPr>
                    <m:sty m:val="p"/>
                  </m:rPr>
                  <m:t>sin</m:t>
                </m:r>
                <m:r>
                  <m:rPr>
                    <m:sty m:val="p"/>
                  </m:rPr>
                  <m:t>⁡</m:t>
                </m:r>
                <m:r>
                  <m:rPr>
                    <m:sty m:val="i"/>
                  </m:rPr>
                  <m:t>q</m:t>
                </m:r>
                <m:r>
                  <m:rPr>
                    <m:sty m:val="p"/>
                  </m:rPr>
                  <m:t>=</m:t>
                </m:r>
                <m:r>
                  <m:rPr>
                    <m:sty m:val="p"/>
                  </m:rPr>
                  <m:t>2</m:t>
                </m:r>
                <m:r>
                  <m:rPr>
                    <m:sty m:val="p"/>
                  </m:rPr>
                  <m:t>sin</m:t>
                </m:r>
                <m:r>
                  <m:rPr>
                    <m:sty m:val="p"/>
                  </m:rPr>
                  <m:t>⁡</m:t>
                </m:r>
                <m:f>
                  <m:fPr>
                    <m:ctrlPr>
                      <w:rPr>
                        <w:rFonts w:ascii="Cambria Math" w:hAnsi="Cambria Math"/>
                      </w:rPr>
                    </m:ctrlPr>
                  </m:fPr>
                  <m:num>
                    <m:r>
                      <m:rPr>
                        <m:sty m:val="i"/>
                      </m:rPr>
                      <m:t>p</m:t>
                    </m:r>
                    <m:r>
                      <m:rPr>
                        <m:sty m:val="p"/>
                      </m:rPr>
                      <m:t>+</m:t>
                    </m:r>
                    <m:r>
                      <m:rPr>
                        <m:sty m:val="i"/>
                      </m:rPr>
                      <m:t>q</m:t>
                    </m:r>
                  </m:num>
                  <m:den>
                    <m:r>
                      <m:rPr>
                        <m:sty m:val="p"/>
                      </m:rPr>
                      <m:t>2</m:t>
                    </m:r>
                  </m:den>
                </m:f>
                <m:r>
                  <m:rPr>
                    <m:sty m:val="p"/>
                  </m:rPr>
                  <m:t>cos</m:t>
                </m:r>
                <m:r>
                  <m:rPr>
                    <m:sty m:val="p"/>
                  </m:rPr>
                  <m:t>⁡</m:t>
                </m:r>
                <m:f>
                  <m:fPr>
                    <m:ctrlPr>
                      <w:rPr>
                        <w:rFonts w:ascii="Cambria Math" w:hAnsi="Cambria Math"/>
                      </w:rPr>
                    </m:ctrlPr>
                  </m:fPr>
                  <m:num>
                    <m:r>
                      <m:rPr>
                        <m:sty m:val="i"/>
                      </m:rPr>
                      <m:t>p</m:t>
                    </m:r>
                    <m:r>
                      <m:rPr>
                        <m:sty m:val="p"/>
                      </m:rPr>
                      <m:t>−</m:t>
                    </m:r>
                    <m:r>
                      <m:rPr>
                        <m:sty m:val="i"/>
                      </m:rPr>
                      <m:t>q</m:t>
                    </m:r>
                  </m:num>
                  <m:den>
                    <m:r>
                      <m:rPr>
                        <m:sty m:val="p"/>
                      </m:rPr>
                      <m:t>2</m:t>
                    </m:r>
                  </m:den>
                </m:f>
                <m:r>
                  <m:rPr>
                    <m:sty m:val="p"/>
                  </m:rPr>
                  <m:t>,</m:t>
                </m:r>
              </m:e>
            </m:mr>
            <m:mr>
              <m:e/>
              <m:e>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i"/>
                  </m:rPr>
                  <m:t>a</m:t>
                </m:r>
                <m:r>
                  <m:rPr>
                    <m:sty m:val="p"/>
                  </m:rPr>
                  <m:t>cos</m:t>
                </m:r>
                <m:r>
                  <m:rPr>
                    <m:sty m:val="p"/>
                  </m:rPr>
                  <m:t>⁡</m:t>
                </m:r>
                <m:r>
                  <m:rPr>
                    <m:sty m:val="i"/>
                  </m:rPr>
                  <m:t>b</m:t>
                </m:r>
                <m:r>
                  <m:rPr>
                    <m:sty m:val="p"/>
                  </m:rPr>
                  <m:t>−</m:t>
                </m:r>
                <m:r>
                  <m:rPr>
                    <m:sty m:val="p"/>
                  </m:rPr>
                  <m:t>sin</m:t>
                </m:r>
                <m:r>
                  <m:rPr>
                    <m:sty m:val="p"/>
                  </m:rPr>
                  <m:t>⁡</m:t>
                </m:r>
                <m:r>
                  <m:rPr>
                    <m:sty m:val="i"/>
                  </m:rPr>
                  <m:t>a</m:t>
                </m:r>
                <m:r>
                  <m:rPr>
                    <m:sty m:val="p"/>
                  </m:rPr>
                  <m:t>sin</m:t>
                </m:r>
                <m:r>
                  <m:rPr>
                    <m:sty m:val="p"/>
                  </m:rPr>
                  <m:t>⁡</m:t>
                </m:r>
                <m:r>
                  <m:rPr>
                    <m:sty m:val="i"/>
                  </m:rPr>
                  <m:t>b</m:t>
                </m:r>
                <m:r>
                  <m:rPr>
                    <m:sty m:val="p"/>
                  </m:rPr>
                  <m:t>.</m:t>
                </m:r>
              </m:e>
            </m:mr>
          </m:m>
        </m:oMath>
      </m:oMathPara>
    </w:p>
    <w:p>
      <w:pPr>
        <w:spacing w:after="220" w:lineRule="auto"/>
      </w:pPr>
      <w:r>
        <w:rPr/>
        <w:t xml:space="preserve">Formule du double produit vectoriel pour </w:t>
      </w:r>
      <m:oMath>
        <m:r>
          <m:rPr>
            <m:sty m:val="p"/>
          </m:rPr>
          <m:t>(</m:t>
        </m:r>
        <m:acc>
          <m:accPr>
            <m:chr m:val="⃗"/>
          </m:accPr>
          <m:e>
            <m:r>
              <m:rPr>
                <m:sty m:val="i"/>
              </m:rPr>
              <m:t>u</m:t>
            </m:r>
          </m:e>
        </m:acc>
        <m:r>
          <m:rPr>
            <m:sty m:val="p"/>
          </m:rPr>
          <m:t>,</m:t>
        </m:r>
        <m:acc>
          <m:accPr>
            <m:chr m:val="⃗"/>
          </m:accPr>
          <m:e>
            <m:r>
              <m:rPr>
                <m:sty m:val="i"/>
              </m:rPr>
              <m:t>v</m:t>
            </m:r>
          </m:e>
        </m:acc>
        <m:r>
          <m:rPr>
            <m:sty m:val="p"/>
          </m:rPr>
          <m:t>,</m:t>
        </m:r>
        <m:acc>
          <m:accPr>
            <m:chr m:val="⃗"/>
          </m:accPr>
          <m:e>
            <m:r>
              <m:rPr>
                <m:sty m:val="i"/>
              </m:rPr>
              <m:t>w</m:t>
            </m:r>
          </m:e>
        </m:acc>
        <m:r>
          <m:rPr>
            <m:sty m:val="p"/>
          </m:rPr>
          <m:t>)</m:t>
        </m:r>
        <m:r>
          <m:rPr>
            <m:sty m:val="p"/>
          </m:rPr>
          <m:t>∈</m:t>
        </m:r>
        <m:sSup>
          <m:sSupPr/>
          <m:e>
            <m:d>
              <m:dPr>
                <m:begChr m:val="("/>
                <m:endChr m:val=")"/>
                <m:ctrlPr>
                  <w:rPr>
                    <w:rFonts w:ascii="Cambria Math" w:hAnsi="Cambria Math"/>
                  </w:rPr>
                </m:ctrlPr>
              </m:dPr>
              <m:e>
                <m:sSup>
                  <m:sSupPr/>
                  <m:e>
                    <m:r>
                      <m:rPr>
                        <m:scr m:val="double-struck"/>
                      </m:rPr>
                      <m:t>R</m:t>
                    </m:r>
                  </m:e>
                  <m:sup>
                    <m:r>
                      <m:rPr>
                        <m:sty m:val="p"/>
                      </m:rPr>
                      <m:t>3</m:t>
                    </m:r>
                  </m:sup>
                </m:sSup>
              </m:e>
            </m:d>
          </m:e>
          <m:sup>
            <m:r>
              <m:rPr>
                <m:sty m:val="p"/>
              </m:rPr>
              <m:t>3</m:t>
            </m:r>
          </m:sup>
        </m:sSup>
      </m:oMath>
    </w:p>
    <w:p>
      <w:pPr>
        <w:spacing w:after="220" w:lineRule="auto"/>
      </w:pPr>
      <m:oMathPara>
        <m:oMath>
          <m:acc>
            <m:accPr>
              <m:chr m:val="⃗"/>
            </m:accPr>
            <m:e>
              <m:r>
                <m:rPr>
                  <m:sty m:val="i"/>
                </m:rPr>
                <m:t>u</m:t>
              </m:r>
            </m:e>
          </m:acc>
          <m:r>
            <m:rPr>
              <m:sty m:val="p"/>
            </m:rPr>
            <m:t>∧</m:t>
          </m:r>
          <m:r>
            <m:rPr>
              <m:sty m:val="p"/>
            </m:rPr>
            <m:t>(</m:t>
          </m:r>
          <m:acc>
            <m:accPr>
              <m:chr m:val="⃗"/>
            </m:accPr>
            <m:e>
              <m:r>
                <m:rPr>
                  <m:sty m:val="i"/>
                </m:rPr>
                <m:t>v</m:t>
              </m:r>
            </m:e>
          </m:acc>
          <m:r>
            <m:rPr>
              <m:sty m:val="p"/>
            </m:rPr>
            <m:t>∧</m:t>
          </m:r>
          <m:acc>
            <m:accPr>
              <m:chr m:val="⃗"/>
            </m:accPr>
            <m:e>
              <m:r>
                <m:rPr>
                  <m:sty m:val="i"/>
                </m:rPr>
                <m:t>w</m:t>
              </m:r>
            </m:e>
          </m:acc>
          <m:r>
            <m:rPr>
              <m:sty m:val="p"/>
            </m:rPr>
            <m:t>)</m:t>
          </m:r>
          <m:r>
            <m:rPr>
              <m:sty m:val="p"/>
            </m:rPr>
            <m:t>=</m:t>
          </m:r>
          <m:r>
            <m:rPr>
              <m:sty m:val="p"/>
            </m:rPr>
            <m:t>(</m:t>
          </m:r>
          <m:acc>
            <m:accPr>
              <m:chr m:val="⃗"/>
            </m:accPr>
            <m:e>
              <m:r>
                <m:rPr>
                  <m:sty m:val="i"/>
                </m:rPr>
                <m:t>u</m:t>
              </m:r>
            </m:e>
          </m:acc>
          <m:r>
            <m:rPr>
              <m:sty m:val="p"/>
            </m:rPr>
            <m:t>⋅</m:t>
          </m:r>
          <m:acc>
            <m:accPr>
              <m:chr m:val="⃗"/>
            </m:accPr>
            <m:e>
              <m:r>
                <m:rPr>
                  <m:sty m:val="i"/>
                </m:rPr>
                <m:t>w</m:t>
              </m:r>
            </m:e>
          </m:acc>
          <m:r>
            <m:rPr>
              <m:sty m:val="p"/>
            </m:rPr>
            <m:t>)</m:t>
          </m:r>
          <m:acc>
            <m:accPr>
              <m:chr m:val="⃗"/>
            </m:accPr>
            <m:e>
              <m:r>
                <m:rPr>
                  <m:sty m:val="i"/>
                </m:rPr>
                <m:t>v</m:t>
              </m:r>
            </m:e>
          </m:acc>
          <m:r>
            <m:rPr>
              <m:sty m:val="p"/>
            </m:rPr>
            <m:t>−</m:t>
          </m:r>
          <m:r>
            <m:rPr>
              <m:sty m:val="p"/>
            </m:rPr>
            <m:t>(</m:t>
          </m:r>
          <m:acc>
            <m:accPr>
              <m:chr m:val="⃗"/>
            </m:accPr>
            <m:e>
              <m:r>
                <m:rPr>
                  <m:sty m:val="i"/>
                </m:rPr>
                <m:t>u</m:t>
              </m:r>
            </m:e>
          </m:acc>
          <m:r>
            <m:rPr>
              <m:sty m:val="p"/>
            </m:rPr>
            <m:t>⋅</m:t>
          </m:r>
          <m:acc>
            <m:accPr>
              <m:chr m:val="⃗"/>
            </m:accPr>
            <m:e>
              <m:r>
                <m:rPr>
                  <m:sty m:val="i"/>
                </m:rPr>
                <m:t>v</m:t>
              </m:r>
            </m:e>
          </m:acc>
          <m:r>
            <m:rPr>
              <m:sty m:val="p"/>
            </m:rPr>
            <m:t>)</m:t>
          </m:r>
          <m:acc>
            <m:accPr>
              <m:chr m:val="⃗"/>
            </m:accPr>
            <m:e>
              <m:r>
                <m:rPr>
                  <m:sty m:val="i"/>
                </m:rPr>
                <m:t>w</m:t>
              </m:r>
            </m:e>
          </m:acc>
          <m:r>
            <m:rPr>
              <m:sty m:val="p"/>
            </m:rPr>
            <m:t>,</m:t>
          </m:r>
          <m:r>
            <m:rPr>
              <m:nor/>
            </m:rPr>
            <m:t> et </m:t>
          </m:r>
          <m:r>
            <m:rPr>
              <m:sty m:val="p"/>
            </m:rPr>
            <m:t>(</m:t>
          </m:r>
          <m:acc>
            <m:accPr>
              <m:chr m:val="⃗"/>
            </m:accPr>
            <m:e>
              <m:r>
                <m:rPr>
                  <m:sty m:val="i"/>
                </m:rPr>
                <m:t>u</m:t>
              </m:r>
            </m:e>
          </m:acc>
          <m:r>
            <m:rPr>
              <m:sty m:val="p"/>
            </m:rPr>
            <m:t>∧</m:t>
          </m:r>
          <m:acc>
            <m:accPr>
              <m:chr m:val="⃗"/>
            </m:accPr>
            <m:e>
              <m:r>
                <m:rPr>
                  <m:sty m:val="i"/>
                </m:rPr>
                <m:t>v</m:t>
              </m:r>
            </m:e>
          </m:acc>
          <m:r>
            <m:rPr>
              <m:sty m:val="p"/>
            </m:rPr>
            <m:t>)</m:t>
          </m:r>
          <m:r>
            <m:rPr>
              <m:sty m:val="p"/>
            </m:rPr>
            <m:t>∧</m:t>
          </m:r>
          <m:acc>
            <m:accPr>
              <m:chr m:val="⃗"/>
            </m:accPr>
            <m:e>
              <m:r>
                <m:rPr>
                  <m:sty m:val="i"/>
                </m:rPr>
                <m:t>w</m:t>
              </m:r>
            </m:e>
          </m:acc>
          <m:r>
            <m:rPr>
              <m:sty m:val="p"/>
            </m:rPr>
            <m:t>=</m:t>
          </m:r>
          <m:r>
            <m:rPr>
              <m:sty m:val="p"/>
            </m:rPr>
            <m:t>(</m:t>
          </m:r>
          <m:acc>
            <m:accPr>
              <m:chr m:val="⃗"/>
            </m:accPr>
            <m:e>
              <m:r>
                <m:rPr>
                  <m:sty m:val="i"/>
                </m:rPr>
                <m:t>u</m:t>
              </m:r>
            </m:e>
          </m:acc>
          <m:r>
            <m:rPr>
              <m:sty m:val="p"/>
            </m:rPr>
            <m:t>⋅</m:t>
          </m:r>
          <m:acc>
            <m:accPr>
              <m:chr m:val="⃗"/>
            </m:accPr>
            <m:e>
              <m:r>
                <m:rPr>
                  <m:sty m:val="i"/>
                </m:rPr>
                <m:t>w</m:t>
              </m:r>
            </m:e>
          </m:acc>
          <m:r>
            <m:rPr>
              <m:sty m:val="p"/>
            </m:rPr>
            <m:t>)</m:t>
          </m:r>
          <m:acc>
            <m:accPr>
              <m:chr m:val="⃗"/>
            </m:accPr>
            <m:e>
              <m:r>
                <m:rPr>
                  <m:sty m:val="i"/>
                </m:rPr>
                <m:t>v</m:t>
              </m:r>
            </m:e>
          </m:acc>
          <m:r>
            <m:rPr>
              <m:sty m:val="p"/>
            </m:rPr>
            <m:t>−</m:t>
          </m:r>
          <m:r>
            <m:rPr>
              <m:sty m:val="p"/>
            </m:rPr>
            <m:t>(</m:t>
          </m:r>
          <m:acc>
            <m:accPr>
              <m:chr m:val="⃗"/>
            </m:accPr>
            <m:e>
              <m:r>
                <m:rPr>
                  <m:sty m:val="i"/>
                </m:rPr>
                <m:t>v</m:t>
              </m:r>
            </m:e>
          </m:acc>
          <m:r>
            <m:rPr>
              <m:sty m:val="p"/>
            </m:rPr>
            <m:t>⋅</m:t>
          </m:r>
          <m:acc>
            <m:accPr>
              <m:chr m:val="⃗"/>
            </m:accPr>
            <m:e>
              <m:r>
                <m:rPr>
                  <m:sty m:val="i"/>
                </m:rPr>
                <m:t>w</m:t>
              </m:r>
            </m:e>
          </m:acc>
          <m:r>
            <m:rPr>
              <m:sty m:val="p"/>
            </m:rPr>
            <m:t>)</m:t>
          </m:r>
          <m:acc>
            <m:accPr>
              <m:chr m:val="⃗"/>
            </m:accPr>
            <m:e>
              <m:r>
                <m:rPr>
                  <m:sty m:val="i"/>
                </m:rPr>
                <m:t>u</m:t>
              </m:r>
            </m:e>
          </m:acc>
          <m:r>
            <m:rPr>
              <m:sty m:val="p"/>
            </m:rPr>
            <m:t>.</m:t>
          </m:r>
        </m:oMath>
      </m:oMathPara>
    </w:p>
    <w:p>
      <w:pPr>
        <w:spacing w:line="271" w:before="330" w:lineRule="auto"/>
      </w:pPr>
      <w:r>
        <w:rPr>
          <w:b/>
          <w:sz w:val="42"/>
        </w:rPr>
        <w:t xml:space="preserve">Analyse vectorielle</w:t>
      </w:r>
    </w:p>
    <w:p>
      <w:pPr>
        <w:spacing w:after="220" w:lineRule="auto"/>
      </w:pPr>
      <w:r>
        <w:rPr/>
        <w:t xml:space="preserve">Pour </w:t>
      </w:r>
      <m:oMath>
        <m:acc>
          <m:accPr>
            <m:chr m:val="⃗"/>
          </m:accPr>
          <m:e>
            <m:r>
              <m:rPr>
                <m:sty m:val="i"/>
              </m:rPr>
              <m:t>A</m:t>
            </m:r>
          </m:e>
        </m:acc>
      </m:oMath>
      <w:r>
        <w:rPr/>
        <w:t xml:space="preserve"> un champ de vecteur quelconque,</w:t>
      </w:r>
    </w:p>
    <w:p>
      <w:pPr>
        <w:spacing w:after="220" w:lineRule="auto"/>
      </w:pPr>
      <m:oMathPara>
        <m:oMath>
          <m:acc>
            <m:accPr>
              <m:chr m:val="⃗"/>
            </m:accPr>
            <m:e>
              <m:r>
                <m:rPr>
                  <m:sty m:val="p"/>
                </m:rPr>
                <m:t>rot</m:t>
              </m:r>
            </m:e>
          </m:acc>
          <m:r>
            <m:rPr>
              <m:sty m:val="p"/>
            </m:rPr>
            <m:t>(</m:t>
          </m:r>
          <m:acc>
            <m:accPr>
              <m:chr m:val="⃗"/>
            </m:accPr>
            <m:e>
              <m:r>
                <m:rPr>
                  <m:sty m:val="p"/>
                </m:rPr>
                <m:t>rot</m:t>
              </m:r>
            </m:e>
          </m:acc>
          <m:acc>
            <m:accPr>
              <m:chr m:val="⃗"/>
            </m:accPr>
            <m:e>
              <m:r>
                <m:rPr>
                  <m:sty m:val="i"/>
                </m:rPr>
                <m:t>A</m:t>
              </m:r>
            </m:e>
          </m:acc>
          <m:r>
            <m:rPr>
              <m:sty m:val="p"/>
            </m:rPr>
            <m:t>)</m:t>
          </m:r>
          <m:r>
            <m:rPr>
              <m:sty m:val="p"/>
            </m:rPr>
            <m:t>=</m:t>
          </m:r>
          <m:acc>
            <m:accPr>
              <m:chr m:val="⃗"/>
            </m:accPr>
            <m:e>
              <m:r>
                <m:rPr>
                  <m:sty m:val="p"/>
                </m:rPr>
                <m:t>grad</m:t>
              </m:r>
            </m:e>
          </m:acc>
          <m:r>
            <m:rPr>
              <m:sty m:val="p"/>
            </m:rPr>
            <m:t>(</m:t>
          </m:r>
          <m:r>
            <m:rPr>
              <m:sty m:val="p"/>
            </m:rPr>
            <m:t>div</m:t>
          </m:r>
          <m:acc>
            <m:accPr>
              <m:chr m:val="⃗"/>
            </m:accPr>
            <m:e>
              <m:r>
                <m:rPr>
                  <m:sty m:val="i"/>
                </m:rPr>
                <m:t>A</m:t>
              </m:r>
            </m:e>
          </m:acc>
          <m:r>
            <m:rPr>
              <m:sty m:val="p"/>
            </m:rPr>
            <m:t>)</m:t>
          </m:r>
          <m:r>
            <m:rPr>
              <m:sty m:val="p"/>
            </m:rPr>
            <m:t>−</m:t>
          </m:r>
          <m:r>
            <m:rPr>
              <m:sty m:val="p"/>
            </m:rPr>
            <m:t>Δ</m:t>
          </m:r>
          <m:acc>
            <m:accPr>
              <m:chr m:val="⃗"/>
            </m:accPr>
            <m:e>
              <m:r>
                <m:rPr>
                  <m:sty m:val="i"/>
                </m:rPr>
                <m:t>A</m:t>
              </m:r>
            </m:e>
          </m:acc>
          <m:r>
            <m:rPr>
              <m:sty m:val="p"/>
            </m:rPr>
            <m:t>.</m:t>
          </m:r>
        </m:oMath>
      </m:oMathPara>
    </w:p>
    <w:p>
      <w:pPr>
        <w:spacing w:after="220" w:lineRule="auto"/>
      </w:pPr>
      <w:r>
        <w:rPr>
          <w:rFonts w:eastAsia="Georgia" w:cs="Georgia" w:ascii="Georgia" w:hAnsi="Georgia"/>
        </w:rPr>
        <w:t xml:space="preserve">Intégrales diverses</w:t>
      </w:r>
      <w:r>
        <w:rPr/>
        <w:br w:type="textWrapping"/>
      </w:r>
      <w:r>
        <w:rPr/>
        <w:t xml:space="preserve">Pour </w:t>
      </w:r>
      <m:oMath>
        <m:r>
          <m:rPr>
            <m:sty m:val="i"/>
          </m:rPr>
          <m:t>a</m:t>
        </m:r>
        <m:r>
          <m:rPr>
            <m:sty m:val="p"/>
          </m:rPr>
          <m:t>∈</m:t>
        </m:r>
        <m:r>
          <m:rPr>
            <m:scr m:val="double-struck"/>
          </m:rPr>
          <m:t>C</m:t>
        </m:r>
      </m:oMath>
      <w:r>
        <w:rPr/>
        <w:t xml:space="preserve"> tel que </w:t>
      </w:r>
      <m:oMath>
        <m:r>
          <m:rPr>
            <m:sty m:val="p"/>
          </m:rPr>
          <m:t>Re</m:t>
        </m:r>
        <m:r>
          <m:rPr>
            <m:sty m:val="p"/>
          </m:rPr>
          <m:t>(</m:t>
        </m:r>
        <m:r>
          <m:rPr>
            <m:sty m:val="i"/>
          </m:rPr>
          <m:t>a</m:t>
        </m:r>
        <m:r>
          <m:rPr>
            <m:sty m:val="p"/>
          </m:rPr>
          <m:t>)</m:t>
        </m:r>
        <m:r>
          <m:rPr>
            <m:sty m:val="p"/>
          </m:rPr>
          <m:t>&gt;</m:t>
        </m:r>
        <m:r>
          <m:rPr>
            <m:sty m:val="p"/>
          </m:rPr>
          <m:t>0</m:t>
        </m:r>
        <m:r>
          <m:rPr>
            <m:sty m:val="p"/>
          </m:rPr>
          <m:t>,</m:t>
        </m:r>
        <m:r>
          <m:rPr>
            <m:sty m:val="i"/>
          </m:rPr>
          <m:t>b</m:t>
        </m:r>
        <m:r>
          <m:rPr>
            <m:sty m:val="p"/>
          </m:rPr>
          <m:t>∈</m:t>
        </m:r>
        <m:r>
          <m:rPr>
            <m:scr m:val="double-struck"/>
          </m:rPr>
          <m:t>R</m:t>
        </m:r>
      </m:oMath>
      <w:r>
        <w:rPr/>
        <w:t xml:space="preserve"> et </w:t>
      </w:r>
      <m:oMath>
        <m:r>
          <m:rPr>
            <m:sty m:val="i"/>
          </m:rPr>
          <m:t>n</m:t>
        </m:r>
        <m:r>
          <m:rPr>
            <m:sty m:val="p"/>
          </m:rPr>
          <m:t>∈</m:t>
        </m:r>
        <m:r>
          <m:rPr>
            <m:scr m:val="double-struck"/>
          </m:rPr>
          <m:t>N</m:t>
        </m:r>
      </m:oMath>
      <w:r>
        <w:rPr/>
        <w:t xml:space="preserve">,</w:t>
      </w:r>
    </w:p>
    <w:p>
      <w:pPr>
        <w:spacing w:after="220" w:lineRule="auto"/>
      </w:pPr>
      <m:oMathPara>
        <m:oMath>
          <m:m>
            <m:mPr>
              <m:plcHide m:val="1"/>
              <m:cGpRule m:val="0"/>
              <m:mcs>
                <m:mc>
                  <m:mcPr>
                    <m:count m:val="1"/>
                    <m:mcJc m:val="center"/>
                  </m:mcPr>
                </m:mc>
              </m:mcs>
              <m:ctrlPr>
                <w:rPr>
                  <w:rFonts w:ascii="Cambria Math" w:hAnsi="Cambria Math"/>
                  <w:i/>
                </w:rPr>
              </m:ctrlPr>
            </m:mPr>
            <m:m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sSup>
                  <m:sSupPr/>
                  <m:e>
                    <m:r>
                      <m:rPr>
                        <m:sty m:val="i"/>
                      </m:rPr>
                      <m:t>e</m:t>
                    </m:r>
                  </m:e>
                  <m:sup>
                    <m:r>
                      <m:rPr>
                        <m:sty m:val="p"/>
                      </m:rPr>
                      <m:t>−</m:t>
                    </m:r>
                    <m:f>
                      <m:fPr>
                        <m:ctrlPr>
                          <w:rPr>
                            <w:rFonts w:ascii="Cambria Math" w:hAnsi="Cambria Math"/>
                          </w:rPr>
                        </m:ctrlPr>
                      </m:fPr>
                      <m:num>
                        <m:sSup>
                          <m:sSupPr/>
                          <m:e>
                            <m:r>
                              <m:rPr>
                                <m:sty m:val="i"/>
                              </m:rPr>
                              <m:t>a</m:t>
                            </m:r>
                          </m:e>
                          <m:sup>
                            <m:r>
                              <m:rPr>
                                <m:sty m:val="p"/>
                              </m:rPr>
                              <m:t>2</m:t>
                            </m:r>
                          </m:sup>
                        </m:sSup>
                        <m:sSup>
                          <m:sSupPr/>
                          <m:e>
                            <m:r>
                              <m:rPr>
                                <m:sty m:val="i"/>
                              </m:rPr>
                              <m:t>x</m:t>
                            </m:r>
                          </m:e>
                          <m:sup>
                            <m:r>
                              <m:rPr>
                                <m:sty m:val="p"/>
                              </m:rPr>
                              <m:t>2</m:t>
                            </m:r>
                          </m:sup>
                        </m:sSup>
                      </m:num>
                      <m:den>
                        <m:r>
                          <m:rPr>
                            <m:sty m:val="p"/>
                          </m:rPr>
                          <m:t>2</m:t>
                        </m:r>
                      </m:den>
                    </m:f>
                  </m:sup>
                </m:sSup>
                <m:sSup>
                  <m:sSupPr/>
                  <m:e>
                    <m:r>
                      <m:rPr>
                        <m:sty m:val="i"/>
                      </m:rPr>
                      <m:t>e</m:t>
                    </m:r>
                  </m:e>
                  <m:sup>
                    <m:r>
                      <m:rPr>
                        <m:sty m:val="p"/>
                      </m:rPr>
                      <m:t>−</m:t>
                    </m:r>
                    <m:r>
                      <m:rPr>
                        <m:sty m:val="i"/>
                      </m:rPr>
                      <m:t>i</m:t>
                    </m:r>
                    <m:r>
                      <m:rPr>
                        <m:sty m:val="i"/>
                      </m:rPr>
                      <m:t>b</m:t>
                    </m:r>
                    <m:r>
                      <m:rPr>
                        <m:sty m:val="i"/>
                      </m:rPr>
                      <m:t>x</m:t>
                    </m:r>
                  </m:sup>
                </m:sSup>
                <m:r>
                  <m:rPr>
                    <m:nor/>
                  </m:rPr>
                  <m:t xml:space="preserve"> </m:t>
                </m:r>
                <m:r>
                  <m:rPr>
                    <m:sty m:val="p"/>
                  </m:rPr>
                  <m:t>d</m:t>
                </m:r>
                <m:r>
                  <m:rPr>
                    <m:sty m:val="i"/>
                  </m:rPr>
                  <m:t>x</m:t>
                </m:r>
                <m:r>
                  <m:rPr>
                    <m:sty m:val="p"/>
                  </m:rPr>
                  <m:t>=</m:t>
                </m:r>
                <m:f>
                  <m:fPr>
                    <m:ctrlPr>
                      <w:rPr>
                        <w:rFonts w:ascii="Cambria Math" w:hAnsi="Cambria Math"/>
                      </w:rPr>
                    </m:ctrlPr>
                  </m:fPr>
                  <m:num>
                    <m:rad>
                      <m:radPr>
                        <m:degHide m:val="1"/>
                        <m:ctrlPr>
                          <w:rPr>
                            <w:rFonts w:ascii="Cambria Math" w:hAnsi="Cambria Math"/>
                          </w:rPr>
                        </m:ctrlPr>
                      </m:radPr>
                      <m:deg/>
                      <m:e>
                        <m:r>
                          <m:rPr>
                            <m:sty m:val="p"/>
                          </m:rPr>
                          <m:t>2</m:t>
                        </m:r>
                        <m:r>
                          <m:rPr>
                            <m:sty m:val="i"/>
                          </m:rPr>
                          <m:t>π</m:t>
                        </m:r>
                      </m:e>
                    </m:rad>
                  </m:num>
                  <m:den>
                    <m:r>
                      <m:rPr>
                        <m:sty m:val="i"/>
                      </m:rPr>
                      <m:t>a</m:t>
                    </m:r>
                  </m:den>
                </m:f>
                <m:sSup>
                  <m:sSupPr/>
                  <m:e>
                    <m:r>
                      <m:rPr>
                        <m:sty m:val="i"/>
                      </m:rPr>
                      <m:t>e</m:t>
                    </m:r>
                  </m:e>
                  <m:sup>
                    <m:r>
                      <m:rPr>
                        <m:sty m:val="p"/>
                      </m:rPr>
                      <m:t>−</m:t>
                    </m:r>
                    <m:f>
                      <m:fPr>
                        <m:ctrlPr>
                          <w:rPr>
                            <w:rFonts w:ascii="Cambria Math" w:hAnsi="Cambria Math"/>
                          </w:rPr>
                        </m:ctrlPr>
                      </m:fPr>
                      <m:num>
                        <m:sSup>
                          <m:sSupPr/>
                          <m:e>
                            <m:r>
                              <m:rPr>
                                <m:sty m:val="i"/>
                              </m:rPr>
                              <m:t>b</m:t>
                            </m:r>
                          </m:e>
                          <m:sup>
                            <m:r>
                              <m:rPr>
                                <m:sty m:val="p"/>
                              </m:rPr>
                              <m:t>2</m:t>
                            </m:r>
                          </m:sup>
                        </m:sSup>
                      </m:num>
                      <m:den>
                        <m:r>
                          <m:rPr>
                            <m:sty m:val="p"/>
                          </m:rPr>
                          <m:t>2</m:t>
                        </m:r>
                        <m:sSup>
                          <m:sSupPr/>
                          <m:e>
                            <m:r>
                              <m:rPr>
                                <m:sty m:val="i"/>
                              </m:rPr>
                              <m:t>a</m:t>
                            </m:r>
                          </m:e>
                          <m:sup>
                            <m:r>
                              <m:rPr>
                                <m:sty m:val="p"/>
                              </m:rPr>
                              <m:t>2</m:t>
                            </m:r>
                          </m:sup>
                        </m:sSup>
                      </m:den>
                    </m:f>
                  </m:sup>
                </m:sSup>
              </m:e>
            </m:mr>
            <m:m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sSup>
                  <m:sSupPr/>
                  <m:e>
                    <m:r>
                      <m:rPr>
                        <m:sty m:val="i"/>
                      </m:rPr>
                      <m:t>x</m:t>
                    </m:r>
                  </m:e>
                  <m:sup>
                    <m:r>
                      <m:rPr>
                        <m:sty m:val="p"/>
                      </m:rPr>
                      <m:t>2</m:t>
                    </m:r>
                    <m:r>
                      <m:rPr>
                        <m:sty m:val="i"/>
                      </m:rPr>
                      <m:t>n</m:t>
                    </m:r>
                    <m:r>
                      <m:rPr>
                        <m:sty m:val="p"/>
                      </m:rPr>
                      <m:t>+</m:t>
                    </m:r>
                    <m:r>
                      <m:rPr>
                        <m:sty m:val="p"/>
                      </m:rPr>
                      <m:t>1</m:t>
                    </m:r>
                  </m:sup>
                </m:sSup>
                <m:sSup>
                  <m:sSupPr/>
                  <m:e>
                    <m:r>
                      <m:rPr>
                        <m:sty m:val="i"/>
                      </m:rPr>
                      <m:t>e</m:t>
                    </m:r>
                  </m:e>
                  <m:sup>
                    <m:r>
                      <m:rPr>
                        <m:sty m:val="p"/>
                      </m:rPr>
                      <m:t>−</m:t>
                    </m:r>
                    <m:f>
                      <m:fPr>
                        <m:ctrlPr>
                          <w:rPr>
                            <w:rFonts w:ascii="Cambria Math" w:hAnsi="Cambria Math"/>
                          </w:rPr>
                        </m:ctrlPr>
                      </m:fPr>
                      <m:num>
                        <m:sSup>
                          <m:sSupPr/>
                          <m:e>
                            <m:r>
                              <m:rPr>
                                <m:sty m:val="i"/>
                              </m:rPr>
                              <m:t>a</m:t>
                            </m:r>
                          </m:e>
                          <m:sup>
                            <m:r>
                              <m:rPr>
                                <m:sty m:val="p"/>
                              </m:rPr>
                              <m:t>2</m:t>
                            </m:r>
                          </m:sup>
                        </m:sSup>
                        <m:sSup>
                          <m:sSupPr/>
                          <m:e>
                            <m:r>
                              <m:rPr>
                                <m:sty m:val="i"/>
                              </m:rPr>
                              <m:t>x</m:t>
                            </m:r>
                          </m:e>
                          <m:sup>
                            <m:r>
                              <m:rPr>
                                <m:sty m:val="p"/>
                              </m:rPr>
                              <m:t>2</m:t>
                            </m:r>
                          </m:sup>
                        </m:sSup>
                      </m:num>
                      <m:den>
                        <m:r>
                          <m:rPr>
                            <m:sty m:val="p"/>
                          </m:rPr>
                          <m:t>2</m:t>
                        </m:r>
                      </m:den>
                    </m:f>
                  </m:sup>
                </m:sSup>
                <m:r>
                  <m:rPr>
                    <m:nor/>
                  </m:rPr>
                  <m:t xml:space="preserve"> </m:t>
                </m:r>
                <m:r>
                  <m:rPr>
                    <m:sty m:val="p"/>
                  </m:rPr>
                  <m:t>d</m:t>
                </m:r>
                <m:r>
                  <m:rPr>
                    <m:sty m:val="i"/>
                  </m:rPr>
                  <m:t>x</m:t>
                </m:r>
                <m:r>
                  <m:rPr>
                    <m:sty m:val="p"/>
                  </m:rPr>
                  <m:t>=</m:t>
                </m:r>
                <m:r>
                  <m:rPr>
                    <m:sty m:val="p"/>
                  </m:rPr>
                  <m:t>0</m:t>
                </m:r>
              </m:e>
            </m:mr>
            <m:m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sSup>
                  <m:sSupPr/>
                  <m:e>
                    <m:r>
                      <m:rPr>
                        <m:sty m:val="i"/>
                      </m:rPr>
                      <m:t>x</m:t>
                    </m:r>
                  </m:e>
                  <m:sup>
                    <m:r>
                      <m:rPr>
                        <m:sty m:val="p"/>
                      </m:rPr>
                      <m:t>2</m:t>
                    </m:r>
                    <m:r>
                      <m:rPr>
                        <m:sty m:val="i"/>
                      </m:rPr>
                      <m:t>n</m:t>
                    </m:r>
                  </m:sup>
                </m:sSup>
                <m:sSup>
                  <m:sSupPr/>
                  <m:e>
                    <m:r>
                      <m:rPr>
                        <m:sty m:val="i"/>
                      </m:rPr>
                      <m:t>e</m:t>
                    </m:r>
                  </m:e>
                  <m:sup>
                    <m:r>
                      <m:rPr>
                        <m:sty m:val="p"/>
                      </m:rPr>
                      <m:t>−</m:t>
                    </m:r>
                    <m:f>
                      <m:fPr>
                        <m:ctrlPr>
                          <w:rPr>
                            <w:rFonts w:ascii="Cambria Math" w:hAnsi="Cambria Math"/>
                          </w:rPr>
                        </m:ctrlPr>
                      </m:fPr>
                      <m:num>
                        <m:sSup>
                          <m:sSupPr/>
                          <m:e>
                            <m:r>
                              <m:rPr>
                                <m:sty m:val="i"/>
                              </m:rPr>
                              <m:t>a</m:t>
                            </m:r>
                          </m:e>
                          <m:sup>
                            <m:r>
                              <m:rPr>
                                <m:sty m:val="p"/>
                              </m:rPr>
                              <m:t>2</m:t>
                            </m:r>
                          </m:sup>
                        </m:sSup>
                        <m:sSup>
                          <m:sSupPr/>
                          <m:e>
                            <m:r>
                              <m:rPr>
                                <m:sty m:val="i"/>
                              </m:rPr>
                              <m:t>x</m:t>
                            </m:r>
                          </m:e>
                          <m:sup>
                            <m:r>
                              <m:rPr>
                                <m:sty m:val="p"/>
                              </m:rPr>
                              <m:t>2</m:t>
                            </m:r>
                          </m:sup>
                        </m:sSup>
                      </m:num>
                      <m:den>
                        <m:r>
                          <m:rPr>
                            <m:sty m:val="p"/>
                          </m:rPr>
                          <m:t>2</m:t>
                        </m:r>
                      </m:den>
                    </m:f>
                  </m:sup>
                </m:sSup>
                <m:r>
                  <m:rPr>
                    <m:nor/>
                  </m:rPr>
                  <m:t xml:space="preserve"> </m:t>
                </m:r>
                <m:r>
                  <m:rPr>
                    <m:sty m:val="p"/>
                  </m:rPr>
                  <m:t>d</m:t>
                </m:r>
                <m:r>
                  <m:rPr>
                    <m:sty m:val="i"/>
                  </m:rPr>
                  <m:t>x</m:t>
                </m:r>
                <m:r>
                  <m:rPr>
                    <m:sty m:val="p"/>
                  </m:rPr>
                  <m:t>=</m:t>
                </m:r>
                <m:f>
                  <m:fPr>
                    <m:ctrlPr>
                      <w:rPr>
                        <w:rFonts w:ascii="Cambria Math" w:hAnsi="Cambria Math"/>
                      </w:rPr>
                    </m:ctrlPr>
                  </m:fPr>
                  <m:num>
                    <m:r>
                      <m:rPr>
                        <m:sty m:val="p"/>
                      </m:rPr>
                      <m:t>(</m:t>
                    </m:r>
                    <m:r>
                      <m:rPr>
                        <m:sty m:val="p"/>
                      </m:rPr>
                      <m:t>2</m:t>
                    </m:r>
                    <m:r>
                      <m:rPr>
                        <m:sty m:val="i"/>
                      </m:rPr>
                      <m:t>n</m:t>
                    </m:r>
                    <m:r>
                      <m:rPr>
                        <m:sty m:val="p"/>
                      </m:rPr>
                      <m:t>)</m:t>
                    </m:r>
                    <m:r>
                      <m:rPr>
                        <m:sty m:val="p"/>
                      </m:rPr>
                      <m:t>!</m:t>
                    </m:r>
                  </m:num>
                  <m:den>
                    <m:sSup>
                      <m:sSupPr/>
                      <m:e>
                        <m:r>
                          <m:rPr>
                            <m:sty m:val="p"/>
                          </m:rPr>
                          <m:t>2</m:t>
                        </m:r>
                      </m:e>
                      <m:sup>
                        <m:r>
                          <m:rPr>
                            <m:sty m:val="i"/>
                          </m:rPr>
                          <m:t>n</m:t>
                        </m:r>
                      </m:sup>
                    </m:sSup>
                    <m:r>
                      <m:rPr>
                        <m:sty m:val="i"/>
                      </m:rPr>
                      <m:t>n</m:t>
                    </m:r>
                    <m:r>
                      <m:rPr>
                        <m:sty m:val="p"/>
                      </m:rPr>
                      <m:t>!</m:t>
                    </m:r>
                  </m:den>
                </m:f>
                <m:f>
                  <m:fPr>
                    <m:ctrlPr>
                      <w:rPr>
                        <w:rFonts w:ascii="Cambria Math" w:hAnsi="Cambria Math"/>
                      </w:rPr>
                    </m:ctrlPr>
                  </m:fPr>
                  <m:num>
                    <m:r>
                      <m:rPr>
                        <m:sty m:val="p"/>
                      </m:rPr>
                      <m:t>1</m:t>
                    </m:r>
                  </m:num>
                  <m:den>
                    <m:sSup>
                      <m:sSupPr/>
                      <m:e>
                        <m:r>
                          <m:rPr>
                            <m:sty m:val="i"/>
                          </m:rPr>
                          <m:t>a</m:t>
                        </m:r>
                      </m:e>
                      <m:sup>
                        <m:r>
                          <m:rPr>
                            <m:sty m:val="p"/>
                          </m:rPr>
                          <m:t>2</m:t>
                        </m:r>
                        <m:r>
                          <m:rPr>
                            <m:sty m:val="i"/>
                          </m:rPr>
                          <m:t>n</m:t>
                        </m:r>
                      </m:sup>
                    </m:sSup>
                  </m:den>
                </m:f>
                <m:f>
                  <m:fPr>
                    <m:ctrlPr>
                      <w:rPr>
                        <w:rFonts w:ascii="Cambria Math" w:hAnsi="Cambria Math"/>
                      </w:rPr>
                    </m:ctrlPr>
                  </m:fPr>
                  <m:num>
                    <m:rad>
                      <m:radPr>
                        <m:degHide m:val="1"/>
                        <m:ctrlPr>
                          <w:rPr>
                            <w:rFonts w:ascii="Cambria Math" w:hAnsi="Cambria Math"/>
                          </w:rPr>
                        </m:ctrlPr>
                      </m:radPr>
                      <m:deg/>
                      <m:e>
                        <m:r>
                          <m:rPr>
                            <m:sty m:val="p"/>
                          </m:rPr>
                          <m:t>2</m:t>
                        </m:r>
                        <m:r>
                          <m:rPr>
                            <m:sty m:val="i"/>
                          </m:rPr>
                          <m:t>π</m:t>
                        </m:r>
                      </m:e>
                    </m:rad>
                  </m:num>
                  <m:den>
                    <m:r>
                      <m:rPr>
                        <m:sty m:val="i"/>
                      </m:rPr>
                      <m:t>a</m:t>
                    </m:r>
                  </m:den>
                </m:f>
              </m:e>
            </m:mr>
          </m:m>
        </m:oMath>
      </m:oMathPara>
    </w:p>
    <w:p>
      <w:pPr>
        <w:spacing w:after="220" w:lineRule="auto"/>
      </w:pPr>
      <w:r>
        <w:rPr>
          <w:rFonts w:eastAsia="Georgia" w:cs="Georgia" w:ascii="Georgia" w:hAnsi="Georgia"/>
        </w:rPr>
        <w:t xml:space="preserve">La fonction erreur, notée erf( </w:t>
      </w:r>
      <m:oMath>
        <m:r>
          <m:rPr>
            <m:sty m:val="i"/>
          </m:rPr>
          <m:t>x</m:t>
        </m:r>
      </m:oMath>
      <w:r>
        <w:rPr>
          <w:rFonts w:eastAsia="Georgia" w:cs="Georgia" w:ascii="Georgia" w:hAnsi="Georgia"/>
        </w:rPr>
        <w:t xml:space="preserve"> ), est définie selon</w:t>
      </w:r>
    </w:p>
    <w:p>
      <w:pPr>
        <w:spacing w:after="220" w:lineRule="auto"/>
      </w:pPr>
      <m:oMathPara>
        <m:oMath>
          <m:r>
            <m:rPr>
              <m:sty m:val="p"/>
            </m:rPr>
            <m:t>erf</m:t>
          </m:r>
          <m:r>
            <m:rPr>
              <m:sty m:val="p"/>
            </m:rPr>
            <m:t>(</m:t>
          </m:r>
          <m:r>
            <m:rPr>
              <m:sty m:val="i"/>
            </m:rPr>
            <m:t>x</m:t>
          </m:r>
          <m:r>
            <m:rPr>
              <m:sty m:val="p"/>
            </m:rPr>
            <m:t>)</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i"/>
                    </m:rPr>
                    <m:t>π</m:t>
                  </m:r>
                </m:e>
              </m:rad>
            </m:den>
          </m:f>
          <m:nary>
            <m:naryPr>
              <m:chr m:val="∫"/>
              <m:limLoc m:val="subSup"/>
              <m:grow m:val="1"/>
            </m:naryPr>
            <m:sub>
              <m:r>
                <m:rPr>
                  <m:sty m:val="p"/>
                </m:rPr>
                <m:t>−</m:t>
              </m:r>
              <m:r>
                <m:rPr>
                  <m:sty m:val="p"/>
                </m:rPr>
                <m:t>∞</m:t>
              </m:r>
            </m:sub>
            <m:sup>
              <m:r>
                <m:rPr>
                  <m:sty m:val="i"/>
                </m:rPr>
                <m:t>x</m:t>
              </m:r>
            </m:sup>
            <m:e>
              <m:r>
                <m:rPr>
                  <m:sty m:val="p"/>
                </m:rPr>
                <m:t xml:space="preserve"> </m:t>
              </m:r>
            </m:e>
          </m:nary>
          <m:sSup>
            <m:sSupPr/>
            <m:e>
              <m:r>
                <m:rPr>
                  <m:sty m:val="i"/>
                </m:rPr>
                <m:t>e</m:t>
              </m:r>
            </m:e>
            <m:sup>
              <m:r>
                <m:rPr>
                  <m:sty m:val="p"/>
                </m:rPr>
                <m:t>−</m:t>
              </m:r>
              <m:sSup>
                <m:sSupPr/>
                <m:e>
                  <m:r>
                    <m:rPr>
                      <m:sty m:val="i"/>
                    </m:rPr>
                    <m:t>u</m:t>
                  </m:r>
                </m:e>
                <m:sup>
                  <m:r>
                    <m:rPr>
                      <m:sty m:val="p"/>
                    </m:rPr>
                    <m:t>2</m:t>
                  </m:r>
                </m:sup>
              </m:sSup>
            </m:sup>
          </m:sSup>
          <m:r>
            <m:rPr>
              <m:nor/>
            </m:rPr>
            <m:t xml:space="preserve"> </m:t>
          </m:r>
          <m:r>
            <m:rPr>
              <m:sty m:val="p"/>
            </m:rPr>
            <m:t>d</m:t>
          </m:r>
          <m:r>
            <m:rPr>
              <m:sty m:val="i"/>
            </m:rPr>
            <m:t>u</m:t>
          </m:r>
        </m:oMath>
      </m:oMathPara>
    </w:p>
    <w:p>
      <w:pPr>
        <w:spacing w:after="220" w:lineRule="auto"/>
      </w:pPr>
      <w:r>
        <w:rPr>
          <w:rFonts w:eastAsia="Georgia" w:cs="Georgia" w:ascii="Georgia" w:hAnsi="Georgia"/>
        </w:rPr>
        <w:t xml:space="preserve">et on a la propriété suivante</w:t>
      </w:r>
    </w:p>
    <w:p>
      <w:pPr>
        <w:spacing w:after="220" w:lineRule="auto"/>
      </w:pPr>
      <m:oMathPara>
        <m:oMath>
          <m:limLow>
            <m:limLowPr/>
            <m:e>
              <m:r>
                <m:rPr>
                  <m:sty m:val="p"/>
                </m:rPr>
                <m:t>lim</m:t>
              </m:r>
            </m:e>
            <m:lim>
              <m:r>
                <m:rPr>
                  <m:sty m:val="i"/>
                </m:rPr>
                <m:t>x</m:t>
              </m:r>
              <m:r>
                <m:rPr>
                  <m:sty m:val="p"/>
                </m:rPr>
                <m:t>→</m:t>
              </m:r>
              <m:r>
                <m:rPr>
                  <m:sty m:val="p"/>
                </m:rPr>
                <m:t>+</m:t>
              </m:r>
              <m:r>
                <m:rPr>
                  <m:sty m:val="p"/>
                </m:rPr>
                <m:t>∞</m:t>
              </m:r>
            </m:lim>
          </m:limLow>
          <m:r>
            <m:rPr>
              <m:sty m:val="p"/>
            </m:rPr>
            <m:t xml:space="preserve"> </m:t>
          </m:r>
          <m:r>
            <m:rPr>
              <m:sty m:val="p"/>
            </m:rPr>
            <m:t>erf</m:t>
          </m:r>
          <m:r>
            <m:rPr>
              <m:sty m:val="p"/>
            </m:rPr>
            <m:t>(</m:t>
          </m:r>
          <m:r>
            <m:rPr>
              <m:sty m:val="i"/>
            </m:rPr>
            <m:t>x</m:t>
          </m:r>
          <m:r>
            <m:rPr>
              <m:sty m:val="p"/>
            </m:rPr>
            <m:t>)</m:t>
          </m:r>
          <m:r>
            <m:rPr>
              <m:sty m:val="p"/>
            </m:rPr>
            <m:t>=</m:t>
          </m:r>
          <m:r>
            <m:rPr>
              <m:sty m:val="p"/>
            </m:rPr>
            <m:t>1</m:t>
          </m:r>
        </m:oMath>
      </m:oMathPara>
    </w:p>
    <w:p>
      <w:pPr>
        <w:spacing w:lineRule="auto"/>
        <w:jc w:val="center"/>
      </w:pPr>
      <w:r>
        <w:rPr/>
        <w:drawing>
          <wp:inline distB="0" distL="0" distR="0" distT="0">
            <wp:extent cx="5486400" cy="3166734"/>
            <wp:effectExtent b="0" l="0" r="0" t="0"/>
            <wp:docPr id="2" name="image-76aa4bfb17dd1314b6ddb36900bdec6702830673.jpg"/>
            <a:graphic>
              <a:graphicData uri="http://schemas.openxmlformats.org/drawingml/2006/picture">
                <pic:pic>
                  <pic:nvPicPr>
                    <pic:cNvPr id="2" name="image-76aa4bfb17dd1314b6ddb36900bdec6702830673.jpg" descr=""/>
                    <pic:cNvPicPr/>
                  </pic:nvPicPr>
                  <pic:blipFill>
                    <a:blip r:embed="rId6" cstate="print"/>
                    <a:srcRect b="0" l="0" r="0" t="0"/>
                    <a:stretch>
                      <a:fillRect/>
                    </a:stretch>
                  </pic:blipFill>
                  <pic:spPr>
                    <a:xfrm>
                      <a:off x="0" y="0"/>
                      <a:ext cx="5486400" cy="3166734"/>
                    </a:xfrm>
                    <a:prstGeom prst="rect"/>
                  </pic:spPr>
                </pic:pic>
              </a:graphicData>
            </a:graphic>
          </wp:inline>
        </w:drawing>
      </w:r>
    </w:p>
    <w:p>
      <w:pPr>
        <w:spacing w:after="220" w:lineRule="auto"/>
      </w:pPr>
      <w:r>
        <w:rPr>
          <w:rFonts w:eastAsia="Georgia" w:cs="Georgia" w:ascii="Georgia" w:hAnsi="Georgia"/>
        </w:rPr>
        <w:t xml:space="preserve">Représentation graphique de la fonction erreur.</w:t>
      </w:r>
      <w:r>
        <w:rPr/>
        <w:br w:type="textWrapping"/>
      </w:r>
      <m:oMathPara>
        <m:oMathParaPr>
          <m:jc m:val="left"/>
        </m:oMathParaPr>
        <m:oMath>
          <m:bar>
            <m:barPr/>
            <m:e>
              <m:r>
                <m:rPr>
                  <m:nor/>
                </m:rPr>
                <m:t> Equation différentielle du première ordre avec second membre - méthode de la variation de la constante </m:t>
              </m:r>
            </m:e>
          </m:bar>
        </m:oMath>
      </m:oMathPara>
      <w:r>
        <w:rPr/>
        <w:br w:type="textWrapping"/>
      </w:r>
      <w:r>
        <w:rPr>
          <w:rFonts w:eastAsia="Georgia" w:cs="Georgia" w:ascii="Georgia" w:hAnsi="Georgia"/>
        </w:rPr>
        <w:t xml:space="preserve">On considère l'équation différentielle (1) sur la fonction réelle </w:t>
      </w:r>
      <m:oMath>
        <m:r>
          <m:rPr>
            <m:sty m:val="i"/>
          </m:rPr>
          <m:t>y</m:t>
        </m:r>
      </m:oMath>
      <w:r>
        <w:rPr>
          <w:rFonts w:eastAsia="Georgia" w:cs="Georgia" w:ascii="Georgia" w:hAnsi="Georgia"/>
        </w:rPr>
        <w:t xml:space="preserve"> définie sur </w:t>
      </w:r>
      <m:oMath>
        <m:r>
          <m:rPr>
            <m:scr m:val="double-struck"/>
          </m:rPr>
          <m:t>R</m:t>
        </m:r>
      </m:oMath>
      <w:r>
        <w:rPr>
          <w:rFonts w:eastAsia="Georgia" w:cs="Georgia" w:ascii="Georgia" w:hAnsi="Georgia"/>
        </w:rPr>
        <w:t xml:space="preserve">, de variable réelle </w:t>
      </w:r>
      <m:oMath>
        <m:r>
          <m:rPr>
            <m:sty m:val="i"/>
          </m:rPr>
          <m:t>x</m:t>
        </m:r>
      </m:oMath>
      <w:r>
        <w:rPr/>
        <w:t xml:space="preserve"> selon</w:t>
      </w:r>
    </w:p>
    <w:p>
      <w:pPr>
        <w:spacing w:after="220" w:lineRule="auto"/>
      </w:pPr>
      <m:oMathPara>
        <m:oMath>
          <m:sSup>
            <m:sSupPr/>
            <m:e>
              <m:r>
                <m:rPr>
                  <m:sty m:val="i"/>
                </m:rPr>
                <m:t>y</m:t>
              </m:r>
            </m:e>
            <m:sup>
              <m:r>
                <m:rPr>
                  <m:sty m:val="i"/>
                </m:rPr>
                <m:t>′</m:t>
              </m:r>
            </m:sup>
          </m:sSup>
          <m:r>
            <m:rPr>
              <m:sty m:val="p"/>
            </m:rPr>
            <m:t>(</m:t>
          </m:r>
          <m:r>
            <m:rPr>
              <m:sty m:val="i"/>
            </m:rPr>
            <m:t>x</m:t>
          </m:r>
          <m:r>
            <m:rPr>
              <m:sty m:val="p"/>
            </m:rPr>
            <m:t>)</m:t>
          </m:r>
          <m:r>
            <m:rPr>
              <m:sty m:val="p"/>
            </m:rPr>
            <m:t>+</m:t>
          </m:r>
          <m:r>
            <m:rPr>
              <m:sty m:val="i"/>
            </m:rPr>
            <m:t>a</m:t>
          </m:r>
          <m:r>
            <m:rPr>
              <m:sty m:val="p"/>
            </m:rPr>
            <m:t>(</m:t>
          </m:r>
          <m:r>
            <m:rPr>
              <m:sty m:val="i"/>
            </m:rPr>
            <m:t>x</m:t>
          </m:r>
          <m:r>
            <m:rPr>
              <m:sty m:val="p"/>
            </m:rPr>
            <m:t>)</m:t>
          </m:r>
          <m:r>
            <m:rPr>
              <m:sty m:val="i"/>
            </m:rPr>
            <m:t>y</m:t>
          </m:r>
          <m:r>
            <m:rPr>
              <m:sty m:val="p"/>
            </m:rPr>
            <m:t>(</m:t>
          </m:r>
          <m:r>
            <m:rPr>
              <m:sty m:val="i"/>
            </m:rPr>
            <m:t>x</m:t>
          </m:r>
          <m:r>
            <m:rPr>
              <m:sty m:val="p"/>
            </m:rPr>
            <m:t>)</m:t>
          </m:r>
          <m:r>
            <m:rPr>
              <m:sty m:val="p"/>
            </m:rPr>
            <m:t>=</m:t>
          </m:r>
          <m:r>
            <m:rPr>
              <m:sty m:val="i"/>
            </m:rPr>
            <m:t>b</m:t>
          </m:r>
          <m:r>
            <m:rPr>
              <m:sty m:val="p"/>
            </m:rPr>
            <m:t>(</m:t>
          </m:r>
          <m:r>
            <m:rPr>
              <m:sty m:val="i"/>
            </m:rPr>
            <m:t>x</m:t>
          </m:r>
          <m:r>
            <m:rPr>
              <m:sty m:val="p"/>
            </m:rPr>
            <m:t>)</m:t>
          </m:r>
        </m:oMath>
      </m:oMathPara>
    </w:p>
    <w:p>
      <w:pPr>
        <w:spacing w:after="220" w:lineRule="auto"/>
      </w:pPr>
      <w:r>
        <w:rPr>
          <w:rFonts w:eastAsia="Georgia" w:cs="Georgia" w:ascii="Georgia" w:hAnsi="Georgia"/>
        </w:rPr>
        <w:t xml:space="preserve">où </w:t>
      </w:r>
      <m:oMath>
        <m:r>
          <m:rPr>
            <m:sty m:val="i"/>
          </m:rPr>
          <m:t>a</m:t>
        </m:r>
      </m:oMath>
      <w:r>
        <w:rPr/>
        <w:t xml:space="preserve"> et </w:t>
      </w:r>
      <m:oMath>
        <m:r>
          <m:rPr>
            <m:sty m:val="i"/>
          </m:rPr>
          <m:t>b</m:t>
        </m:r>
      </m:oMath>
      <w:r>
        <w:rPr>
          <w:rFonts w:eastAsia="Georgia" w:cs="Georgia" w:ascii="Georgia" w:hAnsi="Georgia"/>
        </w:rPr>
        <w:t xml:space="preserve"> sont deux fonctions réelles. Soit </w:t>
      </w:r>
      <m:oMath>
        <m:r>
          <m:rPr>
            <m:sty m:val="i"/>
          </m:rPr>
          <m:t>A</m:t>
        </m:r>
      </m:oMath>
      <w:r>
        <w:rPr/>
        <w:t xml:space="preserve"> une primitive de </w:t>
      </w:r>
      <m:oMath>
        <m:r>
          <m:rPr>
            <m:sty m:val="i"/>
          </m:rPr>
          <m:t>a</m:t>
        </m:r>
      </m:oMath>
      <w:r>
        <w:rPr/>
        <w:t xml:space="preserve"> et </w:t>
      </w:r>
      <m:oMath>
        <m:d>
          <m:dPr>
            <m:begChr m:val="("/>
            <m:endChr m:val=")"/>
            <m:ctrlPr>
              <w:rPr>
                <w:rFonts w:ascii="Cambria Math" w:hAnsi="Cambria Math"/>
              </w:rPr>
            </m:ctrlPr>
          </m:dPr>
          <m:e>
            <m:sSub>
              <m:sSubPr/>
              <m:e>
                <m:r>
                  <m:rPr>
                    <m:sty m:val="i"/>
                  </m:rPr>
                  <m:t>x</m:t>
                </m:r>
              </m:e>
              <m:sub>
                <m:r>
                  <m:rPr>
                    <m:sty m:val="p"/>
                  </m:rPr>
                  <m:t>0</m:t>
                </m:r>
              </m:sub>
            </m:sSub>
            <m:r>
              <m:rPr>
                <m:sty m:val="p"/>
              </m:rPr>
              <m:t>,</m:t>
            </m:r>
            <m:sSub>
              <m:sSubPr/>
              <m:e>
                <m:r>
                  <m:rPr>
                    <m:sty m:val="i"/>
                  </m:rPr>
                  <m:t>y</m:t>
                </m:r>
              </m:e>
              <m:sub>
                <m:r>
                  <m:rPr>
                    <m:sty m:val="p"/>
                  </m:rPr>
                  <m:t>0</m:t>
                </m:r>
              </m:sub>
            </m:sSub>
          </m:e>
        </m:d>
        <m:r>
          <m:rPr>
            <m:sty m:val="p"/>
          </m:rPr>
          <m:t>∈</m:t>
        </m:r>
        <m:sSup>
          <m:sSupPr/>
          <m:e>
            <m:r>
              <m:rPr>
                <m:scr m:val="double-struck"/>
              </m:rPr>
              <m:t>R</m:t>
            </m:r>
          </m:e>
          <m:sup>
            <m:r>
              <m:rPr>
                <m:sty m:val="p"/>
              </m:rPr>
              <m:t>2</m:t>
            </m:r>
          </m:sup>
        </m:sSup>
      </m:oMath>
      <w:r>
        <w:rPr/>
        <w:t xml:space="preserve">. Il existe une solution unique </w:t>
      </w:r>
      <m:oMath>
        <m:r>
          <m:rPr>
            <m:sty m:val="i"/>
          </m:rPr>
          <m:t>y</m:t>
        </m:r>
      </m:oMath>
      <w:r>
        <w:rPr>
          <w:rFonts w:eastAsia="Georgia" w:cs="Georgia" w:ascii="Georgia" w:hAnsi="Georgia"/>
        </w:rPr>
        <w:t xml:space="preserve"> de l'équation (1) telle que </w:t>
      </w:r>
      <m:oMath>
        <m:r>
          <m:rPr>
            <m:sty m:val="i"/>
          </m:rPr>
          <m:t>y</m:t>
        </m:r>
        <m:d>
          <m:dPr>
            <m:begChr m:val="("/>
            <m:endChr m:val=")"/>
            <m:ctrlPr>
              <w:rPr>
                <w:rFonts w:ascii="Cambria Math" w:hAnsi="Cambria Math"/>
              </w:rPr>
            </m:ctrlPr>
          </m:dPr>
          <m:e>
            <m:sSub>
              <m:sSubPr/>
              <m:e>
                <m:r>
                  <m:rPr>
                    <m:sty m:val="i"/>
                  </m:rPr>
                  <m:t>x</m:t>
                </m:r>
              </m:e>
              <m:sub>
                <m:r>
                  <m:rPr>
                    <m:sty m:val="p"/>
                  </m:rPr>
                  <m:t>0</m:t>
                </m:r>
              </m:sub>
            </m:sSub>
          </m:e>
        </m:d>
        <m:r>
          <m:rPr>
            <m:sty m:val="p"/>
          </m:rPr>
          <m:t>=</m:t>
        </m:r>
        <m:sSub>
          <m:sSubPr/>
          <m:e>
            <m:r>
              <m:rPr>
                <m:sty m:val="i"/>
              </m:rPr>
              <m:t>y</m:t>
            </m:r>
          </m:e>
          <m:sub>
            <m:r>
              <m:rPr>
                <m:sty m:val="p"/>
              </m:rPr>
              <m:t>0</m:t>
            </m:r>
          </m:sub>
        </m:sSub>
      </m:oMath>
      <w:r>
        <w:rPr>
          <w:rFonts w:eastAsia="Georgia" w:cs="Georgia" w:ascii="Georgia" w:hAnsi="Georgia"/>
        </w:rPr>
        <w:t xml:space="preserve">; elle est définie selon</w:t>
      </w:r>
    </w:p>
    <w:p>
      <w:pPr>
        <w:spacing w:after="220" w:lineRule="auto"/>
      </w:pPr>
      <m:oMathPara>
        <m:oMath>
          <m:r>
            <m:rPr>
              <m:sty m:val="p"/>
            </m:rPr>
            <m:t>∀</m:t>
          </m:r>
          <m:r>
            <m:rPr>
              <m:sty m:val="i"/>
            </m:rPr>
            <m:t>x</m:t>
          </m:r>
          <m:r>
            <m:rPr>
              <m:sty m:val="p"/>
            </m:rPr>
            <m:t>∈</m:t>
          </m:r>
          <m:r>
            <m:rPr>
              <m:scr m:val="double-struck"/>
            </m:rPr>
            <m:t>R</m:t>
          </m:r>
          <m:r>
            <m:rPr>
              <m:sty m:val="p"/>
            </m:rPr>
            <m:t>,</m:t>
          </m:r>
          <m:r>
            <m:rPr>
              <m:sty m:val="i"/>
            </m:rPr>
            <m:t>y</m:t>
          </m:r>
          <m:r>
            <m:rPr>
              <m:sty m:val="p"/>
            </m:rPr>
            <m:t>(</m:t>
          </m:r>
          <m:r>
            <m:rPr>
              <m:sty m:val="i"/>
            </m:rPr>
            <m:t>x</m:t>
          </m:r>
          <m:r>
            <m:rPr>
              <m:sty m:val="p"/>
            </m:rPr>
            <m:t>)</m:t>
          </m:r>
          <m:r>
            <m:rPr>
              <m:sty m:val="p"/>
            </m:rPr>
            <m:t>=</m:t>
          </m:r>
          <m:sSub>
            <m:sSubPr/>
            <m:e>
              <m:r>
                <m:rPr>
                  <m:sty m:val="i"/>
                </m:rPr>
                <m:t>y</m:t>
              </m:r>
            </m:e>
            <m:sub>
              <m:r>
                <m:rPr>
                  <m:sty m:val="p"/>
                </m:rPr>
                <m:t>0</m:t>
              </m:r>
            </m:sub>
          </m:sSub>
          <m:sSup>
            <m:sSupPr/>
            <m:e>
              <m:r>
                <m:rPr>
                  <m:sty m:val="i"/>
                </m:rPr>
                <m:t>e</m:t>
              </m:r>
            </m:e>
            <m:sup>
              <m:r>
                <m:rPr>
                  <m:sty m:val="i"/>
                </m:rPr>
                <m:t>A</m:t>
              </m:r>
              <m:d>
                <m:dPr>
                  <m:begChr m:val="("/>
                  <m:endChr m:val=")"/>
                  <m:ctrlPr>
                    <w:rPr>
                      <w:rFonts w:ascii="Cambria Math" w:hAnsi="Cambria Math"/>
                    </w:rPr>
                  </m:ctrlPr>
                </m:dPr>
                <m:e>
                  <m:sSub>
                    <m:sSubPr/>
                    <m:e>
                      <m:r>
                        <m:rPr>
                          <m:sty m:val="i"/>
                        </m:rPr>
                        <m:t>x</m:t>
                      </m:r>
                    </m:e>
                    <m:sub>
                      <m:r>
                        <m:rPr>
                          <m:sty m:val="p"/>
                        </m:rPr>
                        <m:t>0</m:t>
                      </m:r>
                    </m:sub>
                  </m:sSub>
                </m:e>
              </m:d>
              <m:r>
                <m:rPr>
                  <m:sty m:val="p"/>
                </m:rPr>
                <m:t>−</m:t>
              </m:r>
              <m:r>
                <m:rPr>
                  <m:sty m:val="i"/>
                </m:rPr>
                <m:t>A</m:t>
              </m:r>
              <m:r>
                <m:rPr>
                  <m:sty m:val="p"/>
                </m:rPr>
                <m:t>(</m:t>
              </m:r>
              <m:r>
                <m:rPr>
                  <m:sty m:val="i"/>
                </m:rPr>
                <m:t>x</m:t>
              </m:r>
              <m:r>
                <m:rPr>
                  <m:sty m:val="p"/>
                </m:rPr>
                <m:t>)</m:t>
              </m:r>
            </m:sup>
          </m:sSup>
          <m:r>
            <m:rPr>
              <m:sty m:val="p"/>
            </m:rPr>
            <m:t>+</m:t>
          </m:r>
          <m:nary>
            <m:naryPr>
              <m:chr m:val="∫"/>
              <m:limLoc m:val="subSup"/>
              <m:grow m:val="1"/>
            </m:naryPr>
            <m:sub>
              <m:sSub>
                <m:sSubPr/>
                <m:e>
                  <m:r>
                    <m:rPr>
                      <m:sty m:val="i"/>
                    </m:rPr>
                    <m:t>x</m:t>
                  </m:r>
                </m:e>
                <m:sub>
                  <m:r>
                    <m:rPr>
                      <m:sty m:val="p"/>
                    </m:rPr>
                    <m:t>0</m:t>
                  </m:r>
                </m:sub>
              </m:sSub>
            </m:sub>
            <m:sup>
              <m:r>
                <m:rPr>
                  <m:sty m:val="i"/>
                </m:rPr>
                <m:t>x</m:t>
              </m:r>
            </m:sup>
            <m:e>
              <m:r>
                <m:rPr>
                  <m:sty m:val="p"/>
                </m:rPr>
                <m:t xml:space="preserve"> </m:t>
              </m:r>
            </m:e>
          </m:nary>
          <m:r>
            <m:rPr>
              <m:sty m:val="i"/>
            </m:rPr>
            <m:t>b</m:t>
          </m:r>
          <m:r>
            <m:rPr>
              <m:sty m:val="p"/>
            </m:rPr>
            <m:t>(</m:t>
          </m:r>
          <m:r>
            <m:rPr>
              <m:sty m:val="i"/>
            </m:rPr>
            <m:t>t</m:t>
          </m:r>
          <m:r>
            <m:rPr>
              <m:sty m:val="p"/>
            </m:rPr>
            <m:t>)</m:t>
          </m:r>
          <m:sSup>
            <m:sSupPr/>
            <m:e>
              <m:r>
                <m:rPr>
                  <m:sty m:val="i"/>
                </m:rPr>
                <m:t>e</m:t>
              </m:r>
            </m:e>
            <m:sup>
              <m:r>
                <m:rPr>
                  <m:sty m:val="i"/>
                </m:rPr>
                <m:t>A</m:t>
              </m:r>
              <m:r>
                <m:rPr>
                  <m:sty m:val="p"/>
                </m:rPr>
                <m:t>(</m:t>
              </m:r>
              <m:r>
                <m:rPr>
                  <m:sty m:val="i"/>
                </m:rPr>
                <m:t>t</m:t>
              </m:r>
              <m:r>
                <m:rPr>
                  <m:sty m:val="p"/>
                </m:rPr>
                <m:t>)</m:t>
              </m:r>
              <m:r>
                <m:rPr>
                  <m:sty m:val="p"/>
                </m:rPr>
                <m:t>−</m:t>
              </m:r>
              <m:r>
                <m:rPr>
                  <m:sty m:val="i"/>
                </m:rPr>
                <m:t>A</m:t>
              </m:r>
              <m:r>
                <m:rPr>
                  <m:sty m:val="p"/>
                </m:rPr>
                <m:t>(</m:t>
              </m:r>
              <m:r>
                <m:rPr>
                  <m:sty m:val="i"/>
                </m:rPr>
                <m:t>x</m:t>
              </m:r>
              <m:r>
                <m:rPr>
                  <m:sty m:val="p"/>
                </m:rPr>
                <m:t>)</m:t>
              </m:r>
            </m:sup>
          </m:sSup>
          <m:r>
            <m:rPr>
              <m:sty m:val="p"/>
            </m:rPr>
            <m:t>d</m:t>
          </m:r>
          <m:r>
            <m:rPr>
              <m:sty m:val="i"/>
            </m:rPr>
            <m:t>t</m:t>
          </m:r>
        </m:oMath>
      </m:oMathPara>
    </w:p>
    <w:p>
      <w:pPr>
        <w:spacing w:line="271" w:before="330" w:lineRule="auto"/>
      </w:pPr>
      <w:r>
        <w:rPr>
          <w:rFonts w:eastAsia="Georgia" w:cs="Georgia" w:ascii="Georgia" w:hAnsi="Georgia"/>
          <w:b/>
          <w:sz w:val="42"/>
        </w:rPr>
        <w:t xml:space="preserve">Grandeurs tabulées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Matériau</w:t>
            </w:r>
          </w:p>
        </w:tc>
        <w:tc>
          <w:tcPr>
            <w:tcBorders>
              <w:top w:val="single" w:sz="8" w:space="0" w:color="000000"/>
              <w:bottom w:val="single" w:sz="8" w:space="0" w:color="000000"/>
              <w:right w:val="single" w:sz="8" w:space="0" w:color="000000"/>
            </w:tcBorders>
            <w:vAlign w:val="center"/>
          </w:tcPr>
          <w:p>
            <w:pPr>
              <w:spacing w:lineRule="auto"/>
              <w:jc w:val="left"/>
            </w:pPr>
            <w:r>
              <w:rPr/>
              <w:t xml:space="preserve">Longueur d'onde </w:t>
            </w:r>
            <m:oMath>
              <m:r>
                <m:rPr>
                  <m:sty m:val="i"/>
                </m:rPr>
                <m:t>λ</m:t>
              </m:r>
              <m:r>
                <m:rPr>
                  <m:sty m:val="p"/>
                </m:rPr>
                <m:t>(</m:t>
              </m:r>
              <m:r>
                <m:rPr>
                  <m:sty m:val="p"/>
                </m:rPr>
                <m:t>nm</m:t>
              </m:r>
              <m:r>
                <m:rPr>
                  <m:sty m:val="p"/>
                </m:rPr>
                <m:t>)</m:t>
              </m:r>
            </m:oMath>
          </w:p>
        </w:tc>
        <w:tc>
          <w:tcPr>
            <w:tcBorders>
              <w:top w:val="single" w:sz="8" w:space="0" w:color="000000"/>
              <w:bottom w:val="single" w:sz="8" w:space="0" w:color="000000"/>
              <w:right w:val="single" w:sz="8" w:space="0" w:color="000000"/>
            </w:tcBorders>
            <w:vAlign w:val="center"/>
          </w:tcPr>
          <w:p>
            <w:pPr>
              <w:spacing w:lineRule="auto"/>
              <w:jc w:val="left"/>
            </w:pPr>
            <w:r>
              <w:rPr/>
              <w:t xml:space="preserve">indice </w:t>
            </w:r>
            <m:oMath>
              <m:r>
                <m:rPr>
                  <m:sty m:val="i"/>
                </m:rPr>
                <m:t>n</m:t>
              </m:r>
            </m:oMath>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d</m:t>
                    </m:r>
                    <m:r>
                      <m:rPr>
                        <m:sty m:val="i"/>
                      </m:rPr>
                      <m:t>n</m:t>
                    </m:r>
                  </m:num>
                  <m:den>
                    <m:r>
                      <m:rPr>
                        <m:nor/>
                      </m:rPr>
                      <m:t xml:space="preserve"> </m:t>
                    </m:r>
                    <m:r>
                      <m:rPr>
                        <m:sty m:val="p"/>
                      </m:rPr>
                      <m:t>d</m:t>
                    </m:r>
                    <m:r>
                      <m:rPr>
                        <m:sty m:val="i"/>
                      </m:rPr>
                      <m:t>λ</m:t>
                    </m:r>
                  </m:den>
                </m:f>
                <m:d>
                  <m:dPr>
                    <m:begChr m:val="("/>
                    <m:endChr m:val=")"/>
                    <m:ctrlPr>
                      <w:rPr>
                        <w:rFonts w:ascii="Cambria Math" w:hAnsi="Cambria Math"/>
                      </w:rPr>
                    </m:ctrlPr>
                  </m:dPr>
                  <m:e>
                    <m:r>
                      <m:rPr>
                        <m:sty m:val="p"/>
                      </m:rPr>
                      <m:t>×</m:t>
                    </m:r>
                    <m:sSup>
                      <m:sSupPr/>
                      <m:e>
                        <m:r>
                          <m:rPr>
                            <m:sty m:val="p"/>
                          </m:rPr>
                          <m:t>10</m:t>
                        </m:r>
                      </m:e>
                      <m:sup>
                        <m:r>
                          <m:rPr>
                            <m:sty m:val="p"/>
                          </m:rPr>
                          <m:t>−</m:t>
                        </m:r>
                        <m:r>
                          <m:rPr>
                            <m:sty m:val="p"/>
                          </m:rPr>
                          <m:t>2</m:t>
                        </m:r>
                      </m:sup>
                    </m:sSup>
                    <m:r>
                      <m:rPr>
                        <m:sty m:val="p"/>
                      </m:rPr>
                      <m:t>⋅</m:t>
                    </m:r>
                    <m:r>
                      <m:rPr>
                        <m:sty m:val="i"/>
                      </m:rPr>
                      <m:t>μ</m:t>
                    </m:r>
                    <m:sSup>
                      <m:sSupPr/>
                      <m:e>
                        <m:r>
                          <m:rPr>
                            <m:nor/>
                          </m:rPr>
                          <m:t xml:space="preserve"> </m:t>
                        </m:r>
                        <m:r>
                          <m:rPr>
                            <m:sty m:val="p"/>
                          </m:rPr>
                          <m:t>m</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sSup>
                      <m:sSupPr/>
                      <m:e>
                        <m:r>
                          <m:rPr>
                            <m:sty m:val="p"/>
                          </m:rPr>
                          <m:t>d</m:t>
                        </m:r>
                      </m:e>
                      <m:sup>
                        <m:r>
                          <m:rPr>
                            <m:sty m:val="p"/>
                          </m:rPr>
                          <m:t>2</m:t>
                        </m:r>
                      </m:sup>
                    </m:sSup>
                    <m:r>
                      <m:rPr>
                        <m:sty m:val="i"/>
                      </m:rPr>
                      <m:t>n</m:t>
                    </m:r>
                  </m:num>
                  <m:den>
                    <m:r>
                      <m:rPr>
                        <m:nor/>
                      </m:rPr>
                      <m:t xml:space="preserve"> </m:t>
                    </m:r>
                    <m:r>
                      <m:rPr>
                        <m:sty m:val="p"/>
                      </m:rPr>
                      <m:t>d</m:t>
                    </m:r>
                    <m:sSup>
                      <m:sSupPr/>
                      <m:e>
                        <m:r>
                          <m:rPr>
                            <m:sty m:val="i"/>
                          </m:rPr>
                          <m:t>λ</m:t>
                        </m:r>
                      </m:e>
                      <m:sup>
                        <m:r>
                          <m:rPr>
                            <m:sty m:val="p"/>
                          </m:rPr>
                          <m:t>2</m:t>
                        </m:r>
                      </m:sup>
                    </m:sSup>
                  </m:den>
                </m:f>
                <m:d>
                  <m:dPr>
                    <m:begChr m:val="("/>
                    <m:endChr m:val=")"/>
                    <m:ctrlPr>
                      <w:rPr>
                        <w:rFonts w:ascii="Cambria Math" w:hAnsi="Cambria Math"/>
                      </w:rPr>
                    </m:ctrlPr>
                  </m:dPr>
                  <m:e>
                    <m:r>
                      <m:rPr>
                        <m:sty m:val="p"/>
                      </m:rPr>
                      <m:t>×</m:t>
                    </m:r>
                    <m:sSup>
                      <m:sSupPr/>
                      <m:e>
                        <m:r>
                          <m:rPr>
                            <m:sty m:val="p"/>
                          </m:rPr>
                          <m:t>10</m:t>
                        </m:r>
                      </m:e>
                      <m:sup>
                        <m:r>
                          <m:rPr>
                            <m:sty m:val="p"/>
                          </m:rPr>
                          <m:t>−</m:t>
                        </m:r>
                        <m:r>
                          <m:rPr>
                            <m:sty m:val="p"/>
                          </m:rPr>
                          <m:t>1</m:t>
                        </m:r>
                      </m:sup>
                    </m:sSup>
                    <m:r>
                      <m:rPr>
                        <m:sty m:val="p"/>
                      </m:rPr>
                      <m:t>⋅</m:t>
                    </m:r>
                    <m:r>
                      <m:rPr>
                        <m:sty m:val="i"/>
                      </m:rPr>
                      <m:t>μ</m:t>
                    </m:r>
                    <m:sSup>
                      <m:sSupPr/>
                      <m:e>
                        <m:r>
                          <m:rPr>
                            <m:nor/>
                          </m:rPr>
                          <m:t xml:space="preserve"> </m:t>
                        </m:r>
                        <m:r>
                          <m:rPr>
                            <m:sty m:val="p"/>
                          </m:rPr>
                          <m:t>m</m:t>
                        </m:r>
                      </m:e>
                      <m:sup>
                        <m:r>
                          <m:rPr>
                            <m:sty m:val="p"/>
                          </m:rPr>
                          <m:t>−</m:t>
                        </m:r>
                        <m:r>
                          <m:rPr>
                            <m:sty m:val="p"/>
                          </m:rPr>
                          <m:t>2</m:t>
                        </m:r>
                      </m:sup>
                    </m:sSup>
                  </m:e>
                </m:d>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G</m:t>
                </m:r>
                <m:d>
                  <m:dPr>
                    <m:begChr m:val="("/>
                    <m:endChr m:val=")"/>
                    <m:ctrlPr>
                      <w:rPr>
                        <w:rFonts w:ascii="Cambria Math" w:hAnsi="Cambria Math"/>
                      </w:rPr>
                    </m:ctrlPr>
                  </m:dPr>
                  <m:e>
                    <m:sSup>
                      <m:sSupPr/>
                      <m:e>
                        <m:r>
                          <m:rPr>
                            <m:sty m:val="p"/>
                          </m:rPr>
                          <m:t>fs</m:t>
                        </m:r>
                      </m:e>
                      <m:sup>
                        <m:r>
                          <m:rPr>
                            <m:sty m:val="p"/>
                          </m:rPr>
                          <m:t>2</m:t>
                        </m:r>
                      </m:sup>
                    </m:sSup>
                    <m:r>
                      <m:rPr>
                        <m:sty m:val="p"/>
                      </m:rPr>
                      <m:t>⋅</m:t>
                    </m:r>
                    <m:sSup>
                      <m:sSupPr/>
                      <m:e>
                        <m:r>
                          <m:rPr>
                            <m:nor/>
                          </m:rPr>
                          <m:t xml:space="preserve"> </m:t>
                        </m:r>
                        <m:r>
                          <m:rPr>
                            <m:sty m:val="p"/>
                          </m:rPr>
                          <m:t>mm</m:t>
                        </m:r>
                      </m:e>
                      <m:sup>
                        <m:r>
                          <m:rPr>
                            <m:sty m:val="p"/>
                          </m:rPr>
                          <m:t>−</m:t>
                        </m:r>
                        <m:r>
                          <m:rPr>
                            <m:sty m:val="p"/>
                          </m:rPr>
                          <m:t>1</m:t>
                        </m:r>
                      </m:sup>
                    </m:sSup>
                  </m:e>
                </m:d>
              </m:oMath>
            </m:oMathPara>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verre type BK7</w:t>
            </w:r>
          </w:p>
        </w:tc>
        <w:tc>
          <w:tcPr>
            <w:tcBorders>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1.5308</w:t>
            </w:r>
          </w:p>
        </w:tc>
        <w:tc>
          <w:tcPr>
            <w:tcBorders>
              <w:bottom w:val="single" w:sz="8" w:space="0" w:color="000000"/>
              <w:right w:val="single" w:sz="8" w:space="0" w:color="000000"/>
            </w:tcBorders>
            <w:vAlign w:val="center"/>
          </w:tcPr>
          <w:p>
            <w:pPr>
              <w:spacing w:lineRule="auto"/>
              <w:jc w:val="left"/>
            </w:pPr>
            <w:r>
              <w:rPr/>
              <w:t xml:space="preserve">-13.17</w:t>
            </w:r>
          </w:p>
        </w:tc>
        <w:tc>
          <w:tcPr>
            <w:tcBorders>
              <w:bottom w:val="single" w:sz="8" w:space="0" w:color="000000"/>
              <w:right w:val="single" w:sz="8" w:space="0" w:color="000000"/>
            </w:tcBorders>
            <w:vAlign w:val="center"/>
          </w:tcPr>
          <w:p>
            <w:pPr>
              <w:spacing w:lineRule="auto"/>
              <w:jc w:val="left"/>
            </w:pPr>
            <w:r>
              <w:rPr/>
              <w:t xml:space="preserve">10.66</w:t>
            </w:r>
          </w:p>
        </w:tc>
        <w:tc>
          <w:tcPr>
            <w:tcBorders>
              <w:bottom w:val="single" w:sz="8" w:space="0" w:color="000000"/>
              <w:right w:val="single" w:sz="8" w:space="0" w:color="000000"/>
            </w:tcBorders>
            <w:vAlign w:val="center"/>
          </w:tcPr>
          <w:p>
            <w:pPr>
              <w:spacing w:lineRule="auto"/>
              <w:jc w:val="left"/>
            </w:pPr>
            <w:r>
              <w:rPr/>
              <w:t xml:space="preserve">120.79</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1.5214</w:t>
            </w:r>
          </w:p>
        </w:tc>
        <w:tc>
          <w:tcPr>
            <w:tcBorders>
              <w:bottom w:val="single" w:sz="8" w:space="0" w:color="000000"/>
              <w:right w:val="single" w:sz="8" w:space="0" w:color="000000"/>
            </w:tcBorders>
            <w:vAlign w:val="center"/>
          </w:tcPr>
          <w:p>
            <w:pPr>
              <w:spacing w:lineRule="auto"/>
              <w:jc w:val="left"/>
            </w:pPr>
            <w:r>
              <w:rPr/>
              <w:t xml:space="preserve">-6.58</w:t>
            </w:r>
          </w:p>
        </w:tc>
        <w:tc>
          <w:tcPr>
            <w:tcBorders>
              <w:bottom w:val="single" w:sz="8" w:space="0" w:color="000000"/>
              <w:right w:val="single" w:sz="8" w:space="0" w:color="000000"/>
            </w:tcBorders>
            <w:vAlign w:val="center"/>
          </w:tcPr>
          <w:p>
            <w:pPr>
              <w:spacing w:lineRule="auto"/>
              <w:jc w:val="left"/>
            </w:pPr>
            <w:r>
              <w:rPr/>
              <w:t xml:space="preserve">3.92</w:t>
            </w:r>
          </w:p>
        </w:tc>
        <w:tc>
          <w:tcPr>
            <w:tcBorders>
              <w:bottom w:val="single" w:sz="8" w:space="0" w:color="000000"/>
              <w:right w:val="single" w:sz="8" w:space="0" w:color="000000"/>
            </w:tcBorders>
            <w:vAlign w:val="center"/>
          </w:tcPr>
          <w:p>
            <w:pPr>
              <w:spacing w:lineRule="auto"/>
              <w:jc w:val="left"/>
            </w:pPr>
            <w:r>
              <w:rPr/>
              <w:t xml:space="preserve">86.87</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600</w:t>
            </w:r>
          </w:p>
        </w:tc>
        <w:tc>
          <w:tcPr>
            <w:tcBorders>
              <w:bottom w:val="single" w:sz="8" w:space="0" w:color="000000"/>
              <w:right w:val="single" w:sz="8" w:space="0" w:color="000000"/>
            </w:tcBorders>
            <w:vAlign w:val="center"/>
          </w:tcPr>
          <w:p>
            <w:pPr>
              <w:spacing w:lineRule="auto"/>
              <w:jc w:val="left"/>
            </w:pPr>
            <w:r>
              <w:rPr/>
              <w:t xml:space="preserve">1.5163</w:t>
            </w:r>
          </w:p>
        </w:tc>
        <w:tc>
          <w:tcPr>
            <w:tcBorders>
              <w:bottom w:val="single" w:sz="8" w:space="0" w:color="000000"/>
              <w:right w:val="single" w:sz="8" w:space="0" w:color="000000"/>
            </w:tcBorders>
            <w:vAlign w:val="center"/>
          </w:tcPr>
          <w:p>
            <w:pPr>
              <w:spacing w:lineRule="auto"/>
              <w:jc w:val="left"/>
            </w:pPr>
            <w:r>
              <w:rPr/>
              <w:t xml:space="preserve">-3.91</w:t>
            </w:r>
          </w:p>
        </w:tc>
        <w:tc>
          <w:tcPr>
            <w:tcBorders>
              <w:bottom w:val="single" w:sz="8" w:space="0" w:color="000000"/>
              <w:right w:val="single" w:sz="8" w:space="0" w:color="000000"/>
            </w:tcBorders>
            <w:vAlign w:val="center"/>
          </w:tcPr>
          <w:p>
            <w:pPr>
              <w:spacing w:lineRule="auto"/>
              <w:jc w:val="left"/>
            </w:pPr>
            <w:r>
              <w:rPr/>
              <w:t xml:space="preserve">1.77</w:t>
            </w:r>
          </w:p>
        </w:tc>
        <w:tc>
          <w:tcPr>
            <w:tcBorders>
              <w:bottom w:val="single" w:sz="8" w:space="0" w:color="000000"/>
              <w:right w:val="single" w:sz="8" w:space="0" w:color="000000"/>
            </w:tcBorders>
            <w:vAlign w:val="center"/>
          </w:tcPr>
          <w:p>
            <w:pPr>
              <w:spacing w:lineRule="auto"/>
              <w:jc w:val="left"/>
            </w:pPr>
            <w:r>
              <w:rPr/>
              <w:t xml:space="preserve">67.52</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800</w:t>
            </w:r>
          </w:p>
        </w:tc>
        <w:tc>
          <w:tcPr>
            <w:tcBorders>
              <w:bottom w:val="single" w:sz="8" w:space="0" w:color="000000"/>
              <w:right w:val="single" w:sz="8" w:space="0" w:color="000000"/>
            </w:tcBorders>
            <w:vAlign w:val="center"/>
          </w:tcPr>
          <w:p>
            <w:pPr>
              <w:spacing w:lineRule="auto"/>
              <w:jc w:val="left"/>
            </w:pPr>
            <w:r>
              <w:rPr/>
              <w:t xml:space="preserve">1.5108</w:t>
            </w:r>
          </w:p>
        </w:tc>
        <w:tc>
          <w:tcPr>
            <w:tcBorders>
              <w:bottom w:val="single" w:sz="8" w:space="0" w:color="000000"/>
              <w:right w:val="single" w:sz="8" w:space="0" w:color="000000"/>
            </w:tcBorders>
            <w:vAlign w:val="center"/>
          </w:tcPr>
          <w:p>
            <w:pPr>
              <w:spacing w:lineRule="auto"/>
              <w:jc w:val="left"/>
            </w:pPr>
            <w:r>
              <w:rPr/>
              <w:t xml:space="preserve">-1.97</w:t>
            </w:r>
          </w:p>
        </w:tc>
        <w:tc>
          <w:tcPr>
            <w:tcBorders>
              <w:bottom w:val="single" w:sz="8" w:space="0" w:color="000000"/>
              <w:right w:val="single" w:sz="8" w:space="0" w:color="000000"/>
            </w:tcBorders>
            <w:vAlign w:val="center"/>
          </w:tcPr>
          <w:p>
            <w:pPr>
              <w:spacing w:lineRule="auto"/>
              <w:jc w:val="left"/>
            </w:pPr>
            <w:r>
              <w:rPr/>
              <w:t xml:space="preserve">0.48</w:t>
            </w:r>
          </w:p>
        </w:tc>
        <w:tc>
          <w:tcPr>
            <w:tcBorders>
              <w:bottom w:val="single" w:sz="8" w:space="0" w:color="000000"/>
              <w:right w:val="single" w:sz="8" w:space="0" w:color="000000"/>
            </w:tcBorders>
            <w:vAlign w:val="center"/>
          </w:tcPr>
          <w:p>
            <w:pPr>
              <w:spacing w:lineRule="auto"/>
              <w:jc w:val="left"/>
            </w:pPr>
            <w:r>
              <w:rPr/>
              <w:t xml:space="preserve">43.96</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1000</w:t>
            </w:r>
          </w:p>
        </w:tc>
        <w:tc>
          <w:tcPr>
            <w:tcBorders>
              <w:bottom w:val="single" w:sz="8" w:space="0" w:color="000000"/>
              <w:right w:val="single" w:sz="8" w:space="0" w:color="000000"/>
            </w:tcBorders>
            <w:vAlign w:val="center"/>
          </w:tcPr>
          <w:p>
            <w:pPr>
              <w:spacing w:lineRule="auto"/>
              <w:jc w:val="left"/>
            </w:pPr>
            <w:r>
              <w:rPr/>
              <w:t xml:space="preserve">1.5075</w:t>
            </w:r>
          </w:p>
        </w:tc>
        <w:tc>
          <w:tcPr>
            <w:tcBorders>
              <w:bottom w:val="single" w:sz="8" w:space="0" w:color="000000"/>
              <w:right w:val="single" w:sz="8" w:space="0" w:color="000000"/>
            </w:tcBorders>
            <w:vAlign w:val="center"/>
          </w:tcPr>
          <w:p>
            <w:pPr>
              <w:spacing w:lineRule="auto"/>
              <w:jc w:val="left"/>
            </w:pPr>
            <w:r>
              <w:rPr/>
              <w:t xml:space="preserve">-1.40</w:t>
            </w:r>
          </w:p>
        </w:tc>
        <w:tc>
          <w:tcPr>
            <w:tcBorders>
              <w:bottom w:val="single" w:sz="8" w:space="0" w:color="000000"/>
              <w:right w:val="single" w:sz="8" w:space="0" w:color="000000"/>
            </w:tcBorders>
            <w:vAlign w:val="center"/>
          </w:tcPr>
          <w:p>
            <w:pPr>
              <w:spacing w:lineRule="auto"/>
              <w:jc w:val="left"/>
            </w:pPr>
            <w:r>
              <w:rPr/>
              <w:t xml:space="preserve">0.15</w:t>
            </w:r>
          </w:p>
        </w:tc>
        <w:tc>
          <w:tcPr>
            <w:tcBorders>
              <w:bottom w:val="single" w:sz="8" w:space="0" w:color="000000"/>
              <w:right w:val="single" w:sz="8" w:space="0" w:color="000000"/>
            </w:tcBorders>
            <w:vAlign w:val="center"/>
          </w:tcPr>
          <w:p>
            <w:pPr>
              <w:spacing w:lineRule="auto"/>
              <w:jc w:val="left"/>
            </w:pPr>
            <w:r>
              <w:rPr/>
              <w:t xml:space="preserve">26.93</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1200</w:t>
            </w:r>
          </w:p>
        </w:tc>
        <w:tc>
          <w:tcPr>
            <w:tcBorders>
              <w:bottom w:val="single" w:sz="8" w:space="0" w:color="000000"/>
              <w:right w:val="single" w:sz="8" w:space="0" w:color="000000"/>
            </w:tcBorders>
            <w:vAlign w:val="center"/>
          </w:tcPr>
          <w:p>
            <w:pPr>
              <w:spacing w:lineRule="auto"/>
              <w:jc w:val="left"/>
            </w:pPr>
            <w:r>
              <w:rPr/>
              <w:t xml:space="preserve">1.5049</w:t>
            </w:r>
          </w:p>
        </w:tc>
        <w:tc>
          <w:tcPr>
            <w:tcBorders>
              <w:bottom w:val="single" w:sz="8" w:space="0" w:color="000000"/>
              <w:right w:val="single" w:sz="8" w:space="0" w:color="000000"/>
            </w:tcBorders>
            <w:vAlign w:val="center"/>
          </w:tcPr>
          <w:p>
            <w:pPr>
              <w:spacing w:lineRule="auto"/>
              <w:jc w:val="left"/>
            </w:pPr>
            <w:r>
              <w:rPr/>
              <w:t xml:space="preserve">-1.23</w:t>
            </w:r>
          </w:p>
        </w:tc>
        <w:tc>
          <w:tcPr>
            <w:tcBorders>
              <w:bottom w:val="single" w:sz="8" w:space="0" w:color="000000"/>
              <w:right w:val="single" w:sz="8" w:space="0" w:color="000000"/>
            </w:tcBorders>
            <w:vAlign w:val="center"/>
          </w:tcPr>
          <w:p>
            <w:pPr>
              <w:spacing w:lineRule="auto"/>
              <w:jc w:val="left"/>
            </w:pPr>
            <w:r>
              <w:rPr/>
              <w:t xml:space="preserve">0.03</w:t>
            </w:r>
          </w:p>
        </w:tc>
        <w:tc>
          <w:tcPr>
            <w:tcBorders>
              <w:bottom w:val="single" w:sz="8" w:space="0" w:color="000000"/>
              <w:right w:val="single" w:sz="8" w:space="0" w:color="000000"/>
            </w:tcBorders>
            <w:vAlign w:val="center"/>
          </w:tcPr>
          <w:p>
            <w:pPr>
              <w:spacing w:lineRule="auto"/>
              <w:jc w:val="left"/>
            </w:pPr>
            <w:r>
              <w:rPr/>
              <w:t xml:space="preserve">10.43</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verre type SF10</w:t>
            </w:r>
          </w:p>
        </w:tc>
        <w:tc>
          <w:tcPr>
            <w:tcBorders>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1.7783</w:t>
            </w:r>
          </w:p>
        </w:tc>
        <w:tc>
          <w:tcPr>
            <w:tcBorders>
              <w:bottom w:val="single" w:sz="8" w:space="0" w:color="000000"/>
              <w:right w:val="single" w:sz="8" w:space="0" w:color="000000"/>
            </w:tcBorders>
            <w:vAlign w:val="center"/>
          </w:tcPr>
          <w:p>
            <w:pPr>
              <w:spacing w:lineRule="auto"/>
              <w:jc w:val="left"/>
            </w:pPr>
            <w:r>
              <w:rPr/>
              <w:t xml:space="preserve">-52.02</w:t>
            </w:r>
          </w:p>
        </w:tc>
        <w:tc>
          <w:tcPr>
            <w:tcBorders>
              <w:bottom w:val="single" w:sz="8" w:space="0" w:color="000000"/>
              <w:right w:val="single" w:sz="8" w:space="0" w:color="000000"/>
            </w:tcBorders>
            <w:vAlign w:val="center"/>
          </w:tcPr>
          <w:p>
            <w:pPr>
              <w:spacing w:lineRule="auto"/>
              <w:jc w:val="left"/>
            </w:pPr>
            <w:r>
              <w:rPr/>
              <w:t xml:space="preserve">59.44</w:t>
            </w:r>
          </w:p>
        </w:tc>
        <w:tc>
          <w:tcPr>
            <w:tcBorders>
              <w:bottom w:val="single" w:sz="8" w:space="0" w:color="000000"/>
              <w:right w:val="single" w:sz="8" w:space="0" w:color="000000"/>
            </w:tcBorders>
            <w:vAlign w:val="center"/>
          </w:tcPr>
          <w:p>
            <w:pPr>
              <w:spacing w:lineRule="auto"/>
              <w:jc w:val="left"/>
            </w:pPr>
            <w:r>
              <w:rPr/>
              <w:t xml:space="preserve">673.68</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1.7432</w:t>
            </w:r>
          </w:p>
        </w:tc>
        <w:tc>
          <w:tcPr>
            <w:tcBorders>
              <w:bottom w:val="single" w:sz="8" w:space="0" w:color="000000"/>
              <w:right w:val="single" w:sz="8" w:space="0" w:color="000000"/>
            </w:tcBorders>
            <w:vAlign w:val="center"/>
          </w:tcPr>
          <w:p>
            <w:pPr>
              <w:spacing w:lineRule="auto"/>
              <w:jc w:val="left"/>
            </w:pPr>
            <w:r>
              <w:rPr/>
              <w:t xml:space="preserve">-20.89</w:t>
            </w:r>
          </w:p>
        </w:tc>
        <w:tc>
          <w:tcPr>
            <w:tcBorders>
              <w:bottom w:val="single" w:sz="8" w:space="0" w:color="000000"/>
              <w:right w:val="single" w:sz="8" w:space="0" w:color="000000"/>
            </w:tcBorders>
            <w:vAlign w:val="center"/>
          </w:tcPr>
          <w:p>
            <w:pPr>
              <w:spacing w:lineRule="auto"/>
              <w:jc w:val="left"/>
            </w:pPr>
            <w:r>
              <w:rPr/>
              <w:t xml:space="preserve">15.55</w:t>
            </w:r>
          </w:p>
        </w:tc>
        <w:tc>
          <w:tcPr>
            <w:tcBorders>
              <w:bottom w:val="single" w:sz="8" w:space="0" w:color="000000"/>
              <w:right w:val="single" w:sz="8" w:space="0" w:color="000000"/>
            </w:tcBorders>
            <w:vAlign w:val="center"/>
          </w:tcPr>
          <w:p>
            <w:pPr>
              <w:spacing w:lineRule="auto"/>
              <w:jc w:val="left"/>
            </w:pPr>
            <w:r>
              <w:rPr/>
              <w:t xml:space="preserve">344.19</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600</w:t>
            </w:r>
          </w:p>
        </w:tc>
        <w:tc>
          <w:tcPr>
            <w:tcBorders>
              <w:bottom w:val="single" w:sz="8" w:space="0" w:color="000000"/>
              <w:right w:val="single" w:sz="8" w:space="0" w:color="000000"/>
            </w:tcBorders>
            <w:vAlign w:val="center"/>
          </w:tcPr>
          <w:p>
            <w:pPr>
              <w:spacing w:lineRule="auto"/>
              <w:jc w:val="left"/>
            </w:pPr>
            <w:r>
              <w:rPr/>
              <w:t xml:space="preserve">1.7267</w:t>
            </w:r>
          </w:p>
        </w:tc>
        <w:tc>
          <w:tcPr>
            <w:tcBorders>
              <w:bottom w:val="single" w:sz="8" w:space="0" w:color="000000"/>
              <w:right w:val="single" w:sz="8" w:space="0" w:color="000000"/>
            </w:tcBorders>
            <w:vAlign w:val="center"/>
          </w:tcPr>
          <w:p>
            <w:pPr>
              <w:spacing w:lineRule="auto"/>
              <w:jc w:val="left"/>
            </w:pPr>
            <w:r>
              <w:rPr/>
              <w:t xml:space="preserve">-11.00</w:t>
            </w:r>
          </w:p>
        </w:tc>
        <w:tc>
          <w:tcPr>
            <w:tcBorders>
              <w:bottom w:val="single" w:sz="8" w:space="0" w:color="000000"/>
              <w:right w:val="single" w:sz="8" w:space="0" w:color="000000"/>
            </w:tcBorders>
            <w:vAlign w:val="center"/>
          </w:tcPr>
          <w:p>
            <w:pPr>
              <w:spacing w:lineRule="auto"/>
              <w:jc w:val="left"/>
            </w:pPr>
            <w:r>
              <w:rPr/>
              <w:t xml:space="preserve">6.12</w:t>
            </w:r>
          </w:p>
        </w:tc>
        <w:tc>
          <w:tcPr>
            <w:tcBorders>
              <w:bottom w:val="single" w:sz="8" w:space="0" w:color="000000"/>
              <w:right w:val="single" w:sz="8" w:space="0" w:color="000000"/>
            </w:tcBorders>
            <w:vAlign w:val="center"/>
          </w:tcPr>
          <w:p>
            <w:pPr>
              <w:spacing w:lineRule="auto"/>
              <w:jc w:val="left"/>
            </w:pPr>
            <w:r>
              <w:rPr/>
              <w:t xml:space="preserve">233.91</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800</w:t>
            </w:r>
          </w:p>
        </w:tc>
        <w:tc>
          <w:tcPr>
            <w:tcBorders>
              <w:bottom w:val="single" w:sz="8" w:space="0" w:color="000000"/>
              <w:right w:val="single" w:sz="8" w:space="0" w:color="000000"/>
            </w:tcBorders>
            <w:vAlign w:val="center"/>
          </w:tcPr>
          <w:p>
            <w:pPr>
              <w:spacing w:lineRule="auto"/>
              <w:jc w:val="left"/>
            </w:pPr>
            <w:r>
              <w:rPr/>
              <w:t xml:space="preserve">1.7112</w:t>
            </w:r>
          </w:p>
        </w:tc>
        <w:tc>
          <w:tcPr>
            <w:tcBorders>
              <w:bottom w:val="single" w:sz="8" w:space="0" w:color="000000"/>
              <w:right w:val="single" w:sz="8" w:space="0" w:color="000000"/>
            </w:tcBorders>
            <w:vAlign w:val="center"/>
          </w:tcPr>
          <w:p>
            <w:pPr>
              <w:spacing w:lineRule="auto"/>
              <w:jc w:val="left"/>
            </w:pPr>
            <w:r>
              <w:rPr/>
              <w:t xml:space="preserve">-4.55</w:t>
            </w:r>
          </w:p>
        </w:tc>
        <w:tc>
          <w:tcPr>
            <w:tcBorders>
              <w:bottom w:val="single" w:sz="8" w:space="0" w:color="000000"/>
              <w:right w:val="single" w:sz="8" w:space="0" w:color="000000"/>
            </w:tcBorders>
            <w:vAlign w:val="center"/>
          </w:tcPr>
          <w:p>
            <w:pPr>
              <w:spacing w:lineRule="auto"/>
              <w:jc w:val="left"/>
            </w:pPr>
            <w:r>
              <w:rPr/>
              <w:t xml:space="preserve">1.58</w:t>
            </w:r>
          </w:p>
        </w:tc>
        <w:tc>
          <w:tcPr>
            <w:tcBorders>
              <w:bottom w:val="single" w:sz="8" w:space="0" w:color="000000"/>
              <w:right w:val="single" w:sz="8" w:space="0" w:color="000000"/>
            </w:tcBorders>
            <w:vAlign w:val="center"/>
          </w:tcPr>
          <w:p>
            <w:pPr>
              <w:spacing w:lineRule="auto"/>
              <w:jc w:val="left"/>
            </w:pPr>
            <w:r>
              <w:rPr/>
              <w:t xml:space="preserve">143.38</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1000</w:t>
            </w:r>
          </w:p>
        </w:tc>
        <w:tc>
          <w:tcPr>
            <w:tcBorders>
              <w:bottom w:val="single" w:sz="8" w:space="0" w:color="000000"/>
              <w:right w:val="single" w:sz="8" w:space="0" w:color="000000"/>
            </w:tcBorders>
            <w:vAlign w:val="center"/>
          </w:tcPr>
          <w:p>
            <w:pPr>
              <w:spacing w:lineRule="auto"/>
              <w:jc w:val="left"/>
            </w:pPr>
            <w:r>
              <w:rPr/>
              <w:t xml:space="preserve">1.7038</w:t>
            </w:r>
          </w:p>
        </w:tc>
        <w:tc>
          <w:tcPr>
            <w:tcBorders>
              <w:bottom w:val="single" w:sz="8" w:space="0" w:color="000000"/>
              <w:right w:val="single" w:sz="8" w:space="0" w:color="000000"/>
            </w:tcBorders>
            <w:vAlign w:val="center"/>
          </w:tcPr>
          <w:p>
            <w:pPr>
              <w:spacing w:lineRule="auto"/>
              <w:jc w:val="left"/>
            </w:pPr>
            <w:r>
              <w:rPr/>
              <w:t xml:space="preserve">-2.62</w:t>
            </w:r>
          </w:p>
        </w:tc>
        <w:tc>
          <w:tcPr>
            <w:tcBorders>
              <w:bottom w:val="single" w:sz="8" w:space="0" w:color="000000"/>
              <w:right w:val="single" w:sz="8" w:space="0" w:color="000000"/>
            </w:tcBorders>
            <w:vAlign w:val="center"/>
          </w:tcPr>
          <w:p>
            <w:pPr>
              <w:spacing w:lineRule="auto"/>
              <w:jc w:val="left"/>
            </w:pPr>
            <w:r>
              <w:rPr/>
              <w:t xml:space="preserve">0.56</w:t>
            </w:r>
          </w:p>
        </w:tc>
        <w:tc>
          <w:tcPr>
            <w:tcBorders>
              <w:bottom w:val="single" w:sz="8" w:space="0" w:color="000000"/>
              <w:right w:val="single" w:sz="8" w:space="0" w:color="000000"/>
            </w:tcBorders>
            <w:vAlign w:val="center"/>
          </w:tcPr>
          <w:p>
            <w:pPr>
              <w:spacing w:lineRule="auto"/>
              <w:jc w:val="left"/>
            </w:pPr>
            <w:r>
              <w:rPr/>
              <w:t xml:space="preserve">99.42</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1200</w:t>
            </w:r>
          </w:p>
        </w:tc>
        <w:tc>
          <w:tcPr>
            <w:tcBorders>
              <w:bottom w:val="single" w:sz="8" w:space="0" w:color="000000"/>
              <w:right w:val="single" w:sz="8" w:space="0" w:color="000000"/>
            </w:tcBorders>
            <w:vAlign w:val="center"/>
          </w:tcPr>
          <w:p>
            <w:pPr>
              <w:spacing w:lineRule="auto"/>
              <w:jc w:val="left"/>
            </w:pPr>
            <w:r>
              <w:rPr/>
              <w:t xml:space="preserve">1.6992</w:t>
            </w:r>
          </w:p>
        </w:tc>
        <w:tc>
          <w:tcPr>
            <w:tcBorders>
              <w:bottom w:val="single" w:sz="8" w:space="0" w:color="000000"/>
              <w:right w:val="single" w:sz="8" w:space="0" w:color="000000"/>
            </w:tcBorders>
            <w:vAlign w:val="center"/>
          </w:tcPr>
          <w:p>
            <w:pPr>
              <w:spacing w:lineRule="auto"/>
              <w:jc w:val="left"/>
            </w:pPr>
            <w:r>
              <w:rPr/>
              <w:t xml:space="preserve">-1.88</w:t>
            </w:r>
          </w:p>
        </w:tc>
        <w:tc>
          <w:tcPr>
            <w:tcBorders>
              <w:bottom w:val="single" w:sz="8" w:space="0" w:color="000000"/>
              <w:right w:val="single" w:sz="8" w:space="0" w:color="000000"/>
            </w:tcBorders>
            <w:vAlign w:val="center"/>
          </w:tcPr>
          <w:p>
            <w:pPr>
              <w:spacing w:lineRule="auto"/>
              <w:jc w:val="left"/>
            </w:pPr>
            <w:r>
              <w:rPr/>
              <w:t xml:space="preserve">0.22</w:t>
            </w:r>
          </w:p>
        </w:tc>
        <w:tc>
          <w:tcPr>
            <w:tcBorders>
              <w:bottom w:val="single" w:sz="8" w:space="0" w:color="000000"/>
              <w:right w:val="single" w:sz="8" w:space="0" w:color="000000"/>
            </w:tcBorders>
            <w:vAlign w:val="center"/>
          </w:tcPr>
          <w:p>
            <w:pPr>
              <w:spacing w:lineRule="auto"/>
              <w:jc w:val="left"/>
            </w:pPr>
            <w:r>
              <w:rPr/>
              <w:t xml:space="preserve">68.59</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Saphir</w:t>
            </w:r>
          </w:p>
        </w:tc>
        <w:tc>
          <w:tcPr>
            <w:tcBorders>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1.7866</w:t>
            </w:r>
          </w:p>
        </w:tc>
        <w:tc>
          <w:tcPr>
            <w:tcBorders>
              <w:bottom w:val="single" w:sz="8" w:space="0" w:color="000000"/>
              <w:right w:val="single" w:sz="8" w:space="0" w:color="000000"/>
            </w:tcBorders>
            <w:vAlign w:val="center"/>
          </w:tcPr>
          <w:p>
            <w:pPr>
              <w:spacing w:lineRule="auto"/>
              <w:jc w:val="left"/>
            </w:pPr>
            <w:r>
              <w:rPr/>
              <w:t xml:space="preserve">-17.20</w:t>
            </w:r>
          </w:p>
        </w:tc>
        <w:tc>
          <w:tcPr>
            <w:tcBorders>
              <w:bottom w:val="single" w:sz="8" w:space="0" w:color="000000"/>
              <w:right w:val="single" w:sz="8" w:space="0" w:color="000000"/>
            </w:tcBorders>
            <w:vAlign w:val="center"/>
          </w:tcPr>
          <w:p>
            <w:pPr>
              <w:spacing w:lineRule="auto"/>
              <w:jc w:val="left"/>
            </w:pPr>
            <w:r>
              <w:rPr/>
              <w:t xml:space="preserve">13.55</w:t>
            </w:r>
          </w:p>
        </w:tc>
        <w:tc>
          <w:tcPr>
            <w:tcBorders>
              <w:bottom w:val="single" w:sz="8" w:space="0" w:color="000000"/>
              <w:right w:val="single" w:sz="8" w:space="0" w:color="000000"/>
            </w:tcBorders>
            <w:vAlign w:val="center"/>
          </w:tcPr>
          <w:p>
            <w:pPr>
              <w:spacing w:lineRule="auto"/>
              <w:jc w:val="left"/>
            </w:pPr>
            <w:r>
              <w:rPr/>
              <w:t xml:space="preserve">153.62</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1.7743</w:t>
            </w:r>
          </w:p>
        </w:tc>
        <w:tc>
          <w:tcPr>
            <w:tcBorders>
              <w:bottom w:val="single" w:sz="8" w:space="0" w:color="000000"/>
              <w:right w:val="single" w:sz="8" w:space="0" w:color="000000"/>
            </w:tcBorders>
            <w:vAlign w:val="center"/>
          </w:tcPr>
          <w:p>
            <w:pPr>
              <w:spacing w:lineRule="auto"/>
              <w:jc w:val="left"/>
            </w:pPr>
            <w:r>
              <w:rPr/>
              <w:t xml:space="preserve">-8.72</w:t>
            </w:r>
          </w:p>
        </w:tc>
        <w:tc>
          <w:tcPr>
            <w:tcBorders>
              <w:bottom w:val="single" w:sz="8" w:space="0" w:color="000000"/>
              <w:right w:val="single" w:sz="8" w:space="0" w:color="000000"/>
            </w:tcBorders>
            <w:vAlign w:val="center"/>
          </w:tcPr>
          <w:p>
            <w:pPr>
              <w:spacing w:lineRule="auto"/>
              <w:jc w:val="left"/>
            </w:pPr>
            <w:r>
              <w:rPr/>
              <w:t xml:space="preserve">5.10</w:t>
            </w:r>
          </w:p>
        </w:tc>
        <w:tc>
          <w:tcPr>
            <w:tcBorders>
              <w:bottom w:val="single" w:sz="8" w:space="0" w:color="000000"/>
              <w:right w:val="single" w:sz="8" w:space="0" w:color="000000"/>
            </w:tcBorders>
            <w:vAlign w:val="center"/>
          </w:tcPr>
          <w:p>
            <w:pPr>
              <w:spacing w:lineRule="auto"/>
              <w:jc w:val="left"/>
            </w:pPr>
            <w:r>
              <w:rPr/>
              <w:t xml:space="preserve">112.98</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600</w:t>
            </w:r>
          </w:p>
        </w:tc>
        <w:tc>
          <w:tcPr>
            <w:tcBorders>
              <w:bottom w:val="single" w:sz="8" w:space="0" w:color="000000"/>
              <w:right w:val="single" w:sz="8" w:space="0" w:color="000000"/>
            </w:tcBorders>
            <w:vAlign w:val="center"/>
          </w:tcPr>
          <w:p>
            <w:pPr>
              <w:spacing w:lineRule="auto"/>
              <w:jc w:val="left"/>
            </w:pPr>
            <w:r>
              <w:rPr/>
              <w:t xml:space="preserve">1.7676</w:t>
            </w:r>
          </w:p>
        </w:tc>
        <w:tc>
          <w:tcPr>
            <w:tcBorders>
              <w:bottom w:val="single" w:sz="8" w:space="0" w:color="000000"/>
              <w:right w:val="single" w:sz="8" w:space="0" w:color="000000"/>
            </w:tcBorders>
            <w:vAlign w:val="center"/>
          </w:tcPr>
          <w:p>
            <w:pPr>
              <w:spacing w:lineRule="auto"/>
              <w:jc w:val="left"/>
            </w:pPr>
            <w:r>
              <w:rPr/>
              <w:t xml:space="preserve">-5.23</w:t>
            </w:r>
          </w:p>
        </w:tc>
        <w:tc>
          <w:tcPr>
            <w:tcBorders>
              <w:bottom w:val="single" w:sz="8" w:space="0" w:color="000000"/>
              <w:right w:val="single" w:sz="8" w:space="0" w:color="000000"/>
            </w:tcBorders>
            <w:vAlign w:val="center"/>
          </w:tcPr>
          <w:p>
            <w:pPr>
              <w:spacing w:lineRule="auto"/>
              <w:jc w:val="left"/>
            </w:pPr>
            <w:r>
              <w:rPr/>
              <w:t xml:space="preserve">2.32</w:t>
            </w:r>
          </w:p>
        </w:tc>
        <w:tc>
          <w:tcPr>
            <w:tcBorders>
              <w:bottom w:val="single" w:sz="8" w:space="0" w:color="000000"/>
              <w:right w:val="single" w:sz="8" w:space="0" w:color="000000"/>
            </w:tcBorders>
            <w:vAlign w:val="center"/>
          </w:tcPr>
          <w:p>
            <w:pPr>
              <w:spacing w:lineRule="auto"/>
              <w:jc w:val="left"/>
            </w:pPr>
            <w:r>
              <w:rPr/>
              <w:t xml:space="preserve">88.65</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800</w:t>
            </w:r>
          </w:p>
        </w:tc>
        <w:tc>
          <w:tcPr>
            <w:tcBorders>
              <w:bottom w:val="single" w:sz="8" w:space="0" w:color="000000"/>
              <w:right w:val="single" w:sz="8" w:space="0" w:color="000000"/>
            </w:tcBorders>
            <w:vAlign w:val="center"/>
          </w:tcPr>
          <w:p>
            <w:pPr>
              <w:spacing w:lineRule="auto"/>
              <w:jc w:val="left"/>
            </w:pPr>
            <w:r>
              <w:rPr/>
              <w:t xml:space="preserve">1.7602</w:t>
            </w:r>
          </w:p>
        </w:tc>
        <w:tc>
          <w:tcPr>
            <w:tcBorders>
              <w:bottom w:val="single" w:sz="8" w:space="0" w:color="000000"/>
              <w:right w:val="single" w:sz="8" w:space="0" w:color="000000"/>
            </w:tcBorders>
            <w:vAlign w:val="center"/>
          </w:tcPr>
          <w:p>
            <w:pPr>
              <w:spacing w:lineRule="auto"/>
              <w:jc w:val="left"/>
            </w:pPr>
            <w:r>
              <w:rPr/>
              <w:t xml:space="preserve">-2.68</w:t>
            </w:r>
          </w:p>
        </w:tc>
        <w:tc>
          <w:tcPr>
            <w:tcBorders>
              <w:bottom w:val="single" w:sz="8" w:space="0" w:color="000000"/>
              <w:right w:val="single" w:sz="8" w:space="0" w:color="000000"/>
            </w:tcBorders>
            <w:vAlign w:val="center"/>
          </w:tcPr>
          <w:p>
            <w:pPr>
              <w:spacing w:lineRule="auto"/>
              <w:jc w:val="left"/>
            </w:pPr>
            <w:r>
              <w:rPr/>
              <w:t xml:space="preserve">0.64</w:t>
            </w:r>
          </w:p>
        </w:tc>
        <w:tc>
          <w:tcPr>
            <w:tcBorders>
              <w:bottom w:val="single" w:sz="8" w:space="0" w:color="000000"/>
              <w:right w:val="single" w:sz="8" w:space="0" w:color="000000"/>
            </w:tcBorders>
            <w:vAlign w:val="center"/>
          </w:tcPr>
          <w:p>
            <w:pPr>
              <w:spacing w:lineRule="auto"/>
              <w:jc w:val="left"/>
            </w:pPr>
            <w:r>
              <w:rPr/>
              <w:t xml:space="preserve">58.00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1000</w:t>
            </w:r>
          </w:p>
        </w:tc>
        <w:tc>
          <w:tcPr>
            <w:tcBorders>
              <w:bottom w:val="single" w:sz="8" w:space="0" w:color="000000"/>
              <w:right w:val="single" w:sz="8" w:space="0" w:color="000000"/>
            </w:tcBorders>
            <w:vAlign w:val="center"/>
          </w:tcPr>
          <w:p>
            <w:pPr>
              <w:spacing w:lineRule="auto"/>
              <w:jc w:val="left"/>
            </w:pPr>
            <w:r>
              <w:rPr/>
              <w:t xml:space="preserve">1.7557</w:t>
            </w:r>
          </w:p>
        </w:tc>
        <w:tc>
          <w:tcPr>
            <w:tcBorders>
              <w:bottom w:val="single" w:sz="8" w:space="0" w:color="000000"/>
              <w:right w:val="single" w:sz="8" w:space="0" w:color="000000"/>
            </w:tcBorders>
            <w:vAlign w:val="center"/>
          </w:tcPr>
          <w:p>
            <w:pPr>
              <w:spacing w:lineRule="auto"/>
              <w:jc w:val="left"/>
            </w:pPr>
            <w:r>
              <w:rPr/>
              <w:t xml:space="preserve">-1.92</w:t>
            </w:r>
          </w:p>
        </w:tc>
        <w:tc>
          <w:tcPr>
            <w:tcBorders>
              <w:bottom w:val="single" w:sz="8" w:space="0" w:color="000000"/>
              <w:right w:val="single" w:sz="8" w:space="0" w:color="000000"/>
            </w:tcBorders>
            <w:vAlign w:val="center"/>
          </w:tcPr>
          <w:p>
            <w:pPr>
              <w:spacing w:lineRule="auto"/>
              <w:jc w:val="left"/>
            </w:pPr>
            <w:r>
              <w:rPr/>
              <w:t xml:space="preserve">0.20</w:t>
            </w:r>
          </w:p>
        </w:tc>
        <w:tc>
          <w:tcPr>
            <w:tcBorders>
              <w:bottom w:val="single" w:sz="8" w:space="0" w:color="000000"/>
              <w:right w:val="single" w:sz="8" w:space="0" w:color="000000"/>
            </w:tcBorders>
            <w:vAlign w:val="center"/>
          </w:tcPr>
          <w:p>
            <w:pPr>
              <w:spacing w:lineRule="auto"/>
              <w:jc w:val="left"/>
            </w:pPr>
            <w:r>
              <w:rPr/>
              <w:t xml:space="preserve">35.33</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1200</w:t>
            </w:r>
          </w:p>
        </w:tc>
        <w:tc>
          <w:tcPr>
            <w:tcBorders>
              <w:bottom w:val="single" w:sz="8" w:space="0" w:color="000000"/>
              <w:right w:val="single" w:sz="8" w:space="0" w:color="000000"/>
            </w:tcBorders>
            <w:vAlign w:val="center"/>
          </w:tcPr>
          <w:p>
            <w:pPr>
              <w:spacing w:lineRule="auto"/>
              <w:jc w:val="left"/>
            </w:pPr>
            <w:r>
              <w:rPr/>
              <w:t xml:space="preserve">1.7522</w:t>
            </w:r>
          </w:p>
        </w:tc>
        <w:tc>
          <w:tcPr>
            <w:tcBorders>
              <w:bottom w:val="single" w:sz="8" w:space="0" w:color="000000"/>
              <w:right w:val="single" w:sz="8" w:space="0" w:color="000000"/>
            </w:tcBorders>
            <w:vAlign w:val="center"/>
          </w:tcPr>
          <w:p>
            <w:pPr>
              <w:spacing w:lineRule="auto"/>
              <w:jc w:val="left"/>
            </w:pPr>
            <w:r>
              <w:rPr/>
              <w:t xml:space="preserve">-1.70</w:t>
            </w:r>
          </w:p>
        </w:tc>
        <w:tc>
          <w:tcPr>
            <w:tcBorders>
              <w:bottom w:val="single" w:sz="8" w:space="0" w:color="000000"/>
              <w:right w:val="single" w:sz="8" w:space="0" w:color="000000"/>
            </w:tcBorders>
            <w:vAlign w:val="center"/>
          </w:tcPr>
          <w:p>
            <w:pPr>
              <w:spacing w:lineRule="auto"/>
              <w:jc w:val="left"/>
            </w:pPr>
            <w:r>
              <w:rPr/>
              <w:t xml:space="preserve">0.04</w:t>
            </w:r>
          </w:p>
        </w:tc>
        <w:tc>
          <w:tcPr>
            <w:tcBorders>
              <w:bottom w:val="single" w:sz="8" w:space="0" w:color="000000"/>
              <w:right w:val="single" w:sz="8" w:space="0" w:color="000000"/>
            </w:tcBorders>
            <w:vAlign w:val="center"/>
          </w:tcPr>
          <w:p>
            <w:pPr>
              <w:spacing w:lineRule="auto"/>
              <w:jc w:val="left"/>
            </w:pPr>
            <w:r>
              <w:rPr/>
              <w:t xml:space="preserve">13.40</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jc w:val="left"/>
            </w:pPr>
            <w:r>
              <w:rPr/>
              <w:t xml:space="preserve">Quartz</w:t>
            </w:r>
          </w:p>
        </w:tc>
        <w:tc>
          <w:tcPr>
            <w:tcBorders>
              <w:bottom w:val="single" w:sz="8" w:space="0" w:color="000000"/>
              <w:right w:val="single" w:sz="8" w:space="0" w:color="000000"/>
            </w:tcBorders>
            <w:vAlign w:val="center"/>
          </w:tcPr>
          <w:p>
            <w:pPr>
              <w:spacing w:lineRule="auto"/>
              <w:jc w:val="left"/>
            </w:pPr>
            <w:r>
              <w:rPr/>
              <w:t xml:space="preserve">300</w:t>
            </w:r>
          </w:p>
        </w:tc>
        <w:tc>
          <w:tcPr>
            <w:tcBorders>
              <w:bottom w:val="single" w:sz="8" w:space="0" w:color="000000"/>
              <w:right w:val="single" w:sz="8" w:space="0" w:color="000000"/>
            </w:tcBorders>
            <w:vAlign w:val="center"/>
          </w:tcPr>
          <w:p>
            <w:pPr>
              <w:spacing w:lineRule="auto"/>
              <w:jc w:val="left"/>
            </w:pPr>
            <w:r>
              <w:rPr/>
              <w:t xml:space="preserve">1.4878</w:t>
            </w:r>
          </w:p>
        </w:tc>
        <w:tc>
          <w:tcPr>
            <w:tcBorders>
              <w:bottom w:val="single" w:sz="8" w:space="0" w:color="000000"/>
              <w:right w:val="single" w:sz="8" w:space="0" w:color="000000"/>
            </w:tcBorders>
            <w:vAlign w:val="center"/>
          </w:tcPr>
          <w:p>
            <w:pPr>
              <w:spacing w:lineRule="auto"/>
              <w:jc w:val="left"/>
            </w:pPr>
            <w:r>
              <w:rPr/>
              <w:t xml:space="preserve">-30.04</w:t>
            </w:r>
          </w:p>
        </w:tc>
        <w:tc>
          <w:tcPr>
            <w:tcBorders>
              <w:bottom w:val="single" w:sz="8" w:space="0" w:color="000000"/>
              <w:right w:val="single" w:sz="8" w:space="0" w:color="000000"/>
            </w:tcBorders>
            <w:vAlign w:val="center"/>
          </w:tcPr>
          <w:p>
            <w:pPr>
              <w:spacing w:lineRule="auto"/>
              <w:jc w:val="left"/>
            </w:pPr>
            <w:r>
              <w:rPr/>
              <w:t xml:space="preserve">34.31</w:t>
            </w:r>
          </w:p>
        </w:tc>
        <w:tc>
          <w:tcPr>
            <w:tcBorders>
              <w:bottom w:val="single" w:sz="8" w:space="0" w:color="000000"/>
              <w:right w:val="single" w:sz="8" w:space="0" w:color="000000"/>
            </w:tcBorders>
            <w:vAlign w:val="center"/>
          </w:tcPr>
          <w:p>
            <w:pPr>
              <w:spacing w:lineRule="auto"/>
              <w:jc w:val="left"/>
            </w:pPr>
            <w:r>
              <w:rPr/>
              <w:t xml:space="preserve">164.06</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1.4701</w:t>
            </w:r>
          </w:p>
        </w:tc>
        <w:tc>
          <w:tcPr>
            <w:tcBorders>
              <w:bottom w:val="single" w:sz="8" w:space="0" w:color="000000"/>
              <w:right w:val="single" w:sz="8" w:space="0" w:color="000000"/>
            </w:tcBorders>
            <w:vAlign w:val="center"/>
          </w:tcPr>
          <w:p>
            <w:pPr>
              <w:spacing w:lineRule="auto"/>
              <w:jc w:val="left"/>
            </w:pPr>
            <w:r>
              <w:rPr/>
              <w:t xml:space="preserve">-11.70</w:t>
            </w:r>
          </w:p>
        </w:tc>
        <w:tc>
          <w:tcPr>
            <w:tcBorders>
              <w:bottom w:val="single" w:sz="8" w:space="0" w:color="000000"/>
              <w:right w:val="single" w:sz="8" w:space="0" w:color="000000"/>
            </w:tcBorders>
            <w:vAlign w:val="center"/>
          </w:tcPr>
          <w:p>
            <w:pPr>
              <w:spacing w:lineRule="auto"/>
              <w:jc w:val="left"/>
            </w:pPr>
            <w:r>
              <w:rPr/>
              <w:t xml:space="preserve">9.20</w:t>
            </w:r>
          </w:p>
        </w:tc>
        <w:tc>
          <w:tcPr>
            <w:tcBorders>
              <w:bottom w:val="single" w:sz="8" w:space="0" w:color="000000"/>
              <w:right w:val="single" w:sz="8" w:space="0" w:color="000000"/>
            </w:tcBorders>
            <w:vAlign w:val="center"/>
          </w:tcPr>
          <w:p>
            <w:pPr>
              <w:spacing w:lineRule="auto"/>
              <w:jc w:val="left"/>
            </w:pPr>
            <w:r>
              <w:rPr/>
              <w:t xml:space="preserve">104.31</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500</w:t>
            </w:r>
          </w:p>
        </w:tc>
        <w:tc>
          <w:tcPr>
            <w:tcBorders>
              <w:bottom w:val="single" w:sz="8" w:space="0" w:color="000000"/>
              <w:right w:val="single" w:sz="8" w:space="0" w:color="000000"/>
            </w:tcBorders>
            <w:vAlign w:val="center"/>
          </w:tcPr>
          <w:p>
            <w:pPr>
              <w:spacing w:lineRule="auto"/>
              <w:jc w:val="left"/>
            </w:pPr>
            <w:r>
              <w:rPr/>
              <w:t xml:space="preserve">1.4623</w:t>
            </w:r>
          </w:p>
        </w:tc>
        <w:tc>
          <w:tcPr>
            <w:tcBorders>
              <w:bottom w:val="single" w:sz="8" w:space="0" w:color="000000"/>
              <w:right w:val="single" w:sz="8" w:space="0" w:color="000000"/>
            </w:tcBorders>
            <w:vAlign w:val="center"/>
          </w:tcPr>
          <w:p>
            <w:pPr>
              <w:spacing w:lineRule="auto"/>
              <w:jc w:val="left"/>
            </w:pPr>
            <w:r>
              <w:rPr/>
              <w:t xml:space="preserve">-5.93</w:t>
            </w:r>
          </w:p>
        </w:tc>
        <w:tc>
          <w:tcPr>
            <w:tcBorders>
              <w:bottom w:val="single" w:sz="8" w:space="0" w:color="000000"/>
              <w:right w:val="single" w:sz="8" w:space="0" w:color="000000"/>
            </w:tcBorders>
            <w:vAlign w:val="center"/>
          </w:tcPr>
          <w:p>
            <w:pPr>
              <w:spacing w:lineRule="auto"/>
              <w:jc w:val="left"/>
            </w:pPr>
            <w:r>
              <w:rPr/>
              <w:t xml:space="preserve">3.48</w:t>
            </w:r>
          </w:p>
        </w:tc>
        <w:tc>
          <w:tcPr>
            <w:tcBorders>
              <w:bottom w:val="single" w:sz="8" w:space="0" w:color="000000"/>
              <w:right w:val="single" w:sz="8" w:space="0" w:color="000000"/>
            </w:tcBorders>
            <w:vAlign w:val="center"/>
          </w:tcPr>
          <w:p>
            <w:pPr>
              <w:spacing w:lineRule="auto"/>
              <w:jc w:val="left"/>
            </w:pPr>
            <w:r>
              <w:rPr/>
              <w:t xml:space="preserve">77.04</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600</w:t>
            </w:r>
          </w:p>
        </w:tc>
        <w:tc>
          <w:tcPr>
            <w:tcBorders>
              <w:bottom w:val="single" w:sz="8" w:space="0" w:color="000000"/>
              <w:right w:val="single" w:sz="8" w:space="0" w:color="000000"/>
            </w:tcBorders>
            <w:vAlign w:val="center"/>
          </w:tcPr>
          <w:p>
            <w:pPr>
              <w:spacing w:lineRule="auto"/>
              <w:jc w:val="left"/>
            </w:pPr>
            <w:r>
              <w:rPr/>
              <w:t xml:space="preserve">1.4580</w:t>
            </w:r>
          </w:p>
        </w:tc>
        <w:tc>
          <w:tcPr>
            <w:tcBorders>
              <w:bottom w:val="single" w:sz="8" w:space="0" w:color="000000"/>
              <w:right w:val="single" w:sz="8" w:space="0" w:color="000000"/>
            </w:tcBorders>
            <w:vAlign w:val="center"/>
          </w:tcPr>
          <w:p>
            <w:pPr>
              <w:spacing w:lineRule="auto"/>
              <w:jc w:val="left"/>
            </w:pPr>
            <w:r>
              <w:rPr/>
              <w:t xml:space="preserve">-3.55</w:t>
            </w:r>
          </w:p>
        </w:tc>
        <w:tc>
          <w:tcPr>
            <w:tcBorders>
              <w:bottom w:val="single" w:sz="8" w:space="0" w:color="000000"/>
              <w:right w:val="single" w:sz="8" w:space="0" w:color="000000"/>
            </w:tcBorders>
            <w:vAlign w:val="center"/>
          </w:tcPr>
          <w:p>
            <w:pPr>
              <w:spacing w:lineRule="auto"/>
              <w:jc w:val="left"/>
            </w:pPr>
            <w:r>
              <w:rPr/>
              <w:t xml:space="preserve">1.59</w:t>
            </w:r>
          </w:p>
        </w:tc>
        <w:tc>
          <w:tcPr>
            <w:tcBorders>
              <w:bottom w:val="single" w:sz="8" w:space="0" w:color="000000"/>
              <w:right w:val="single" w:sz="8" w:space="0" w:color="000000"/>
            </w:tcBorders>
            <w:vAlign w:val="center"/>
          </w:tcPr>
          <w:p>
            <w:pPr>
              <w:spacing w:lineRule="auto"/>
              <w:jc w:val="left"/>
            </w:pPr>
            <w:r>
              <w:rPr/>
              <w:t xml:space="preserve">60.66</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800</w:t>
            </w:r>
          </w:p>
        </w:tc>
        <w:tc>
          <w:tcPr>
            <w:tcBorders>
              <w:bottom w:val="single" w:sz="8" w:space="0" w:color="000000"/>
              <w:right w:val="single" w:sz="8" w:space="0" w:color="000000"/>
            </w:tcBorders>
            <w:vAlign w:val="center"/>
          </w:tcPr>
          <w:p>
            <w:pPr>
              <w:spacing w:lineRule="auto"/>
              <w:jc w:val="left"/>
            </w:pPr>
            <w:r>
              <w:rPr/>
              <w:t xml:space="preserve">1.4533</w:t>
            </w:r>
          </w:p>
        </w:tc>
        <w:tc>
          <w:tcPr>
            <w:tcBorders>
              <w:bottom w:val="single" w:sz="8" w:space="0" w:color="000000"/>
              <w:right w:val="single" w:sz="8" w:space="0" w:color="000000"/>
            </w:tcBorders>
            <w:vAlign w:val="center"/>
          </w:tcPr>
          <w:p>
            <w:pPr>
              <w:spacing w:lineRule="auto"/>
              <w:jc w:val="left"/>
            </w:pPr>
            <w:r>
              <w:rPr/>
              <w:t xml:space="preserve">-1.80</w:t>
            </w:r>
          </w:p>
        </w:tc>
        <w:tc>
          <w:tcPr>
            <w:tcBorders>
              <w:bottom w:val="single" w:sz="8" w:space="0" w:color="000000"/>
              <w:right w:val="single" w:sz="8" w:space="0" w:color="000000"/>
            </w:tcBorders>
            <w:vAlign w:val="center"/>
          </w:tcPr>
          <w:p>
            <w:pPr>
              <w:spacing w:lineRule="auto"/>
              <w:jc w:val="left"/>
            </w:pPr>
            <w:r>
              <w:rPr/>
              <w:t xml:space="preserve">0.44</w:t>
            </w:r>
          </w:p>
        </w:tc>
        <w:tc>
          <w:tcPr>
            <w:tcBorders>
              <w:bottom w:val="single" w:sz="8" w:space="0" w:color="000000"/>
              <w:right w:val="single" w:sz="8" w:space="0" w:color="000000"/>
            </w:tcBorders>
            <w:vAlign w:val="center"/>
          </w:tcPr>
          <w:p>
            <w:pPr>
              <w:spacing w:lineRule="auto"/>
              <w:jc w:val="left"/>
            </w:pPr>
            <w:r>
              <w:rPr/>
              <w:t xml:space="preserve">40.00</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1000</w:t>
            </w:r>
          </w:p>
        </w:tc>
        <w:tc>
          <w:tcPr>
            <w:tcBorders>
              <w:bottom w:val="single" w:sz="8" w:space="0" w:color="000000"/>
              <w:right w:val="single" w:sz="8" w:space="0" w:color="000000"/>
            </w:tcBorders>
            <w:vAlign w:val="center"/>
          </w:tcPr>
          <w:p>
            <w:pPr>
              <w:spacing w:lineRule="auto"/>
              <w:jc w:val="left"/>
            </w:pPr>
            <w:r>
              <w:rPr/>
              <w:t xml:space="preserve">1.4504</w:t>
            </w:r>
          </w:p>
        </w:tc>
        <w:tc>
          <w:tcPr>
            <w:tcBorders>
              <w:bottom w:val="single" w:sz="8" w:space="0" w:color="000000"/>
              <w:right w:val="single" w:sz="8" w:space="0" w:color="000000"/>
            </w:tcBorders>
            <w:vAlign w:val="center"/>
          </w:tcPr>
          <w:p>
            <w:pPr>
              <w:spacing w:lineRule="auto"/>
              <w:jc w:val="left"/>
            </w:pPr>
            <w:r>
              <w:rPr/>
              <w:t xml:space="preserve">-1.27</w:t>
            </w:r>
          </w:p>
        </w:tc>
        <w:tc>
          <w:tcPr>
            <w:tcBorders>
              <w:bottom w:val="single" w:sz="8" w:space="0" w:color="000000"/>
              <w:right w:val="single" w:sz="8" w:space="0" w:color="000000"/>
            </w:tcBorders>
            <w:vAlign w:val="center"/>
          </w:tcPr>
          <w:p>
            <w:pPr>
              <w:spacing w:lineRule="auto"/>
              <w:jc w:val="left"/>
            </w:pPr>
            <w:r>
              <w:rPr/>
              <w:t xml:space="preserve">0.14</w:t>
            </w:r>
          </w:p>
        </w:tc>
        <w:tc>
          <w:tcPr>
            <w:tcBorders>
              <w:bottom w:val="single" w:sz="8" w:space="0" w:color="000000"/>
              <w:right w:val="single" w:sz="8" w:space="0" w:color="000000"/>
            </w:tcBorders>
            <w:vAlign w:val="center"/>
          </w:tcPr>
          <w:p>
            <w:pPr>
              <w:spacing w:lineRule="auto"/>
              <w:jc w:val="left"/>
            </w:pPr>
            <w:r>
              <w:rPr/>
              <w:t xml:space="preserve">27.71</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1200</w:t>
            </w:r>
          </w:p>
        </w:tc>
        <w:tc>
          <w:tcPr>
            <w:tcBorders>
              <w:bottom w:val="single" w:sz="8" w:space="0" w:color="000000"/>
              <w:right w:val="single" w:sz="8" w:space="0" w:color="000000"/>
            </w:tcBorders>
            <w:vAlign w:val="center"/>
          </w:tcPr>
          <w:p>
            <w:pPr>
              <w:spacing w:lineRule="auto"/>
              <w:jc w:val="left"/>
            </w:pPr>
            <w:r>
              <w:rPr/>
              <w:t xml:space="preserve">1.4481</w:t>
            </w:r>
          </w:p>
        </w:tc>
        <w:tc>
          <w:tcPr>
            <w:tcBorders>
              <w:bottom w:val="single" w:sz="8" w:space="0" w:color="000000"/>
              <w:right w:val="single" w:sz="8" w:space="0" w:color="000000"/>
            </w:tcBorders>
            <w:vAlign w:val="center"/>
          </w:tcPr>
          <w:p>
            <w:pPr>
              <w:spacing w:lineRule="auto"/>
              <w:jc w:val="left"/>
            </w:pPr>
            <w:r>
              <w:rPr/>
              <w:t xml:space="preserve">-1.12</w:t>
            </w:r>
          </w:p>
        </w:tc>
        <w:tc>
          <w:tcPr>
            <w:tcBorders>
              <w:bottom w:val="single" w:sz="8" w:space="0" w:color="000000"/>
              <w:right w:val="single" w:sz="8" w:space="0" w:color="000000"/>
            </w:tcBorders>
            <w:vAlign w:val="center"/>
          </w:tcPr>
          <w:p>
            <w:pPr>
              <w:spacing w:lineRule="auto"/>
              <w:jc w:val="left"/>
            </w:pPr>
            <w:r>
              <w:rPr/>
              <w:t xml:space="preserve">0.03</w:t>
            </w:r>
          </w:p>
        </w:tc>
        <w:tc>
          <w:tcPr>
            <w:tcBorders>
              <w:bottom w:val="single" w:sz="8" w:space="0" w:color="000000"/>
              <w:right w:val="single" w:sz="8" w:space="0" w:color="000000"/>
            </w:tcBorders>
            <w:vAlign w:val="center"/>
          </w:tcPr>
          <w:p>
            <w:pPr>
              <w:spacing w:lineRule="auto"/>
              <w:jc w:val="left"/>
            </w:pPr>
            <w:r>
              <w:rPr/>
              <w:t xml:space="preserve">9.76</w:t>
            </w:r>
          </w:p>
        </w:tc>
      </w:tr>
    </w:tbl>
    <w:p>
      <w:pPr>
        <w:spacing w:lineRule="auto"/>
      </w:pPr>
    </w:p>
    <w:p>
      <w:pPr>
        <w:spacing w:lineRule="auto"/>
      </w:pPr>
      <w:r>
        <w:rPr>
          <w:rFonts w:eastAsia="Georgia" w:cs="Georgia" w:ascii="Georgia" w:hAnsi="Georgia"/>
        </w:rPr>
        <w:t xml:space="preserve">Table 1 - Propriétés de dispersion de quelques matériaux. Le paramètre </w:t>
      </w:r>
      <m:oMath>
        <m:r>
          <m:rPr>
            <m:sty m:val="i"/>
          </m:rPr>
          <m:t>G</m:t>
        </m:r>
      </m:oMath>
      <w:r>
        <w:rPr/>
        <w:t xml:space="preserve"> est la dispersion de vitesse de groupe.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Gaz</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G</m:t>
                </m:r>
                <m:d>
                  <m:dPr>
                    <m:begChr m:val="("/>
                    <m:endChr m:val=")"/>
                    <m:ctrlPr>
                      <w:rPr>
                        <w:rFonts w:ascii="Cambria Math" w:hAnsi="Cambria Math"/>
                      </w:rPr>
                    </m:ctrlPr>
                  </m:dPr>
                  <m:e>
                    <m:sSup>
                      <m:sSupPr/>
                      <m:e>
                        <m:r>
                          <m:rPr>
                            <m:sty m:val="p"/>
                          </m:rPr>
                          <m:t>fs</m:t>
                        </m:r>
                      </m:e>
                      <m:sup>
                        <m:r>
                          <m:rPr>
                            <m:sty m:val="p"/>
                          </m:rPr>
                          <m:t>2</m:t>
                        </m:r>
                      </m:sup>
                    </m:sSup>
                    <m:r>
                      <m:rPr>
                        <m:sty m:val="p"/>
                      </m:rPr>
                      <m:t>⋅</m:t>
                    </m:r>
                    <m:sSup>
                      <m:sSupPr/>
                      <m:e>
                        <m:r>
                          <m:rPr>
                            <m:nor/>
                          </m:rPr>
                          <m:t xml:space="preserve"> </m:t>
                        </m:r>
                        <m:r>
                          <m:rPr>
                            <m:sty m:val="p"/>
                          </m:rPr>
                          <m:t>mm</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Dioxygène </w:t>
            </w:r>
            <m:oMath>
              <m:d>
                <m:dPr>
                  <m:begChr m:val="("/>
                  <m:endChr m:val=")"/>
                  <m:ctrlPr>
                    <w:rPr>
                      <w:rFonts w:ascii="Cambria Math" w:hAnsi="Cambria Math"/>
                    </w:rPr>
                  </m:ctrlPr>
                </m:dPr>
                <m:e>
                  <m:sSub>
                    <m:sSubPr/>
                    <m:e>
                      <m:r>
                        <m:rPr>
                          <m:sty m:val="p"/>
                        </m:rPr>
                        <m:t>O</m:t>
                      </m:r>
                    </m:e>
                    <m:sub>
                      <m:r>
                        <m:rPr>
                          <m:sty m:val="p"/>
                        </m:rPr>
                        <m:t>2</m:t>
                      </m:r>
                    </m:sub>
                  </m:sSub>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24.76</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Diazote </w:t>
            </w:r>
            <m:oMath>
              <m:d>
                <m:dPr>
                  <m:begChr m:val="("/>
                  <m:endChr m:val=")"/>
                  <m:ctrlPr>
                    <w:rPr>
                      <w:rFonts w:ascii="Cambria Math" w:hAnsi="Cambria Math"/>
                    </w:rPr>
                  </m:ctrlPr>
                </m:dPr>
                <m:e>
                  <m:sSub>
                    <m:sSubPr/>
                    <m:e>
                      <m:r>
                        <m:rPr>
                          <m:sty m:val="p"/>
                        </m:rPr>
                        <m:t>N</m:t>
                      </m:r>
                    </m:e>
                    <m:sub>
                      <m:r>
                        <m:rPr>
                          <m:sty m:val="p"/>
                        </m:rPr>
                        <m:t>2</m:t>
                      </m:r>
                    </m:sub>
                  </m:sSub>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18.70</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Air</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20.05</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Hélium </w:t>
            </w:r>
            <m:oMath>
              <m:r>
                <m:rPr>
                  <m:sty m:val="p"/>
                </m:rPr>
                <m:t>(</m:t>
              </m:r>
              <m:r>
                <m:rPr>
                  <m:sty m:val="p"/>
                </m:rPr>
                <m:t>He</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0.82</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Néon </w:t>
            </w:r>
            <m:oMath>
              <m:r>
                <m:rPr>
                  <m:sty m:val="p"/>
                </m:rPr>
                <m:t>(</m:t>
              </m:r>
              <m:r>
                <m:rPr>
                  <m:sty m:val="p"/>
                </m:rPr>
                <m:t>Ne</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2.11</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Argon </w:t>
            </w:r>
            <m:oMath>
              <m:r>
                <m:rPr>
                  <m:sty m:val="p"/>
                </m:rPr>
                <m:t>(</m:t>
              </m:r>
              <m:r>
                <m:rPr>
                  <m:sty m:val="p"/>
                </m:rPr>
                <m:t>Ar</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17.98</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Krypton </w:t>
            </w:r>
            <m:oMath>
              <m:r>
                <m:rPr>
                  <m:sty m:val="p"/>
                </m:rPr>
                <m:t>(</m:t>
              </m:r>
              <m:r>
                <m:rPr>
                  <m:sty m:val="p"/>
                </m:rPr>
                <m:t>Kr</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37.32</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Xénon </w:t>
            </w:r>
            <m:oMath>
              <m:r>
                <m:rPr>
                  <m:sty m:val="p"/>
                </m:rPr>
                <m:t>(</m:t>
              </m:r>
              <m:r>
                <m:rPr>
                  <m:sty m:val="p"/>
                </m:rPr>
                <m:t>Xe</m:t>
              </m:r>
              <m:r>
                <m:rPr>
                  <m:sty m:val="p"/>
                </m:rPr>
                <m:t>)</m:t>
              </m:r>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87.42</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Acétylène </w:t>
            </w:r>
            <m:oMath>
              <m:d>
                <m:dPr>
                  <m:begChr m:val="("/>
                  <m:endChr m:val=")"/>
                  <m:ctrlPr>
                    <w:rPr>
                      <w:rFonts w:ascii="Cambria Math" w:hAnsi="Cambria Math"/>
                    </w:rPr>
                  </m:ctrlPr>
                </m:dPr>
                <m:e>
                  <m:sSub>
                    <m:sSubPr/>
                    <m:e>
                      <m:r>
                        <m:rPr>
                          <m:sty m:val="p"/>
                        </m:rPr>
                        <m:t>C</m:t>
                      </m:r>
                    </m:e>
                    <m:sub>
                      <m:r>
                        <m:rPr>
                          <m:sty m:val="p"/>
                        </m:rPr>
                        <m:t>2</m:t>
                      </m:r>
                    </m:sub>
                  </m:sSub>
                  <m:sSub>
                    <m:sSubPr/>
                    <m:e>
                      <m:r>
                        <m:rPr>
                          <m:sty m:val="p"/>
                        </m:rPr>
                        <m:t>H</m:t>
                      </m:r>
                    </m:e>
                    <m:sub>
                      <m:r>
                        <m:rPr>
                          <m:sty m:val="p"/>
                        </m:rPr>
                        <m:t>2</m:t>
                      </m:r>
                    </m:sub>
                  </m:sSub>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78.20</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Ethylène </w:t>
            </w:r>
            <m:oMath>
              <m:d>
                <m:dPr>
                  <m:begChr m:val="("/>
                  <m:endChr m:val=")"/>
                  <m:ctrlPr>
                    <w:rPr>
                      <w:rFonts w:ascii="Cambria Math" w:hAnsi="Cambria Math"/>
                    </w:rPr>
                  </m:ctrlPr>
                </m:dPr>
                <m:e>
                  <m:sSub>
                    <m:sSubPr/>
                    <m:e>
                      <m:r>
                        <m:rPr>
                          <m:sty m:val="p"/>
                        </m:rPr>
                        <m:t>C</m:t>
                      </m:r>
                    </m:e>
                    <m:sub>
                      <m:r>
                        <m:rPr>
                          <m:sty m:val="p"/>
                        </m:rPr>
                        <m:t>2</m:t>
                      </m:r>
                    </m:sub>
                  </m:sSub>
                  <m:sSub>
                    <m:sSubPr/>
                    <m:e>
                      <m:r>
                        <m:rPr>
                          <m:sty m:val="p"/>
                        </m:rPr>
                        <m:t>H</m:t>
                      </m:r>
                    </m:e>
                    <m:sub>
                      <m:r>
                        <m:rPr>
                          <m:sty m:val="p"/>
                        </m:rPr>
                        <m:t>4</m:t>
                      </m:r>
                    </m:sub>
                  </m:sSub>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102.18</m:t>
                </m:r>
                <m:r>
                  <m:rPr>
                    <m:sty m:val="p"/>
                  </m:rPr>
                  <m:t>⋅</m:t>
                </m:r>
                <m:sSup>
                  <m:sSupPr/>
                  <m:e>
                    <m:r>
                      <m:rPr>
                        <m:sty m:val="p"/>
                      </m:rPr>
                      <m:t>10</m:t>
                    </m:r>
                  </m:e>
                  <m:sup>
                    <m:r>
                      <m:rPr>
                        <m:sty m:val="p"/>
                      </m:rPr>
                      <m:t>−</m:t>
                    </m:r>
                    <m:r>
                      <m:rPr>
                        <m:sty m:val="p"/>
                      </m:rPr>
                      <m:t>3</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Propane </w:t>
            </w:r>
            <m:oMath>
              <m:d>
                <m:dPr>
                  <m:begChr m:val="("/>
                  <m:endChr m:val=")"/>
                  <m:ctrlPr>
                    <w:rPr>
                      <w:rFonts w:ascii="Cambria Math" w:hAnsi="Cambria Math"/>
                    </w:rPr>
                  </m:ctrlPr>
                </m:dPr>
                <m:e>
                  <m:sSub>
                    <m:sSubPr/>
                    <m:e>
                      <m:r>
                        <m:rPr>
                          <m:sty m:val="p"/>
                        </m:rPr>
                        <m:t>C</m:t>
                      </m:r>
                    </m:e>
                    <m:sub>
                      <m:r>
                        <m:rPr>
                          <m:sty m:val="p"/>
                        </m:rPr>
                        <m:t>3</m:t>
                      </m:r>
                    </m:sub>
                  </m:sSub>
                  <m:sSub>
                    <m:sSubPr/>
                    <m:e>
                      <m:r>
                        <m:rPr>
                          <m:sty m:val="p"/>
                        </m:rPr>
                        <m:t>H</m:t>
                      </m:r>
                    </m:e>
                    <m:sub>
                      <m:r>
                        <m:rPr>
                          <m:sty m:val="p"/>
                        </m:rPr>
                        <m:t>8</m:t>
                      </m:r>
                    </m:sub>
                  </m:sSub>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111.21</m:t>
                </m:r>
                <m:r>
                  <m:rPr>
                    <m:sty m:val="p"/>
                  </m:rPr>
                  <m:t>⋅</m:t>
                </m:r>
                <m:sSup>
                  <m:sSupPr/>
                  <m:e>
                    <m:r>
                      <m:rPr>
                        <m:sty m:val="p"/>
                      </m:rPr>
                      <m:t>10</m:t>
                    </m:r>
                  </m:e>
                  <m:sup>
                    <m:r>
                      <m:rPr>
                        <m:sty m:val="p"/>
                      </m:rPr>
                      <m:t>−</m:t>
                    </m:r>
                    <m:r>
                      <m:rPr>
                        <m:sty m:val="p"/>
                      </m:rPr>
                      <m:t>3</m:t>
                    </m:r>
                  </m:sup>
                </m:sSup>
              </m:oMath>
            </m:oMathPara>
          </w:p>
        </w:tc>
      </w:tr>
    </w:tbl>
    <w:p>
      <w:pPr>
        <w:spacing w:lineRule="auto"/>
      </w:pPr>
    </w:p>
    <w:p>
      <w:pPr>
        <w:spacing w:lineRule="auto"/>
      </w:pPr>
      <w:r>
        <w:rPr/>
        <w:t xml:space="preserve">Table 2 - Dispersion de vitesse de groupe </w:t>
      </w:r>
      <m:oMath>
        <m:r>
          <m:rPr>
            <m:sty m:val="i"/>
          </m:rPr>
          <m:t>G</m:t>
        </m:r>
      </m:oMath>
      <w:r>
        <w:rPr>
          <w:rFonts w:eastAsia="Georgia" w:cs="Georgia" w:ascii="Georgia" w:hAnsi="Georgia"/>
        </w:rPr>
        <w:t xml:space="preserve"> de quelques gaz à </w:t>
      </w:r>
      <m:oMath>
        <m:r>
          <m:rPr>
            <m:sty m:val="i"/>
          </m:rPr>
          <m:t>λ</m:t>
        </m:r>
        <m:r>
          <m:rPr>
            <m:sty m:val="p"/>
          </m:rPr>
          <m:t>=</m:t>
        </m:r>
        <m:r>
          <m:rPr>
            <m:sty m:val="p"/>
          </m:rPr>
          <m:t>800</m:t>
        </m:r>
        <m:r>
          <m:rPr>
            <m:nor/>
          </m:rPr>
          <m:t xml:space="preserve"> </m:t>
        </m:r>
        <m:r>
          <m:rPr>
            <m:sty m:val="p"/>
          </m:rPr>
          <m:t>nm</m:t>
        </m:r>
      </m:oMath>
      <w:r>
        <w:rPr/>
        <w:t xml:space="preserve">, pour une pression de 1 bar.</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gridSpan w:val="2"/>
            <w:tcBorders>
              <w:top w:val="single" w:sz="8" w:space="0" w:color="000000"/>
              <w:left w:val="single" w:sz="8" w:space="0" w:color="000000"/>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left"/>
            </w:pPr>
            <w:r>
              <w:rPr/>
              <w:t xml:space="preserve">Au</w:t>
            </w:r>
          </w:p>
        </w:tc>
        <w:tc>
          <w:tcPr>
            <w:tcBorders>
              <w:top w:val="single" w:sz="8" w:space="0" w:color="000000"/>
              <w:bottom w:val="single" w:sz="8" w:space="0" w:color="000000"/>
              <w:right w:val="single" w:sz="8" w:space="0" w:color="000000"/>
            </w:tcBorders>
            <w:vAlign w:val="center"/>
          </w:tcPr>
          <w:p>
            <w:pPr>
              <w:spacing w:lineRule="auto"/>
              <w:jc w:val="left"/>
            </w:pPr>
            <w:r>
              <w:rPr/>
              <w:t xml:space="preserve">Cu</w:t>
            </w:r>
          </w:p>
        </w:tc>
        <w:tc>
          <w:tcPr>
            <w:tcBorders>
              <w:top w:val="single" w:sz="8" w:space="0" w:color="000000"/>
              <w:bottom w:val="single" w:sz="8" w:space="0" w:color="000000"/>
              <w:right w:val="single" w:sz="8" w:space="0" w:color="000000"/>
            </w:tcBorders>
            <w:vAlign w:val="center"/>
          </w:tcPr>
          <w:p>
            <w:pPr>
              <w:spacing w:lineRule="auto"/>
              <w:jc w:val="left"/>
            </w:pPr>
            <w:r>
              <w:rPr/>
              <w:t xml:space="preserve">Al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σ</m:t>
                    </m:r>
                  </m:e>
                  <m:sub>
                    <m:r>
                      <m:rPr>
                        <m:sty m:val="p"/>
                      </m:rPr>
                      <m:t>0</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à basse fréquence ( </w:t>
            </w:r>
            <m:oMath>
              <m:r>
                <m:rPr>
                  <m:sty m:val="p"/>
                </m:rPr>
                <m:t>×</m:t>
              </m:r>
              <m:sSup>
                <m:sSupPr/>
                <m:e>
                  <m:r>
                    <m:rPr>
                      <m:sty m:val="p"/>
                    </m:rPr>
                    <m:t>10</m:t>
                  </m:r>
                </m:e>
                <m:sup>
                  <m:r>
                    <m:rPr>
                      <m:sty m:val="p"/>
                    </m:rPr>
                    <m:t>6</m:t>
                  </m:r>
                </m:sup>
              </m:sSup>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45.2</w:t>
            </w:r>
          </w:p>
        </w:tc>
        <w:tc>
          <w:tcPr>
            <w:tcBorders>
              <w:bottom w:val="single" w:sz="8" w:space="0" w:color="000000"/>
              <w:right w:val="single" w:sz="8" w:space="0" w:color="000000"/>
            </w:tcBorders>
            <w:vAlign w:val="center"/>
          </w:tcPr>
          <w:p>
            <w:pPr>
              <w:spacing w:lineRule="auto"/>
              <w:jc w:val="left"/>
            </w:pPr>
            <w:r>
              <w:rPr/>
              <w:t xml:space="preserve">59.6</w:t>
            </w:r>
          </w:p>
        </w:tc>
        <w:tc>
          <w:tcPr>
            <w:tcBorders>
              <w:bottom w:val="single" w:sz="8" w:space="0" w:color="000000"/>
              <w:right w:val="single" w:sz="8" w:space="0" w:color="000000"/>
            </w:tcBorders>
            <w:vAlign w:val="center"/>
          </w:tcPr>
          <w:p>
            <w:pPr>
              <w:spacing w:lineRule="auto"/>
              <w:jc w:val="left"/>
            </w:pPr>
            <w:r>
              <w:rPr/>
              <w:t xml:space="preserve">37.7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n</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Densité d'électrons libres ( </w:t>
            </w:r>
            <m:oMath>
              <m:r>
                <m:rPr>
                  <m:sty m:val="p"/>
                </m:rPr>
                <m:t>×</m:t>
              </m:r>
              <m:sSup>
                <m:sSupPr/>
                <m:e>
                  <m:r>
                    <m:rPr>
                      <m:sty m:val="p"/>
                    </m:rPr>
                    <m:t>10</m:t>
                  </m:r>
                </m:e>
                <m:sup>
                  <m:r>
                    <m:rPr>
                      <m:sty m:val="p"/>
                    </m:rPr>
                    <m:t>28</m:t>
                  </m:r>
                </m:sup>
              </m:sSup>
              <m:sSup>
                <m:sSupPr/>
                <m:e>
                  <m:r>
                    <m:rPr>
                      <m:nor/>
                    </m:rPr>
                    <m:t xml:space="preserve"> </m:t>
                  </m:r>
                  <m:r>
                    <m:rPr>
                      <m:sty m:val="p"/>
                    </m:rPr>
                    <m:t>m</m:t>
                  </m:r>
                </m:e>
                <m:sup>
                  <m:r>
                    <m:rPr>
                      <m:sty m:val="p"/>
                    </m:rPr>
                    <m:t>−</m:t>
                  </m:r>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5.9</w:t>
            </w:r>
          </w:p>
        </w:tc>
        <w:tc>
          <w:tcPr>
            <w:tcBorders>
              <w:bottom w:val="single" w:sz="8" w:space="0" w:color="000000"/>
              <w:right w:val="single" w:sz="8" w:space="0" w:color="000000"/>
            </w:tcBorders>
            <w:vAlign w:val="center"/>
          </w:tcPr>
          <w:p>
            <w:pPr>
              <w:spacing w:lineRule="auto"/>
              <w:jc w:val="left"/>
            </w:pPr>
            <w:r>
              <w:rPr/>
              <w:t xml:space="preserve">8.47</w:t>
            </w:r>
          </w:p>
        </w:tc>
        <w:tc>
          <w:tcPr>
            <w:tcBorders>
              <w:bottom w:val="single" w:sz="8" w:space="0" w:color="000000"/>
              <w:right w:val="single" w:sz="8" w:space="0" w:color="000000"/>
            </w:tcBorders>
            <w:vAlign w:val="center"/>
          </w:tcPr>
          <w:p>
            <w:pPr>
              <w:spacing w:lineRule="auto"/>
              <w:jc w:val="left"/>
            </w:pPr>
            <w:r>
              <w:rPr/>
              <w:t xml:space="preserve">18.1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κ</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Conductivité thermique ( </w:t>
            </w:r>
            <m:oMath>
              <m:r>
                <m:rPr>
                  <m:sty m:val="p"/>
                </m:rPr>
                <m:t>W</m:t>
              </m:r>
              <m:r>
                <m:rPr>
                  <m:sty m:val="p"/>
                </m:rPr>
                <m:t>⋅</m:t>
              </m:r>
              <m:sSup>
                <m:sSupPr/>
                <m:e>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314</w:t>
            </w:r>
          </w:p>
        </w:tc>
        <w:tc>
          <w:tcPr>
            <w:tcBorders>
              <w:bottom w:val="single" w:sz="8" w:space="0" w:color="000000"/>
              <w:right w:val="single" w:sz="8" w:space="0" w:color="000000"/>
            </w:tcBorders>
            <w:vAlign w:val="center"/>
          </w:tcPr>
          <w:p>
            <w:pPr>
              <w:spacing w:lineRule="auto"/>
              <w:jc w:val="left"/>
            </w:pPr>
            <w:r>
              <w:rPr/>
              <w:t xml:space="preserve">385</w:t>
            </w:r>
          </w:p>
        </w:tc>
        <w:tc>
          <w:tcPr>
            <w:tcBorders>
              <w:bottom w:val="single" w:sz="8" w:space="0" w:color="000000"/>
              <w:right w:val="single" w:sz="8" w:space="0" w:color="000000"/>
            </w:tcBorders>
            <w:vAlign w:val="center"/>
          </w:tcPr>
          <w:p>
            <w:pPr>
              <w:spacing w:lineRule="auto"/>
              <w:jc w:val="left"/>
            </w:pPr>
            <w:r>
              <w:rPr/>
              <w:t xml:space="preserve">205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Δ</m:t>
                </m:r>
                <m:sSub>
                  <m:sSubPr/>
                  <m:e>
                    <m:r>
                      <m:rPr>
                        <m:sty m:val="i"/>
                      </m:rPr>
                      <m:t>h</m:t>
                    </m:r>
                  </m:e>
                  <m:sub>
                    <m:r>
                      <m:rPr>
                        <m:nor/>
                      </m:rPr>
                      <m:t>liq </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Enthalpie de liquéfaction ( </w:t>
            </w:r>
            <m:oMath>
              <m:r>
                <m:rPr>
                  <m:sty m:val="p"/>
                </m:rPr>
                <m:t>GJ</m:t>
              </m:r>
              <m:r>
                <m:rPr>
                  <m:sty m:val="p"/>
                </m:rPr>
                <m:t>⋅</m:t>
              </m:r>
              <m:sSup>
                <m:sSupPr/>
                <m:e>
                  <m:r>
                    <m:rPr>
                      <m:sty m:val="p"/>
                    </m:rPr>
                    <m:t>m</m:t>
                  </m:r>
                </m:e>
                <m:sup>
                  <m:r>
                    <m:rPr>
                      <m:sty m:val="p"/>
                    </m:rPr>
                    <m:t>−</m:t>
                  </m:r>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1.22</w:t>
            </w:r>
          </w:p>
        </w:tc>
        <w:tc>
          <w:tcPr>
            <w:tcBorders>
              <w:bottom w:val="single" w:sz="8" w:space="0" w:color="000000"/>
              <w:right w:val="single" w:sz="8" w:space="0" w:color="000000"/>
            </w:tcBorders>
            <w:vAlign w:val="center"/>
          </w:tcPr>
          <w:p>
            <w:pPr>
              <w:spacing w:lineRule="auto"/>
              <w:jc w:val="left"/>
            </w:pPr>
            <w:r>
              <w:rPr/>
              <w:t xml:space="preserve">1.80</w:t>
            </w:r>
          </w:p>
        </w:tc>
        <w:tc>
          <w:tcPr>
            <w:tcBorders>
              <w:bottom w:val="single" w:sz="8" w:space="0" w:color="000000"/>
              <w:right w:val="single" w:sz="8" w:space="0" w:color="000000"/>
            </w:tcBorders>
            <w:vAlign w:val="center"/>
          </w:tcPr>
          <w:p>
            <w:pPr>
              <w:spacing w:lineRule="auto"/>
              <w:jc w:val="left"/>
            </w:pPr>
            <w:r>
              <w:rPr/>
              <w:t xml:space="preserve">1.08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Δ</m:t>
                </m:r>
                <m:sSub>
                  <m:sSubPr/>
                  <m:e>
                    <m:r>
                      <m:rPr>
                        <m:sty m:val="i"/>
                      </m:rPr>
                      <m:t>h</m:t>
                    </m:r>
                  </m:e>
                  <m:sub>
                    <m:r>
                      <m:rPr>
                        <m:nor/>
                      </m:rPr>
                      <m:t>vap </m:t>
                    </m:r>
                  </m:sub>
                </m:sSub>
              </m:oMath>
            </m:oMathPara>
          </w:p>
        </w:tc>
        <w:tc>
          <w:tcPr>
            <w:tcBorders>
              <w:bottom w:val="single" w:sz="8" w:space="0" w:color="000000"/>
              <w:right w:val="single" w:sz="8" w:space="0" w:color="000000"/>
            </w:tcBorders>
            <w:vAlign w:val="center"/>
          </w:tcPr>
          <w:p>
            <w:pPr>
              <w:spacing w:lineRule="auto"/>
              <w:jc w:val="left"/>
            </w:pPr>
            <w:r>
              <w:rPr/>
              <w:t xml:space="preserve">Enthalpie de vaporisation ( </w:t>
            </w:r>
            <m:oMath>
              <m:r>
                <m:rPr>
                  <m:sty m:val="p"/>
                </m:rPr>
                <m:t>GJ</m:t>
              </m:r>
              <m:r>
                <m:rPr>
                  <m:sty m:val="p"/>
                </m:rPr>
                <m:t>⋅</m:t>
              </m:r>
              <m:sSup>
                <m:sSupPr/>
                <m:e>
                  <m:r>
                    <m:rPr>
                      <m:sty m:val="p"/>
                    </m:rPr>
                    <m:t>m</m:t>
                  </m:r>
                </m:e>
                <m:sup>
                  <m:r>
                    <m:rPr>
                      <m:sty m:val="p"/>
                    </m:rPr>
                    <m:t>−</m:t>
                  </m:r>
                  <m:r>
                    <m:rPr>
                      <m:sty m:val="p"/>
                    </m:rPr>
                    <m:t>3</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31.7</w:t>
            </w:r>
          </w:p>
        </w:tc>
        <w:tc>
          <w:tcPr>
            <w:tcBorders>
              <w:bottom w:val="single" w:sz="8" w:space="0" w:color="000000"/>
              <w:right w:val="single" w:sz="8" w:space="0" w:color="000000"/>
            </w:tcBorders>
            <w:vAlign w:val="center"/>
          </w:tcPr>
          <w:p>
            <w:pPr>
              <w:spacing w:lineRule="auto"/>
              <w:jc w:val="left"/>
            </w:pPr>
            <w:r>
              <w:rPr/>
              <w:t xml:space="preserve">42.4</w:t>
            </w:r>
          </w:p>
        </w:tc>
        <w:tc>
          <w:tcPr>
            <w:tcBorders>
              <w:bottom w:val="single" w:sz="8" w:space="0" w:color="000000"/>
              <w:right w:val="single" w:sz="8" w:space="0" w:color="000000"/>
            </w:tcBorders>
            <w:vAlign w:val="center"/>
          </w:tcPr>
          <w:p>
            <w:pPr>
              <w:spacing w:lineRule="auto"/>
              <w:jc w:val="left"/>
            </w:pPr>
            <w:r>
              <w:rPr/>
              <w:t xml:space="preserve">29.4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nor/>
                      </m:rPr>
                      <m:t>liq </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liquéfaction (K)</w:t>
            </w:r>
          </w:p>
        </w:tc>
        <w:tc>
          <w:tcPr>
            <w:tcBorders>
              <w:bottom w:val="single" w:sz="8" w:space="0" w:color="000000"/>
              <w:right w:val="single" w:sz="8" w:space="0" w:color="000000"/>
            </w:tcBorders>
            <w:vAlign w:val="center"/>
          </w:tcPr>
          <w:p>
            <w:pPr>
              <w:spacing w:lineRule="auto"/>
              <w:jc w:val="left"/>
            </w:pPr>
            <w:r>
              <w:rPr/>
              <w:t xml:space="preserve">1337</w:t>
            </w:r>
          </w:p>
        </w:tc>
        <w:tc>
          <w:tcPr>
            <w:tcBorders>
              <w:bottom w:val="single" w:sz="8" w:space="0" w:color="000000"/>
              <w:right w:val="single" w:sz="8" w:space="0" w:color="000000"/>
            </w:tcBorders>
            <w:vAlign w:val="center"/>
          </w:tcPr>
          <w:p>
            <w:pPr>
              <w:spacing w:lineRule="auto"/>
              <w:jc w:val="left"/>
            </w:pPr>
            <w:r>
              <w:rPr/>
              <w:t xml:space="preserve">1358</w:t>
            </w:r>
          </w:p>
        </w:tc>
        <w:tc>
          <w:tcPr>
            <w:tcBorders>
              <w:bottom w:val="single" w:sz="8" w:space="0" w:color="000000"/>
              <w:right w:val="single" w:sz="8" w:space="0" w:color="000000"/>
            </w:tcBorders>
            <w:vAlign w:val="center"/>
          </w:tcPr>
          <w:p>
            <w:pPr>
              <w:spacing w:lineRule="auto"/>
              <w:jc w:val="left"/>
            </w:pPr>
            <w:r>
              <w:rPr/>
              <w:t xml:space="preserve">933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nor/>
                      </m:rPr>
                      <m:t>vap </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vaporisation (K)</w:t>
            </w:r>
          </w:p>
        </w:tc>
        <w:tc>
          <w:tcPr>
            <w:tcBorders>
              <w:bottom w:val="single" w:sz="8" w:space="0" w:color="000000"/>
              <w:right w:val="single" w:sz="8" w:space="0" w:color="000000"/>
            </w:tcBorders>
            <w:vAlign w:val="center"/>
          </w:tcPr>
          <w:p>
            <w:pPr>
              <w:spacing w:lineRule="auto"/>
              <w:jc w:val="left"/>
            </w:pPr>
            <w:r>
              <w:rPr/>
              <w:t xml:space="preserve">3129</w:t>
            </w:r>
          </w:p>
        </w:tc>
        <w:tc>
          <w:tcPr>
            <w:tcBorders>
              <w:bottom w:val="single" w:sz="8" w:space="0" w:color="000000"/>
              <w:right w:val="single" w:sz="8" w:space="0" w:color="000000"/>
            </w:tcBorders>
            <w:vAlign w:val="center"/>
          </w:tcPr>
          <w:p>
            <w:pPr>
              <w:spacing w:lineRule="auto"/>
              <w:jc w:val="left"/>
            </w:pPr>
            <w:r>
              <w:rPr/>
              <w:t xml:space="preserve">2835</w:t>
            </w:r>
          </w:p>
        </w:tc>
        <w:tc>
          <w:tcPr>
            <w:tcBorders>
              <w:bottom w:val="single" w:sz="8" w:space="0" w:color="000000"/>
              <w:right w:val="single" w:sz="8" w:space="0" w:color="000000"/>
            </w:tcBorders>
            <w:vAlign w:val="center"/>
          </w:tcPr>
          <w:p>
            <w:pPr>
              <w:spacing w:lineRule="auto"/>
              <w:jc w:val="left"/>
            </w:pPr>
            <w:r>
              <w:rPr/>
              <w:t xml:space="preserve">2792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i</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calorifique volumique des ions du réseau ( </w:t>
            </w:r>
            <m:oMath>
              <m:r>
                <m:rPr>
                  <m:sty m:val="p"/>
                </m:rPr>
                <m:t>×</m:t>
              </m:r>
              <m:sSup>
                <m:sSupPr/>
                <m:e>
                  <m:r>
                    <m:rPr>
                      <m:sty m:val="p"/>
                    </m:rPr>
                    <m:t>10</m:t>
                  </m:r>
                </m:e>
                <m:sup>
                  <m:r>
                    <m:rPr>
                      <m:sty m:val="p"/>
                    </m:rPr>
                    <m:t>6</m:t>
                  </m:r>
                </m:sup>
              </m:sSup>
              <m:r>
                <m:rPr>
                  <m:nor/>
                </m:rPr>
                <m:t xml:space="preserve"> </m:t>
              </m:r>
              <m:r>
                <m:rPr>
                  <m:sty m:val="p"/>
                </m:rPr>
                <m:t>J</m:t>
              </m:r>
              <m:r>
                <m:rPr>
                  <m:sty m:val="p"/>
                </m:rPr>
                <m:t>⋅</m:t>
              </m:r>
              <m:sSup>
                <m:sSupPr/>
                <m:e>
                  <m:r>
                    <m:rPr>
                      <m:nor/>
                    </m:rPr>
                    <m:t xml:space="preserve"> </m:t>
                  </m:r>
                  <m:r>
                    <m:rPr>
                      <m:sty m:val="p"/>
                    </m:rPr>
                    <m:t>m</m:t>
                  </m:r>
                </m:e>
                <m:sup>
                  <m:r>
                    <m:rPr>
                      <m:sty m:val="p"/>
                    </m:rPr>
                    <m:t>−</m:t>
                  </m:r>
                  <m:r>
                    <m:rPr>
                      <m:sty m:val="p"/>
                    </m:rPr>
                    <m:t>3</m:t>
                  </m:r>
                </m:sup>
              </m:sSup>
              <m:r>
                <m:rPr>
                  <m:sty m:val="p"/>
                </m:rPr>
                <m:t>⋅</m:t>
              </m:r>
              <m:sSup>
                <m:sSupPr/>
                <m:e>
                  <m:r>
                    <m:rPr>
                      <m:nor/>
                    </m:rPr>
                    <m:t xml:space="preserve"> </m:t>
                  </m:r>
                  <m:r>
                    <m:rPr>
                      <m:sty m:val="p"/>
                    </m:rPr>
                    <m:t>K</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3.46</w:t>
            </w:r>
          </w:p>
        </w:tc>
        <w:tc>
          <w:tcPr>
            <w:tcBorders>
              <w:bottom w:val="single" w:sz="8" w:space="0" w:color="000000"/>
              <w:right w:val="single" w:sz="8" w:space="0" w:color="000000"/>
            </w:tcBorders>
            <w:vAlign w:val="center"/>
          </w:tcPr>
          <w:p>
            <w:pPr>
              <w:spacing w:lineRule="auto"/>
              <w:jc w:val="left"/>
            </w:pPr>
            <w:r>
              <w:rPr/>
              <w:t xml:space="preserve">2.43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A</m:t>
                    </m:r>
                  </m:e>
                  <m:sub>
                    <m:r>
                      <m:rPr>
                        <m:sty m:val="i"/>
                      </m:rPr>
                      <m:t>e</m:t>
                    </m:r>
                  </m:sub>
                </m:sSub>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capacité calorifique volumique ( </w:t>
            </w:r>
            <m:oMath>
              <m:sSub>
                <m:sSubPr/>
                <m:e>
                  <m:r>
                    <m:rPr>
                      <m:sty m:val="i"/>
                    </m:rPr>
                    <m:t>C</m:t>
                  </m:r>
                </m:e>
                <m:sub>
                  <m:r>
                    <m:rPr>
                      <m:sty m:val="i"/>
                    </m:rPr>
                    <m:t>e</m:t>
                  </m:r>
                </m:sub>
              </m:sSub>
              <m:r>
                <m:rPr>
                  <m:sty m:val="p"/>
                </m:rPr>
                <m:t>=</m:t>
              </m:r>
              <m:sSub>
                <m:sSubPr/>
                <m:e>
                  <m:r>
                    <m:rPr>
                      <m:sty m:val="i"/>
                    </m:rPr>
                    <m:t>A</m:t>
                  </m:r>
                </m:e>
                <m:sub>
                  <m:r>
                    <m:rPr>
                      <m:sty m:val="i"/>
                    </m:rPr>
                    <m:t>e</m:t>
                  </m:r>
                </m:sub>
              </m:sSub>
              <m:sSub>
                <m:sSubPr/>
                <m:e>
                  <m:r>
                    <m:rPr>
                      <m:sty m:val="i"/>
                    </m:rPr>
                    <m:t>T</m:t>
                  </m:r>
                </m:e>
                <m:sub>
                  <m:r>
                    <m:rPr>
                      <m:sty m:val="i"/>
                    </m:rPr>
                    <m:t>e</m:t>
                  </m:r>
                </m:sub>
              </m:sSub>
            </m:oMath>
            <w:r>
              <w:rPr/>
              <w:t xml:space="preserve"> ) ( </w:t>
            </w:r>
            <m:oMath>
              <m:r>
                <m:rPr>
                  <m:sty m:val="p"/>
                </m:rPr>
                <m:t>J</m:t>
              </m:r>
              <m:r>
                <m:rPr>
                  <m:sty m:val="p"/>
                </m:rPr>
                <m:t>⋅</m:t>
              </m:r>
              <m:sSup>
                <m:sSupPr/>
                <m:e>
                  <m:r>
                    <m:rPr>
                      <m:sty m:val="p"/>
                    </m:rPr>
                    <m:t>m</m:t>
                  </m:r>
                </m:e>
                <m:sup>
                  <m:r>
                    <m:rPr>
                      <m:sty m:val="p"/>
                    </m:rPr>
                    <m:t>−</m:t>
                  </m:r>
                  <m:r>
                    <m:rPr>
                      <m:sty m:val="p"/>
                    </m:rPr>
                    <m:t>3</m:t>
                  </m:r>
                </m:sup>
              </m:sSup>
              <m:r>
                <m:rPr>
                  <m:sty m:val="p"/>
                </m:rPr>
                <m:t>⋅</m:t>
              </m:r>
              <m:sSup>
                <m:sSupPr/>
                <m:e>
                  <m:r>
                    <m:rPr>
                      <m:nor/>
                    </m:rPr>
                    <m:t xml:space="preserve"> </m:t>
                  </m:r>
                  <m:r>
                    <m:rPr>
                      <m:sty m:val="p"/>
                    </m:rPr>
                    <m:t>K</m:t>
                  </m:r>
                </m:e>
                <m:sup>
                  <m:r>
                    <m:rPr>
                      <m:sty m:val="p"/>
                    </m:rPr>
                    <m:t>−</m:t>
                  </m:r>
                  <m:r>
                    <m:rPr>
                      <m:sty m:val="p"/>
                    </m:rPr>
                    <m:t>2</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71</w:t>
            </w:r>
          </w:p>
        </w:tc>
        <w:tc>
          <w:tcPr>
            <w:tcBorders>
              <w:bottom w:val="single" w:sz="8" w:space="0" w:color="000000"/>
              <w:right w:val="single" w:sz="8" w:space="0" w:color="000000"/>
            </w:tcBorders>
            <w:vAlign w:val="center"/>
          </w:tcPr>
          <w:p>
            <w:pPr>
              <w:spacing w:lineRule="auto"/>
              <w:jc w:val="left"/>
            </w:pPr>
            <w:r>
              <w:rPr/>
              <w:t xml:space="preserve">97</w:t>
            </w:r>
          </w:p>
        </w:tc>
        <w:tc>
          <w:tcPr>
            <w:tcBorders>
              <w:bottom w:val="single" w:sz="8" w:space="0" w:color="000000"/>
              <w:right w:val="single" w:sz="8" w:space="0" w:color="000000"/>
            </w:tcBorders>
            <w:vAlign w:val="center"/>
          </w:tcPr>
          <w:p>
            <w:pPr>
              <w:spacing w:lineRule="auto"/>
              <w:jc w:val="left"/>
            </w:pPr>
            <w:r>
              <w:rPr/>
              <w:t xml:space="preserve">135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γ</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couplage thermique électrons-réseau ( </w:t>
            </w:r>
            <m:oMath>
              <m:r>
                <m:rPr>
                  <m:sty m:val="p"/>
                </m:rPr>
                <m:t>×</m:t>
              </m:r>
              <m:sSup>
                <m:sSupPr/>
                <m:e>
                  <m:r>
                    <m:rPr>
                      <m:sty m:val="p"/>
                    </m:rPr>
                    <m:t>10</m:t>
                  </m:r>
                </m:e>
                <m:sup>
                  <m:r>
                    <m:rPr>
                      <m:sty m:val="p"/>
                    </m:rPr>
                    <m:t>16</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3</m:t>
                  </m:r>
                </m:sup>
              </m:sSup>
              <m:r>
                <m:rPr>
                  <m:sty m:val="p"/>
                </m:rPr>
                <m:t>⋅</m:t>
              </m:r>
              <m:sSup>
                <m:sSupPr/>
                <m:e>
                  <m:r>
                    <m:rPr>
                      <m:nor/>
                    </m:rPr>
                    <m:t xml:space="preserve"> </m:t>
                  </m:r>
                  <m:r>
                    <m:rPr>
                      <m:sty m:val="p"/>
                    </m:rPr>
                    <m:t>K</m:t>
                  </m:r>
                </m:e>
                <m:sup>
                  <m:r>
                    <m:rPr>
                      <m:sty m:val="p"/>
                    </m:rPr>
                    <m:t>−</m:t>
                  </m:r>
                  <m:r>
                    <m:rPr>
                      <m:sty m:val="p"/>
                    </m:rPr>
                    <m:t>1</m:t>
                  </m:r>
                </m:sup>
              </m:sSup>
            </m:oMath>
            <w:r>
              <w:rPr/>
              <w:t xml:space="preserve"> )</w:t>
            </w:r>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56.9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α</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d'absorption optique à </w:t>
            </w:r>
            <m:oMath>
              <m:r>
                <m:rPr>
                  <m:sty m:val="i"/>
                </m:rPr>
                <m:t>λ</m:t>
              </m:r>
              <m:r>
                <m:rPr>
                  <m:sty m:val="p"/>
                </m:rPr>
                <m:t>=</m:t>
              </m:r>
              <m:r>
                <m:rPr>
                  <m:sty m:val="p"/>
                </m:rPr>
                <m:t>800</m:t>
              </m:r>
              <m:r>
                <m:rPr>
                  <m:nor/>
                </m:rPr>
                <m:t xml:space="preserve"> </m:t>
              </m:r>
              <m:r>
                <m:rPr>
                  <m:sty m:val="p"/>
                </m:rPr>
                <m:t>nm</m:t>
              </m:r>
              <m:d>
                <m:dPr>
                  <m:begChr m:val="("/>
                  <m:endChr m:val=")"/>
                  <m:ctrlPr>
                    <w:rPr>
                      <w:rFonts w:ascii="Cambria Math" w:hAnsi="Cambria Math"/>
                    </w:rPr>
                  </m:ctrlPr>
                </m:dPr>
                <m:e>
                  <m:r>
                    <m:rPr>
                      <m:sty m:val="p"/>
                    </m:rPr>
                    <m:t>×</m:t>
                  </m:r>
                  <m:sSup>
                    <m:sSupPr/>
                    <m:e>
                      <m:r>
                        <m:rPr>
                          <m:sty m:val="p"/>
                        </m:rPr>
                        <m:t>10</m:t>
                      </m:r>
                    </m:e>
                    <m:sup>
                      <m:r>
                        <m:rPr>
                          <m:sty m:val="p"/>
                        </m:rPr>
                        <m:t>7</m:t>
                      </m:r>
                    </m:sup>
                  </m:sSup>
                  <m:sSup>
                    <m:sSupPr/>
                    <m:e>
                      <m:r>
                        <m:rPr>
                          <m:nor/>
                        </m:rPr>
                        <m:t xml:space="preserve"> </m:t>
                      </m:r>
                      <m:r>
                        <m:rPr>
                          <m:sty m:val="p"/>
                        </m:rPr>
                        <m:t>m</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left"/>
            </w:pPr>
            <w:r>
              <w:rPr/>
              <w:t xml:space="preserve">6.9</w:t>
            </w:r>
          </w:p>
        </w:tc>
        <w:tc>
          <w:tcPr>
            <w:tcBorders>
              <w:bottom w:val="single" w:sz="8" w:space="0" w:color="000000"/>
              <w:right w:val="single" w:sz="8" w:space="0" w:color="000000"/>
            </w:tcBorders>
            <w:vAlign w:val="center"/>
          </w:tcPr>
          <w:p>
            <w:pPr>
              <w:spacing w:lineRule="auto"/>
              <w:jc w:val="left"/>
            </w:pPr>
            <w:r>
              <w:rPr/>
              <w:t xml:space="preserve">6.3</w:t>
            </w:r>
          </w:p>
        </w:tc>
        <w:tc>
          <w:tcPr>
            <w:tcBorders>
              <w:bottom w:val="single" w:sz="8" w:space="0" w:color="000000"/>
              <w:right w:val="single" w:sz="8" w:space="0" w:color="000000"/>
            </w:tcBorders>
            <w:vAlign w:val="center"/>
          </w:tcPr>
          <w:p>
            <w:pPr>
              <w:spacing w:lineRule="auto"/>
              <w:jc w:val="left"/>
            </w:pPr>
            <w:r>
              <w:rPr/>
              <w:t xml:space="preserve">5.9</w:t>
            </w:r>
          </w:p>
        </w:tc>
      </w:tr>
    </w:tbl>
    <w:p>
      <w:pPr>
        <w:spacing w:lineRule="auto"/>
      </w:pPr>
    </w:p>
    <w:p>
      <w:pPr>
        <w:spacing w:lineRule="auto"/>
      </w:pPr>
      <w:r>
        <w:rPr>
          <w:rFonts w:eastAsia="Georgia" w:cs="Georgia" w:ascii="Georgia" w:hAnsi="Georgia"/>
        </w:rPr>
        <w:t xml:space="preserve">Table 3 - Propriétes physiques de métaux usuels.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Bande interdite (à 300 K )</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E</m:t>
                    </m:r>
                  </m:e>
                  <m:sub>
                    <m:r>
                      <m:rPr>
                        <m:sty m:val="i"/>
                      </m:rPr>
                      <m:t>g</m:t>
                    </m:r>
                  </m:sub>
                </m:sSub>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1.424 eV</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Mobilité électronique (à 300 K )</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nor/>
                      </m:rPr>
                      <m:t>e1 </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9200</m:t>
                </m:r>
                <m:sSup>
                  <m:sSupPr/>
                  <m:e>
                    <m:r>
                      <m:rPr>
                        <m:nor/>
                      </m:rPr>
                      <m:t xml:space="preserve"> </m:t>
                    </m:r>
                    <m:r>
                      <m:rPr>
                        <m:sty m:val="p"/>
                      </m:rPr>
                      <m:t>cm</m:t>
                    </m:r>
                  </m:e>
                  <m:sup>
                    <m:r>
                      <m:rPr>
                        <m:sty m:val="p"/>
                      </m:rPr>
                      <m:t>2</m:t>
                    </m:r>
                  </m:sup>
                </m:sSup>
                <m:r>
                  <m:rPr>
                    <m:sty m:val="p"/>
                  </m:rPr>
                  <m:t>⋅</m:t>
                </m:r>
                <m:sSup>
                  <m:sSupPr/>
                  <m:e>
                    <m:r>
                      <m:rPr>
                        <m:nor/>
                      </m:rPr>
                      <m:t xml:space="preserve"> </m:t>
                    </m:r>
                    <m:r>
                      <m:rPr>
                        <m:sty m:val="p"/>
                      </m:rPr>
                      <m:t>V</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Mobilité des trous (à 300 K )</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μ</m:t>
                    </m:r>
                  </m:e>
                  <m:sub>
                    <m:r>
                      <m:rPr>
                        <m:nor/>
                      </m:rPr>
                      <m:t>trou </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400</m:t>
                </m:r>
                <m:sSup>
                  <m:sSupPr/>
                  <m:e>
                    <m:r>
                      <m:rPr>
                        <m:nor/>
                      </m:rPr>
                      <m:t xml:space="preserve"> </m:t>
                    </m:r>
                    <m:r>
                      <m:rPr>
                        <m:sty m:val="p"/>
                      </m:rPr>
                      <m:t>cm</m:t>
                    </m:r>
                  </m:e>
                  <m:sup>
                    <m:r>
                      <m:rPr>
                        <m:sty m:val="p"/>
                      </m:rPr>
                      <m:t>2</m:t>
                    </m:r>
                  </m:sup>
                </m:sSup>
                <m:r>
                  <m:rPr>
                    <m:sty m:val="p"/>
                  </m:rPr>
                  <m:t>⋅</m:t>
                </m:r>
                <m:sSup>
                  <m:sSupPr/>
                  <m:e>
                    <m:r>
                      <m:rPr>
                        <m:nor/>
                      </m:rPr>
                      <m:t xml:space="preserve"> </m:t>
                    </m:r>
                    <m:r>
                      <m:rPr>
                        <m:sty m:val="p"/>
                      </m:rPr>
                      <m:t>V</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effective des électrons</w:t>
            </w:r>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m</m:t>
                    </m:r>
                  </m:e>
                  <m:sub>
                    <m:r>
                      <m:rPr>
                        <m:nor/>
                      </m:rPr>
                      <m:t>el </m:t>
                    </m:r>
                  </m:sub>
                  <m:sup>
                    <m:r>
                      <m:rPr>
                        <m:sty m:val="p"/>
                      </m:rPr>
                      <m:t>∗</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0.067</m:t>
                </m:r>
                <m:sSub>
                  <m:sSubPr/>
                  <m:e>
                    <m:r>
                      <m:rPr>
                        <m:sty m:val="i"/>
                      </m:rPr>
                      <m:t>m</m:t>
                    </m:r>
                  </m:e>
                  <m:sub>
                    <m:r>
                      <m:rPr>
                        <m:sty m:val="i"/>
                      </m:rPr>
                      <m:t>e</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réflection à l'interface Air-GaAs (à </w:t>
            </w:r>
            <m:oMath>
              <m:r>
                <m:rPr>
                  <m:sty m:val="i"/>
                </m:rPr>
                <m:t>λ</m:t>
              </m:r>
              <m:r>
                <m:rPr>
                  <m:sty m:val="p"/>
                </m:rPr>
                <m:t>=</m:t>
              </m:r>
              <m:r>
                <m:rPr>
                  <m:sty m:val="p"/>
                </m:rPr>
                <m:t>800</m:t>
              </m:r>
              <m:r>
                <m:rPr>
                  <m:nor/>
                </m:rPr>
                <m:t xml:space="preserve"> </m:t>
              </m:r>
              <m:r>
                <m:rPr>
                  <m:sty m:val="p"/>
                </m:rPr>
                <m:t>nm</m:t>
              </m:r>
            </m:oMath>
            <w:r>
              <w:rPr/>
              <w:t xml:space="preserv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R</m:t>
                </m:r>
              </m:oMath>
            </m:oMathPara>
          </w:p>
        </w:tc>
        <w:tc>
          <w:tcPr>
            <w:tcBorders>
              <w:bottom w:val="single" w:sz="8" w:space="0" w:color="000000"/>
              <w:right w:val="single" w:sz="8" w:space="0" w:color="000000"/>
            </w:tcBorders>
            <w:vAlign w:val="center"/>
          </w:tcPr>
          <w:p>
            <w:pPr>
              <w:spacing w:lineRule="auto"/>
              <w:jc w:val="left"/>
            </w:pPr>
            <w:r>
              <w:rPr/>
              <w:t xml:space="preserve">0.318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d'absorption optique (à </w:t>
            </w:r>
            <m:oMath>
              <m:r>
                <m:rPr>
                  <m:sty m:val="i"/>
                </m:rPr>
                <m:t>λ</m:t>
              </m:r>
              <m:r>
                <m:rPr>
                  <m:sty m:val="p"/>
                </m:rPr>
                <m:t>=</m:t>
              </m:r>
              <m:r>
                <m:rPr>
                  <m:sty m:val="p"/>
                </m:rPr>
                <m:t>800</m:t>
              </m:r>
              <m:r>
                <m:rPr>
                  <m:nor/>
                </m:rPr>
                <m:t xml:space="preserve"> </m:t>
              </m:r>
              <m:r>
                <m:rPr>
                  <m:sty m:val="p"/>
                </m:rPr>
                <m:t>nm</m:t>
              </m:r>
            </m:oMath>
            <w:r>
              <w:rPr/>
              <w:t xml:space="preserv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α</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6000</m:t>
                </m:r>
                <m:sSup>
                  <m:sSupPr/>
                  <m:e>
                    <m:r>
                      <m:rPr>
                        <m:nor/>
                      </m:rPr>
                      <m:t xml:space="preserve"> </m:t>
                    </m:r>
                    <m:r>
                      <m:rPr>
                        <m:sty m:val="p"/>
                      </m:rPr>
                      <m:t>cm</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Durée de vie des porteurs dans SI-GaAs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τ</m:t>
                    </m:r>
                  </m:e>
                  <m:sub>
                    <m:r>
                      <m:rPr>
                        <m:sty m:val="i"/>
                      </m:rPr>
                      <m:t>c</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100</m:t>
                </m:r>
                <m:r>
                  <m:rPr>
                    <m:nor/>
                  </m:rPr>
                  <m:t xml:space="preserve"> </m:t>
                </m:r>
                <m:r>
                  <m:rPr>
                    <m:sty m:val="p"/>
                  </m:rPr>
                  <m:t>ns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Durée de vie des porteurs dans LT-GaAs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τ</m:t>
                    </m:r>
                  </m:e>
                  <m:sub>
                    <m:r>
                      <m:rPr>
                        <m:sty m:val="i"/>
                      </m:rPr>
                      <m:t>c</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m:t>
                </m:r>
                <m:r>
                  <m:rPr>
                    <m:sty m:val="p"/>
                  </m:rPr>
                  <m:t>ps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Permittivité relative dans le domaine THz</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ε</m:t>
                    </m:r>
                  </m:e>
                  <m:sub>
                    <m:r>
                      <m:rPr>
                        <m:sty m:val="i"/>
                      </m:rPr>
                      <m:t>r</m:t>
                    </m:r>
                  </m:sub>
                </m:sSub>
              </m:oMath>
            </m:oMathPara>
          </w:p>
        </w:tc>
        <w:tc>
          <w:tcPr>
            <w:tcBorders>
              <w:bottom w:val="single" w:sz="8" w:space="0" w:color="000000"/>
              <w:right w:val="single" w:sz="8" w:space="0" w:color="000000"/>
            </w:tcBorders>
            <w:vAlign w:val="center"/>
          </w:tcPr>
          <w:p>
            <w:pPr>
              <w:spacing w:lineRule="auto"/>
              <w:jc w:val="left"/>
            </w:pPr>
            <w:r>
              <w:rPr/>
              <w:t xml:space="preserve">13</w:t>
            </w:r>
          </w:p>
        </w:tc>
      </w:tr>
    </w:tbl>
    <w:p>
      <w:pPr>
        <w:spacing w:lineRule="auto"/>
      </w:pPr>
    </w:p>
    <w:p>
      <w:pPr>
        <w:spacing w:lineRule="auto"/>
      </w:pPr>
      <w:r>
        <w:rPr>
          <w:rFonts w:eastAsia="Georgia" w:cs="Georgia" w:ascii="Georgia" w:hAnsi="Georgia"/>
        </w:rPr>
        <w:t xml:space="preserve">Table 4 - Propriétes électroniques de GaAs.</w:t>
      </w:r>
    </w:p>
    <w:p>
      <w:pPr>
        <w:spacing w:lineRule="auto"/>
        <w:jc w:val="center"/>
      </w:pPr>
      <w:r>
        <w:rPr/>
        <w:drawing>
          <wp:inline distB="0" distL="0" distR="0" distT="0">
            <wp:extent cx="5486400" cy="6570040"/>
            <wp:effectExtent b="0" l="0" r="0" t="0"/>
            <wp:docPr id="3" name="image-ab2cb9bdb52fc7098241a0afdc994a087d13d9d1.jpg"/>
            <a:graphic>
              <a:graphicData uri="http://schemas.openxmlformats.org/drawingml/2006/picture">
                <pic:pic>
                  <pic:nvPicPr>
                    <pic:cNvPr id="3" name="image-ab2cb9bdb52fc7098241a0afdc994a087d13d9d1.jpg" descr=""/>
                    <pic:cNvPicPr/>
                  </pic:nvPicPr>
                  <pic:blipFill>
                    <a:blip r:embed="rId7" cstate="print"/>
                    <a:srcRect b="0" l="0" r="0" t="0"/>
                    <a:stretch>
                      <a:fillRect/>
                    </a:stretch>
                  </pic:blipFill>
                  <pic:spPr>
                    <a:xfrm>
                      <a:off x="0" y="0"/>
                      <a:ext cx="5486400" cy="6570040"/>
                    </a:xfrm>
                    <a:prstGeom prst="rect"/>
                  </pic:spPr>
                </pic:pic>
              </a:graphicData>
            </a:graphic>
          </wp:inline>
        </w:drawing>
      </w:r>
    </w:p>
    <w:p>
      <w:pPr>
        <w:spacing w:lineRule="auto"/>
      </w:pPr>
      <w:r>
        <w:rPr>
          <w:rFonts w:eastAsia="Georgia" w:cs="Georgia" w:ascii="Georgia" w:hAnsi="Georgia"/>
        </w:rPr>
        <w:t xml:space="preserve">Figure 1 - Propriétés optiques de quelques métaux. Parties réelles ( </w:t>
      </w:r>
      <m:oMath>
        <m:r>
          <m:rPr>
            <m:sty m:val="i"/>
          </m:rPr>
          <m:t>n</m:t>
        </m:r>
      </m:oMath>
      <w:r>
        <w:rPr/>
        <w:t xml:space="preserve"> ) et imaginaires ( </w:t>
      </w:r>
      <m:oMath>
        <m:r>
          <m:rPr>
            <m:sty m:val="i"/>
          </m:rPr>
          <m:t>κ</m:t>
        </m:r>
      </m:oMath>
      <w:r>
        <w:rPr>
          <w:rFonts w:eastAsia="Georgia" w:cs="Georgia" w:ascii="Georgia" w:hAnsi="Georgia"/>
        </w:rPr>
        <w:t xml:space="preserve"> ) de l'indice de différents métaux dans le domaine optique, et coefficient de réflexion en intensité correspondant.</w:t>
      </w:r>
    </w:p>
    <w:p>
      <w:pPr>
        <w:spacing w:line="271" w:before="330" w:lineRule="auto"/>
      </w:pPr>
      <w:r>
        <w:rPr>
          <w:rFonts w:eastAsia="Georgia" w:cs="Georgia" w:ascii="Georgia" w:hAnsi="Georgia"/>
          <w:b/>
          <w:sz w:val="42"/>
        </w:rPr>
        <w:t xml:space="preserve">I. Quelques échelles de temps...</w:t>
      </w:r>
    </w:p>
    <w:p>
      <w:pPr>
        <w:spacing w:line="271" w:before="330" w:lineRule="auto"/>
      </w:pPr>
      <w:r>
        <w:rPr>
          <w:rFonts w:eastAsia="Georgia" w:cs="Georgia" w:ascii="Georgia" w:hAnsi="Georgia"/>
          <w:b/>
          <w:sz w:val="42"/>
        </w:rPr>
        <w:t xml:space="preserve">A. Dynamique moléculaire : états vibrationnels</w:t>
      </w:r>
    </w:p>
    <w:p>
      <w:pPr>
        <w:spacing w:after="220" w:lineRule="auto"/>
      </w:pPr>
      <w:r>
        <w:rPr>
          <w:rFonts w:eastAsia="Georgia" w:cs="Georgia" w:ascii="Georgia" w:hAnsi="Georgia"/>
        </w:rPr>
        <w:t xml:space="preserve">Dans cette section, on considère le mouvement relatif de deux atomes d'une molécule diatomique. On adopte une description phénoménologique du potentiel d'interaction </w:t>
      </w:r>
      <m:oMath>
        <m:r>
          <m:rPr>
            <m:sty m:val="i"/>
          </m:rPr>
          <m:t>V</m:t>
        </m:r>
        <m:r>
          <m:rPr>
            <m:sty m:val="p"/>
          </m:rPr>
          <m:t>(</m:t>
        </m:r>
        <m:acc>
          <m:accPr>
            <m:chr m:val="⃗"/>
          </m:accPr>
          <m:e>
            <m:r>
              <m:rPr>
                <m:sty m:val="i"/>
              </m:rPr>
              <m:t>r</m:t>
            </m:r>
          </m:e>
        </m:acc>
        <m:r>
          <m:rPr>
            <m:sty m:val="p"/>
          </m:rPr>
          <m:t>)</m:t>
        </m:r>
      </m:oMath>
      <w:r>
        <w:rPr/>
        <w:t xml:space="preserve"> entre ces deux atomes. Soit </w:t>
      </w:r>
      <m:oMath>
        <m:acc>
          <m:accPr>
            <m:chr m:val="⃗"/>
          </m:accPr>
          <m:e>
            <m:r>
              <m:rPr>
                <m:sty m:val="i"/>
              </m:rPr>
              <m:t>r</m:t>
            </m:r>
          </m:e>
        </m:acc>
      </m:oMath>
      <w:r>
        <w:rPr>
          <w:rFonts w:eastAsia="Georgia" w:cs="Georgia" w:ascii="Georgia" w:hAnsi="Georgia"/>
        </w:rPr>
        <w:t xml:space="preserve"> le vecteur position relative des deux atomes, de masse réduite notée </w:t>
      </w:r>
      <m:oMath>
        <m:r>
          <m:rPr>
            <m:sty m:val="i"/>
          </m:rPr>
          <m:t>μ</m:t>
        </m:r>
      </m:oMath>
      <w:r>
        <w:rPr>
          <w:rFonts w:eastAsia="Georgia" w:cs="Georgia" w:ascii="Georgia" w:hAnsi="Georgia"/>
        </w:rPr>
        <w:t xml:space="preserve">. Une modélisation courante de la liaison covalente est constituée par le potentiel dit de Morse selon la loi suivante</w:t>
      </w:r>
    </w:p>
    <w:p>
      <w:pPr>
        <w:spacing w:after="220" w:lineRule="auto"/>
      </w:pPr>
      <m:oMathPara>
        <m:oMath>
          <m:r>
            <m:rPr>
              <m:sty m:val="i"/>
            </m:rPr>
            <m:t>V</m:t>
          </m:r>
          <m:r>
            <m:rPr>
              <m:sty m:val="p"/>
            </m:rPr>
            <m:t>(</m:t>
          </m:r>
          <m:acc>
            <m:accPr>
              <m:chr m:val="⃗"/>
            </m:accPr>
            <m:e>
              <m:r>
                <m:rPr>
                  <m:sty m:val="i"/>
                </m:rPr>
                <m:t>r</m:t>
              </m:r>
            </m:e>
          </m:acc>
          <m:r>
            <m:rPr>
              <m:sty m:val="p"/>
            </m:rPr>
            <m:t>)</m:t>
          </m:r>
          <m:r>
            <m:rPr>
              <m:sty m:val="p"/>
            </m:rPr>
            <m:t>=</m:t>
          </m:r>
          <m:r>
            <m:rPr>
              <m:sty m:val="i"/>
            </m:rPr>
            <m:t>D</m:t>
          </m:r>
          <m:sSup>
            <m:sSupPr/>
            <m:e>
              <m:d>
                <m:dPr>
                  <m:begChr m:val="("/>
                  <m:endChr m:val=")"/>
                  <m:ctrlPr>
                    <w:rPr>
                      <w:rFonts w:ascii="Cambria Math" w:hAnsi="Cambria Math"/>
                    </w:rPr>
                  </m:ctrlPr>
                </m:dPr>
                <m:e>
                  <m:r>
                    <m:rPr>
                      <m:sty m:val="p"/>
                    </m:rPr>
                    <m:t>1</m:t>
                  </m:r>
                  <m:r>
                    <m:rPr>
                      <m:sty m:val="p"/>
                    </m:rPr>
                    <m:t>−</m:t>
                  </m:r>
                  <m:sSup>
                    <m:sSupPr/>
                    <m:e>
                      <m:r>
                        <m:rPr>
                          <m:sty m:val="i"/>
                        </m:rPr>
                        <m:t>e</m:t>
                      </m:r>
                    </m:e>
                    <m:sup>
                      <m:r>
                        <m:rPr>
                          <m:sty m:val="p"/>
                        </m:rPr>
                        <m:t>−</m:t>
                      </m:r>
                      <m:r>
                        <m:rPr>
                          <m:sty m:val="i"/>
                        </m:rPr>
                        <m:t>a</m:t>
                      </m:r>
                      <m:d>
                        <m:dPr>
                          <m:begChr m:val="("/>
                          <m:endChr m:val=")"/>
                          <m:ctrlPr>
                            <w:rPr>
                              <w:rFonts w:ascii="Cambria Math" w:hAnsi="Cambria Math"/>
                            </w:rPr>
                          </m:ctrlPr>
                        </m:dPr>
                        <m:e>
                          <m:r>
                            <m:rPr>
                              <m:sty m:val="i"/>
                            </m:rPr>
                            <m:t>r</m:t>
                          </m:r>
                          <m:r>
                            <m:rPr>
                              <m:sty m:val="p"/>
                            </m:rPr>
                            <m:t>−</m:t>
                          </m:r>
                          <m:sSub>
                            <m:sSubPr/>
                            <m:e>
                              <m:r>
                                <m:rPr>
                                  <m:sty m:val="i"/>
                                </m:rPr>
                                <m:t>r</m:t>
                              </m:r>
                            </m:e>
                            <m:sub>
                              <m:r>
                                <m:rPr>
                                  <m:sty m:val="i"/>
                                </m:rPr>
                                <m:t>e</m:t>
                              </m:r>
                            </m:sub>
                          </m:sSub>
                        </m:e>
                      </m:d>
                    </m:sup>
                  </m:sSup>
                </m:e>
              </m:d>
            </m:e>
            <m:sup>
              <m:r>
                <m:rPr>
                  <m:sty m:val="p"/>
                </m:rPr>
                <m:t>2</m:t>
              </m:r>
            </m:sup>
          </m:sSup>
        </m:oMath>
      </m:oMathPara>
    </w:p>
    <w:p>
      <w:pPr>
        <w:spacing w:after="220" w:lineRule="auto"/>
      </w:pPr>
      <w:r>
        <w:rPr>
          <w:rFonts w:eastAsia="Georgia" w:cs="Georgia" w:ascii="Georgia" w:hAnsi="Georgia"/>
        </w:rPr>
        <w:t xml:space="preserve">où </w:t>
      </w:r>
      <m:oMath>
        <m:r>
          <m:rPr>
            <m:sty m:val="i"/>
          </m:rPr>
          <m:t>D</m:t>
        </m:r>
      </m:oMath>
      <w:r>
        <w:rPr/>
        <w:t xml:space="preserve"> et </w:t>
      </w:r>
      <m:oMath>
        <m:r>
          <m:rPr>
            <m:sty m:val="i"/>
          </m:rPr>
          <m:t>a</m:t>
        </m:r>
      </m:oMath>
      <w:r>
        <w:rPr>
          <w:rFonts w:eastAsia="Georgia" w:cs="Georgia" w:ascii="Georgia" w:hAnsi="Georgia"/>
        </w:rPr>
        <w:t xml:space="preserve"> sont deux constantes réelles positives, et </w:t>
      </w:r>
      <m:oMath>
        <m:r>
          <m:rPr>
            <m:sty m:val="i"/>
          </m:rPr>
          <m:t>r</m:t>
        </m:r>
        <m:r>
          <m:rPr>
            <m:sty m:val="p"/>
          </m:rPr>
          <m:t>=</m:t>
        </m:r>
        <m:r>
          <m:rPr>
            <m:sty m:val="p"/>
          </m:rPr>
          <m:t>‖</m:t>
        </m:r>
        <m:acc>
          <m:accPr>
            <m:chr m:val="⃗"/>
          </m:accPr>
          <m:e>
            <m:r>
              <m:rPr>
                <m:sty m:val="i"/>
              </m:rPr>
              <m:t>r</m:t>
            </m:r>
          </m:e>
        </m:acc>
        <m:r>
          <m:rPr>
            <m:sty m:val="p"/>
          </m:rPr>
          <m:t>‖</m:t>
        </m:r>
      </m:oMath>
      <w:r>
        <w:rPr/>
        <w:t xml:space="preserve">.</w:t>
      </w:r>
      <w:r>
        <w:rPr/>
        <w:br w:type="textWrapping"/>
      </w:r>
      <w:r>
        <w:rPr>
          <w:rFonts w:eastAsia="Georgia" w:cs="Georgia" w:ascii="Georgia" w:hAnsi="Georgia"/>
        </w:rPr>
        <w:t xml:space="preserve">Q1. Déterminer la position d'équilibre </w:t>
      </w:r>
      <m:oMath>
        <m:sSub>
          <m:sSubPr/>
          <m:e>
            <m:r>
              <m:rPr>
                <m:sty m:val="i"/>
              </m:rPr>
              <m:t>r</m:t>
            </m:r>
          </m:e>
          <m:sub>
            <m:r>
              <m:rPr>
                <m:nor/>
              </m:rPr>
              <m:t>éq </m:t>
            </m:r>
          </m:sub>
        </m:sSub>
      </m:oMath>
      <w:r>
        <w:rPr/>
        <w:t xml:space="preserve"> de la liaison.</w:t>
      </w:r>
      <w:r>
        <w:rPr/>
        <w:br w:type="textWrapping"/>
      </w:r>
      <w:r>
        <w:rPr>
          <w:rFonts w:eastAsia="Georgia" w:cs="Georgia" w:ascii="Georgia" w:hAnsi="Georgia"/>
        </w:rPr>
        <w:t xml:space="preserve">On considère les petits mouvements autour de la position d'équilibre ( </w:t>
      </w:r>
      <m:oMath>
        <m:r>
          <m:rPr>
            <m:sty m:val="i"/>
          </m:rPr>
          <m:t>r</m:t>
        </m:r>
        <m:r>
          <m:rPr>
            <m:sty m:val="p"/>
          </m:rPr>
          <m:t>=</m:t>
        </m:r>
        <m:sSub>
          <m:sSubPr/>
          <m:e>
            <m:r>
              <m:rPr>
                <m:sty m:val="i"/>
              </m:rPr>
              <m:t>r</m:t>
            </m:r>
          </m:e>
          <m:sub>
            <m:r>
              <m:rPr>
                <m:nor/>
              </m:rPr>
              <m:t>éq </m:t>
            </m:r>
          </m:sub>
        </m:sSub>
        <m:r>
          <m:rPr>
            <m:sty m:val="p"/>
          </m:rPr>
          <m:t>+</m:t>
        </m:r>
        <m:r>
          <m:rPr>
            <m:sty m:val="i"/>
          </m:rPr>
          <m:t>ε</m:t>
        </m:r>
        <m:r>
          <m:rPr>
            <m:sty m:val="p"/>
          </m:rPr>
          <m:t>,</m:t>
        </m:r>
        <m:r>
          <m:rPr>
            <m:sty m:val="i"/>
          </m:rPr>
          <m:t>ε</m:t>
        </m:r>
        <m:r>
          <m:rPr>
            <m:sty m:val="p"/>
          </m:rPr>
          <m:t>≪</m:t>
        </m:r>
        <m:sSub>
          <m:sSubPr/>
          <m:e>
            <m:r>
              <m:rPr>
                <m:sty m:val="i"/>
              </m:rPr>
              <m:t>r</m:t>
            </m:r>
          </m:e>
          <m:sub>
            <m:r>
              <m:rPr>
                <m:nor/>
              </m:rPr>
              <m:t>éq </m:t>
            </m:r>
          </m:sub>
        </m:sSub>
      </m:oMath>
      <w:r>
        <w:rPr/>
        <w:t xml:space="preserve"> ).</w:t>
      </w:r>
      <w:r>
        <w:rPr/>
        <w:br w:type="textWrapping"/>
      </w:r>
      <w:r>
        <w:rPr>
          <w:rFonts w:eastAsia="Georgia" w:cs="Georgia" w:ascii="Georgia" w:hAnsi="Georgia"/>
        </w:rPr>
        <w:t xml:space="preserve">Q2. Développer le potentiel </w:t>
      </w:r>
      <m:oMath>
        <m:r>
          <m:rPr>
            <m:sty m:val="i"/>
          </m:rPr>
          <m:t>V</m:t>
        </m:r>
        <m:r>
          <m:rPr>
            <m:sty m:val="p"/>
          </m:rPr>
          <m:t>(</m:t>
        </m:r>
        <m:acc>
          <m:accPr>
            <m:chr m:val="⃗"/>
          </m:accPr>
          <m:e>
            <m:r>
              <m:rPr>
                <m:sty m:val="i"/>
              </m:rPr>
              <m:t>r</m:t>
            </m:r>
          </m:e>
        </m:acc>
        <m:r>
          <m:rPr>
            <m:sty m:val="p"/>
          </m:rPr>
          <m:t>)</m:t>
        </m:r>
      </m:oMath>
      <w:r>
        <w:rPr>
          <w:rFonts w:eastAsia="Georgia" w:cs="Georgia" w:ascii="Georgia" w:hAnsi="Georgia"/>
        </w:rPr>
        <w:t xml:space="preserve"> à l'ordre 2 en </w:t>
      </w:r>
      <m:oMath>
        <m:r>
          <m:rPr>
            <m:sty m:val="i"/>
          </m:rPr>
          <m:t>ε</m:t>
        </m:r>
      </m:oMath>
      <w:r>
        <w:rPr>
          <w:rFonts w:eastAsia="Georgia" w:cs="Georgia" w:ascii="Georgia" w:hAnsi="Georgia"/>
        </w:rPr>
        <w:t xml:space="preserve">, et montrer que la force résultante est équivalente à un ressort de raideur </w:t>
      </w:r>
      <m:oMath>
        <m:r>
          <m:rPr>
            <m:sty m:val="i"/>
          </m:rPr>
          <m:t>k</m:t>
        </m:r>
      </m:oMath>
      <w:r>
        <w:rPr>
          <w:rFonts w:eastAsia="Georgia" w:cs="Georgia" w:ascii="Georgia" w:hAnsi="Georgia"/>
        </w:rPr>
        <w:t xml:space="preserve">, dont on donnera l'expression. En déduire la fréquence angulaire </w:t>
      </w:r>
      <m:oMath>
        <m:sSub>
          <m:sSubPr/>
          <m:e>
            <m:r>
              <m:rPr>
                <m:sty m:val="i"/>
              </m:rPr>
              <m:t>ω</m:t>
            </m:r>
          </m:e>
          <m:sub>
            <m:r>
              <m:rPr>
                <m:sty m:val="p"/>
              </m:rPr>
              <m:t>0</m:t>
            </m:r>
          </m:sub>
        </m:sSub>
      </m:oMath>
      <w:r>
        <w:rPr/>
        <w:t xml:space="preserve"> d'oscillation correspondante.</w:t>
      </w:r>
    </w:p>
    <w:p>
      <w:pPr>
        <w:spacing w:after="220" w:lineRule="auto"/>
      </w:pPr>
      <w:r>
        <w:rPr>
          <w:rFonts w:eastAsia="Georgia" w:cs="Georgia" w:ascii="Georgia" w:hAnsi="Georgia"/>
        </w:rPr>
        <w:t xml:space="preserve">Q3. Tracer le potentiel de Morse et le potentiel harmonique approché en unité de </w:t>
      </w:r>
      <m:oMath>
        <m:r>
          <m:rPr>
            <m:sty m:val="i"/>
          </m:rPr>
          <m:t>D</m:t>
        </m:r>
      </m:oMath>
      <w:r>
        <w:rPr>
          <w:rFonts w:eastAsia="Georgia" w:cs="Georgia" w:ascii="Georgia" w:hAnsi="Georgia"/>
        </w:rPr>
        <w:t xml:space="preserve">. Donner une interprétation physique de </w:t>
      </w:r>
      <m:oMath>
        <m:r>
          <m:rPr>
            <m:sty m:val="i"/>
          </m:rPr>
          <m:t>D</m:t>
        </m:r>
      </m:oMath>
      <w:r>
        <w:rPr/>
        <w:t xml:space="preserve">.</w:t>
      </w:r>
    </w:p>
    <w:p>
      <w:pPr>
        <w:spacing w:after="220" w:lineRule="auto"/>
      </w:pPr>
      <w:r>
        <w:rPr>
          <w:rFonts w:eastAsia="Georgia" w:cs="Georgia" w:ascii="Georgia" w:hAnsi="Georgia"/>
        </w:rPr>
        <w:t xml:space="preserve">En mécanique quantique, le confinement d'une particule résulte en une quantification des niveaux énergétiques accessibles. La liaison chimique correspondant au confinement de la particule fictive du problème à deux corps associé, l'énergie de vibration de la liaison est donc quantifiée. Dans le cas du potentiel de Morse, les valeurs propres de l'énergie sont associées à un nombre quantique noté </w:t>
      </w:r>
      <m:oMath>
        <m:r>
          <m:rPr>
            <m:sty m:val="i"/>
          </m:rPr>
          <m:t>v</m:t>
        </m:r>
      </m:oMath>
      <w:r>
        <w:rPr/>
        <w:t xml:space="preserve"> selon</w:t>
      </w:r>
    </w:p>
    <w:p>
      <w:pPr>
        <w:spacing w:after="220" w:lineRule="auto"/>
      </w:pPr>
      <m:oMathPara>
        <m:oMath>
          <m:sSubSup>
            <m:sSubSupPr/>
            <m:e>
              <m:r>
                <m:rPr>
                  <m:sty m:val="i"/>
                </m:rPr>
                <m:t>E</m:t>
              </m:r>
            </m:e>
            <m:sub>
              <m:r>
                <m:rPr>
                  <m:sty m:val="i"/>
                </m:rPr>
                <m:t>v</m:t>
              </m:r>
            </m:sub>
            <m:sup>
              <m:r>
                <m:rPr>
                  <m:nor/>
                </m:rPr>
                <m:t>Morse </m:t>
              </m:r>
            </m:sup>
          </m:sSubSup>
          <m:r>
            <m:rPr>
              <m:sty m:val="p"/>
            </m:rPr>
            <m:t>=</m:t>
          </m:r>
          <m:r>
            <m:rPr>
              <m:sty m:val="i"/>
            </m:rPr>
            <m:t>ℏ</m:t>
          </m:r>
          <m:sSub>
            <m:sSubPr/>
            <m:e>
              <m:r>
                <m:rPr>
                  <m:sty m:val="i"/>
                </m:rPr>
                <m:t>ω</m:t>
              </m:r>
            </m:e>
            <m:sub>
              <m:r>
                <m:rPr>
                  <m:sty m:val="p"/>
                </m:rPr>
                <m:t>0</m:t>
              </m:r>
            </m:sub>
          </m:sSub>
          <m:d>
            <m:dPr>
              <m:begChr m:val="("/>
              <m:endChr m:val=")"/>
              <m:ctrlPr>
                <w:rPr>
                  <w:rFonts w:ascii="Cambria Math" w:hAnsi="Cambria Math"/>
                </w:rPr>
              </m:ctrlPr>
            </m:dPr>
            <m:e>
              <m:r>
                <m:rPr>
                  <m:sty m:val="i"/>
                </m:rPr>
                <m:t>v</m:t>
              </m:r>
              <m:r>
                <m:rPr>
                  <m:sty m:val="p"/>
                </m:rPr>
                <m:t>+</m:t>
              </m:r>
              <m:f>
                <m:fPr>
                  <m:ctrlPr>
                    <w:rPr>
                      <w:rFonts w:ascii="Cambria Math" w:hAnsi="Cambria Math"/>
                    </w:rPr>
                  </m:ctrlPr>
                </m:fPr>
                <m:num>
                  <m:r>
                    <m:rPr>
                      <m:sty m:val="p"/>
                    </m:rPr>
                    <m:t>1</m:t>
                  </m:r>
                </m:num>
                <m:den>
                  <m:r>
                    <m:rPr>
                      <m:sty m:val="p"/>
                    </m:rPr>
                    <m:t>2</m:t>
                  </m:r>
                </m:den>
              </m:f>
            </m:e>
          </m:d>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ℏ</m:t>
                  </m:r>
                  <m:sSub>
                    <m:sSubPr/>
                    <m:e>
                      <m:r>
                        <m:rPr>
                          <m:sty m:val="i"/>
                        </m:rPr>
                        <m:t>ω</m:t>
                      </m:r>
                    </m:e>
                    <m:sub>
                      <m:r>
                        <m:rPr>
                          <m:sty m:val="p"/>
                        </m:rPr>
                        <m:t>0</m:t>
                      </m:r>
                    </m:sub>
                  </m:sSub>
                </m:num>
                <m:den>
                  <m:r>
                    <m:rPr>
                      <m:sty m:val="p"/>
                    </m:rPr>
                    <m:t>4</m:t>
                  </m:r>
                  <m:r>
                    <m:rPr>
                      <m:sty m:val="i"/>
                    </m:rPr>
                    <m:t>D</m:t>
                  </m:r>
                </m:den>
              </m:f>
              <m:d>
                <m:dPr>
                  <m:begChr m:val="("/>
                  <m:endChr m:val=")"/>
                  <m:ctrlPr>
                    <w:rPr>
                      <w:rFonts w:ascii="Cambria Math" w:hAnsi="Cambria Math"/>
                    </w:rPr>
                  </m:ctrlPr>
                </m:dPr>
                <m:e>
                  <m:r>
                    <m:rPr>
                      <m:sty m:val="i"/>
                    </m:rPr>
                    <m:t>v</m:t>
                  </m:r>
                  <m:r>
                    <m:rPr>
                      <m:sty m:val="p"/>
                    </m:rPr>
                    <m:t>+</m:t>
                  </m:r>
                  <m:f>
                    <m:fPr>
                      <m:ctrlPr>
                        <w:rPr>
                          <w:rFonts w:ascii="Cambria Math" w:hAnsi="Cambria Math"/>
                        </w:rPr>
                      </m:ctrlPr>
                    </m:fPr>
                    <m:num>
                      <m:r>
                        <m:rPr>
                          <m:sty m:val="p"/>
                        </m:rPr>
                        <m:t>1</m:t>
                      </m:r>
                    </m:num>
                    <m:den>
                      <m:r>
                        <m:rPr>
                          <m:sty m:val="p"/>
                        </m:rPr>
                        <m:t>2</m:t>
                      </m:r>
                    </m:den>
                  </m:f>
                </m:e>
              </m:d>
            </m:e>
          </m:d>
          <m:r>
            <m:rPr>
              <m:sty m:val="p"/>
            </m:rPr>
            <m:t>,</m:t>
          </m:r>
          <m:r>
            <m:rPr>
              <m:sty m:val="i"/>
            </m:rPr>
            <m:t>v</m:t>
          </m:r>
          <m:r>
            <m:rPr>
              <m:sty m:val="p"/>
            </m:rPr>
            <m:t>∈</m:t>
          </m:r>
          <m:r>
            <m:rPr>
              <m:scr m:val="double-struck"/>
            </m:rPr>
            <m:t>N</m:t>
          </m:r>
          <m:r>
            <m:rPr>
              <m:sty m:val="p"/>
            </m:rPr>
            <m:t>,</m:t>
          </m:r>
        </m:oMath>
      </m:oMathPara>
    </w:p>
    <w:p>
      <w:pPr>
        <w:spacing w:after="220" w:lineRule="auto"/>
      </w:pPr>
      <w:r>
        <w:rPr>
          <w:rFonts w:eastAsia="Georgia" w:cs="Georgia" w:ascii="Georgia" w:hAnsi="Georgia"/>
        </w:rPr>
        <w:t xml:space="preserve">où </w:t>
      </w:r>
      <m:oMath>
        <m:sSub>
          <m:sSubPr/>
          <m:e>
            <m:r>
              <m:rPr>
                <m:sty m:val="i"/>
              </m:rPr>
              <m:t>ω</m:t>
            </m:r>
          </m:e>
          <m:sub>
            <m:r>
              <m:rPr>
                <m:sty m:val="p"/>
              </m:rPr>
              <m:t>0</m:t>
            </m:r>
          </m:sub>
        </m:sSub>
      </m:oMath>
      <w:r>
        <w:rPr>
          <w:rFonts w:eastAsia="Georgia" w:cs="Georgia" w:ascii="Georgia" w:hAnsi="Georgia"/>
        </w:rPr>
        <w:t xml:space="preserve"> est la fréquence angulaire calculée dans la question précédente. Dans le cas d'un oscillateur harmonique, la quantification des énergies de vibration à la pulsation </w:t>
      </w:r>
      <m:oMath>
        <m:sSub>
          <m:sSubPr/>
          <m:e>
            <m:r>
              <m:rPr>
                <m:sty m:val="i"/>
              </m:rPr>
              <m:t>ω</m:t>
            </m:r>
          </m:e>
          <m:sub>
            <m:r>
              <m:rPr>
                <m:sty m:val="p"/>
              </m:rPr>
              <m:t>0</m:t>
            </m:r>
          </m:sub>
        </m:sSub>
      </m:oMath>
      <w:r>
        <w:rPr/>
        <w:t xml:space="preserve"> s'exprime uniquement par le premier terme</w:t>
      </w:r>
    </w:p>
    <w:p>
      <w:pPr>
        <w:spacing w:after="220" w:lineRule="auto"/>
      </w:pPr>
      <m:oMathPara>
        <m:oMath>
          <m:sSubSup>
            <m:sSubSupPr/>
            <m:e>
              <m:r>
                <m:rPr>
                  <m:sty m:val="i"/>
                </m:rPr>
                <m:t>E</m:t>
              </m:r>
            </m:e>
            <m:sub>
              <m:r>
                <m:rPr>
                  <m:sty m:val="i"/>
                </m:rPr>
                <m:t>v</m:t>
              </m:r>
            </m:sub>
            <m:sup>
              <m:r>
                <m:rPr>
                  <m:nor/>
                </m:rPr>
                <m:t>osc. harm. </m:t>
              </m:r>
            </m:sup>
          </m:sSubSup>
          <m:r>
            <m:rPr>
              <m:sty m:val="p"/>
            </m:rPr>
            <m:t>=</m:t>
          </m:r>
          <m:r>
            <m:rPr>
              <m:sty m:val="i"/>
            </m:rPr>
            <m:t>ℏ</m:t>
          </m:r>
          <m:sSub>
            <m:sSubPr/>
            <m:e>
              <m:r>
                <m:rPr>
                  <m:sty m:val="i"/>
                </m:rPr>
                <m:t>ω</m:t>
              </m:r>
            </m:e>
            <m:sub>
              <m:r>
                <m:rPr>
                  <m:sty m:val="p"/>
                </m:rPr>
                <m:t>0</m:t>
              </m:r>
            </m:sub>
          </m:sSub>
          <m:d>
            <m:dPr>
              <m:begChr m:val="("/>
              <m:endChr m:val=")"/>
              <m:ctrlPr>
                <w:rPr>
                  <w:rFonts w:ascii="Cambria Math" w:hAnsi="Cambria Math"/>
                </w:rPr>
              </m:ctrlPr>
            </m:dPr>
            <m:e>
              <m:r>
                <m:rPr>
                  <m:sty m:val="i"/>
                </m:rPr>
                <m:t>v</m:t>
              </m:r>
              <m:r>
                <m:rPr>
                  <m:sty m:val="p"/>
                </m:rPr>
                <m:t>+</m:t>
              </m:r>
              <m:f>
                <m:fPr>
                  <m:ctrlPr>
                    <w:rPr>
                      <w:rFonts w:ascii="Cambria Math" w:hAnsi="Cambria Math"/>
                    </w:rPr>
                  </m:ctrlPr>
                </m:fPr>
                <m:num>
                  <m:r>
                    <m:rPr>
                      <m:sty m:val="p"/>
                    </m:rPr>
                    <m:t>1</m:t>
                  </m:r>
                </m:num>
                <m:den>
                  <m:r>
                    <m:rPr>
                      <m:sty m:val="p"/>
                    </m:rPr>
                    <m:t>2</m:t>
                  </m:r>
                </m:den>
              </m:f>
            </m:e>
          </m:d>
          <m:r>
            <m:rPr>
              <m:sty m:val="p"/>
            </m:rPr>
            <m:t>,</m:t>
          </m:r>
          <m:r>
            <m:rPr>
              <m:sty m:val="p"/>
            </m:rPr>
            <m:t xml:space="preserve"> </m:t>
          </m:r>
          <m:r>
            <m:rPr>
              <m:sty m:val="i"/>
            </m:rPr>
            <m:t>v</m:t>
          </m:r>
          <m:r>
            <m:rPr>
              <m:sty m:val="p"/>
            </m:rPr>
            <m:t>∈</m:t>
          </m:r>
          <m:r>
            <m:rPr>
              <m:scr m:val="double-struck"/>
            </m:rPr>
            <m:t>N</m:t>
          </m:r>
          <m:r>
            <m:rPr>
              <m:sty m:val="p"/>
            </m:rPr>
            <m:t>.</m:t>
          </m:r>
        </m:oMath>
      </m:oMathPara>
    </w:p>
    <w:p>
      <w:pPr>
        <w:spacing w:after="220" w:lineRule="auto"/>
      </w:pPr>
      <w:r>
        <w:rPr>
          <w:rFonts w:eastAsia="Georgia" w:cs="Georgia" w:ascii="Georgia" w:hAnsi="Georgia"/>
        </w:rPr>
        <w:t xml:space="preserve">Le second terme est alors un facteur correctif tenant compte des anharmonicités du potentiel.</w:t>
      </w:r>
      <w:r>
        <w:rPr/>
        <w:br w:type="textWrapping"/>
      </w:r>
      <w:r>
        <w:rPr/>
        <w:t xml:space="preserve">On note </w:t>
      </w:r>
      <m:oMath>
        <m:sSub>
          <m:sSubPr/>
          <m:e>
            <m:r>
              <m:rPr>
                <m:sty m:val="p"/>
              </m:rPr>
              <m:t>Δ</m:t>
            </m:r>
          </m:e>
          <m:sub>
            <m:r>
              <m:rPr>
                <m:sty m:val="i"/>
              </m:rPr>
              <m:t>v</m:t>
            </m:r>
          </m:sub>
        </m:sSub>
        <m:r>
          <m:rPr>
            <m:sty m:val="p"/>
          </m:rPr>
          <m:t>=</m:t>
        </m:r>
        <m:sSub>
          <m:sSubPr/>
          <m:e>
            <m:r>
              <m:rPr>
                <m:sty m:val="i"/>
              </m:rPr>
              <m:t>E</m:t>
            </m:r>
          </m:e>
          <m:sub>
            <m:r>
              <m:rPr>
                <m:sty m:val="i"/>
              </m:rPr>
              <m:t>v</m:t>
            </m:r>
            <m:r>
              <m:rPr>
                <m:sty m:val="p"/>
              </m:rPr>
              <m:t>+</m:t>
            </m:r>
            <m:r>
              <m:rPr>
                <m:sty m:val="p"/>
              </m:rPr>
              <m:t>1</m:t>
            </m:r>
          </m:sub>
        </m:sSub>
        <m:r>
          <m:rPr>
            <m:sty m:val="p"/>
          </m:rPr>
          <m:t>−</m:t>
        </m:r>
        <m:sSub>
          <m:sSubPr/>
          <m:e>
            <m:r>
              <m:rPr>
                <m:sty m:val="i"/>
              </m:rPr>
              <m:t>E</m:t>
            </m:r>
          </m:e>
          <m:sub>
            <m:r>
              <m:rPr>
                <m:sty m:val="i"/>
              </m:rPr>
              <m:t>v</m:t>
            </m:r>
          </m:sub>
        </m:sSub>
      </m:oMath>
      <w:r>
        <w:rPr>
          <w:rFonts w:eastAsia="Georgia" w:cs="Georgia" w:ascii="Georgia" w:hAnsi="Georgia"/>
        </w:rPr>
        <w:t xml:space="preserve">, l'écart énergétique entre deux niveaux énergétiques vibrationnels successifs, et </w:t>
      </w:r>
      <m:oMath>
        <m:sSub>
          <m:sSubPr/>
          <m:e>
            <m:r>
              <m:rPr>
                <m:sty m:val="i"/>
              </m:rPr>
              <m:t>E</m:t>
            </m:r>
          </m:e>
          <m:sub>
            <m:sSub>
              <m:sSubPr/>
              <m:e>
                <m:r>
                  <m:rPr>
                    <m:sty m:val="i"/>
                  </m:rPr>
                  <m:t>v</m:t>
                </m:r>
              </m:e>
              <m:sub>
                <m:r>
                  <m:rPr>
                    <m:sty m:val="p"/>
                  </m:rPr>
                  <m:t>1</m:t>
                </m:r>
              </m:sub>
            </m:sSub>
            <m:r>
              <m:rPr>
                <m:sty m:val="p"/>
              </m:rPr>
              <m:t>→</m:t>
            </m:r>
            <m:sSub>
              <m:sSubPr/>
              <m:e>
                <m:r>
                  <m:rPr>
                    <m:sty m:val="i"/>
                  </m:rPr>
                  <m:t>v</m:t>
                </m:r>
              </m:e>
              <m:sub>
                <m:r>
                  <m:rPr>
                    <m:sty m:val="p"/>
                  </m:rPr>
                  <m:t>2</m:t>
                </m:r>
              </m:sub>
            </m:sSub>
          </m:sub>
        </m:sSub>
      </m:oMath>
      <w:r>
        <w:rPr>
          <w:rFonts w:eastAsia="Georgia" w:cs="Georgia" w:ascii="Georgia" w:hAnsi="Georgia"/>
        </w:rPr>
        <w:t xml:space="preserve"> l'énergie associée à la transition d'un niveau </w:t>
      </w:r>
      <m:oMath>
        <m:sSub>
          <m:sSubPr/>
          <m:e>
            <m:r>
              <m:rPr>
                <m:sty m:val="i"/>
              </m:rPr>
              <m:t>v</m:t>
            </m:r>
          </m:e>
          <m:sub>
            <m:r>
              <m:rPr>
                <m:sty m:val="p"/>
              </m:rPr>
              <m:t>1</m:t>
            </m:r>
          </m:sub>
        </m:sSub>
      </m:oMath>
      <w:r>
        <w:rPr/>
        <w:t xml:space="preserve"> vers un niveau </w:t>
      </w:r>
      <m:oMath>
        <m:sSub>
          <m:sSubPr/>
          <m:e>
            <m:r>
              <m:rPr>
                <m:sty m:val="i"/>
              </m:rPr>
              <m:t>v</m:t>
            </m:r>
          </m:e>
          <m:sub>
            <m:r>
              <m:rPr>
                <m:sty m:val="p"/>
              </m:rPr>
              <m:t>2</m:t>
            </m:r>
          </m:sub>
        </m:sSub>
      </m:oMath>
      <w:r>
        <w:rPr/>
        <w:t xml:space="preserve">.</w:t>
      </w:r>
      <w:r>
        <w:rPr/>
        <w:br w:type="textWrapping"/>
      </w:r>
      <w:r>
        <w:rPr/>
        <w:t xml:space="preserve">Q4. Expliciter </w:t>
      </w:r>
      <m:oMath>
        <m:sSub>
          <m:sSubPr/>
          <m:e>
            <m:r>
              <m:rPr>
                <m:sty m:val="i"/>
              </m:rPr>
              <m:t>E</m:t>
            </m:r>
          </m:e>
          <m:sub>
            <m:sSub>
              <m:sSubPr/>
              <m:e>
                <m:r>
                  <m:rPr>
                    <m:sty m:val="i"/>
                  </m:rPr>
                  <m:t>v</m:t>
                </m:r>
              </m:e>
              <m:sub>
                <m:r>
                  <m:rPr>
                    <m:sty m:val="p"/>
                  </m:rPr>
                  <m:t>1</m:t>
                </m:r>
              </m:sub>
            </m:sSub>
            <m:r>
              <m:rPr>
                <m:sty m:val="p"/>
              </m:rPr>
              <m:t>→</m:t>
            </m:r>
            <m:sSub>
              <m:sSubPr/>
              <m:e>
                <m:r>
                  <m:rPr>
                    <m:sty m:val="i"/>
                  </m:rPr>
                  <m:t>v</m:t>
                </m:r>
              </m:e>
              <m:sub>
                <m:r>
                  <m:rPr>
                    <m:sty m:val="p"/>
                  </m:rPr>
                  <m:t>2</m:t>
                </m:r>
              </m:sub>
            </m:sSub>
          </m:sub>
        </m:sSub>
      </m:oMath>
      <w:r>
        <w:rPr>
          <w:rFonts w:eastAsia="Georgia" w:cs="Georgia" w:ascii="Georgia" w:hAnsi="Georgia"/>
        </w:rPr>
        <w:t xml:space="preserve"> pour le potentiel de Morse et en déduire </w:t>
      </w:r>
      <m:oMath>
        <m:sSub>
          <m:sSubPr/>
          <m:e>
            <m:r>
              <m:rPr>
                <m:sty m:val="p"/>
              </m:rPr>
              <m:t>Δ</m:t>
            </m:r>
          </m:e>
          <m:sub>
            <m:r>
              <m:rPr>
                <m:sty m:val="i"/>
              </m:rPr>
              <m:t>v</m:t>
            </m:r>
          </m:sub>
        </m:sSub>
      </m:oMath>
      <w:r>
        <w:rPr>
          <w:rFonts w:eastAsia="Georgia" w:cs="Georgia" w:ascii="Georgia" w:hAnsi="Georgia"/>
        </w:rPr>
        <w:t xml:space="preserve"> dans le cas d'un potentiel harmonique, et dans le cas d'un potentiel de Morse. Commenter le comportement de l'écart énergétique avec </w:t>
      </w:r>
      <m:oMath>
        <m:r>
          <m:rPr>
            <m:sty m:val="i"/>
          </m:rPr>
          <m:t>v</m:t>
        </m:r>
      </m:oMath>
      <w:r>
        <w:rPr/>
        <w:t xml:space="preserve"> dans les deux cas.</w:t>
      </w:r>
    </w:p>
    <w:p>
      <w:pPr>
        <w:spacing w:after="220" w:lineRule="auto"/>
      </w:pPr>
      <w:r>
        <w:rPr>
          <w:rFonts w:eastAsia="Georgia" w:cs="Georgia" w:ascii="Georgia" w:hAnsi="Georgia"/>
        </w:rPr>
        <w:t xml:space="preserve">Les techniques de spectroscopie moderne permettent d'accéder aux fréquences des transitions entre les différents niveaux énergétiques.</w:t>
      </w:r>
    </w:p>
    <w:p>
      <w:pPr>
        <w:spacing w:after="220" w:lineRule="auto"/>
      </w:pPr>
      <w:r>
        <w:rPr/>
        <w:t xml:space="preserve">Q5. Exprimer, sans approximation, </w:t>
      </w:r>
      <m:oMath>
        <m:r>
          <m:rPr>
            <m:sty m:val="i"/>
          </m:rPr>
          <m:t>D</m:t>
        </m:r>
      </m:oMath>
      <w:r>
        <w:rPr/>
        <w:t xml:space="preserve"> et </w:t>
      </w:r>
      <m:oMath>
        <m:r>
          <m:rPr>
            <m:sty m:val="i"/>
          </m:rPr>
          <m:t>ℏ</m:t>
        </m:r>
        <m:sSub>
          <m:sSubPr/>
          <m:e>
            <m:r>
              <m:rPr>
                <m:sty m:val="i"/>
              </m:rPr>
              <m:t>ω</m:t>
            </m:r>
          </m:e>
          <m:sub>
            <m:r>
              <m:rPr>
                <m:sty m:val="p"/>
              </m:rPr>
              <m:t>0</m:t>
            </m:r>
          </m:sub>
        </m:sSub>
      </m:oMath>
      <w:r>
        <w:rPr/>
        <w:t xml:space="preserve"> en fonction de </w:t>
      </w:r>
      <m:oMath>
        <m:sSub>
          <m:sSubPr/>
          <m:e>
            <m:r>
              <m:rPr>
                <m:sty m:val="i"/>
              </m:rPr>
              <m:t>E</m:t>
            </m:r>
          </m:e>
          <m:sub>
            <m:r>
              <m:rPr>
                <m:sty m:val="p"/>
              </m:rPr>
              <m:t>0</m:t>
            </m:r>
            <m:r>
              <m:rPr>
                <m:sty m:val="p"/>
              </m:rPr>
              <m:t>→</m:t>
            </m:r>
            <m:r>
              <m:rPr>
                <m:sty m:val="p"/>
              </m:rPr>
              <m:t>1</m:t>
            </m:r>
          </m:sub>
        </m:sSub>
      </m:oMath>
      <w:r>
        <w:rPr/>
        <w:t xml:space="preserve"> et </w:t>
      </w:r>
      <m:oMath>
        <m:sSub>
          <m:sSubPr/>
          <m:e>
            <m:r>
              <m:rPr>
                <m:sty m:val="i"/>
              </m:rPr>
              <m:t>E</m:t>
            </m:r>
          </m:e>
          <m:sub>
            <m:r>
              <m:rPr>
                <m:sty m:val="p"/>
              </m:rPr>
              <m:t>0</m:t>
            </m:r>
            <m:r>
              <m:rPr>
                <m:sty m:val="p"/>
              </m:rPr>
              <m:t>→</m:t>
            </m:r>
            <m:r>
              <m:rPr>
                <m:sty m:val="p"/>
              </m:rPr>
              <m:t>2</m:t>
            </m:r>
          </m:sub>
        </m:sSub>
      </m:oMath>
      <w:r>
        <w:rPr/>
        <w:t xml:space="preserve">.</w:t>
      </w:r>
      <w:r>
        <w:rPr/>
        <w:br w:type="textWrapping"/>
      </w:r>
      <w:r>
        <w:rPr/>
        <w:t xml:space="preserve">En spectroscopie, on exprime usuellement les valeurs des transitions en nombre d'onde </w:t>
      </w:r>
      <m:oMath>
        <m:r>
          <m:rPr>
            <m:sty m:val="i"/>
          </m:rPr>
          <m:t>σ</m:t>
        </m:r>
        <m:r>
          <m:rPr>
            <m:sty m:val="p"/>
          </m:rPr>
          <m:t>=</m:t>
        </m:r>
        <m:f>
          <m:fPr>
            <m:ctrlPr>
              <w:rPr>
                <w:rFonts w:ascii="Cambria Math" w:hAnsi="Cambria Math"/>
              </w:rPr>
            </m:ctrlPr>
          </m:fPr>
          <m:num>
            <m:r>
              <m:rPr>
                <m:sty m:val="p"/>
              </m:rPr>
              <m:t>1</m:t>
            </m:r>
          </m:num>
          <m:den>
            <m:r>
              <m:rPr>
                <m:sty m:val="i"/>
              </m:rPr>
              <m:t>λ</m:t>
            </m:r>
          </m:den>
        </m:f>
      </m:oMath>
      <w:r>
        <w:rPr>
          <w:rFonts w:eastAsia="Georgia" w:cs="Georgia" w:ascii="Georgia" w:hAnsi="Georgia"/>
        </w:rPr>
        <w:t xml:space="preserve">, où </w:t>
      </w:r>
      <m:oMath>
        <m:r>
          <m:rPr>
            <m:sty m:val="i"/>
          </m:rPr>
          <m:t>λ</m:t>
        </m:r>
      </m:oMath>
      <w:r>
        <w:rPr>
          <w:rFonts w:eastAsia="Georgia" w:cs="Georgia" w:ascii="Georgia" w:hAnsi="Georgia"/>
        </w:rPr>
        <w:t xml:space="preserve"> est la longueur d'onde associée. On note </w:t>
      </w:r>
      <m:oMath>
        <m:sSub>
          <m:sSubPr/>
          <m:e>
            <m:r>
              <m:rPr>
                <m:sty m:val="i"/>
              </m:rPr>
              <m:t>σ</m:t>
            </m:r>
          </m:e>
          <m:sub>
            <m:sSub>
              <m:sSubPr/>
              <m:e>
                <m:r>
                  <m:rPr>
                    <m:sty m:val="i"/>
                  </m:rPr>
                  <m:t>v</m:t>
                </m:r>
              </m:e>
              <m:sub>
                <m:r>
                  <m:rPr>
                    <m:sty m:val="p"/>
                  </m:rPr>
                  <m:t>1</m:t>
                </m:r>
              </m:sub>
            </m:sSub>
            <m:r>
              <m:rPr>
                <m:sty m:val="p"/>
              </m:rPr>
              <m:t>→</m:t>
            </m:r>
            <m:sSub>
              <m:sSubPr/>
              <m:e>
                <m:r>
                  <m:rPr>
                    <m:sty m:val="i"/>
                  </m:rPr>
                  <m:t>v</m:t>
                </m:r>
              </m:e>
              <m:sub>
                <m:r>
                  <m:rPr>
                    <m:sty m:val="p"/>
                  </m:rPr>
                  <m:t>2</m:t>
                </m:r>
              </m:sub>
            </m:sSub>
          </m:sub>
        </m:sSub>
      </m:oMath>
      <w:r>
        <w:rPr>
          <w:rFonts w:eastAsia="Georgia" w:cs="Georgia" w:ascii="Georgia" w:hAnsi="Georgia"/>
        </w:rPr>
        <w:t xml:space="preserve"> le nombre d'onde associé à la transition d'un niveau </w:t>
      </w:r>
      <m:oMath>
        <m:sSub>
          <m:sSubPr/>
          <m:e>
            <m:r>
              <m:rPr>
                <m:sty m:val="i"/>
              </m:rPr>
              <m:t>v</m:t>
            </m:r>
          </m:e>
          <m:sub>
            <m:r>
              <m:rPr>
                <m:sty m:val="p"/>
              </m:rPr>
              <m:t>1</m:t>
            </m:r>
          </m:sub>
        </m:sSub>
      </m:oMath>
      <w:r>
        <w:rPr/>
        <w:t xml:space="preserve"> vers un niveau </w:t>
      </w:r>
      <m:oMath>
        <m:sSub>
          <m:sSubPr/>
          <m:e>
            <m:r>
              <m:rPr>
                <m:sty m:val="i"/>
              </m:rPr>
              <m:t>v</m:t>
            </m:r>
          </m:e>
          <m:sub>
            <m:r>
              <m:rPr>
                <m:sty m:val="p"/>
              </m:rPr>
              <m:t>2</m:t>
            </m:r>
          </m:sub>
        </m:sSub>
      </m:oMath>
      <w:r>
        <w:rPr>
          <w:rFonts w:eastAsia="Georgia" w:cs="Georgia" w:ascii="Georgia" w:hAnsi="Georgia"/>
        </w:rPr>
        <w:t xml:space="preserve">. Pour la molécule HCl , on mesure </w:t>
      </w:r>
      <m:oMath>
        <m:sSub>
          <m:sSubPr/>
          <m:e>
            <m:r>
              <m:rPr>
                <m:sty m:val="i"/>
              </m:rPr>
              <m:t>σ</m:t>
            </m:r>
          </m:e>
          <m:sub>
            <m:r>
              <m:rPr>
                <m:sty m:val="p"/>
              </m:rPr>
              <m:t>0</m:t>
            </m:r>
            <m:r>
              <m:rPr>
                <m:sty m:val="p"/>
              </m:rPr>
              <m:t>→</m:t>
            </m:r>
            <m:r>
              <m:rPr>
                <m:sty m:val="p"/>
              </m:rPr>
              <m:t>1</m:t>
            </m:r>
          </m:sub>
        </m:sSub>
        <m:r>
          <m:rPr>
            <m:sty m:val="p"/>
          </m:rPr>
          <m:t>=</m:t>
        </m:r>
        <m:r>
          <m:rPr>
            <m:sty m:val="p"/>
          </m:rPr>
          <m:t>2870</m:t>
        </m:r>
        <m:sSup>
          <m:sSupPr/>
          <m:e>
            <m:r>
              <m:rPr>
                <m:nor/>
              </m:rPr>
              <m:t xml:space="preserve"> </m:t>
            </m:r>
            <m:r>
              <m:rPr>
                <m:sty m:val="p"/>
              </m:rPr>
              <m:t>cm</m:t>
            </m:r>
          </m:e>
          <m:sup>
            <m:r>
              <m:rPr>
                <m:sty m:val="p"/>
              </m:rPr>
              <m:t>−</m:t>
            </m:r>
            <m:r>
              <m:rPr>
                <m:sty m:val="p"/>
              </m:rPr>
              <m:t>1</m:t>
            </m:r>
          </m:sup>
        </m:sSup>
      </m:oMath>
      <w:r>
        <w:rPr/>
        <w:t xml:space="preserve">, et </w:t>
      </w:r>
      <m:oMath>
        <m:sSub>
          <m:sSubPr/>
          <m:e>
            <m:r>
              <m:rPr>
                <m:sty m:val="i"/>
              </m:rPr>
              <m:t>σ</m:t>
            </m:r>
          </m:e>
          <m:sub>
            <m:r>
              <m:rPr>
                <m:sty m:val="p"/>
              </m:rPr>
              <m:t>0</m:t>
            </m:r>
            <m:r>
              <m:rPr>
                <m:sty m:val="p"/>
              </m:rPr>
              <m:t>→</m:t>
            </m:r>
            <m:r>
              <m:rPr>
                <m:sty m:val="p"/>
              </m:rPr>
              <m:t>2</m:t>
            </m:r>
          </m:sub>
        </m:sSub>
        <m:r>
          <m:rPr>
            <m:sty m:val="p"/>
          </m:rPr>
          <m:t>=</m:t>
        </m:r>
        <m:r>
          <m:rPr>
            <m:sty m:val="p"/>
          </m:rPr>
          <m:t>5638</m:t>
        </m:r>
        <m:sSup>
          <m:sSupPr/>
          <m:e>
            <m:r>
              <m:rPr>
                <m:nor/>
              </m:rPr>
              <m:t xml:space="preserve"> </m:t>
            </m:r>
            <m:r>
              <m:rPr>
                <m:sty m:val="p"/>
              </m:rPr>
              <m:t>cm</m:t>
            </m:r>
          </m:e>
          <m:sup>
            <m:r>
              <m:rPr>
                <m:sty m:val="p"/>
              </m:rPr>
              <m:t>−</m:t>
            </m:r>
            <m:r>
              <m:rPr>
                <m:sty m:val="p"/>
              </m:rPr>
              <m:t>1</m:t>
            </m:r>
          </m:sup>
        </m:sSup>
      </m:oMath>
      <w:r>
        <w:rPr/>
        <w:t xml:space="preserve">.</w:t>
      </w:r>
    </w:p>
    <w:p>
      <w:pPr>
        <w:spacing w:after="220" w:lineRule="auto"/>
      </w:pPr>
      <w:r>
        <w:rPr/>
        <w:t xml:space="preserve">Q6. Rappeler la relation entre la longueur d'onde </w:t>
      </w:r>
      <m:oMath>
        <m:r>
          <m:rPr>
            <m:sty m:val="i"/>
          </m:rPr>
          <m:t>λ</m:t>
        </m:r>
      </m:oMath>
      <w:r>
        <w:rPr>
          <w:rFonts w:eastAsia="Georgia" w:cs="Georgia" w:ascii="Georgia" w:hAnsi="Georgia"/>
        </w:rPr>
        <w:t xml:space="preserve"> et l'énergie </w:t>
      </w:r>
      <m:oMath>
        <m:r>
          <m:rPr>
            <m:sty m:val="i"/>
          </m:rPr>
          <m:t>E</m:t>
        </m:r>
      </m:oMath>
      <w:r>
        <w:rPr>
          <w:rFonts w:eastAsia="Georgia" w:cs="Georgia" w:ascii="Georgia" w:hAnsi="Georgia"/>
        </w:rPr>
        <w:t xml:space="preserve"> d'une transition donnée. Calculer les valeurs </w:t>
      </w:r>
      <m:oMath>
        <m:bar>
          <m:barPr>
            <m:pos m:val="top"/>
          </m:barPr>
          <m:e>
            <m:sSub>
              <m:sSubPr/>
              <m:e>
                <m:r>
                  <m:rPr>
                    <m:sty m:val="i"/>
                  </m:rPr>
                  <m:t>λ</m:t>
                </m:r>
              </m:e>
              <m:sub>
                <m:r>
                  <m:rPr>
                    <m:sty m:val="p"/>
                  </m:rPr>
                  <m:t>0</m:t>
                </m:r>
                <m:r>
                  <m:rPr>
                    <m:sty m:val="p"/>
                  </m:rPr>
                  <m:t>→</m:t>
                </m:r>
                <m:r>
                  <m:rPr>
                    <m:sty m:val="p"/>
                  </m:rPr>
                  <m:t>1</m:t>
                </m:r>
              </m:sub>
            </m:sSub>
          </m:e>
        </m:bar>
      </m:oMath>
      <w:r>
        <w:rPr/>
        <w:t xml:space="preserve"> et </w:t>
      </w:r>
      <m:oMath>
        <m:sSub>
          <m:sSubPr/>
          <m:e>
            <m:r>
              <m:rPr>
                <m:sty m:val="i"/>
              </m:rPr>
              <m:t>λ</m:t>
            </m:r>
          </m:e>
          <m:sub>
            <m:r>
              <m:rPr>
                <m:sty m:val="p"/>
              </m:rPr>
              <m:t>0</m:t>
            </m:r>
            <m:r>
              <m:rPr>
                <m:sty m:val="p"/>
              </m:rPr>
              <m:t>→</m:t>
            </m:r>
            <m:r>
              <m:rPr>
                <m:sty m:val="p"/>
              </m:rPr>
              <m:t>2</m:t>
            </m:r>
          </m:sub>
        </m:sSub>
      </m:oMath>
      <w:r>
        <w:rPr>
          <w:rFonts w:eastAsia="Georgia" w:cs="Georgia" w:ascii="Georgia" w:hAnsi="Georgia"/>
        </w:rPr>
        <w:t xml:space="preserve"> associées à respectivement </w:t>
      </w:r>
      <m:oMath>
        <m:sSub>
          <m:sSubPr/>
          <m:e>
            <m:r>
              <m:rPr>
                <m:sty m:val="i"/>
              </m:rPr>
              <m:t>E</m:t>
            </m:r>
          </m:e>
          <m:sub>
            <m:r>
              <m:rPr>
                <m:sty m:val="p"/>
              </m:rPr>
              <m:t>0</m:t>
            </m:r>
            <m:r>
              <m:rPr>
                <m:sty m:val="p"/>
              </m:rPr>
              <m:t>→</m:t>
            </m:r>
            <m:r>
              <m:rPr>
                <m:sty m:val="p"/>
              </m:rPr>
              <m:t>1</m:t>
            </m:r>
          </m:sub>
        </m:sSub>
      </m:oMath>
      <w:r>
        <w:rPr/>
        <w:t xml:space="preserve"> et </w:t>
      </w:r>
      <m:oMath>
        <m:sSub>
          <m:sSubPr/>
          <m:e>
            <m:r>
              <m:rPr>
                <m:sty m:val="i"/>
              </m:rPr>
              <m:t>E</m:t>
            </m:r>
          </m:e>
          <m:sub>
            <m:r>
              <m:rPr>
                <m:sty m:val="p"/>
              </m:rPr>
              <m:t>0</m:t>
            </m:r>
            <m:r>
              <m:rPr>
                <m:sty m:val="p"/>
              </m:rPr>
              <m:t>→</m:t>
            </m:r>
            <m:r>
              <m:rPr>
                <m:sty m:val="p"/>
              </m:rPr>
              <m:t>2</m:t>
            </m:r>
          </m:sub>
        </m:sSub>
      </m:oMath>
      <w:r>
        <w:rPr/>
        <w:t xml:space="preserve">.</w:t>
      </w:r>
    </w:p>
    <w:p>
      <w:pPr>
        <w:spacing w:after="220" w:lineRule="auto"/>
      </w:pPr>
      <w:r>
        <w:rPr/>
        <w:t xml:space="preserve">Q7. Calculer </w:t>
      </w:r>
      <m:oMath>
        <m:r>
          <m:rPr>
            <m:sty m:val="i"/>
          </m:rPr>
          <m:t>D</m:t>
        </m:r>
      </m:oMath>
      <w:r>
        <w:rPr/>
        <w:t xml:space="preserve"> et </w:t>
      </w:r>
      <m:oMath>
        <m:sSub>
          <m:sSubPr/>
          <m:e>
            <m:r>
              <m:rPr>
                <m:sty m:val="i"/>
              </m:rPr>
              <m:t>f</m:t>
            </m:r>
          </m:e>
          <m:sub>
            <m:r>
              <m:rPr>
                <m:sty m:val="p"/>
              </m:rPr>
              <m:t>0</m:t>
            </m:r>
          </m:sub>
        </m:sSub>
        <m:r>
          <m:rPr>
            <m:sty m:val="p"/>
          </m:rPr>
          <m:t>=</m:t>
        </m:r>
        <m:sSub>
          <m:sSubPr/>
          <m:e>
            <m:r>
              <m:rPr>
                <m:sty m:val="i"/>
              </m:rPr>
              <m:t>ω</m:t>
            </m:r>
          </m:e>
          <m:sub>
            <m:r>
              <m:rPr>
                <m:sty m:val="p"/>
              </m:rPr>
              <m:t>0</m:t>
            </m:r>
          </m:sub>
        </m:sSub>
        <m:r>
          <m:rPr>
            <m:sty m:val="p"/>
          </m:rPr>
          <m:t>/</m:t>
        </m:r>
        <m:r>
          <m:rPr>
            <m:sty m:val="p"/>
          </m:rPr>
          <m:t>2</m:t>
        </m:r>
        <m:r>
          <m:rPr>
            <m:sty m:val="i"/>
          </m:rPr>
          <m:t>π</m:t>
        </m:r>
      </m:oMath>
      <w:r>
        <w:rPr>
          <w:rFonts w:eastAsia="Georgia" w:cs="Georgia" w:ascii="Georgia" w:hAnsi="Georgia"/>
        </w:rPr>
        <w:t xml:space="preserve"> dans le cas de la molécule de HCl . En déduire les ordres de grandeurs typiques d'énergie et de temps mis en jeu dans les mouvements de vibrations atomiques au sein d'une molécule.</w:t>
      </w:r>
    </w:p>
    <w:p>
      <w:pPr>
        <w:spacing w:lineRule="auto"/>
        <w:jc w:val="center"/>
      </w:pPr>
      <w:r>
        <w:rPr/>
        <w:drawing>
          <wp:inline distB="0" distL="0" distR="0" distT="0">
            <wp:extent cx="4772025" cy="6267450"/>
            <wp:effectExtent b="0" l="0" r="0" t="0"/>
            <wp:docPr id="4" name="image-fcd804c35018b8ae16b18bfde80e02131a1408d3.jpg"/>
            <a:graphic>
              <a:graphicData uri="http://schemas.openxmlformats.org/drawingml/2006/picture">
                <pic:pic>
                  <pic:nvPicPr>
                    <pic:cNvPr id="4" name="image-fcd804c35018b8ae16b18bfde80e02131a1408d3.jpg" descr=""/>
                    <pic:cNvPicPr/>
                  </pic:nvPicPr>
                  <pic:blipFill>
                    <a:blip r:embed="rId8" cstate="print"/>
                    <a:srcRect b="0" l="0" r="0" t="0"/>
                    <a:stretch>
                      <a:fillRect/>
                    </a:stretch>
                  </pic:blipFill>
                  <pic:spPr>
                    <a:xfrm>
                      <a:off x="0" y="0"/>
                      <a:ext cx="4772025" cy="6267450"/>
                    </a:xfrm>
                    <a:prstGeom prst="rect"/>
                  </pic:spPr>
                </pic:pic>
              </a:graphicData>
            </a:graphic>
          </wp:inline>
        </w:drawing>
      </w:r>
    </w:p>
    <w:p>
      <w:pPr>
        <w:spacing w:lineRule="auto"/>
      </w:pPr>
      <w:r>
        <w:rPr>
          <w:rFonts w:eastAsia="Georgia" w:cs="Georgia" w:ascii="Georgia" w:hAnsi="Georgia"/>
        </w:rPr>
        <w:t xml:space="preserve">Figure 2 - Exemple de protéine consistuée de feuillets </w:t>
      </w:r>
      <m:oMath>
        <m:r>
          <m:rPr>
            <m:sty m:val="i"/>
          </m:rPr>
          <m:t>β</m:t>
        </m:r>
      </m:oMath>
      <w:r>
        <w:rPr>
          <w:rFonts w:eastAsia="Georgia" w:cs="Georgia" w:ascii="Georgia" w:hAnsi="Georgia"/>
        </w:rPr>
        <w:t xml:space="preserve"> en conformation baril : la concanavaline A (représentation schématique)</w:t>
      </w:r>
    </w:p>
    <w:p>
      <w:pPr>
        <w:spacing w:lineRule="auto"/>
        <w:jc w:val="center"/>
      </w:pPr>
      <w:r>
        <w:rPr/>
        <w:drawing>
          <wp:inline distB="0" distL="0" distR="0" distT="0">
            <wp:extent cx="5486400" cy="3330644"/>
            <wp:effectExtent b="0" l="0" r="0" t="0"/>
            <wp:docPr id="5" name="image-a09b9d30e5d4368de002c972fb0a346a3e205b41.jpg"/>
            <a:graphic>
              <a:graphicData uri="http://schemas.openxmlformats.org/drawingml/2006/picture">
                <pic:pic>
                  <pic:nvPicPr>
                    <pic:cNvPr id="5" name="image-a09b9d30e5d4368de002c972fb0a346a3e205b41.jpg" descr=""/>
                    <pic:cNvPicPr/>
                  </pic:nvPicPr>
                  <pic:blipFill>
                    <a:blip r:embed="rId9" cstate="print"/>
                    <a:srcRect b="0" l="0" r="0" t="0"/>
                    <a:stretch>
                      <a:fillRect/>
                    </a:stretch>
                  </pic:blipFill>
                  <pic:spPr>
                    <a:xfrm>
                      <a:off x="0" y="0"/>
                      <a:ext cx="5486400" cy="3330644"/>
                    </a:xfrm>
                    <a:prstGeom prst="rect"/>
                  </pic:spPr>
                </pic:pic>
              </a:graphicData>
            </a:graphic>
          </wp:inline>
        </w:drawing>
      </w:r>
    </w:p>
    <w:p>
      <w:pPr>
        <w:spacing w:lineRule="auto"/>
      </w:pPr>
      <w:r>
        <w:rPr>
          <w:rFonts w:eastAsia="Georgia" w:cs="Georgia" w:ascii="Georgia" w:hAnsi="Georgia"/>
        </w:rPr>
        <w:t xml:space="preserve">Figure 3 - a) Structure schématique de deux feuillets </w:t>
      </w:r>
      <m:oMath>
        <m:r>
          <m:rPr>
            <m:sty m:val="i"/>
          </m:rPr>
          <m:t>β</m:t>
        </m:r>
      </m:oMath>
      <w:r>
        <w:rPr>
          <w:rFonts w:eastAsia="Georgia" w:cs="Georgia" w:ascii="Georgia" w:hAnsi="Georgia"/>
        </w:rPr>
        <w:t xml:space="preserve">, liés par </w:t>
      </w:r>
      <m:oMath>
        <m:r>
          <m:rPr>
            <m:sty m:val="i"/>
          </m:rPr>
          <m:t>λ</m:t>
        </m:r>
        <m:r>
          <m:rPr>
            <m:sty m:val="p"/>
          </m:rPr>
          <m:t>=</m:t>
        </m:r>
        <m:r>
          <m:rPr>
            <m:sty m:val="p"/>
          </m:rPr>
          <m:t>4</m:t>
        </m:r>
      </m:oMath>
      <w:r>
        <w:rPr>
          <w:rFonts w:eastAsia="Georgia" w:cs="Georgia" w:ascii="Georgia" w:hAnsi="Georgia"/>
        </w:rPr>
        <w:t xml:space="preserve"> liaisons hydrogènes. b) Modélisation mécanique équivalente.</w:t>
      </w:r>
    </w:p>
    <w:p>
      <w:pPr>
        <w:spacing w:line="271" w:before="330" w:lineRule="auto"/>
      </w:pPr>
      <w:r>
        <w:rPr>
          <w:rFonts w:eastAsia="Georgia" w:cs="Georgia" w:ascii="Georgia" w:hAnsi="Georgia"/>
          <w:b/>
          <w:sz w:val="42"/>
        </w:rPr>
        <w:t xml:space="preserve">B. Dynamique supramoléculaire : structure quaternaire d'une protéine</w:t>
      </w:r>
    </w:p>
    <w:p>
      <w:pPr>
        <w:spacing w:after="220" w:lineRule="auto"/>
      </w:pPr>
      <w:r>
        <w:rPr>
          <w:rFonts w:eastAsia="Georgia" w:cs="Georgia" w:ascii="Georgia" w:hAnsi="Georgia"/>
        </w:rPr>
        <w:t xml:space="preserve">Une protéine est une macromolécule composée d'un assemblage d'acides aminés en chaîne, liés les uns aux autres par une liaison covalente dite peptidique. Lorsque la chaîne peptidique est suffisamment longue, les interactions internes à la molécule par liaisons hydrogènes donnent une conformation tridimensionnelle à la chaîne que l'on appelle structure ternaire. Les structures locales les plus courantes sont des structures en forme d'hélice (appelées hélices- </w:t>
      </w:r>
      <m:oMath>
        <m:r>
          <m:rPr>
            <m:sty m:val="i"/>
          </m:rPr>
          <m:t>α</m:t>
        </m:r>
      </m:oMath>
      <w:r>
        <w:rPr>
          <w:rFonts w:eastAsia="Georgia" w:cs="Georgia" w:ascii="Georgia" w:hAnsi="Georgia"/>
        </w:rPr>
        <w:t xml:space="preserve"> ) et des structures en feuillets (appelées feuillets- </w:t>
      </w:r>
      <m:oMath>
        <m:r>
          <m:rPr>
            <m:sty m:val="i"/>
          </m:rPr>
          <m:t>β</m:t>
        </m:r>
      </m:oMath>
      <w:r>
        <w:rPr>
          <w:rFonts w:eastAsia="Georgia" w:cs="Georgia" w:ascii="Georgia" w:hAnsi="Georgia"/>
        </w:rPr>
        <w:t xml:space="preserve"> ). Ces structures en hélices et en feuillets interagissent entre elles, toujours par liaisons hydrogènes, pour donner la structure tridimensionnelle finale à la protéine, appelée structure quaternaire.</w:t>
      </w:r>
      <w:r>
        <w:rPr/>
        <w:br w:type="textWrapping"/>
      </w:r>
      <w:r>
        <w:rPr>
          <w:rFonts w:eastAsia="Georgia" w:cs="Georgia" w:ascii="Georgia" w:hAnsi="Georgia"/>
        </w:rPr>
        <w:t xml:space="preserve">La structure quaternaire d'une protéine joue un rôle fondamental dans sa fonctionnalité biologique, et donc les interactions entre feuillets </w:t>
      </w:r>
      <m:oMath>
        <m:r>
          <m:rPr>
            <m:sty m:val="i"/>
          </m:rPr>
          <m:t>β</m:t>
        </m:r>
      </m:oMath>
      <w:r>
        <w:rPr>
          <w:rFonts w:eastAsia="Georgia" w:cs="Georgia" w:ascii="Georgia" w:hAnsi="Georgia"/>
        </w:rPr>
        <w:t xml:space="preserve"> et hélices </w:t>
      </w:r>
      <m:oMath>
        <m:r>
          <m:rPr>
            <m:sty m:val="i"/>
          </m:rPr>
          <m:t>α</m:t>
        </m:r>
      </m:oMath>
      <w:r>
        <w:rPr>
          <w:rFonts w:eastAsia="Georgia" w:cs="Georgia" w:ascii="Georgia" w:hAnsi="Georgia"/>
        </w:rPr>
        <w:t xml:space="preserve"> sont de première importance. Dans cette section, nous nous proposons d'étudier dans le cadre d'un modèle simple la dynamique de vibration d'une protéine afin d'en exhiber les échelles de temps et les énergies caractéristiques.</w:t>
      </w:r>
      <w:r>
        <w:rPr/>
        <w:br w:type="textWrapping"/>
      </w:r>
      <w:r>
        <w:rPr>
          <w:rFonts w:eastAsia="Georgia" w:cs="Georgia" w:ascii="Georgia" w:hAnsi="Georgia"/>
        </w:rPr>
        <w:t xml:space="preserve">On considère une classe de protéines formées uniquement de feuillets </w:t>
      </w:r>
      <m:oMath>
        <m:r>
          <m:rPr>
            <m:sty m:val="i"/>
          </m:rPr>
          <m:t>β</m:t>
        </m:r>
      </m:oMath>
      <w:r>
        <w:rPr>
          <w:rFonts w:eastAsia="Georgia" w:cs="Georgia" w:ascii="Georgia" w:hAnsi="Georgia"/>
        </w:rPr>
        <w:t xml:space="preserve">, en conformation "baril" : elle est formée de </w:t>
      </w:r>
      <m:oMath>
        <m:r>
          <m:rPr>
            <m:sty m:val="i"/>
          </m:rPr>
          <m:t>μ</m:t>
        </m:r>
      </m:oMath>
      <w:r>
        <w:rPr/>
        <w:t xml:space="preserve"> feuillets </w:t>
      </w:r>
      <m:oMath>
        <m:r>
          <m:rPr>
            <m:sty m:val="i"/>
          </m:rPr>
          <m:t>β</m:t>
        </m:r>
      </m:oMath>
      <w:r>
        <w:rPr>
          <w:rFonts w:eastAsia="Georgia" w:cs="Georgia" w:ascii="Georgia" w:hAnsi="Georgia"/>
        </w:rPr>
        <w:t xml:space="preserve"> répartis sur un cercle de rayon constant (voir Fig. 4.a)). Entre deux feuillets (supposés identiques, de masse </w:t>
      </w:r>
      <m:oMath>
        <m:sSub>
          <m:sSubPr/>
          <m:e>
            <m:r>
              <m:rPr>
                <m:sty m:val="i"/>
              </m:rPr>
              <m:t>m</m:t>
            </m:r>
          </m:e>
          <m:sub>
            <m:r>
              <m:rPr>
                <m:sty m:val="i"/>
              </m:rPr>
              <m:t>β</m:t>
            </m:r>
          </m:sub>
        </m:sSub>
      </m:oMath>
      <w:r>
        <w:rPr/>
        <w:t xml:space="preserve"> ), on note </w:t>
      </w:r>
      <m:oMath>
        <m:r>
          <m:rPr>
            <m:sty m:val="i"/>
          </m:rPr>
          <m:t>λ</m:t>
        </m:r>
      </m:oMath>
      <w:r>
        <w:rPr>
          <w:rFonts w:eastAsia="Georgia" w:cs="Georgia" w:ascii="Georgia" w:hAnsi="Georgia"/>
        </w:rPr>
        <w:t xml:space="preserve"> le nombre de liaisons hydrogènes ( </w:t>
      </w:r>
      <m:oMath>
        <m:r>
          <m:rPr>
            <m:sty m:val="i"/>
          </m:rPr>
          <m:t>λ</m:t>
        </m:r>
        <m:r>
          <m:rPr>
            <m:sty m:val="p"/>
          </m:rPr>
          <m:t>∈</m:t>
        </m:r>
        <m:sSup>
          <m:sSupPr/>
          <m:e>
            <m:r>
              <m:rPr>
                <m:scr m:val="double-struck"/>
              </m:rPr>
              <m:t>N</m:t>
            </m:r>
          </m:e>
          <m:sup>
            <m:r>
              <m:rPr>
                <m:sty m:val="p"/>
              </m:rPr>
              <m:t>∗</m:t>
            </m:r>
          </m:sup>
        </m:sSup>
      </m:oMath>
      <w:r>
        <w:rPr>
          <w:rFonts w:eastAsia="Georgia" w:cs="Georgia" w:ascii="Georgia" w:hAnsi="Georgia"/>
        </w:rPr>
        <w:t xml:space="preserve"> ). On modélise chaque liaison</w:t>
      </w:r>
    </w:p>
    <w:p>
      <w:pPr>
        <w:spacing w:lineRule="auto"/>
        <w:jc w:val="center"/>
      </w:pPr>
      <w:r>
        <w:rPr/>
        <w:drawing>
          <wp:inline distB="0" distL="0" distR="0" distT="0">
            <wp:extent cx="5486400" cy="3853415"/>
            <wp:effectExtent b="0" l="0" r="0" t="0"/>
            <wp:docPr id="6" name="image-cfcb087be1828ec99b90ab1be8061b4e206c3f5e.jpg"/>
            <a:graphic>
              <a:graphicData uri="http://schemas.openxmlformats.org/drawingml/2006/picture">
                <pic:pic>
                  <pic:nvPicPr>
                    <pic:cNvPr id="6" name="image-cfcb087be1828ec99b90ab1be8061b4e206c3f5e.jpg" descr=""/>
                    <pic:cNvPicPr/>
                  </pic:nvPicPr>
                  <pic:blipFill>
                    <a:blip r:embed="rId10" cstate="print"/>
                    <a:srcRect b="0" l="0" r="0" t="0"/>
                    <a:stretch>
                      <a:fillRect/>
                    </a:stretch>
                  </pic:blipFill>
                  <pic:spPr>
                    <a:xfrm>
                      <a:off x="0" y="0"/>
                      <a:ext cx="5486400" cy="3853415"/>
                    </a:xfrm>
                    <a:prstGeom prst="rect"/>
                  </pic:spPr>
                </pic:pic>
              </a:graphicData>
            </a:graphic>
          </wp:inline>
        </w:drawing>
      </w:r>
    </w:p>
    <w:p>
      <w:pPr>
        <w:spacing w:lineRule="auto"/>
      </w:pPr>
      <w:r>
        <w:rPr>
          <w:rFonts w:eastAsia="Georgia" w:cs="Georgia" w:ascii="Georgia" w:hAnsi="Georgia"/>
        </w:rPr>
        <w:t xml:space="preserve">Figure 4 - a) Exemple de protéine en conformation baril à 6 feuillets </w:t>
      </w:r>
      <m:oMath>
        <m:r>
          <m:rPr>
            <m:sty m:val="i"/>
          </m:rPr>
          <m:t>β</m:t>
        </m:r>
      </m:oMath>
      <w:r>
        <w:rPr>
          <w:rFonts w:eastAsia="Georgia" w:cs="Georgia" w:ascii="Georgia" w:hAnsi="Georgia"/>
        </w:rPr>
        <w:t xml:space="preserve">. b) Modélisation mécanique équivalente.</w:t>
      </w:r>
    </w:p>
    <w:p>
      <w:pPr>
        <w:spacing w:after="220" w:lineRule="auto"/>
      </w:pPr>
      <w:r>
        <w:rPr>
          <w:rFonts w:eastAsia="Georgia" w:cs="Georgia" w:ascii="Georgia" w:hAnsi="Georgia"/>
        </w:rPr>
        <w:t xml:space="preserve">hydrogène par un ressort de raideur </w:t>
      </w:r>
      <m:oMath>
        <m:r>
          <m:rPr>
            <m:sty m:val="i"/>
          </m:rPr>
          <m:t>k</m:t>
        </m:r>
      </m:oMath>
      <w:r>
        <w:rPr>
          <w:rFonts w:eastAsia="Georgia" w:cs="Georgia" w:ascii="Georgia" w:hAnsi="Georgia"/>
        </w:rPr>
        <w:t xml:space="preserve"> (voir Fig. 3). On néglige la dynamique selon </w:t>
      </w:r>
      <m:oMath>
        <m:sSub>
          <m:sSubPr/>
          <m:e>
            <m:acc>
              <m:accPr>
                <m:chr m:val="⃗"/>
              </m:accPr>
              <m:e>
                <m:r>
                  <m:rPr>
                    <m:sty m:val="i"/>
                  </m:rPr>
                  <m:t>u</m:t>
                </m:r>
              </m:e>
            </m:acc>
          </m:e>
          <m:sub>
            <m:r>
              <m:rPr>
                <m:sty m:val="i"/>
              </m:rPr>
              <m:t>z</m:t>
            </m:r>
          </m:sub>
        </m:sSub>
      </m:oMath>
      <w:r>
        <w:rPr>
          <w:rFonts w:eastAsia="Georgia" w:cs="Georgia" w:ascii="Georgia" w:hAnsi="Georgia"/>
        </w:rPr>
        <w:t xml:space="preserve">, et on assimile ainsi chaque feuillet à un point matériel ponctuel de masse </w:t>
      </w:r>
      <m:oMath>
        <m:sSub>
          <m:sSubPr/>
          <m:e>
            <m:r>
              <m:rPr>
                <m:sty m:val="i"/>
              </m:rPr>
              <m:t>m</m:t>
            </m:r>
          </m:e>
          <m:sub>
            <m:r>
              <m:rPr>
                <m:sty m:val="i"/>
              </m:rPr>
              <m:t>β</m:t>
            </m:r>
          </m:sub>
        </m:sSub>
      </m:oMath>
      <w:r>
        <w:rPr>
          <w:rFonts w:eastAsia="Georgia" w:cs="Georgia" w:ascii="Georgia" w:hAnsi="Georgia"/>
        </w:rPr>
        <w:t xml:space="preserve">, se déplaçant dans le plan </w:t>
      </w:r>
      <m:oMath>
        <m:r>
          <m:rPr>
            <m:sty m:val="i"/>
          </m:rPr>
          <m:t>O</m:t>
        </m:r>
        <m:r>
          <m:rPr>
            <m:sty m:val="i"/>
          </m:rPr>
          <m:t>x</m:t>
        </m:r>
        <m:r>
          <m:rPr>
            <m:sty m:val="i"/>
          </m:rPr>
          <m:t>y</m:t>
        </m:r>
      </m:oMath>
      <w:r>
        <w:rPr>
          <w:rFonts w:eastAsia="Georgia" w:cs="Georgia" w:ascii="Georgia" w:hAnsi="Georgia"/>
        </w:rPr>
        <w:t xml:space="preserve">. Chaque feuillet est lié élastiquement à ses deux plus proches voisins par un ressort de raideur </w:t>
      </w:r>
      <m:oMath>
        <m:r>
          <m:rPr>
            <m:sty m:val="i"/>
          </m:rPr>
          <m:t>K</m:t>
        </m:r>
        <m:r>
          <m:rPr>
            <m:sty m:val="p"/>
          </m:rPr>
          <m:t>=</m:t>
        </m:r>
        <m:r>
          <m:rPr>
            <m:sty m:val="i"/>
          </m:rPr>
          <m:t>λ</m:t>
        </m:r>
        <m:r>
          <m:rPr>
            <m:sty m:val="i"/>
          </m:rPr>
          <m:t>k</m:t>
        </m:r>
      </m:oMath>
      <w:r>
        <w:rPr>
          <w:rFonts w:eastAsia="Georgia" w:cs="Georgia" w:ascii="Georgia" w:hAnsi="Georgia"/>
        </w:rPr>
        <w:t xml:space="preserve"> (voir Fig. 4.b)). Les feuillets sont équirépartis sur un cercle de centre </w:t>
      </w:r>
      <m:oMath>
        <m:r>
          <m:rPr>
            <m:sty m:val="i"/>
          </m:rPr>
          <m:t>O</m:t>
        </m:r>
      </m:oMath>
      <w:r>
        <w:rPr/>
        <w:t xml:space="preserve">. On associe l'indice </w:t>
      </w:r>
      <m:oMath>
        <m:r>
          <m:rPr>
            <m:sty m:val="i"/>
          </m:rPr>
          <m:t>j</m:t>
        </m:r>
      </m:oMath>
      <w:r>
        <w:rPr>
          <w:rFonts w:eastAsia="Georgia" w:cs="Georgia" w:ascii="Georgia" w:hAnsi="Georgia"/>
        </w:rPr>
        <w:t xml:space="preserve"> à toutes les grandeurs physiques du </w:t>
      </w:r>
      <m:oMath>
        <m:sSup>
          <m:sSupPr/>
          <m:e>
            <m:r>
              <m:rPr>
                <m:sty m:val="i"/>
              </m:rPr>
              <m:t>j</m:t>
            </m:r>
          </m:e>
          <m:sup>
            <m:r>
              <m:rPr>
                <m:nor/>
              </m:rPr>
              <m:t>ieme </m:t>
            </m:r>
          </m:sup>
        </m:sSup>
      </m:oMath>
      <w:r>
        <w:rPr>
          <w:rFonts w:eastAsia="Georgia" w:cs="Georgia" w:ascii="Georgia" w:hAnsi="Georgia"/>
        </w:rPr>
        <w:t xml:space="preserve"> feuillet, ainsi qu'une base orthonormée locale ( </w:t>
      </w:r>
      <m:oMath>
        <m:sSub>
          <m:sSubPr/>
          <m:e>
            <m:acc>
              <m:accPr>
                <m:chr m:val="⃗"/>
              </m:accPr>
              <m:e>
                <m:r>
                  <m:rPr>
                    <m:sty m:val="i"/>
                  </m:rPr>
                  <m:t>u</m:t>
                </m:r>
              </m:e>
            </m:acc>
          </m:e>
          <m:sub>
            <m:r>
              <m:rPr>
                <m:sty m:val="i"/>
              </m:rPr>
              <m:t>j</m:t>
            </m:r>
          </m:sub>
        </m:sSub>
        <m:r>
          <m:rPr>
            <m:sty m:val="p"/>
          </m:rPr>
          <m:t>,</m:t>
        </m:r>
        <m:sSub>
          <m:sSubPr/>
          <m:e>
            <m:acc>
              <m:accPr>
                <m:chr m:val="⃗"/>
              </m:accPr>
              <m:e>
                <m:r>
                  <m:rPr>
                    <m:sty m:val="i"/>
                  </m:rPr>
                  <m:t>v</m:t>
                </m:r>
              </m:e>
            </m:acc>
          </m:e>
          <m:sub>
            <m:r>
              <m:rPr>
                <m:sty m:val="i"/>
              </m:rPr>
              <m:t>j</m:t>
            </m:r>
          </m:sub>
        </m:sSub>
      </m:oMath>
      <w:r>
        <w:rPr/>
        <w:t xml:space="preserve"> ). Par convention, le feuillet </w:t>
      </w:r>
      <m:oMath>
        <m:r>
          <m:rPr>
            <m:sty m:val="i"/>
          </m:rPr>
          <m:t>j</m:t>
        </m:r>
        <m:r>
          <m:rPr>
            <m:sty m:val="p"/>
          </m:rPr>
          <m:t>=</m:t>
        </m:r>
        <m:r>
          <m:rPr>
            <m:sty m:val="p"/>
          </m:rPr>
          <m:t>1</m:t>
        </m:r>
      </m:oMath>
      <w:r>
        <w:rPr>
          <w:rFonts w:eastAsia="Georgia" w:cs="Georgia" w:ascii="Georgia" w:hAnsi="Georgia"/>
        </w:rPr>
        <w:t xml:space="preserve"> est celui situé sur l'axe des </w:t>
      </w:r>
      <m:oMath>
        <m:r>
          <m:rPr>
            <m:sty m:val="i"/>
          </m:rPr>
          <m:t>x</m:t>
        </m:r>
      </m:oMath>
      <w:r>
        <w:rPr/>
        <w:t xml:space="preserve">, avec une abscisse positive. On note </w:t>
      </w:r>
      <m:oMath>
        <m:r>
          <m:rPr>
            <m:sty m:val="i"/>
          </m:rPr>
          <m:t>θ</m:t>
        </m:r>
        <m:r>
          <m:rPr>
            <m:sty m:val="p"/>
          </m:rPr>
          <m:t>=</m:t>
        </m:r>
        <m:f>
          <m:fPr>
            <m:ctrlPr>
              <w:rPr>
                <w:rFonts w:ascii="Cambria Math" w:hAnsi="Cambria Math"/>
              </w:rPr>
            </m:ctrlPr>
          </m:fPr>
          <m:num>
            <m:r>
              <m:rPr>
                <m:sty m:val="p"/>
              </m:rPr>
              <m:t>2</m:t>
            </m:r>
            <m:r>
              <m:rPr>
                <m:sty m:val="i"/>
              </m:rPr>
              <m:t>π</m:t>
            </m:r>
          </m:num>
          <m:den>
            <m:r>
              <m:rPr>
                <m:sty m:val="i"/>
              </m:rPr>
              <m:t>μ</m:t>
            </m:r>
          </m:den>
        </m:f>
      </m:oMath>
      <w:r>
        <w:rPr/>
        <w:t xml:space="preserve">, que l'on suppose suffisamment faible pour approximer </w:t>
      </w:r>
      <m:oMath>
        <m:r>
          <m:rPr>
            <m:sty m:val="p"/>
          </m:rPr>
          <m:t>cos</m:t>
        </m:r>
        <m:r>
          <m:rPr>
            <m:sty m:val="p"/>
          </m:rPr>
          <m:t>⁡</m:t>
        </m:r>
        <m:r>
          <m:rPr>
            <m:sty m:val="i"/>
          </m:rPr>
          <m:t>θ</m:t>
        </m:r>
        <m:r>
          <m:rPr>
            <m:sty m:val="p"/>
          </m:rPr>
          <m:t>≈</m:t>
        </m:r>
        <m:r>
          <m:rPr>
            <m:sty m:val="p"/>
          </m:rPr>
          <m:t>1</m:t>
        </m:r>
      </m:oMath>
      <w:r>
        <w:rPr/>
        <w:t xml:space="preserve">. On note </w:t>
      </w:r>
      <m:oMath>
        <m:sSub>
          <m:sSubPr/>
          <m:e>
            <m:acc>
              <m:accPr>
                <m:chr m:val="⃗"/>
              </m:accPr>
              <m:e>
                <m:r>
                  <m:rPr>
                    <m:sty m:val="i"/>
                  </m:rPr>
                  <m:t>d</m:t>
                </m:r>
              </m:e>
            </m:acc>
          </m:e>
          <m:sub>
            <m:r>
              <m:rPr>
                <m:sty m:val="i"/>
              </m:rPr>
              <m:t>j</m:t>
            </m:r>
          </m:sub>
        </m:sSub>
        <m:r>
          <m:rPr>
            <m:sty m:val="p"/>
          </m:rPr>
          <m:t>(</m:t>
        </m:r>
        <m:r>
          <m:rPr>
            <m:sty m:val="i"/>
          </m:rPr>
          <m:t>t</m:t>
        </m:r>
        <m:r>
          <m:rPr>
            <m:sty m:val="p"/>
          </m:rPr>
          <m:t>)</m:t>
        </m:r>
      </m:oMath>
      <w:r>
        <w:rPr>
          <w:rFonts w:eastAsia="Georgia" w:cs="Georgia" w:ascii="Georgia" w:hAnsi="Georgia"/>
        </w:rPr>
        <w:t xml:space="preserve"> le déplacement instantané du feuillet </w:t>
      </w:r>
      <m:oMath>
        <m:sSub>
          <m:sSubPr/>
          <m:e>
            <m:r>
              <m:rPr>
                <m:sty m:val="i"/>
              </m:rPr>
              <m:t>m</m:t>
            </m:r>
          </m:e>
          <m:sub>
            <m:r>
              <m:rPr>
                <m:sty m:val="i"/>
              </m:rPr>
              <m:t>j</m:t>
            </m:r>
          </m:sub>
        </m:sSub>
      </m:oMath>
      <w:r>
        <w:rPr>
          <w:rFonts w:eastAsia="Georgia" w:cs="Georgia" w:ascii="Georgia" w:hAnsi="Georgia"/>
        </w:rPr>
        <w:t xml:space="preserve"> par rapport à sa position d'équilibre.</w:t>
      </w:r>
      <w:r>
        <w:rPr/>
        <w:br w:type="textWrapping"/>
      </w:r>
      <w:r>
        <w:rPr/>
        <w:t xml:space="preserve">Q8. Montrer que l'interaction de </w:t>
      </w:r>
      <m:oMath>
        <m:r>
          <m:rPr>
            <m:sty m:val="i"/>
          </m:rPr>
          <m:t>λ</m:t>
        </m:r>
      </m:oMath>
      <w:r>
        <w:rPr>
          <w:rFonts w:eastAsia="Georgia" w:cs="Georgia" w:ascii="Georgia" w:hAnsi="Georgia"/>
        </w:rPr>
        <w:t xml:space="preserve"> liaisons hydrogènes est équivalente à un ressort unique de raideur </w:t>
      </w:r>
      <m:oMath>
        <m:r>
          <m:rPr>
            <m:sty m:val="i"/>
          </m:rPr>
          <m:t>K</m:t>
        </m:r>
        <m:r>
          <m:rPr>
            <m:sty m:val="p"/>
          </m:rPr>
          <m:t>=</m:t>
        </m:r>
        <m:r>
          <m:rPr>
            <m:sty m:val="i"/>
          </m:rPr>
          <m:t>λ</m:t>
        </m:r>
        <m:r>
          <m:rPr>
            <m:sty m:val="i"/>
          </m:rPr>
          <m:t>k</m:t>
        </m:r>
      </m:oMath>
      <w:r>
        <w:rPr/>
        <w:t xml:space="preserve">.</w:t>
      </w:r>
      <w:r>
        <w:rPr/>
        <w:br w:type="textWrapping"/>
      </w:r>
      <w:r>
        <w:rPr>
          <w:rFonts w:eastAsia="Georgia" w:cs="Georgia" w:ascii="Georgia" w:hAnsi="Georgia"/>
        </w:rPr>
        <w:t xml:space="preserve">Q9. Établir l'équation vectorielle du mouvement du déplacement </w:t>
      </w:r>
      <m:oMath>
        <m:sSub>
          <m:sSubPr/>
          <m:e>
            <m:acc>
              <m:accPr>
                <m:chr m:val="⃗"/>
              </m:accPr>
              <m:e>
                <m:r>
                  <m:rPr>
                    <m:sty m:val="i"/>
                  </m:rPr>
                  <m:t>d</m:t>
                </m:r>
              </m:e>
            </m:acc>
          </m:e>
          <m:sub>
            <m:r>
              <m:rPr>
                <m:sty m:val="i"/>
              </m:rPr>
              <m:t>j</m:t>
            </m:r>
          </m:sub>
        </m:sSub>
        <m:r>
          <m:rPr>
            <m:sty m:val="p"/>
          </m:rPr>
          <m:t>(</m:t>
        </m:r>
        <m:r>
          <m:rPr>
            <m:sty m:val="i"/>
          </m:rPr>
          <m:t>t</m:t>
        </m:r>
        <m:r>
          <m:rPr>
            <m:sty m:val="p"/>
          </m:rPr>
          <m:t>)</m:t>
        </m:r>
      </m:oMath>
      <w:r>
        <w:rPr/>
        <w:t xml:space="preserve"> en fonction de </w:t>
      </w:r>
      <m:oMath>
        <m:sSub>
          <m:sSubPr/>
          <m:e>
            <m:r>
              <m:rPr>
                <m:sty m:val="i"/>
              </m:rPr>
              <m:t>m</m:t>
            </m:r>
          </m:e>
          <m:sub>
            <m:r>
              <m:rPr>
                <m:sty m:val="i"/>
              </m:rPr>
              <m:t>β</m:t>
            </m:r>
          </m:sub>
        </m:sSub>
        <m:r>
          <m:rPr>
            <m:sty m:val="p"/>
          </m:rPr>
          <m:t>,</m:t>
        </m:r>
        <m:r>
          <m:rPr>
            <m:sty m:val="i"/>
          </m:rPr>
          <m:t>K</m:t>
        </m:r>
      </m:oMath>
      <w:r>
        <w:rPr/>
        <w:t xml:space="preserve"> et des </w:t>
      </w:r>
      <m:oMath>
        <m:sSub>
          <m:sSubPr/>
          <m:e>
            <m:acc>
              <m:accPr>
                <m:chr m:val="⃗"/>
              </m:accPr>
              <m:e>
                <m:r>
                  <m:rPr>
                    <m:sty m:val="i"/>
                  </m:rPr>
                  <m:t>d</m:t>
                </m:r>
              </m:e>
            </m:acc>
          </m:e>
          <m:sub>
            <m:r>
              <m:rPr>
                <m:sty m:val="i"/>
              </m:rPr>
              <m:t>i</m:t>
            </m:r>
          </m:sub>
        </m:sSub>
        <m:r>
          <m:rPr>
            <m:sty m:val="p"/>
          </m:rPr>
          <m:t>(</m:t>
        </m:r>
        <m:r>
          <m:rPr>
            <m:sty m:val="i"/>
          </m:rPr>
          <m:t>t</m:t>
        </m:r>
        <m:r>
          <m:rPr>
            <m:sty m:val="p"/>
          </m:rPr>
          <m:t>)</m:t>
        </m:r>
      </m:oMath>
      <w:r>
        <w:rPr/>
        <w:t xml:space="preserve">.</w:t>
      </w:r>
      <w:r>
        <w:rPr/>
        <w:br w:type="textWrapping"/>
      </w:r>
      <w:r>
        <w:rPr/>
        <w:t xml:space="preserve">On cherche des solutions orthoradiales, de la forme </w:t>
      </w:r>
      <m:oMath>
        <m:sSub>
          <m:sSubPr/>
          <m:e>
            <m:acc>
              <m:accPr>
                <m:chr m:val="⃗"/>
              </m:accPr>
              <m:e>
                <m:r>
                  <m:rPr>
                    <m:sty m:val="i"/>
                  </m:rPr>
                  <m:t>d</m:t>
                </m:r>
              </m:e>
            </m:acc>
          </m:e>
          <m:sub>
            <m:r>
              <m:rPr>
                <m:sty m:val="i"/>
              </m:rPr>
              <m:t>j</m:t>
            </m:r>
          </m:sub>
        </m:sSub>
        <m:r>
          <m:rPr>
            <m:sty m:val="p"/>
          </m:rPr>
          <m:t>(</m:t>
        </m:r>
        <m:r>
          <m:rPr>
            <m:sty m:val="i"/>
          </m:rPr>
          <m:t>t</m:t>
        </m:r>
        <m:r>
          <m:rPr>
            <m:sty m:val="p"/>
          </m:rPr>
          <m:t>)</m:t>
        </m:r>
        <m:r>
          <m:rPr>
            <m:sty m:val="p"/>
          </m:rPr>
          <m:t>=</m:t>
        </m:r>
        <m:sSub>
          <m:sSubPr/>
          <m:e>
            <m:r>
              <m:rPr>
                <m:sty m:val="i"/>
              </m:rPr>
              <m:t>ζ</m:t>
            </m:r>
          </m:e>
          <m:sub>
            <m:r>
              <m:rPr>
                <m:sty m:val="i"/>
              </m:rPr>
              <m:t>j</m:t>
            </m:r>
          </m:sub>
        </m:sSub>
        <m:r>
          <m:rPr>
            <m:sty m:val="p"/>
          </m:rPr>
          <m:t>(</m:t>
        </m:r>
        <m:r>
          <m:rPr>
            <m:sty m:val="i"/>
          </m:rPr>
          <m:t>t</m:t>
        </m:r>
        <m:r>
          <m:rPr>
            <m:sty m:val="p"/>
          </m:rPr>
          <m:t>)</m:t>
        </m:r>
        <m:sSub>
          <m:sSubPr/>
          <m:e>
            <m:acc>
              <m:accPr>
                <m:chr m:val="⃗"/>
              </m:accPr>
              <m:e>
                <m:r>
                  <m:rPr>
                    <m:sty m:val="i"/>
                  </m:rPr>
                  <m:t>v</m:t>
                </m:r>
              </m:e>
            </m:acc>
          </m:e>
          <m:sub>
            <m:r>
              <m:rPr>
                <m:sty m:val="i"/>
              </m:rPr>
              <m:t>j</m:t>
            </m:r>
          </m:sub>
        </m:sSub>
      </m:oMath>
      <w:r>
        <w:rPr/>
        <w:t xml:space="preserve">.</w:t>
      </w:r>
      <w:r>
        <w:rPr/>
        <w:br w:type="textWrapping"/>
      </w:r>
      <w:r>
        <w:rPr>
          <w:rFonts w:eastAsia="Georgia" w:cs="Georgia" w:ascii="Georgia" w:hAnsi="Georgia"/>
        </w:rPr>
        <w:t xml:space="preserve">Q10. En déduire l'équation régissant </w:t>
      </w:r>
      <m:oMath>
        <m:sSub>
          <m:sSubPr/>
          <m:e>
            <m:r>
              <m:rPr>
                <m:sty m:val="i"/>
              </m:rPr>
              <m:t>ζ</m:t>
            </m:r>
          </m:e>
          <m:sub>
            <m:r>
              <m:rPr>
                <m:sty m:val="i"/>
              </m:rPr>
              <m:t>j</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On cherche les modes propres solutions du système, c'est-à-dire les solutions oscillantes de la forme</w:t>
      </w:r>
    </w:p>
    <w:p>
      <w:pPr>
        <w:spacing w:after="220" w:lineRule="auto"/>
      </w:pPr>
      <m:oMathPara>
        <m:oMath>
          <m:sSub>
            <m:sSubPr/>
            <m:e>
              <m:r>
                <m:rPr>
                  <m:sty m:val="i"/>
                </m:rPr>
                <m:t>ζ</m:t>
              </m:r>
            </m:e>
            <m:sub>
              <m:r>
                <m:rPr>
                  <m:sty m:val="i"/>
                </m:rPr>
                <m:t>j</m:t>
              </m:r>
            </m:sub>
          </m:sSub>
          <m:r>
            <m:rPr>
              <m:sty m:val="p"/>
            </m:rPr>
            <m:t>(</m:t>
          </m:r>
          <m:r>
            <m:rPr>
              <m:sty m:val="i"/>
            </m:rPr>
            <m:t>t</m:t>
          </m:r>
          <m:r>
            <m:rPr>
              <m:sty m:val="p"/>
            </m:rPr>
            <m:t>)</m:t>
          </m:r>
          <m:r>
            <m:rPr>
              <m:sty m:val="p"/>
            </m:rPr>
            <m:t>=</m:t>
          </m:r>
          <m:sSub>
            <m:sSubPr/>
            <m:e>
              <m:r>
                <m:rPr>
                  <m:sty m:val="i"/>
                </m:rPr>
                <m:t>z</m:t>
              </m:r>
            </m:e>
            <m:sub>
              <m:r>
                <m:rPr>
                  <m:sty m:val="i"/>
                </m:rPr>
                <m:t>j</m:t>
              </m:r>
            </m:sub>
          </m:sSub>
          <m:r>
            <m:rPr>
              <m:sty m:val="p"/>
            </m:rPr>
            <m:t>cos</m:t>
          </m:r>
          <m:r>
            <m:rPr>
              <m:sty m:val="p"/>
            </m:rPr>
            <m:t>⁡</m:t>
          </m:r>
          <m:r>
            <m:rPr>
              <m:sty m:val="i"/>
            </m:rPr>
            <m:t>ω</m:t>
          </m:r>
          <m:r>
            <m:rPr>
              <m:sty m:val="i"/>
            </m:rPr>
            <m:t>t</m:t>
          </m:r>
          <m:r>
            <m:rPr>
              <m:sty m:val="p"/>
            </m:rPr>
            <m:t>,</m:t>
          </m:r>
          <m:r>
            <m:rPr>
              <m:sty m:val="p"/>
            </m:rPr>
            <m:t xml:space="preserve"> </m:t>
          </m:r>
          <m:r>
            <m:rPr>
              <m:sty m:val="i"/>
            </m:rPr>
            <m:t>j</m:t>
          </m:r>
          <m:r>
            <m:rPr>
              <m:sty m:val="p"/>
            </m:rPr>
            <m:t>∈</m:t>
          </m:r>
          <m:r>
            <m:rPr>
              <m:sty m:val="p"/>
            </m:rPr>
            <m:t>{</m:t>
          </m:r>
          <m:r>
            <m:rPr>
              <m:sty m:val="p"/>
            </m:rPr>
            <m:t>1</m:t>
          </m:r>
          <m:r>
            <m:rPr>
              <m:sty m:val="p"/>
            </m:rPr>
            <m:t>,</m:t>
          </m:r>
          <m:r>
            <m:rPr>
              <m:sty m:val="p"/>
            </m:rPr>
            <m:t>2</m:t>
          </m:r>
          <m:r>
            <m:rPr>
              <m:sty m:val="p"/>
            </m:rPr>
            <m:t>,</m:t>
          </m:r>
          <m:r>
            <m:rPr>
              <m:sty m:val="p"/>
            </m:rPr>
            <m:t>…</m:t>
          </m:r>
          <m:r>
            <m:rPr>
              <m:sty m:val="p"/>
            </m:rPr>
            <m:t>,</m:t>
          </m:r>
          <m:r>
            <m:rPr>
              <m:sty m:val="i"/>
            </m:rPr>
            <m:t>μ</m:t>
          </m:r>
          <m:r>
            <m:rPr>
              <m:sty m:val="p"/>
            </m:rPr>
            <m:t>−</m:t>
          </m:r>
          <m:r>
            <m:rPr>
              <m:sty m:val="p"/>
            </m:rPr>
            <m:t>1</m:t>
          </m:r>
          <m:r>
            <m:rPr>
              <m:sty m:val="p"/>
            </m:rPr>
            <m:t>,</m:t>
          </m:r>
          <m:r>
            <m:rPr>
              <m:sty m:val="i"/>
            </m:rPr>
            <m:t>μ</m:t>
          </m:r>
          <m:r>
            <m:rPr>
              <m:sty m:val="p"/>
            </m:rPr>
            <m:t>}</m:t>
          </m:r>
          <m:r>
            <m:rPr>
              <m:sty m:val="p"/>
            </m:rPr>
            <m:t>.</m:t>
          </m:r>
        </m:oMath>
      </m:oMathPara>
    </w:p>
    <w:p>
      <w:pPr>
        <w:spacing w:after="220" w:lineRule="auto"/>
      </w:pPr>
      <w:r>
        <w:rPr>
          <w:rFonts w:eastAsia="Georgia" w:cs="Georgia" w:ascii="Georgia" w:hAnsi="Georgia"/>
        </w:rPr>
        <w:t xml:space="preserve">Q11. Déterminer le système linéaire de </w:t>
      </w:r>
      <m:oMath>
        <m:r>
          <m:rPr>
            <m:sty m:val="i"/>
          </m:rPr>
          <m:t>μ</m:t>
        </m:r>
      </m:oMath>
      <w:r>
        <w:rPr>
          <w:rFonts w:eastAsia="Georgia" w:cs="Georgia" w:ascii="Georgia" w:hAnsi="Georgia"/>
        </w:rPr>
        <w:t xml:space="preserve"> équations vérifié par les </w:t>
      </w:r>
      <m:oMath>
        <m:d>
          <m:dPr>
            <m:begChr m:val="{"/>
            <m:endChr m:val="}"/>
            <m:ctrlPr>
              <w:rPr>
                <w:rFonts w:ascii="Cambria Math" w:hAnsi="Cambria Math"/>
              </w:rPr>
            </m:ctrlPr>
          </m:dPr>
          <m:e>
            <m:sSub>
              <m:sSubPr/>
              <m:e>
                <m:r>
                  <m:rPr>
                    <m:sty m:val="i"/>
                  </m:rPr>
                  <m:t>z</m:t>
                </m:r>
              </m:e>
              <m:sub>
                <m:r>
                  <m:rPr>
                    <m:sty m:val="i"/>
                  </m:rPr>
                  <m:t>j</m:t>
                </m:r>
              </m:sub>
            </m:sSub>
          </m:e>
        </m:d>
      </m:oMath>
      <w:r>
        <w:rPr>
          <w:rFonts w:eastAsia="Georgia" w:cs="Georgia" w:ascii="Georgia" w:hAnsi="Georgia"/>
        </w:rPr>
        <w:t xml:space="preserve">. À quelle condition ce système possède-t-il une solution non triviale? Combien, au maximum, de pulsations </w:t>
      </w:r>
      <m:oMath>
        <m:r>
          <m:rPr>
            <m:sty m:val="i"/>
          </m:rPr>
          <m:t>ω</m:t>
        </m:r>
      </m:oMath>
      <w:r>
        <w:rPr/>
        <w:t xml:space="preserve"> peuvent satisfaire ces conditions?</w:t>
      </w:r>
    </w:p>
    <w:p>
      <w:pPr>
        <w:spacing w:after="220" w:lineRule="auto"/>
      </w:pPr>
      <w:r>
        <w:rPr/>
        <w:t xml:space="preserve">On propose de tester une famille de </w:t>
      </w:r>
      <m:oMath>
        <m:r>
          <m:rPr>
            <m:sty m:val="i"/>
          </m:rPr>
          <m:t>p</m:t>
        </m:r>
      </m:oMath>
      <w:r>
        <w:rPr>
          <w:rFonts w:eastAsia="Georgia" w:cs="Georgia" w:ascii="Georgia" w:hAnsi="Georgia"/>
        </w:rPr>
        <w:t xml:space="preserve"> solutions (appelées modes) de la forme</w:t>
      </w:r>
    </w:p>
    <w:p>
      <w:pPr>
        <w:spacing w:after="220" w:lineRule="auto"/>
      </w:pPr>
      <m:oMathPara>
        <m:oMath>
          <m:sSubSup>
            <m:sSubSupPr/>
            <m:e>
              <m:r>
                <m:rPr>
                  <m:sty m:val="i"/>
                </m:rPr>
                <m:t>ζ</m:t>
              </m:r>
            </m:e>
            <m:sub>
              <m:r>
                <m:rPr>
                  <m:sty m:val="i"/>
                </m:rPr>
                <m:t>j</m:t>
              </m:r>
            </m:sub>
            <m:sup>
              <m:r>
                <m:rPr>
                  <m:sty m:val="p"/>
                </m:rPr>
                <m:t>(</m:t>
              </m:r>
              <m:r>
                <m:rPr>
                  <m:sty m:val="i"/>
                </m:rPr>
                <m:t>p</m:t>
              </m:r>
              <m:r>
                <m:rPr>
                  <m:sty m:val="p"/>
                </m:rPr>
                <m:t>)</m:t>
              </m:r>
            </m:sup>
          </m:sSubSup>
          <m:r>
            <m:rPr>
              <m:sty m:val="p"/>
            </m:rPr>
            <m:t>(</m:t>
          </m:r>
          <m:r>
            <m:rPr>
              <m:sty m:val="i"/>
            </m:rPr>
            <m:t>t</m:t>
          </m:r>
          <m:r>
            <m:rPr>
              <m:sty m:val="p"/>
            </m:rPr>
            <m:t>)</m:t>
          </m:r>
          <m:r>
            <m:rPr>
              <m:sty m:val="p"/>
            </m:rPr>
            <m:t>=</m:t>
          </m:r>
          <m:sSub>
            <m:sSubPr/>
            <m:e>
              <m:r>
                <m:rPr>
                  <m:sty m:val="i"/>
                </m:rPr>
                <m:t>A</m:t>
              </m:r>
            </m:e>
            <m:sub>
              <m:r>
                <m:rPr>
                  <m:sty m:val="i"/>
                </m:rPr>
                <m:t>p</m:t>
              </m:r>
            </m:sub>
          </m:sSub>
          <m:r>
            <m:rPr>
              <m:sty m:val="p"/>
            </m:rPr>
            <m:t>sin</m:t>
          </m:r>
          <m:r>
            <m:rPr>
              <m:sty m:val="p"/>
            </m:rPr>
            <m:t>⁡</m:t>
          </m:r>
          <m:d>
            <m:dPr>
              <m:begChr m:val="("/>
              <m:endChr m:val=")"/>
              <m:ctrlPr>
                <w:rPr>
                  <w:rFonts w:ascii="Cambria Math" w:hAnsi="Cambria Math"/>
                </w:rPr>
              </m:ctrlPr>
            </m:dPr>
            <m:e>
              <m:r>
                <m:rPr>
                  <m:sty m:val="i"/>
                </m:rPr>
                <m:t>j</m:t>
              </m:r>
              <m:sSub>
                <m:sSubPr/>
                <m:e>
                  <m:r>
                    <m:rPr>
                      <m:sty m:val="i"/>
                    </m:rPr>
                    <m:t>ϕ</m:t>
                  </m:r>
                </m:e>
                <m:sub>
                  <m:r>
                    <m:rPr>
                      <m:sty m:val="i"/>
                    </m:rPr>
                    <m:t>p</m:t>
                  </m:r>
                </m:sub>
              </m:sSub>
            </m:e>
          </m:d>
          <m:r>
            <m:rPr>
              <m:sty m:val="p"/>
            </m:rPr>
            <m:t>cos</m:t>
          </m:r>
          <m:r>
            <m:rPr>
              <m:sty m:val="p"/>
            </m:rPr>
            <m:t>⁡</m:t>
          </m:r>
          <m:sSub>
            <m:sSubPr/>
            <m:e>
              <m:r>
                <m:rPr>
                  <m:sty m:val="i"/>
                </m:rPr>
                <m:t>ω</m:t>
              </m:r>
            </m:e>
            <m:sub>
              <m:r>
                <m:rPr>
                  <m:sty m:val="i"/>
                </m:rPr>
                <m:t>p</m:t>
              </m:r>
            </m:sub>
          </m:sSub>
          <m:r>
            <m:rPr>
              <m:sty m:val="i"/>
            </m:rPr>
            <m:t>t</m:t>
          </m:r>
          <m:r>
            <m:rPr>
              <m:sty m:val="p"/>
            </m:rPr>
            <m:t>,</m:t>
          </m:r>
          <m:r>
            <m:rPr>
              <m:sty m:val="p"/>
            </m:rPr>
            <m:t xml:space="preserve"> </m:t>
          </m:r>
          <m:r>
            <m:rPr>
              <m:sty m:val="i"/>
            </m:rPr>
            <m:t>p</m:t>
          </m:r>
          <m:r>
            <m:rPr>
              <m:sty m:val="p"/>
            </m:rPr>
            <m:t>∈</m:t>
          </m:r>
          <m:r>
            <m:rPr>
              <m:sty m:val="p"/>
            </m:rPr>
            <m:t>{</m:t>
          </m:r>
          <m:r>
            <m:rPr>
              <m:sty m:val="p"/>
            </m:rPr>
            <m:t>1</m:t>
          </m:r>
          <m:r>
            <m:rPr>
              <m:sty m:val="p"/>
            </m:rPr>
            <m:t>,</m:t>
          </m:r>
          <m:r>
            <m:rPr>
              <m:sty m:val="p"/>
            </m:rPr>
            <m:t>2</m:t>
          </m:r>
          <m:r>
            <m:rPr>
              <m:sty m:val="p"/>
            </m:rPr>
            <m:t>,</m:t>
          </m:r>
          <m:r>
            <m:rPr>
              <m:sty m:val="p"/>
            </m:rPr>
            <m:t>…</m:t>
          </m:r>
          <m:r>
            <m:rPr>
              <m:sty m:val="p"/>
            </m:rPr>
            <m:t>,</m:t>
          </m:r>
          <m:r>
            <m:rPr>
              <m:sty m:val="i"/>
            </m:rPr>
            <m:t>μ</m:t>
          </m:r>
          <m:r>
            <m:rPr>
              <m:sty m:val="p"/>
            </m:rPr>
            <m:t>−</m:t>
          </m:r>
          <m:r>
            <m:rPr>
              <m:sty m:val="p"/>
            </m:rPr>
            <m:t>2</m:t>
          </m:r>
          <m:r>
            <m:rPr>
              <m:sty m:val="p"/>
            </m:rPr>
            <m:t>,</m:t>
          </m:r>
          <m:r>
            <m:rPr>
              <m:sty m:val="i"/>
            </m:rPr>
            <m:t>μ</m:t>
          </m:r>
          <m:r>
            <m:rPr>
              <m:sty m:val="p"/>
            </m:rPr>
            <m:t>−</m:t>
          </m:r>
          <m:r>
            <m:rPr>
              <m:sty m:val="p"/>
            </m:rPr>
            <m:t>1</m:t>
          </m:r>
          <m:r>
            <m:rPr>
              <m:sty m:val="p"/>
            </m:rPr>
            <m:t>}</m:t>
          </m:r>
          <m:r>
            <m:rPr>
              <m:sty m:val="p"/>
            </m:rPr>
            <m:t>.</m:t>
          </m:r>
        </m:oMath>
      </m:oMathPara>
    </w:p>
    <w:p>
      <w:pPr>
        <w:spacing w:after="220" w:lineRule="auto"/>
      </w:pPr>
      <w:r>
        <w:rPr>
          <w:rFonts w:eastAsia="Georgia" w:cs="Georgia" w:ascii="Georgia" w:hAnsi="Georgia"/>
        </w:rPr>
        <w:t xml:space="preserve">Q12. Établir une relation entre </w:t>
      </w:r>
      <m:oMath>
        <m:sSub>
          <m:sSubPr/>
          <m:e>
            <m:r>
              <m:rPr>
                <m:sty m:val="i"/>
              </m:rPr>
              <m:t>ϕ</m:t>
            </m:r>
          </m:e>
          <m:sub>
            <m:r>
              <m:rPr>
                <m:sty m:val="i"/>
              </m:rPr>
              <m:t>p</m:t>
            </m:r>
          </m:sub>
        </m:sSub>
      </m:oMath>
      <w:r>
        <w:rPr/>
        <w:t xml:space="preserve"> et </w:t>
      </w:r>
      <m:oMath>
        <m:sSub>
          <m:sSubPr/>
          <m:e>
            <m:r>
              <m:rPr>
                <m:sty m:val="i"/>
              </m:rPr>
              <m:t>ω</m:t>
            </m:r>
          </m:e>
          <m:sub>
            <m:r>
              <m:rPr>
                <m:sty m:val="i"/>
              </m:rPr>
              <m:t>p</m:t>
            </m:r>
          </m:sub>
        </m:sSub>
      </m:oMath>
      <w:r>
        <w:rPr/>
        <w:t xml:space="preserve">, la pulsation du mode </w:t>
      </w:r>
      <m:oMath>
        <m:r>
          <m:rPr>
            <m:sty m:val="i"/>
          </m:rPr>
          <m:t>p</m:t>
        </m:r>
      </m:oMath>
      <w:r>
        <w:rPr>
          <w:rFonts w:eastAsia="Georgia" w:cs="Georgia" w:ascii="Georgia" w:hAnsi="Georgia"/>
        </w:rPr>
        <w:t xml:space="preserve"> considéré.</w:t>
      </w:r>
      <w:r>
        <w:rPr/>
        <w:br w:type="textWrapping"/>
      </w:r>
      <w:r>
        <w:rPr>
          <w:rFonts w:eastAsia="Georgia" w:cs="Georgia" w:ascii="Georgia" w:hAnsi="Georgia"/>
        </w:rPr>
        <w:t xml:space="preserve">Q13. En exploitant la symétrie de révolution du système selon l'axe </w:t>
      </w:r>
      <m:oMath>
        <m:r>
          <m:rPr>
            <m:sty m:val="i"/>
          </m:rPr>
          <m:t>z</m:t>
        </m:r>
      </m:oMath>
      <w:r>
        <w:rPr/>
        <w:t xml:space="preserve">, expliciter </w:t>
      </w:r>
      <m:oMath>
        <m:sSub>
          <m:sSubPr/>
          <m:e>
            <m:r>
              <m:rPr>
                <m:sty m:val="i"/>
              </m:rPr>
              <m:t>ϕ</m:t>
            </m:r>
          </m:e>
          <m:sub>
            <m:r>
              <m:rPr>
                <m:sty m:val="i"/>
              </m:rPr>
              <m:t>p</m:t>
            </m:r>
          </m:sub>
        </m:sSub>
      </m:oMath>
      <w:r>
        <w:rPr/>
        <w:t xml:space="preserve"> et confirmer le nombre de modes obtenus en Q11.</w:t>
      </w:r>
    </w:p>
    <w:p>
      <w:pPr>
        <w:spacing w:after="220" w:lineRule="auto"/>
      </w:pPr>
      <w:r>
        <w:rPr>
          <w:rFonts w:eastAsia="Georgia" w:cs="Georgia" w:ascii="Georgia" w:hAnsi="Georgia"/>
        </w:rPr>
        <w:t xml:space="preserve">Q14. En déduire l'expression de </w:t>
      </w:r>
      <m:oMath>
        <m:sSub>
          <m:sSubPr/>
          <m:e>
            <m:r>
              <m:rPr>
                <m:sty m:val="i"/>
              </m:rPr>
              <m:t>ω</m:t>
            </m:r>
          </m:e>
          <m:sub>
            <m:r>
              <m:rPr>
                <m:sty m:val="i"/>
              </m:rPr>
              <m:t>p</m:t>
            </m:r>
          </m:sub>
        </m:sSub>
      </m:oMath>
      <w:r>
        <w:rPr/>
        <w:t xml:space="preserve">, ainsi que </w:t>
      </w:r>
      <m:oMath>
        <m:sSub>
          <m:sSubPr/>
          <m:e>
            <m:r>
              <m:rPr>
                <m:sty m:val="i"/>
              </m:rPr>
              <m:t>ω</m:t>
            </m:r>
          </m:e>
          <m:sub>
            <m:r>
              <m:rPr>
                <m:sty m:val="p"/>
              </m:rPr>
              <m:t>min</m:t>
            </m:r>
          </m:sub>
        </m:sSub>
      </m:oMath>
      <w:r>
        <w:rPr/>
        <w:t xml:space="preserve"> et </w:t>
      </w:r>
      <m:oMath>
        <m:sSub>
          <m:sSubPr/>
          <m:e>
            <m:r>
              <m:rPr>
                <m:sty m:val="i"/>
              </m:rPr>
              <m:t>ω</m:t>
            </m:r>
          </m:e>
          <m:sub>
            <m:r>
              <m:rPr>
                <m:sty m:val="p"/>
              </m:rPr>
              <m:t>max</m:t>
            </m:r>
          </m:sub>
        </m:sSub>
      </m:oMath>
      <w:r>
        <w:rPr>
          <w:rFonts w:eastAsia="Georgia" w:cs="Georgia" w:ascii="Georgia" w:hAnsi="Georgia"/>
        </w:rPr>
        <w:t xml:space="preserve">, les fréquences angulaires minimale et maximale associées à la dynamique du système. On exprimera ces grandeurs en fonction des paramètres </w:t>
      </w:r>
      <m:oMath>
        <m:r>
          <m:rPr>
            <m:sty m:val="i"/>
          </m:rPr>
          <m:t>k</m:t>
        </m:r>
        <m:r>
          <m:rPr>
            <m:sty m:val="p"/>
          </m:rPr>
          <m:t>,</m:t>
        </m:r>
        <m:r>
          <m:rPr>
            <m:sty m:val="i"/>
          </m:rPr>
          <m:t>λ</m:t>
        </m:r>
        <m:r>
          <m:rPr>
            <m:sty m:val="p"/>
          </m:rPr>
          <m:t>,</m:t>
        </m:r>
        <m:r>
          <m:rPr>
            <m:sty m:val="i"/>
          </m:rPr>
          <m:t>μ</m:t>
        </m:r>
        <m:r>
          <m:rPr>
            <m:sty m:val="p"/>
          </m:rPr>
          <m:t>,</m:t>
        </m:r>
        <m:sSub>
          <m:sSubPr/>
          <m:e>
            <m:r>
              <m:rPr>
                <m:sty m:val="i"/>
              </m:rPr>
              <m:t>m</m:t>
            </m:r>
          </m:e>
          <m:sub>
            <m:r>
              <m:rPr>
                <m:sty m:val="i"/>
              </m:rPr>
              <m:t>β</m:t>
            </m:r>
          </m:sub>
        </m:sSub>
      </m:oMath>
      <w:r>
        <w:rPr/>
        <w:t xml:space="preserve">.</w:t>
      </w:r>
    </w:p>
    <w:p>
      <w:pPr>
        <w:spacing w:after="220" w:lineRule="auto"/>
      </w:pPr>
      <w:r>
        <w:rPr>
          <w:rFonts w:eastAsia="Georgia" w:cs="Georgia" w:ascii="Georgia" w:hAnsi="Georgia"/>
        </w:rPr>
        <w:t xml:space="preserve">L'immunoglobuline G est le principal type d'anticorps trouvé dans le sang et dans le liquide interstitiel. Il permet de contrôler les infections des tissus du corps. Il se lie à divers types de pathogènes afin de protéger le corps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Protéine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Λ</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μ</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M</m:t>
                    </m:r>
                  </m:e>
                  <m:sub>
                    <m:r>
                      <m:rPr>
                        <m:sty m:val="p"/>
                      </m:rPr>
                      <m:t>mol</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Immunoglobuline G</w:t>
            </w:r>
          </w:p>
        </w:tc>
        <w:tc>
          <w:tcPr>
            <w:tcBorders>
              <w:bottom w:val="single" w:sz="8" w:space="0" w:color="000000"/>
              <w:right w:val="single" w:sz="8" w:space="0" w:color="000000"/>
            </w:tcBorders>
            <w:vAlign w:val="center"/>
          </w:tcPr>
          <w:p>
            <w:pPr>
              <w:spacing w:lineRule="auto"/>
              <w:jc w:val="center"/>
            </w:pPr>
            <w:r>
              <w:rPr/>
              <w:t xml:space="preserve">50</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6440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Concanavaline A</w:t>
            </w:r>
          </w:p>
        </w:tc>
        <w:tc>
          <w:tcPr>
            <w:tcBorders>
              <w:bottom w:val="single" w:sz="8" w:space="0" w:color="000000"/>
              <w:right w:val="single" w:sz="8" w:space="0" w:color="000000"/>
            </w:tcBorders>
            <w:vAlign w:val="center"/>
          </w:tcPr>
          <w:p>
            <w:pPr>
              <w:spacing w:lineRule="auto"/>
              <w:jc w:val="center"/>
            </w:pPr>
            <w:r>
              <w:rPr/>
              <w:t xml:space="preserve">110</w:t>
            </w:r>
          </w:p>
        </w:tc>
        <w:tc>
          <w:tcPr>
            <w:tcBorders>
              <w:bottom w:val="single" w:sz="8" w:space="0" w:color="000000"/>
              <w:right w:val="single" w:sz="8" w:space="0" w:color="000000"/>
            </w:tcBorders>
            <w:vAlign w:val="center"/>
          </w:tcPr>
          <w:p>
            <w:pPr>
              <w:spacing w:lineRule="auto"/>
              <w:jc w:val="center"/>
            </w:pPr>
            <w:r>
              <w:rPr/>
              <w:t xml:space="preserve">14</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13320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p>
      <w:pPr>
        <w:spacing w:lineRule="auto"/>
      </w:pPr>
      <w:r>
        <w:rPr>
          <w:rFonts w:eastAsia="Georgia" w:cs="Georgia" w:ascii="Georgia" w:hAnsi="Georgia"/>
        </w:rPr>
        <w:t xml:space="preserve">TABLE 5 - Données relatives à l'immunoglobuline G et la concanavaline A . </w:t>
      </w:r>
      <m:oMath>
        <m:sSub>
          <m:sSubPr/>
          <m:e>
            <m:r>
              <m:rPr>
                <m:sty m:val="i"/>
              </m:rPr>
              <m:t>M</m:t>
            </m:r>
          </m:e>
          <m:sub>
            <m:r>
              <m:rPr>
                <m:nor/>
              </m:rPr>
              <m:t>mol </m:t>
            </m:r>
          </m:sub>
        </m:sSub>
      </m:oMath>
      <w:r>
        <w:rPr>
          <w:rFonts w:eastAsia="Georgia" w:cs="Georgia" w:ascii="Georgia" w:hAnsi="Georgia"/>
        </w:rPr>
        <w:t xml:space="preserve"> désigne la masse molaire de la molécule considérée.</w:t>
      </w:r>
    </w:p>
    <w:p>
      <w:pPr>
        <w:spacing w:after="220" w:lineRule="auto"/>
      </w:pPr>
      <w:r>
        <w:rPr>
          <w:rFonts w:eastAsia="Georgia" w:cs="Georgia" w:ascii="Georgia" w:hAnsi="Georgia"/>
        </w:rPr>
        <w:t xml:space="preserve">contre ces derniers, par différents mécanismes immunitaires. L'immunoglobuline G est une protéine sécrétée par les plasmocytes, issus des lymphocytes B plasmatiques. La concanavaline A est une glycoprotéine de la famille des lectines. Elle est aussi appelée hémaglutinine, en raison de sa capacité à précipiter les érythrocytes. La concanavaline A interagit avec divers récepteurs contenant des carbohydrates à mannose. Elle est produite par le haricot sabre (Canavalia ensiformis) où elle s'accumule dans le fruit.</w:t>
      </w:r>
      <w:r>
        <w:rPr/>
        <w:br w:type="textWrapping"/>
      </w:r>
      <w:r>
        <w:rPr>
          <w:rFonts w:eastAsia="Georgia" w:cs="Georgia" w:ascii="Georgia" w:hAnsi="Georgia"/>
        </w:rPr>
        <w:t xml:space="preserve">Ces deux protéines ne possédent pas de structure en hélice </w:t>
      </w:r>
      <m:oMath>
        <m:r>
          <m:rPr>
            <m:sty m:val="i"/>
          </m:rPr>
          <m:t>α</m:t>
        </m:r>
      </m:oMath>
      <w:r>
        <w:rPr/>
        <w:t xml:space="preserve">, mais contiennent de nombreux feuillets </w:t>
      </w:r>
      <m:oMath>
        <m:r>
          <m:rPr>
            <m:sty m:val="i"/>
          </m:rPr>
          <m:t>β</m:t>
        </m:r>
      </m:oMath>
      <w:r>
        <w:rPr>
          <w:rFonts w:eastAsia="Georgia" w:cs="Georgia" w:ascii="Georgia" w:hAnsi="Georgia"/>
        </w:rPr>
        <w:t xml:space="preserve"> dont la conformation est de type baril. Cependant, les différents feuillets ne sont pas strictement identiques. Une approximation pour tenir compte de cette irrégularité de structure consiste à effectuer la substitution suivante</w:t>
      </w:r>
    </w:p>
    <w:p>
      <w:pPr>
        <w:spacing w:after="220" w:lineRule="auto"/>
      </w:pPr>
      <m:oMathPara>
        <m:oMath>
          <m:f>
            <m:fPr>
              <m:ctrlPr>
                <w:rPr>
                  <w:rFonts w:ascii="Cambria Math" w:hAnsi="Cambria Math"/>
                </w:rPr>
              </m:ctrlPr>
            </m:fPr>
            <m:num>
              <m:r>
                <m:rPr>
                  <m:sty m:val="i"/>
                </m:rPr>
                <m:t>λ</m:t>
              </m:r>
            </m:num>
            <m:den>
              <m:sSub>
                <m:sSubPr/>
                <m:e>
                  <m:r>
                    <m:rPr>
                      <m:sty m:val="i"/>
                    </m:rPr>
                    <m:t>m</m:t>
                  </m:r>
                </m:e>
                <m:sub>
                  <m:r>
                    <m:rPr>
                      <m:sty m:val="i"/>
                    </m:rPr>
                    <m:t>β</m:t>
                  </m:r>
                </m:sub>
              </m:sSub>
            </m:den>
          </m:f>
          <m:r>
            <m:rPr>
              <m:sty m:val="p"/>
            </m:rPr>
            <m:t>⟶</m:t>
          </m:r>
          <m:f>
            <m:fPr>
              <m:ctrlPr>
                <w:rPr>
                  <w:rFonts w:ascii="Cambria Math" w:hAnsi="Cambria Math"/>
                </w:rPr>
              </m:ctrlPr>
            </m:fPr>
            <m:num>
              <m:r>
                <m:rPr>
                  <m:sty m:val="p"/>
                </m:rPr>
                <m:t>Λ</m:t>
              </m:r>
            </m:num>
            <m:den>
              <m:r>
                <m:rPr>
                  <m:sty m:val="i"/>
                </m:rPr>
                <m:t>M</m:t>
              </m:r>
            </m:den>
          </m:f>
          <m:r>
            <m:rPr>
              <m:sty m:val="p"/>
            </m:rPr>
            <m:t>,</m:t>
          </m:r>
        </m:oMath>
      </m:oMathPara>
    </w:p>
    <w:p>
      <w:pPr>
        <w:spacing w:after="220" w:lineRule="auto"/>
      </w:pPr>
      <w:r>
        <w:rPr>
          <w:rFonts w:eastAsia="Georgia" w:cs="Georgia" w:ascii="Georgia" w:hAnsi="Georgia"/>
        </w:rPr>
        <w:t xml:space="preserve">où </w:t>
      </w:r>
      <m:oMath>
        <m:r>
          <m:rPr>
            <m:sty m:val="p"/>
          </m:rPr>
          <m:t>Λ</m:t>
        </m:r>
      </m:oMath>
      <w:r>
        <w:rPr>
          <w:rFonts w:eastAsia="Georgia" w:cs="Georgia" w:ascii="Georgia" w:hAnsi="Georgia"/>
        </w:rPr>
        <w:t xml:space="preserve"> est le nombre total de liaisons hydrogène et </w:t>
      </w:r>
      <m:oMath>
        <m:r>
          <m:rPr>
            <m:sty m:val="i"/>
          </m:rPr>
          <m:t>M</m:t>
        </m:r>
      </m:oMath>
      <w:r>
        <w:rPr/>
        <w:t xml:space="preserve"> la masse totale de la structure en feuillet </w:t>
      </w:r>
      <m:oMath>
        <m:r>
          <m:rPr>
            <m:sty m:val="i"/>
          </m:rPr>
          <m:t>β</m:t>
        </m:r>
      </m:oMath>
      <w:r>
        <w:rPr>
          <w:rFonts w:eastAsia="Georgia" w:cs="Georgia" w:ascii="Georgia" w:hAnsi="Georgia"/>
        </w:rPr>
        <w:t xml:space="preserve"> considérée. On donne les valeurs numériques correspondant à ces deux protéines dans la table 5 . On donne également la constante de raideur élastique d'une liaison hydrogène dans un feuillet </w:t>
      </w:r>
      <m:oMath>
        <m:r>
          <m:rPr>
            <m:sty m:val="i"/>
          </m:rPr>
          <m:t>β</m:t>
        </m:r>
        <m:r>
          <m:rPr>
            <m:sty m:val="p"/>
          </m:rPr>
          <m:t>,</m:t>
        </m:r>
        <m:r>
          <m:rPr>
            <m:sty m:val="i"/>
          </m:rPr>
          <m:t>k</m:t>
        </m:r>
        <m:r>
          <m:rPr>
            <m:sty m:val="p"/>
          </m:rPr>
          <m:t>≈</m:t>
        </m:r>
        <m:r>
          <m:rPr>
            <m:sty m:val="p"/>
          </m:rPr>
          <m:t>13</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Q15. Application numérique : calculer la fréquence du mode de vibration le plus lent, et en déduire l'échelle de temps caractéristique du mouvement conformationnel de la structure quaternaire d'une protéine. Les techniques de spectroscopie montrent une raie d'absorption large à </w:t>
      </w:r>
      <m:oMath>
        <m:r>
          <m:rPr>
            <m:sty m:val="p"/>
          </m:rPr>
          <m:t>28</m:t>
        </m:r>
        <m:sSup>
          <m:sSupPr/>
          <m:e>
            <m:r>
              <m:rPr>
                <m:nor/>
              </m:rPr>
              <m:t xml:space="preserve"> </m:t>
            </m:r>
            <m:r>
              <m:rPr>
                <m:sty m:val="p"/>
              </m:rPr>
              <m:t>cm</m:t>
            </m:r>
          </m:e>
          <m:sup>
            <m:r>
              <m:rPr>
                <m:sty m:val="p"/>
              </m:rPr>
              <m:t>−</m:t>
            </m:r>
            <m:r>
              <m:rPr>
                <m:sty m:val="p"/>
              </m:rPr>
              <m:t>1</m:t>
            </m:r>
          </m:sup>
        </m:sSup>
      </m:oMath>
      <w:r>
        <w:rPr>
          <w:rFonts w:eastAsia="Georgia" w:cs="Georgia" w:ascii="Georgia" w:hAnsi="Georgia"/>
        </w:rPr>
        <w:t xml:space="preserve"> pour l'immunoglobuline G et à </w:t>
      </w:r>
      <m:oMath>
        <m:r>
          <m:rPr>
            <m:sty m:val="p"/>
          </m:rPr>
          <m:t>20</m:t>
        </m:r>
        <m:sSup>
          <m:sSupPr/>
          <m:e>
            <m:r>
              <m:rPr>
                <m:nor/>
              </m:rPr>
              <m:t xml:space="preserve"> </m:t>
            </m:r>
            <m:r>
              <m:rPr>
                <m:sty m:val="p"/>
              </m:rPr>
              <m:t>cm</m:t>
            </m:r>
          </m:e>
          <m:sup>
            <m:r>
              <m:rPr>
                <m:sty m:val="p"/>
              </m:rPr>
              <m:t>−</m:t>
            </m:r>
            <m:r>
              <m:rPr>
                <m:sty m:val="p"/>
              </m:rPr>
              <m:t>1</m:t>
            </m:r>
          </m:sup>
        </m:sSup>
      </m:oMath>
      <w:r>
        <w:rPr/>
        <w:t xml:space="preserve"> pour la concanavaline A. Commenter.</w:t>
      </w:r>
    </w:p>
    <w:p>
      <w:pPr>
        <w:spacing w:line="271" w:before="330" w:lineRule="auto"/>
      </w:pPr>
      <w:r>
        <w:rPr>
          <w:rFonts w:eastAsia="Georgia" w:cs="Georgia" w:ascii="Georgia" w:hAnsi="Georgia"/>
          <w:b/>
          <w:sz w:val="42"/>
        </w:rPr>
        <w:t xml:space="preserve">II. Interaction d'une impulsion avec la matière...</w:t>
      </w:r>
    </w:p>
    <w:p>
      <w:pPr>
        <w:spacing w:after="220" w:lineRule="auto"/>
      </w:pPr>
      <w:r>
        <w:rPr>
          <w:rFonts w:eastAsia="Georgia" w:cs="Georgia" w:ascii="Georgia" w:hAnsi="Georgia"/>
        </w:rPr>
        <w:t xml:space="preserve">Dans cette section, on s'intéresse à l'interaction entre une impulsion femtoseconde et une surface métallique ou semiconductrice. On modélise le métal comme une maille cristalline fixe, constituée d'ions positifs immobiles, et d'un gaz d'électrons libres.</w:t>
      </w:r>
    </w:p>
    <w:p>
      <w:pPr>
        <w:spacing w:after="220" w:lineRule="auto"/>
      </w:pPr>
      <w:r>
        <w:rPr>
          <w:rFonts w:eastAsia="Georgia" w:cs="Georgia" w:ascii="Georgia" w:hAnsi="Georgia"/>
        </w:rPr>
        <w:t xml:space="preserve">Q16. Connaissez-vous des applications des lasers à impulsions? On répondra succinctement.</w:t>
      </w:r>
    </w:p>
    <w:p>
      <w:pPr>
        <w:spacing w:line="271" w:before="330" w:lineRule="auto"/>
      </w:pPr>
      <w:r>
        <w:rPr>
          <w:rFonts w:eastAsia="Georgia" w:cs="Georgia" w:ascii="Georgia" w:hAnsi="Georgia"/>
          <w:b/>
          <w:sz w:val="42"/>
        </w:rPr>
        <w:t xml:space="preserve">A. Propagation dans un métal</w:t>
      </w:r>
    </w:p>
    <w:p>
      <w:pPr>
        <w:spacing w:after="220" w:lineRule="auto"/>
      </w:pPr>
      <w:r>
        <w:rPr>
          <w:rFonts w:eastAsia="Georgia" w:cs="Georgia" w:ascii="Georgia" w:hAnsi="Georgia"/>
        </w:rPr>
        <w:t xml:space="preserve">On adopte le modèle de Drude de la description d'un métal : un électron de vitesse </w:t>
      </w:r>
      <m:oMath>
        <m:acc>
          <m:accPr>
            <m:chr m:val="⃗"/>
          </m:accPr>
          <m:e>
            <m:r>
              <m:rPr>
                <m:sty m:val="i"/>
              </m:rPr>
              <m:t>v</m:t>
            </m:r>
          </m:e>
        </m:acc>
      </m:oMath>
      <w:r>
        <w:rPr>
          <w:rFonts w:eastAsia="Georgia" w:cs="Georgia" w:ascii="Georgia" w:hAnsi="Georgia"/>
        </w:rPr>
        <w:t xml:space="preserve"> est soumis à une force de frottement visqueuse </w:t>
      </w:r>
      <m:oMath>
        <m:r>
          <m:rPr>
            <m:sty m:val="p"/>
          </m:rPr>
          <m:t>−</m:t>
        </m:r>
        <m:f>
          <m:fPr>
            <m:ctrlPr>
              <w:rPr>
                <w:rFonts w:ascii="Cambria Math" w:hAnsi="Cambria Math"/>
              </w:rPr>
            </m:ctrlPr>
          </m:fPr>
          <m:num>
            <m:sSub>
              <m:sSubPr/>
              <m:e>
                <m:r>
                  <m:rPr>
                    <m:sty m:val="i"/>
                  </m:rPr>
                  <m:t>m</m:t>
                </m:r>
              </m:e>
              <m:sub>
                <m:r>
                  <m:rPr>
                    <m:sty m:val="i"/>
                  </m:rPr>
                  <m:t>e</m:t>
                </m:r>
              </m:sub>
            </m:sSub>
          </m:num>
          <m:den>
            <m:r>
              <m:rPr>
                <m:sty m:val="i"/>
              </m:rPr>
              <m:t>τ</m:t>
            </m:r>
          </m:den>
        </m:f>
        <m:acc>
          <m:accPr>
            <m:chr m:val="⃗"/>
          </m:accPr>
          <m:e>
            <m:r>
              <m:rPr>
                <m:sty m:val="i"/>
              </m:rPr>
              <m:t>v</m:t>
            </m:r>
          </m:e>
        </m:acc>
      </m:oMath>
      <w:r>
        <w:rPr>
          <w:rFonts w:eastAsia="Georgia" w:cs="Georgia" w:ascii="Georgia" w:hAnsi="Georgia"/>
        </w:rPr>
        <w:t xml:space="preserve"> traduisant l'interaction avec la maille cristalline. On considère que cet électron est soumis à un champ électrique extérieur de pulsation </w:t>
      </w:r>
      <m:oMath>
        <m:r>
          <m:rPr>
            <m:sty m:val="i"/>
          </m:rPr>
          <m:t>ω</m:t>
        </m:r>
      </m:oMath>
      <w:r>
        <w:rPr/>
        <w:t xml:space="preserve">, d'amplitude complexe </w:t>
      </w:r>
      <m:oMath>
        <m:acc>
          <m:accPr>
            <m:chr m:val="⃗"/>
          </m:accPr>
          <m:e>
            <m:r>
              <m:rPr>
                <m:scr m:val="script"/>
              </m:rPr>
              <m:t>E</m:t>
            </m:r>
          </m:e>
        </m:acc>
        <m:r>
          <m:rPr>
            <m:sty m:val="p"/>
          </m:rPr>
          <m:t>(</m:t>
        </m:r>
        <m:acc>
          <m:accPr>
            <m:chr m:val="⃗"/>
          </m:accPr>
          <m:e>
            <m:r>
              <m:rPr>
                <m:sty m:val="i"/>
              </m:rPr>
              <m:t>r</m:t>
            </m:r>
          </m:e>
        </m:acc>
        <m:r>
          <m:rPr>
            <m:sty m:val="p"/>
          </m:rPr>
          <m:t>,</m:t>
        </m:r>
        <m:r>
          <m:rPr>
            <m:sty m:val="i"/>
          </m:rPr>
          <m:t>t</m:t>
        </m:r>
        <m:r>
          <m:rPr>
            <m:sty m:val="p"/>
          </m:rPr>
          <m:t>)</m:t>
        </m:r>
        <m:r>
          <m:rPr>
            <m:sty m:val="p"/>
          </m:rPr>
          <m:t>=</m:t>
        </m:r>
        <m:sSub>
          <m:sSubPr/>
          <m:e>
            <m:acc>
              <m:accPr>
                <m:chr m:val="⃗"/>
              </m:accPr>
              <m:e>
                <m:r>
                  <m:rPr>
                    <m:scr m:val="script"/>
                  </m:rPr>
                  <m:t>E</m:t>
                </m:r>
              </m:e>
            </m:acc>
          </m:e>
          <m:sub>
            <m:r>
              <m:rPr>
                <m:sty m:val="p"/>
              </m:rPr>
              <m:t>0</m:t>
            </m:r>
          </m:sub>
        </m:sSub>
        <m:r>
          <m:rPr>
            <m:sty m:val="p"/>
          </m:rPr>
          <m:t>(</m:t>
        </m:r>
        <m:acc>
          <m:accPr>
            <m:chr m:val="⃗"/>
          </m:accPr>
          <m:e>
            <m:r>
              <m:rPr>
                <m:sty m:val="i"/>
              </m:rPr>
              <m:t>r</m:t>
            </m:r>
          </m:e>
        </m:acc>
        <m:r>
          <m:rPr>
            <m:sty m:val="p"/>
          </m:rPr>
          <m:t>)</m:t>
        </m:r>
        <m:sSup>
          <m:sSupPr/>
          <m:e>
            <m:r>
              <m:rPr>
                <m:sty m:val="i"/>
              </m:rPr>
              <m:t>e</m:t>
            </m:r>
          </m:e>
          <m:sup>
            <m:r>
              <m:rPr>
                <m:sty m:val="p"/>
              </m:rPr>
              <m:t>−</m:t>
            </m:r>
            <m:r>
              <m:rPr>
                <m:sty m:val="i"/>
              </m:rPr>
              <m:t>i</m:t>
            </m:r>
            <m:r>
              <m:rPr>
                <m:sty m:val="i"/>
              </m:rPr>
              <m:t>ω</m:t>
            </m:r>
            <m:r>
              <m:rPr>
                <m:sty m:val="i"/>
              </m:rPr>
              <m:t>t</m:t>
            </m:r>
          </m:sup>
        </m:sSup>
      </m:oMath>
      <w:r>
        <w:rPr/>
        <w:t xml:space="preserve">. On note </w:t>
      </w:r>
      <m:oMath>
        <m:r>
          <m:rPr>
            <m:sty m:val="i"/>
          </m:rPr>
          <m:t>n</m:t>
        </m:r>
      </m:oMath>
      <w:r>
        <w:rPr>
          <w:rFonts w:eastAsia="Georgia" w:cs="Georgia" w:ascii="Georgia" w:hAnsi="Georgia"/>
        </w:rPr>
        <w:t xml:space="preserve"> la densité d'électrons libres du métal considéré.</w:t>
      </w:r>
      <w:r>
        <w:rPr/>
        <w:br w:type="textWrapping"/>
      </w:r>
      <w:r>
        <w:rPr>
          <w:rFonts w:eastAsia="Georgia" w:cs="Georgia" w:ascii="Georgia" w:hAnsi="Georgia"/>
        </w:rPr>
        <w:t xml:space="preserve">Q17. Montrer que le vecteur densité de courant vérifie une loi d'Ohm généralisée </w:t>
      </w:r>
      <m:oMath>
        <m:acc>
          <m:accPr>
            <m:chr m:val="⃗"/>
          </m:accPr>
          <m:e>
            <m:r>
              <m:rPr>
                <m:sty m:val="i"/>
              </m:rPr>
              <m:t>j</m:t>
            </m:r>
          </m:e>
        </m:acc>
        <m:r>
          <m:rPr>
            <m:sty m:val="p"/>
          </m:rPr>
          <m:t>=</m:t>
        </m:r>
        <m:r>
          <m:rPr>
            <m:sty m:val="i"/>
          </m:rPr>
          <m:t>σ</m:t>
        </m:r>
        <m:r>
          <m:rPr>
            <m:sty m:val="p"/>
          </m:rPr>
          <m:t>(</m:t>
        </m:r>
        <m:r>
          <m:rPr>
            <m:sty m:val="i"/>
          </m:rPr>
          <m:t>ω</m:t>
        </m:r>
        <m:r>
          <m:rPr>
            <m:sty m:val="p"/>
          </m:rPr>
          <m:t>)</m:t>
        </m:r>
        <m:acc>
          <m:accPr>
            <m:chr m:val="⃗"/>
          </m:accPr>
          <m:e>
            <m:r>
              <m:rPr>
                <m:scr m:val="script"/>
              </m:rPr>
              <m:t>E</m:t>
            </m:r>
          </m:e>
        </m:acc>
      </m:oMath>
      <w:r>
        <w:rPr>
          <w:rFonts w:eastAsia="Georgia" w:cs="Georgia" w:ascii="Georgia" w:hAnsi="Georgia"/>
        </w:rPr>
        <w:t xml:space="preserve">, où </w:t>
      </w:r>
      <m:oMath>
        <m:r>
          <m:rPr>
            <m:sty m:val="i"/>
          </m:rPr>
          <m:t>σ</m:t>
        </m:r>
        <m:r>
          <m:rPr>
            <m:sty m:val="p"/>
          </m:rPr>
          <m:t>(</m:t>
        </m:r>
        <m:r>
          <m:rPr>
            <m:sty m:val="i"/>
          </m:rPr>
          <m:t>ω</m:t>
        </m:r>
        <m:r>
          <m:rPr>
            <m:sty m:val="p"/>
          </m:rPr>
          <m:t>)</m:t>
        </m:r>
      </m:oMath>
      <w:r>
        <w:rPr>
          <w:rFonts w:eastAsia="Georgia" w:cs="Georgia" w:ascii="Georgia" w:hAnsi="Georgia"/>
        </w:rPr>
        <w:t xml:space="preserve"> est une conductivité complexe que l'on explicitera.</w:t>
      </w:r>
      <w:r>
        <w:rPr/>
        <w:br w:type="textWrapping"/>
      </w:r>
      <w:r>
        <w:rPr>
          <w:rFonts w:eastAsia="Georgia" w:cs="Georgia" w:ascii="Georgia" w:hAnsi="Georgia"/>
        </w:rPr>
        <w:t xml:space="preserve">Q18. Justifier que la densité de charge complexe </w:t>
      </w:r>
      <m:oMath>
        <m:r>
          <m:rPr>
            <m:sty m:val="i"/>
          </m:rPr>
          <m:t>ρ</m:t>
        </m:r>
      </m:oMath>
      <w:r>
        <w:rPr/>
        <w:t xml:space="preserve"> est nulle.</w:t>
      </w:r>
      <w:r>
        <w:rPr/>
        <w:br w:type="textWrapping"/>
      </w:r>
      <w:r>
        <w:rPr>
          <w:rFonts w:eastAsia="Georgia" w:cs="Georgia" w:ascii="Georgia" w:hAnsi="Georgia"/>
        </w:rPr>
        <w:t xml:space="preserve">Q19. Montrer que l'équation de propagation dans le métal s'exprime sous la forme</w:t>
      </w:r>
    </w:p>
    <w:p>
      <w:pPr>
        <w:spacing w:after="220" w:lineRule="auto"/>
      </w:pPr>
      <m:oMathPara>
        <m:oMath>
          <m:r>
            <m:rPr>
              <m:sty m:val="p"/>
            </m:rPr>
            <m:t>Δ</m:t>
          </m:r>
          <m:acc>
            <m:accPr>
              <m:chr m:val="⃗"/>
            </m:accPr>
            <m:e>
              <m:r>
                <m:rPr>
                  <m:scr m:val="script"/>
                </m:rPr>
                <m:t>E</m:t>
              </m:r>
            </m:e>
          </m:acc>
          <m:r>
            <m:rPr>
              <m:sty m:val="p"/>
            </m:rPr>
            <m:t>+</m:t>
          </m:r>
          <m:f>
            <m:fPr>
              <m:ctrlPr>
                <w:rPr>
                  <w:rFonts w:ascii="Cambria Math" w:hAnsi="Cambria Math"/>
                </w:rPr>
              </m:ctrlPr>
            </m:fPr>
            <m:num>
              <m:sSup>
                <m:sSupPr/>
                <m:e>
                  <m:r>
                    <m:rPr>
                      <m:sty m:val="i"/>
                    </m:rPr>
                    <m:t>ω</m:t>
                  </m:r>
                </m:e>
                <m:sup>
                  <m:r>
                    <m:rPr>
                      <m:sty m:val="p"/>
                    </m:rPr>
                    <m:t>2</m:t>
                  </m:r>
                </m:sup>
              </m:sSup>
            </m:num>
            <m:den>
              <m:sSup>
                <m:sSupPr/>
                <m:e>
                  <m:r>
                    <m:rPr>
                      <m:sty m:val="i"/>
                    </m:rPr>
                    <m:t>c</m:t>
                  </m:r>
                </m:e>
                <m:sup>
                  <m:r>
                    <m:rPr>
                      <m:sty m:val="p"/>
                    </m:rPr>
                    <m:t>2</m:t>
                  </m:r>
                </m:sup>
              </m:sSup>
            </m:den>
          </m:f>
          <m:sSub>
            <m:sSubPr/>
            <m:e>
              <m:r>
                <m:rPr>
                  <m:sty m:val="i"/>
                </m:rPr>
                <m:t>ε</m:t>
              </m:r>
            </m:e>
            <m:sub>
              <m:r>
                <m:rPr>
                  <m:sty m:val="i"/>
                </m:rPr>
                <m:t>r</m:t>
              </m:r>
            </m:sub>
          </m:sSub>
          <m:r>
            <m:rPr>
              <m:sty m:val="p"/>
            </m:rPr>
            <m:t>(</m:t>
          </m:r>
          <m:r>
            <m:rPr>
              <m:sty m:val="i"/>
            </m:rPr>
            <m:t>ω</m:t>
          </m:r>
          <m:r>
            <m:rPr>
              <m:sty m:val="p"/>
            </m:rPr>
            <m:t>)</m:t>
          </m:r>
          <m:acc>
            <m:accPr>
              <m:chr m:val="⃗"/>
            </m:accPr>
            <m:e>
              <m:r>
                <m:rPr>
                  <m:scr m:val="script"/>
                </m:rPr>
                <m:t>E</m:t>
              </m:r>
            </m:e>
          </m:acc>
          <m:r>
            <m:rPr>
              <m:sty m:val="p"/>
            </m:rPr>
            <m:t>=</m:t>
          </m:r>
          <m:r>
            <m:rPr>
              <m:sty m:val="p"/>
            </m:rPr>
            <m:t>0</m:t>
          </m:r>
        </m:oMath>
      </m:oMathPara>
    </w:p>
    <w:p>
      <w:pPr>
        <w:spacing w:after="220" w:lineRule="auto"/>
      </w:pPr>
      <w:r>
        <w:rPr>
          <w:rFonts w:eastAsia="Georgia" w:cs="Georgia" w:ascii="Georgia" w:hAnsi="Georgia"/>
        </w:rPr>
        <w:t xml:space="preserve">où l'on explicitera </w:t>
      </w:r>
      <m:oMath>
        <m:sSub>
          <m:sSubPr/>
          <m:e>
            <m:r>
              <m:rPr>
                <m:sty m:val="i"/>
              </m:rPr>
              <m:t>ε</m:t>
            </m:r>
          </m:e>
          <m:sub>
            <m:r>
              <m:rPr>
                <m:sty m:val="i"/>
              </m:rPr>
              <m:t>r</m:t>
            </m:r>
          </m:sub>
        </m:sSub>
        <m:r>
          <m:rPr>
            <m:sty m:val="p"/>
          </m:rPr>
          <m:t>(</m:t>
        </m:r>
        <m:r>
          <m:rPr>
            <m:sty m:val="i"/>
          </m:rPr>
          <m:t>ω</m:t>
        </m:r>
        <m:r>
          <m:rPr>
            <m:sty m:val="p"/>
          </m:rPr>
          <m:t>)</m:t>
        </m:r>
      </m:oMath>
      <w:r>
        <w:rPr/>
        <w:t xml:space="preserve"> en fonction de </w:t>
      </w:r>
      <m:oMath>
        <m:r>
          <m:rPr>
            <m:sty m:val="i"/>
          </m:rPr>
          <m:t>τ</m:t>
        </m:r>
        <m:r>
          <m:rPr>
            <m:sty m:val="p"/>
          </m:rPr>
          <m:t>,</m:t>
        </m:r>
        <m:r>
          <m:rPr>
            <m:sty m:val="i"/>
          </m:rPr>
          <m:t>ω</m:t>
        </m:r>
      </m:oMath>
      <w:r>
        <w:rPr/>
        <w:t xml:space="preserve"> et </w:t>
      </w:r>
      <m:oMath>
        <m:sSub>
          <m:sSubPr/>
          <m:e>
            <m:r>
              <m:rPr>
                <m:sty m:val="i"/>
              </m:rPr>
              <m:t>ω</m:t>
            </m:r>
          </m:e>
          <m:sub>
            <m:r>
              <m:rPr>
                <m:sty m:val="i"/>
              </m:rPr>
              <m:t>p</m:t>
            </m:r>
          </m:sub>
        </m:sSub>
      </m:oMath>
      <w:r>
        <w:rPr>
          <w:rFonts w:eastAsia="Georgia" w:cs="Georgia" w:ascii="Georgia" w:hAnsi="Georgia"/>
        </w:rPr>
        <w:t xml:space="preserve"> la fréquence plasma du métal définie selon</w:t>
      </w:r>
    </w:p>
    <w:p>
      <w:pPr>
        <w:spacing w:after="220" w:lineRule="auto"/>
      </w:pPr>
      <m:oMathPara>
        <m:oMath>
          <m:sSub>
            <m:sSubPr/>
            <m:e>
              <m:r>
                <m:rPr>
                  <m:sty m:val="i"/>
                </m:rPr>
                <m:t>ω</m:t>
              </m:r>
            </m:e>
            <m:sub>
              <m:r>
                <m:rPr>
                  <m:sty m:val="i"/>
                </m:rPr>
                <m:t>p</m:t>
              </m:r>
            </m:sub>
          </m:sSub>
          <m:r>
            <m:rPr>
              <m:sty m:val="p"/>
            </m:rPr>
            <m:t>=</m:t>
          </m:r>
          <m:rad>
            <m:radPr>
              <m:degHide m:val="1"/>
              <m:ctrlPr>
                <w:rPr>
                  <w:rFonts w:ascii="Cambria Math" w:hAnsi="Cambria Math"/>
                </w:rPr>
              </m:ctrlPr>
            </m:radPr>
            <m:deg/>
            <m:e>
              <m:f>
                <m:fPr>
                  <m:ctrlPr>
                    <w:rPr>
                      <w:rFonts w:ascii="Cambria Math" w:hAnsi="Cambria Math"/>
                    </w:rPr>
                  </m:ctrlPr>
                </m:fPr>
                <m:num>
                  <m:r>
                    <m:rPr>
                      <m:sty m:val="i"/>
                    </m:rPr>
                    <m:t>n</m:t>
                  </m:r>
                  <m:sSup>
                    <m:sSupPr/>
                    <m:e>
                      <m:r>
                        <m:rPr>
                          <m:sty m:val="i"/>
                        </m:rPr>
                        <m:t>e</m:t>
                      </m:r>
                    </m:e>
                    <m:sup>
                      <m:r>
                        <m:rPr>
                          <m:sty m:val="p"/>
                        </m:rPr>
                        <m:t>2</m:t>
                      </m:r>
                    </m:sup>
                  </m:sSup>
                </m:num>
                <m:den>
                  <m:sSub>
                    <m:sSubPr/>
                    <m:e>
                      <m:r>
                        <m:rPr>
                          <m:sty m:val="i"/>
                        </m:rPr>
                        <m:t>m</m:t>
                      </m:r>
                    </m:e>
                    <m:sub>
                      <m:r>
                        <m:rPr>
                          <m:sty m:val="i"/>
                        </m:rPr>
                        <m:t>e</m:t>
                      </m:r>
                    </m:sub>
                  </m:sSub>
                  <m:sSub>
                    <m:sSubPr/>
                    <m:e>
                      <m:r>
                        <m:rPr>
                          <m:sty m:val="i"/>
                        </m:rPr>
                        <m:t>ε</m:t>
                      </m:r>
                    </m:e>
                    <m:sub>
                      <m:r>
                        <m:rPr>
                          <m:sty m:val="p"/>
                        </m:rPr>
                        <m:t>0</m:t>
                      </m:r>
                    </m:sub>
                  </m:sSub>
                </m:den>
              </m:f>
            </m:e>
          </m:rad>
        </m:oMath>
      </m:oMathPara>
    </w:p>
    <w:p>
      <w:pPr>
        <w:spacing w:after="220" w:lineRule="auto"/>
      </w:pPr>
      <w:r>
        <w:rPr>
          <w:rFonts w:eastAsia="Georgia" w:cs="Georgia" w:ascii="Georgia" w:hAnsi="Georgia"/>
        </w:rPr>
        <w:t xml:space="preserve">Q20. Évaluer </w:t>
      </w:r>
      <m:oMath>
        <m:r>
          <m:rPr>
            <m:sty m:val="i"/>
          </m:rPr>
          <m:t>τ</m:t>
        </m:r>
      </m:oMath>
      <w:r>
        <w:rPr/>
        <w:t xml:space="preserve"> et </w:t>
      </w:r>
      <m:oMath>
        <m:sSub>
          <m:sSubPr/>
          <m:e>
            <m:r>
              <m:rPr>
                <m:sty m:val="i"/>
              </m:rPr>
              <m:t>ω</m:t>
            </m:r>
          </m:e>
          <m:sub>
            <m:r>
              <m:rPr>
                <m:sty m:val="i"/>
              </m:rPr>
              <m:t>p</m:t>
            </m:r>
          </m:sub>
        </m:sSub>
      </m:oMath>
      <w:r>
        <w:rPr>
          <w:rFonts w:eastAsia="Georgia" w:cs="Georgia" w:ascii="Georgia" w:hAnsi="Georgia"/>
        </w:rPr>
        <w:t xml:space="preserve"> pour le cuivre. Le cuivre permet-il de faire des bons miroirs d'ondes térahertz? d'ondes optiques dans le domaine visible? d'ondes ultraviolettes lointaines (que l'on rencontrera dans les impulsions ultracourtes dites "attosecondes") ? Discuter brièvement du cas des autres métaux comme l'or ou l'aluminium. On argumentera en tenant compte des résultats de la question précédente, ainsi que des propriétés optiques des métaux données en début de sujet.</w:t>
      </w:r>
    </w:p>
    <w:p>
      <w:pPr>
        <w:spacing w:line="271" w:before="330" w:lineRule="auto"/>
      </w:pPr>
      <w:r>
        <w:rPr>
          <w:rFonts w:eastAsia="Georgia" w:cs="Georgia" w:ascii="Georgia" w:hAnsi="Georgia"/>
          <w:b/>
          <w:sz w:val="42"/>
        </w:rPr>
        <w:t xml:space="preserve">B. Interaction avec un semiconducteur : changer de fréquence...</w:t>
      </w:r>
    </w:p>
    <w:p>
      <w:pPr>
        <w:spacing w:after="220" w:lineRule="auto"/>
      </w:pPr>
      <w:r>
        <w:rPr>
          <w:rFonts w:eastAsia="Georgia" w:cs="Georgia" w:ascii="Georgia" w:hAnsi="Georgia"/>
        </w:rPr>
        <w:t xml:space="preserve">Un matériau semi-conducteur est un matériau dans lequel chaque électron est lié à un ion de la maille cristalline. Du fait de l'agitation thermique, une faible proportion d'atomes est excitée avec une énergie suffisante pour être ionisés. L'électron issu de cette ionisation peut se déplacer librement dans la maille cristalline, comme dans un métal : on parle de porteur de charge libre. L'interaction avec les autres électrons et la maille cristalline se modélise par une modification de la masse de ces électrons, que l'on note désormais </w:t>
      </w:r>
      <m:oMath>
        <m:sSubSup>
          <m:sSubSupPr/>
          <m:e>
            <m:r>
              <m:rPr>
                <m:sty m:val="i"/>
              </m:rPr>
              <m:t>m</m:t>
            </m:r>
          </m:e>
          <m:sub>
            <m:r>
              <m:rPr>
                <m:sty m:val="p"/>
              </m:rPr>
              <m:t>e</m:t>
            </m:r>
            <m:r>
              <m:rPr>
                <m:sty m:val="p"/>
              </m:rPr>
              <m:t>1</m:t>
            </m:r>
          </m:sub>
          <m:sup>
            <m:r>
              <m:rPr>
                <m:sty m:val="p"/>
              </m:rPr>
              <m:t>∗</m:t>
            </m:r>
          </m:sup>
        </m:sSubSup>
      </m:oMath>
      <w:r>
        <w:rPr>
          <w:rFonts w:eastAsia="Georgia" w:cs="Georgia" w:ascii="Georgia" w:hAnsi="Georgia"/>
        </w:rPr>
        <w:t xml:space="preserve">, appelée masse effective. Les ions positifs correspondant à ces électrons devenus libres portent une charge positive. Cette dernière peut se propager de proche en proche par transfert d'électrons liés. On modélise cette "lacune" électronique comme une particule appelée "trou", de charge </w:t>
      </w:r>
      <m:oMath>
        <m:r>
          <m:rPr>
            <m:sty m:val="p"/>
          </m:rPr>
          <m:t>+</m:t>
        </m:r>
        <m:r>
          <m:rPr>
            <m:sty m:val="i"/>
          </m:rPr>
          <m:t>e</m:t>
        </m:r>
      </m:oMath>
      <w:r>
        <w:rPr/>
        <w:t xml:space="preserve"> et de masse effective </w:t>
      </w:r>
      <m:oMath>
        <m:sSubSup>
          <m:sSubSupPr/>
          <m:e>
            <m:r>
              <m:rPr>
                <m:sty m:val="i"/>
              </m:rPr>
              <m:t>m</m:t>
            </m:r>
          </m:e>
          <m:sub>
            <m:r>
              <m:rPr>
                <m:nor/>
              </m:rPr>
              <m:t>trou </m:t>
            </m:r>
          </m:sub>
          <m:sup>
            <m:r>
              <m:rPr>
                <m:sty m:val="p"/>
              </m:rPr>
              <m:t>∗</m:t>
            </m:r>
          </m:sup>
        </m:sSubSup>
      </m:oMath>
      <w:r>
        <w:rPr/>
        <w:t xml:space="preserve">.</w:t>
      </w:r>
      <w:r>
        <w:rPr/>
        <w:br w:type="textWrapping"/>
      </w:r>
      <w:r>
        <w:rPr>
          <w:rFonts w:eastAsia="Georgia" w:cs="Georgia" w:ascii="Georgia" w:hAnsi="Georgia"/>
        </w:rPr>
        <w:t xml:space="preserve">La dynamique des électrons et des trous est décrite par un modèle de Drude. Sous l'action d'un champ électrique, chaque électron (resp. trou) est soumis à une force de frottement fluide de la forme </w:t>
      </w:r>
      <m:oMath>
        <m:r>
          <m:rPr>
            <m:sty m:val="p"/>
          </m:rPr>
          <m:t>−</m:t>
        </m:r>
        <m:f>
          <m:fPr>
            <m:ctrlPr>
              <w:rPr>
                <w:rFonts w:ascii="Cambria Math" w:hAnsi="Cambria Math"/>
              </w:rPr>
            </m:ctrlPr>
          </m:fPr>
          <m:num>
            <m:sSubSup>
              <m:sSubSupPr/>
              <m:e>
                <m:r>
                  <m:rPr>
                    <m:sty m:val="i"/>
                  </m:rPr>
                  <m:t>m</m:t>
                </m:r>
              </m:e>
              <m:sub>
                <m:r>
                  <m:rPr>
                    <m:nor/>
                  </m:rPr>
                  <m:t>el </m:t>
                </m:r>
              </m:sub>
              <m:sup>
                <m:r>
                  <m:rPr>
                    <m:sty m:val="p"/>
                  </m:rPr>
                  <m:t>∗</m:t>
                </m:r>
              </m:sup>
            </m:sSubSup>
            <m:sSub>
              <m:sSubPr/>
              <m:e>
                <m:acc>
                  <m:accPr>
                    <m:chr m:val="⃗"/>
                  </m:accPr>
                  <m:e>
                    <m:r>
                      <m:rPr>
                        <m:sty m:val="i"/>
                      </m:rPr>
                      <m:t>v</m:t>
                    </m:r>
                  </m:e>
                </m:acc>
              </m:e>
              <m:sub>
                <m:r>
                  <m:rPr>
                    <m:nor/>
                  </m:rPr>
                  <m:t>el </m:t>
                </m:r>
              </m:sub>
            </m:sSub>
          </m:num>
          <m:den>
            <m:sSub>
              <m:sSubPr/>
              <m:e>
                <m:r>
                  <m:rPr>
                    <m:sty m:val="i"/>
                  </m:rPr>
                  <m:t>τ</m:t>
                </m:r>
              </m:e>
              <m:sub>
                <m:r>
                  <m:rPr>
                    <m:nor/>
                  </m:rPr>
                  <m:t>el </m:t>
                </m:r>
              </m:sub>
            </m:sSub>
          </m:den>
        </m:f>
      </m:oMath>
      <w:r>
        <w:rPr/>
        <w:t xml:space="preserve"> (resp. </w:t>
      </w:r>
      <m:oMath>
        <m:r>
          <m:rPr>
            <m:sty m:val="p"/>
          </m:rPr>
          <m:t>−</m:t>
        </m:r>
        <m:f>
          <m:fPr>
            <m:ctrlPr>
              <w:rPr>
                <w:rFonts w:ascii="Cambria Math" w:hAnsi="Cambria Math"/>
              </w:rPr>
            </m:ctrlPr>
          </m:fPr>
          <m:num>
            <m:sSubSup>
              <m:sSubSupPr/>
              <m:e>
                <m:r>
                  <m:rPr>
                    <m:sty m:val="i"/>
                  </m:rPr>
                  <m:t>m</m:t>
                </m:r>
              </m:e>
              <m:sub>
                <m:r>
                  <m:rPr>
                    <m:nor/>
                  </m:rPr>
                  <m:t>trou </m:t>
                </m:r>
              </m:sub>
              <m:sup>
                <m:r>
                  <m:rPr>
                    <m:sty m:val="p"/>
                  </m:rPr>
                  <m:t>∗</m:t>
                </m:r>
              </m:sup>
            </m:sSubSup>
            <m:sSub>
              <m:sSubPr/>
              <m:e>
                <m:acc>
                  <m:accPr>
                    <m:chr m:val="⃗"/>
                  </m:accPr>
                  <m:e>
                    <m:r>
                      <m:rPr>
                        <m:sty m:val="i"/>
                      </m:rPr>
                      <m:t>v</m:t>
                    </m:r>
                  </m:e>
                </m:acc>
              </m:e>
              <m:sub>
                <m:r>
                  <m:rPr>
                    <m:nor/>
                  </m:rPr>
                  <m:t>trou </m:t>
                </m:r>
              </m:sub>
            </m:sSub>
          </m:num>
          <m:den>
            <m:sSub>
              <m:sSubPr/>
              <m:e>
                <m:r>
                  <m:rPr>
                    <m:sty m:val="i"/>
                  </m:rPr>
                  <m:t>τ</m:t>
                </m:r>
              </m:e>
              <m:sub>
                <m:r>
                  <m:rPr>
                    <m:nor/>
                  </m:rPr>
                  <m:t>trou </m:t>
                </m:r>
              </m:sub>
            </m:sSub>
          </m:den>
        </m:f>
      </m:oMath>
      <w:r>
        <w:rPr>
          <w:rFonts w:eastAsia="Georgia" w:cs="Georgia" w:ascii="Georgia" w:hAnsi="Georgia"/>
        </w:rPr>
        <w:t xml:space="preserve"> ), où </w:t>
      </w:r>
      <m:oMath>
        <m:sSub>
          <m:sSubPr/>
          <m:e>
            <m:acc>
              <m:accPr>
                <m:chr m:val="⃗"/>
              </m:accPr>
              <m:e>
                <m:r>
                  <m:rPr>
                    <m:sty m:val="i"/>
                  </m:rPr>
                  <m:t>v</m:t>
                </m:r>
              </m:e>
            </m:acc>
          </m:e>
          <m:sub>
            <m:r>
              <m:rPr>
                <m:nor/>
              </m:rPr>
              <m:t>el </m:t>
            </m:r>
          </m:sub>
        </m:sSub>
      </m:oMath>
      <w:r>
        <w:rPr/>
        <w:t xml:space="preserve"> (resp. </w:t>
      </w:r>
      <m:oMath>
        <m:sSub>
          <m:sSubPr/>
          <m:e>
            <m:acc>
              <m:accPr>
                <m:chr m:val="⃗"/>
              </m:accPr>
              <m:e>
                <m:r>
                  <m:rPr>
                    <m:sty m:val="i"/>
                  </m:rPr>
                  <m:t>v</m:t>
                </m:r>
              </m:e>
            </m:acc>
          </m:e>
          <m:sub>
            <m:r>
              <m:rPr>
                <m:nor/>
              </m:rPr>
              <m:t>trou </m:t>
            </m:r>
          </m:sub>
        </m:sSub>
      </m:oMath>
      <w:r>
        <w:rPr>
          <w:rFonts w:eastAsia="Georgia" w:cs="Georgia" w:ascii="Georgia" w:hAnsi="Georgia"/>
        </w:rPr>
        <w:t xml:space="preserve"> ) est la vitesse d'un électron (resp. d'un trou).</w:t>
      </w:r>
      <w:r>
        <w:rPr/>
        <w:br w:type="textWrapping"/>
      </w:r>
      <w:r>
        <w:rPr>
          <w:rFonts w:eastAsia="Georgia" w:cs="Georgia" w:ascii="Georgia" w:hAnsi="Georgia"/>
        </w:rPr>
        <w:t xml:space="preserve">On se place dans un régime avec une constante de temps caractéristique du champ électrique notée </w:t>
      </w:r>
      <m:oMath>
        <m:sSub>
          <m:sSubPr/>
          <m:e>
            <m:r>
              <m:rPr>
                <m:sty m:val="i"/>
              </m:rPr>
              <m:t>τ</m:t>
            </m:r>
          </m:e>
          <m:sub>
            <m:r>
              <m:rPr>
                <m:sty m:val="p"/>
              </m:rPr>
              <m:t>0</m:t>
            </m:r>
          </m:sub>
        </m:sSub>
      </m:oMath>
      <w:r>
        <w:rPr/>
        <w:t xml:space="preserve">.</w:t>
      </w:r>
      <w:r>
        <w:rPr/>
        <w:br w:type="textWrapping"/>
      </w:r>
      <w:r>
        <w:rPr>
          <w:rFonts w:eastAsia="Georgia" w:cs="Georgia" w:ascii="Georgia" w:hAnsi="Georgia"/>
        </w:rPr>
        <w:t xml:space="preserve">Q21. Dans la limite où </w:t>
      </w:r>
      <m:oMath>
        <m:sSub>
          <m:sSubPr/>
          <m:e>
            <m:r>
              <m:rPr>
                <m:sty m:val="i"/>
              </m:rPr>
              <m:t>τ</m:t>
            </m:r>
          </m:e>
          <m:sub>
            <m:r>
              <m:rPr>
                <m:sty m:val="p"/>
              </m:rPr>
              <m:t>0</m:t>
            </m:r>
          </m:sub>
        </m:sSub>
        <m:r>
          <m:rPr>
            <m:sty m:val="p"/>
          </m:rPr>
          <m:t>≫</m:t>
        </m:r>
        <m:sSub>
          <m:sSubPr/>
          <m:e>
            <m:r>
              <m:rPr>
                <m:sty m:val="i"/>
              </m:rPr>
              <m:t>τ</m:t>
            </m:r>
          </m:e>
          <m:sub>
            <m:r>
              <m:rPr>
                <m:nor/>
              </m:rPr>
              <m:t>el </m:t>
            </m:r>
          </m:sub>
        </m:sSub>
        <m:r>
          <m:rPr>
            <m:sty m:val="p"/>
          </m:rPr>
          <m:t>,</m:t>
        </m:r>
        <m:sSub>
          <m:sSubPr/>
          <m:e>
            <m:r>
              <m:rPr>
                <m:sty m:val="i"/>
              </m:rPr>
              <m:t>τ</m:t>
            </m:r>
          </m:e>
          <m:sub>
            <m:r>
              <m:rPr>
                <m:nor/>
              </m:rPr>
              <m:t>trou </m:t>
            </m:r>
          </m:sub>
        </m:sSub>
      </m:oMath>
      <w:r>
        <w:rPr>
          <w:rFonts w:eastAsia="Georgia" w:cs="Georgia" w:ascii="Georgia" w:hAnsi="Georgia"/>
        </w:rPr>
        <w:t xml:space="preserve">, montrer que le vecteur densité de courant </w:t>
      </w:r>
      <m:oMath>
        <m:acc>
          <m:accPr>
            <m:chr m:val="⃗"/>
          </m:accPr>
          <m:e>
            <m:r>
              <m:rPr>
                <m:sty m:val="i"/>
              </m:rPr>
              <m:t>j</m:t>
            </m:r>
          </m:e>
        </m:acc>
      </m:oMath>
      <w:r>
        <w:rPr/>
        <w:t xml:space="preserve"> peut se mettre sous la forme</w:t>
      </w:r>
    </w:p>
    <w:p>
      <w:pPr>
        <w:spacing w:after="220" w:lineRule="auto"/>
      </w:pPr>
      <m:oMathPara>
        <m:oMath>
          <m:acc>
            <m:accPr>
              <m:chr m:val="⃗"/>
            </m:accPr>
            <m:e>
              <m:r>
                <m:rPr>
                  <m:sty m:val="i"/>
                </m:rPr>
                <m:t>j</m:t>
              </m:r>
            </m:e>
          </m:acc>
          <m:r>
            <m:rPr>
              <m:sty m:val="p"/>
            </m:rPr>
            <m:t>=</m:t>
          </m:r>
          <m:d>
            <m:dPr>
              <m:begChr m:val="("/>
              <m:endChr m:val=")"/>
              <m:ctrlPr>
                <w:rPr>
                  <w:rFonts w:ascii="Cambria Math" w:hAnsi="Cambria Math"/>
                </w:rPr>
              </m:ctrlPr>
            </m:dPr>
            <m:e>
              <m:sSub>
                <m:sSubPr/>
                <m:e>
                  <m:r>
                    <m:rPr>
                      <m:sty m:val="i"/>
                    </m:rPr>
                    <m:t>n</m:t>
                  </m:r>
                </m:e>
                <m:sub>
                  <m:r>
                    <m:rPr>
                      <m:nor/>
                    </m:rPr>
                    <m:t>el </m:t>
                  </m:r>
                </m:sub>
              </m:sSub>
              <m:sSub>
                <m:sSubPr/>
                <m:e>
                  <m:r>
                    <m:rPr>
                      <m:sty m:val="i"/>
                    </m:rPr>
                    <m:t>μ</m:t>
                  </m:r>
                </m:e>
                <m:sub>
                  <m:r>
                    <m:rPr>
                      <m:nor/>
                    </m:rPr>
                    <m:t>el </m:t>
                  </m:r>
                </m:sub>
              </m:sSub>
              <m:r>
                <m:rPr>
                  <m:sty m:val="p"/>
                </m:rPr>
                <m:t>+</m:t>
              </m:r>
              <m:sSub>
                <m:sSubPr/>
                <m:e>
                  <m:r>
                    <m:rPr>
                      <m:sty m:val="i"/>
                    </m:rPr>
                    <m:t>n</m:t>
                  </m:r>
                </m:e>
                <m:sub>
                  <m:r>
                    <m:rPr>
                      <m:nor/>
                    </m:rPr>
                    <m:t>trou </m:t>
                  </m:r>
                </m:sub>
              </m:sSub>
              <m:sSub>
                <m:sSubPr/>
                <m:e>
                  <m:r>
                    <m:rPr>
                      <m:sty m:val="i"/>
                    </m:rPr>
                    <m:t>μ</m:t>
                  </m:r>
                </m:e>
                <m:sub>
                  <m:r>
                    <m:rPr>
                      <m:nor/>
                    </m:rPr>
                    <m:t>trou </m:t>
                  </m:r>
                </m:sub>
              </m:sSub>
            </m:e>
          </m:d>
          <m:r>
            <m:rPr>
              <m:sty m:val="i"/>
            </m:rPr>
            <m:t>e</m:t>
          </m:r>
          <m:acc>
            <m:accPr>
              <m:chr m:val="⃗"/>
            </m:accPr>
            <m:e>
              <m:r>
                <m:rPr>
                  <m:sty m:val="i"/>
                </m:rPr>
                <m:t>E</m:t>
              </m:r>
            </m:e>
          </m:acc>
          <m:r>
            <m:rPr>
              <m:sty m:val="p"/>
            </m:rPr>
            <m:t>,</m:t>
          </m:r>
        </m:oMath>
      </m:oMathPara>
    </w:p>
    <w:p>
      <w:pPr>
        <w:spacing w:after="220" w:lineRule="auto"/>
      </w:pPr>
      <w:r>
        <w:rPr>
          <w:rFonts w:eastAsia="Georgia" w:cs="Georgia" w:ascii="Georgia" w:hAnsi="Georgia"/>
        </w:rPr>
        <w:t xml:space="preserve">où </w:t>
      </w:r>
      <m:oMath>
        <m:sSub>
          <m:sSubPr/>
          <m:e>
            <m:r>
              <m:rPr>
                <m:sty m:val="i"/>
              </m:rPr>
              <m:t>n</m:t>
            </m:r>
          </m:e>
          <m:sub>
            <m:r>
              <m:rPr>
                <m:nor/>
              </m:rPr>
              <m:t>el </m:t>
            </m:r>
          </m:sub>
        </m:sSub>
      </m:oMath>
      <w:r>
        <w:rPr/>
        <w:t xml:space="preserve"> (resp. </w:t>
      </w:r>
      <m:oMath>
        <m:sSub>
          <m:sSubPr/>
          <m:e>
            <m:r>
              <m:rPr>
                <m:sty m:val="i"/>
              </m:rPr>
              <m:t>n</m:t>
            </m:r>
          </m:e>
          <m:sub>
            <m:r>
              <m:rPr>
                <m:nor/>
              </m:rPr>
              <m:t>trou </m:t>
            </m:r>
          </m:sub>
        </m:sSub>
      </m:oMath>
      <w:r>
        <w:rPr>
          <w:rFonts w:eastAsia="Georgia" w:cs="Georgia" w:ascii="Georgia" w:hAnsi="Georgia"/>
        </w:rPr>
        <w:t xml:space="preserve"> ) est la densité volumique d'électrons (resp. de trous), et </w:t>
      </w:r>
      <m:oMath>
        <m:sSub>
          <m:sSubPr/>
          <m:e>
            <m:r>
              <m:rPr>
                <m:sty m:val="i"/>
              </m:rPr>
              <m:t>μ</m:t>
            </m:r>
          </m:e>
          <m:sub>
            <m:r>
              <m:rPr>
                <m:nor/>
              </m:rPr>
              <m:t>el </m:t>
            </m:r>
          </m:sub>
        </m:sSub>
      </m:oMath>
      <w:r>
        <w:rPr/>
        <w:t xml:space="preserve"> (resp. </w:t>
      </w:r>
      <m:oMath>
        <m:sSub>
          <m:sSubPr/>
          <m:e>
            <m:r>
              <m:rPr>
                <m:sty m:val="i"/>
              </m:rPr>
              <m:t>μ</m:t>
            </m:r>
          </m:e>
          <m:sub>
            <m:r>
              <m:rPr>
                <m:nor/>
              </m:rPr>
              <m:t>el </m:t>
            </m:r>
          </m:sub>
        </m:sSub>
      </m:oMath>
      <w:r>
        <w:rPr>
          <w:rFonts w:eastAsia="Georgia" w:cs="Georgia" w:ascii="Georgia" w:hAnsi="Georgia"/>
        </w:rPr>
        <w:t xml:space="preserve"> ) est appelé mobilité des électrons (resp. des trous). Dans le cas de l'arséniure de gallium GaAs, à partir des données proposées en début de sujet, justifier que l'on puisse négliger la contribution des trous dans une première approche.</w:t>
      </w:r>
    </w:p>
    <w:p>
      <w:pPr>
        <w:spacing w:lineRule="auto"/>
        <w:jc w:val="center"/>
      </w:pPr>
      <w:r>
        <w:rPr/>
        <w:drawing>
          <wp:inline distB="0" distL="0" distR="0" distT="0">
            <wp:extent cx="5486400" cy="4835137"/>
            <wp:effectExtent b="0" l="0" r="0" t="0"/>
            <wp:docPr id="7" name="image-544ed270b5ce47dee792076467ec4caea7b25236.jpg"/>
            <a:graphic>
              <a:graphicData uri="http://schemas.openxmlformats.org/drawingml/2006/picture">
                <pic:pic>
                  <pic:nvPicPr>
                    <pic:cNvPr id="7" name="image-544ed270b5ce47dee792076467ec4caea7b25236.jpg" descr=""/>
                    <pic:cNvPicPr/>
                  </pic:nvPicPr>
                  <pic:blipFill>
                    <a:blip r:embed="rId11" cstate="print"/>
                    <a:srcRect b="0" l="0" r="0" t="0"/>
                    <a:stretch>
                      <a:fillRect/>
                    </a:stretch>
                  </pic:blipFill>
                  <pic:spPr>
                    <a:xfrm>
                      <a:off x="0" y="0"/>
                      <a:ext cx="5486400" cy="4835137"/>
                    </a:xfrm>
                    <a:prstGeom prst="rect"/>
                  </pic:spPr>
                </pic:pic>
              </a:graphicData>
            </a:graphic>
          </wp:inline>
        </w:drawing>
      </w:r>
    </w:p>
    <w:p>
      <w:pPr>
        <w:spacing w:lineRule="auto"/>
      </w:pPr>
      <w:r>
        <w:rPr>
          <w:rFonts w:eastAsia="Georgia" w:cs="Georgia" w:ascii="Georgia" w:hAnsi="Georgia"/>
        </w:rPr>
        <w:t xml:space="preserve">Figure 5 - Géométrie d'une antenne photoconductive.</w:t>
      </w:r>
    </w:p>
    <w:p>
      <w:pPr>
        <w:spacing w:after="220" w:lineRule="auto"/>
      </w:pPr>
      <w:r>
        <w:rPr>
          <w:rFonts w:eastAsia="Georgia" w:cs="Georgia" w:ascii="Georgia" w:hAnsi="Georgia"/>
        </w:rPr>
        <w:t xml:space="preserve">Dans la suite, nous considérerons donc uniquement la contribution des électrons. On considère l'interaction entre une impulsion ultracourte femtoseconde, de longueur d'onde centrale </w:t>
      </w:r>
      <m:oMath>
        <m:sSub>
          <m:sSubPr/>
          <m:e>
            <m:r>
              <m:rPr>
                <m:sty m:val="i"/>
              </m:rPr>
              <m:t>λ</m:t>
            </m:r>
          </m:e>
          <m:sub>
            <m:r>
              <m:rPr>
                <m:sty m:val="p"/>
              </m:rPr>
              <m:t>0</m:t>
            </m:r>
          </m:sub>
        </m:sSub>
        <m:r>
          <m:rPr>
            <m:sty m:val="p"/>
          </m:rPr>
          <m:t>=</m:t>
        </m:r>
        <m:r>
          <m:rPr>
            <m:sty m:val="p"/>
          </m:rPr>
          <m:t>800</m:t>
        </m:r>
        <m:r>
          <m:rPr>
            <m:nor/>
          </m:rPr>
          <m:t xml:space="preserve"> </m:t>
        </m:r>
        <m:r>
          <m:rPr>
            <m:sty m:val="p"/>
          </m:rPr>
          <m:t>nm</m:t>
        </m:r>
      </m:oMath>
      <w:r>
        <w:rPr>
          <w:rFonts w:eastAsia="Georgia" w:cs="Georgia" w:ascii="Georgia" w:hAnsi="Georgia"/>
        </w:rPr>
        <w:t xml:space="preserve">, de durée </w:t>
      </w:r>
      <m:oMath>
        <m:r>
          <m:rPr>
            <m:sty m:val="i"/>
          </m:rPr>
          <m:t>δ</m:t>
        </m:r>
        <m:r>
          <m:rPr>
            <m:sty m:val="p"/>
          </m:rPr>
          <m:t>=</m:t>
        </m:r>
        <m:r>
          <m:rPr>
            <m:sty m:val="p"/>
          </m:rPr>
          <m:t>100</m:t>
        </m:r>
        <m:r>
          <m:rPr>
            <m:sty m:val="p"/>
          </m:rPr>
          <m:t>fs</m:t>
        </m:r>
      </m:oMath>
      <w:r>
        <w:rPr>
          <w:rFonts w:eastAsia="Georgia" w:cs="Georgia" w:ascii="Georgia" w:hAnsi="Georgia"/>
        </w:rPr>
        <w:t xml:space="preserve"> et un cristal de GaAs. La géométrie considérée est schématisée Fig. 5. L'impulsion se propage selon l'axe </w:t>
      </w:r>
      <m:oMath>
        <m:r>
          <m:rPr>
            <m:sty m:val="i"/>
          </m:rPr>
          <m:t>O</m:t>
        </m:r>
        <m:r>
          <m:rPr>
            <m:sty m:val="i"/>
          </m:rPr>
          <m:t>z</m:t>
        </m:r>
      </m:oMath>
      <w:r>
        <w:rPr/>
        <w:t xml:space="preserve">, en incidence normale sur un demi-espace ( </w:t>
      </w:r>
      <m:oMath>
        <m:r>
          <m:rPr>
            <m:sty m:val="i"/>
          </m:rPr>
          <m:t>z</m:t>
        </m:r>
        <m:r>
          <m:rPr>
            <m:sty m:val="p"/>
          </m:rPr>
          <m:t>&gt;</m:t>
        </m:r>
        <m:r>
          <m:rPr>
            <m:sty m:val="p"/>
          </m:rPr>
          <m:t>0</m:t>
        </m:r>
      </m:oMath>
      <w:r>
        <w:rPr>
          <w:rFonts w:eastAsia="Georgia" w:cs="Georgia" w:ascii="Georgia" w:hAnsi="Georgia"/>
        </w:rPr>
        <w:t xml:space="preserve"> ) constitué de GaAs. L'origine des temps est telle que l'intensité surfacique incidente sur le semi-conducteur est</w:t>
      </w:r>
    </w:p>
    <w:p>
      <w:pPr>
        <w:spacing w:after="220" w:lineRule="auto"/>
      </w:pPr>
      <m:oMathPara>
        <m:oMath>
          <m:r>
            <m:rPr>
              <m:sty m:val="i"/>
            </m:rPr>
            <m:t>I</m:t>
          </m:r>
          <m:d>
            <m:dPr>
              <m:begChr m:val="("/>
              <m:endChr m:val=")"/>
              <m:ctrlPr>
                <w:rPr>
                  <w:rFonts w:ascii="Cambria Math" w:hAnsi="Cambria Math"/>
                </w:rPr>
              </m:ctrlPr>
            </m:dPr>
            <m:e>
              <m:r>
                <m:rPr>
                  <m:sty m:val="i"/>
                </m:rPr>
                <m:t>z</m:t>
              </m:r>
              <m:r>
                <m:rPr>
                  <m:sty m:val="p"/>
                </m:rPr>
                <m:t>=</m:t>
              </m:r>
              <m:sSup>
                <m:sSupPr/>
                <m:e>
                  <m:r>
                    <m:rPr>
                      <m:sty m:val="p"/>
                    </m:rPr>
                    <m:t>0</m:t>
                  </m:r>
                </m:e>
                <m:sup>
                  <m:r>
                    <m:rPr>
                      <m:sty m:val="p"/>
                    </m:rPr>
                    <m:t>−</m:t>
                  </m:r>
                </m:sup>
              </m:sSup>
              <m:r>
                <m:rPr>
                  <m:sty m:val="p"/>
                </m:rPr>
                <m:t>,</m:t>
              </m:r>
              <m:r>
                <m:rPr>
                  <m:sty m:val="i"/>
                </m:rPr>
                <m:t>t</m:t>
              </m:r>
            </m:e>
          </m:d>
          <m:r>
            <m:rPr>
              <m:sty m:val="p"/>
            </m:rPr>
            <m:t>=</m:t>
          </m:r>
          <m:sSub>
            <m:sSubPr/>
            <m:e>
              <m:r>
                <m:rPr>
                  <m:sty m:val="i"/>
                </m:rPr>
                <m:t>F</m:t>
              </m:r>
            </m:e>
            <m:sub>
              <m:r>
                <m:rPr>
                  <m:sty m:val="p"/>
                </m:rPr>
                <m:t>0</m:t>
              </m:r>
            </m:sub>
          </m:sSub>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r>
                    <m:rPr>
                      <m:sty m:val="i"/>
                    </m:rPr>
                    <m:t>π</m:t>
                  </m:r>
                  <m:sSup>
                    <m:sSupPr/>
                    <m:e>
                      <m:r>
                        <m:rPr>
                          <m:sty m:val="i"/>
                        </m:rPr>
                        <m:t>δ</m:t>
                      </m:r>
                    </m:e>
                    <m:sup>
                      <m:r>
                        <m:rPr>
                          <m:sty m:val="p"/>
                        </m:rPr>
                        <m:t>2</m:t>
                      </m:r>
                    </m:sup>
                  </m:sSup>
                </m:e>
              </m:rad>
            </m:den>
          </m:f>
          <m:sSup>
            <m:sSupPr/>
            <m:e>
              <m:r>
                <m:rPr>
                  <m:sty m:val="i"/>
                </m:rPr>
                <m:t>e</m:t>
              </m:r>
            </m:e>
            <m:sup>
              <m:r>
                <m:rPr>
                  <m:sty m:val="p"/>
                </m:rPr>
                <m:t>−</m:t>
              </m:r>
              <m:f>
                <m:fPr>
                  <m:ctrlPr>
                    <w:rPr>
                      <w:rFonts w:ascii="Cambria Math" w:hAnsi="Cambria Math"/>
                    </w:rPr>
                  </m:ctrlPr>
                </m:fPr>
                <m:num>
                  <m:sSup>
                    <m:sSupPr/>
                    <m:e>
                      <m:r>
                        <m:rPr>
                          <m:sty m:val="i"/>
                        </m:rPr>
                        <m:t>t</m:t>
                      </m:r>
                    </m:e>
                    <m:sup>
                      <m:r>
                        <m:rPr>
                          <m:sty m:val="p"/>
                        </m:rPr>
                        <m:t>2</m:t>
                      </m:r>
                    </m:sup>
                  </m:sSup>
                </m:num>
                <m:den>
                  <m:r>
                    <m:rPr>
                      <m:sty m:val="p"/>
                    </m:rPr>
                    <m:t>2</m:t>
                  </m:r>
                  <m:sSup>
                    <m:sSupPr/>
                    <m:e>
                      <m:r>
                        <m:rPr>
                          <m:sty m:val="i"/>
                        </m:rPr>
                        <m:t>δ</m:t>
                      </m:r>
                    </m:e>
                    <m:sup>
                      <m:r>
                        <m:rPr>
                          <m:sty m:val="p"/>
                        </m:rPr>
                        <m:t>2</m:t>
                      </m:r>
                    </m:sup>
                  </m:sSup>
                </m:den>
              </m:f>
            </m:sup>
          </m:sSup>
          <m:r>
            <m:rPr>
              <m:sty m:val="p"/>
            </m:rPr>
            <m:t>,</m:t>
          </m:r>
        </m:oMath>
      </m:oMathPara>
    </w:p>
    <w:p>
      <w:pPr>
        <w:spacing w:after="220" w:lineRule="auto"/>
      </w:pPr>
      <w:r>
        <w:rPr>
          <w:rFonts w:eastAsia="Georgia" w:cs="Georgia" w:ascii="Georgia" w:hAnsi="Georgia"/>
        </w:rPr>
        <w:t xml:space="preserve">où </w:t>
      </w:r>
      <m:oMath>
        <m:sSub>
          <m:sSubPr/>
          <m:e>
            <m:r>
              <m:rPr>
                <m:sty m:val="i"/>
              </m:rPr>
              <m:t>F</m:t>
            </m:r>
          </m:e>
          <m:sub>
            <m:r>
              <m:rPr>
                <m:sty m:val="p"/>
              </m:rPr>
              <m:t>0</m:t>
            </m:r>
          </m:sub>
        </m:sSub>
      </m:oMath>
      <w:r>
        <w:rPr/>
        <w:t xml:space="preserve"> est la fluence de l'impulsion.</w:t>
      </w:r>
      <w:r>
        <w:rPr/>
        <w:br w:type="textWrapping"/>
      </w:r>
      <w:r>
        <w:rPr>
          <w:rFonts w:eastAsia="Georgia" w:cs="Georgia" w:ascii="Georgia" w:hAnsi="Georgia"/>
        </w:rPr>
        <w:t xml:space="preserve">Le semi-conducteur est muni d'une paire d'électrodes, auxquelles il est possible d'appliquer une différence de potentiel </w:t>
      </w:r>
      <m:oMath>
        <m:sSub>
          <m:sSubPr/>
          <m:e>
            <m:r>
              <m:rPr>
                <m:sty m:val="i"/>
              </m:rPr>
              <m:t>V</m:t>
            </m:r>
          </m:e>
          <m:sub>
            <m:r>
              <m:rPr>
                <m:sty m:val="i"/>
              </m:rPr>
              <m:t>b</m:t>
            </m:r>
          </m:sub>
        </m:sSub>
      </m:oMath>
      <w:r>
        <w:rPr>
          <w:rFonts w:eastAsia="Georgia" w:cs="Georgia" w:ascii="Georgia" w:hAnsi="Georgia"/>
        </w:rPr>
        <w:t xml:space="preserve">. Ces électrodes permettent de polariser le milieu semi-conducteur par un champ électrique statique </w:t>
      </w:r>
      <m:oMath>
        <m:sSub>
          <m:sSubPr/>
          <m:e>
            <m:acc>
              <m:accPr>
                <m:chr m:val="⃗"/>
              </m:accPr>
              <m:e>
                <m:r>
                  <m:rPr>
                    <m:sty m:val="i"/>
                  </m:rPr>
                  <m:t>E</m:t>
                </m:r>
              </m:e>
            </m:acc>
          </m:e>
          <m:sub>
            <m:r>
              <m:rPr>
                <m:sty m:val="i"/>
              </m:rPr>
              <m:t>b</m:t>
            </m:r>
          </m:sub>
        </m:sSub>
      </m:oMath>
      <w:r>
        <w:rPr>
          <w:rFonts w:eastAsia="Georgia" w:cs="Georgia" w:ascii="Georgia" w:hAnsi="Georgia"/>
        </w:rPr>
        <w:t xml:space="preserve">. Dans le cas d'un semi-conducteur, une onde lumineuse peut ioniser le matériau et augmenter ainsi le nombre d'électrons et de trous dans le matériau. Ces derniers étant générés simultanément, on parle de paire électron-trou. Dans une description corpusculaire, un photon de fréquence </w:t>
      </w:r>
      <m:oMath>
        <m:r>
          <m:rPr>
            <m:sty m:val="i"/>
          </m:rPr>
          <m:t>v</m:t>
        </m:r>
      </m:oMath>
      <w:r>
        <w:rPr>
          <w:rFonts w:eastAsia="Georgia" w:cs="Georgia" w:ascii="Georgia" w:hAnsi="Georgia"/>
        </w:rPr>
        <w:t xml:space="preserve"> pourra être absorbé et créer une paire électron-trou si son énergie est supérieure à une énergie de bande interdite </w:t>
      </w:r>
      <m:oMath>
        <m:sSub>
          <m:sSubPr/>
          <m:e>
            <m:r>
              <m:rPr>
                <m:sty m:val="i"/>
              </m:rPr>
              <m:t>E</m:t>
            </m:r>
          </m:e>
          <m:sub>
            <m:r>
              <m:rPr>
                <m:sty m:val="i"/>
              </m:rPr>
              <m:t>g</m:t>
            </m:r>
          </m:sub>
        </m:sSub>
      </m:oMath>
      <w:r>
        <w:rPr>
          <w:rFonts w:eastAsia="Georgia" w:cs="Georgia" w:ascii="Georgia" w:hAnsi="Georgia"/>
        </w:rPr>
        <w:t xml:space="preserve">, c'est-à-dire l'énergie d'ionisation d'un atome de la maille.</w:t>
      </w:r>
      <w:r>
        <w:rPr/>
        <w:br w:type="textWrapping"/>
      </w:r>
      <w:r>
        <w:rPr/>
        <w:t xml:space="preserve">On note </w:t>
      </w:r>
      <m:oMath>
        <m:r>
          <m:rPr>
            <m:sty m:val="i"/>
          </m:rPr>
          <m:t>R</m:t>
        </m:r>
      </m:oMath>
      <w:r>
        <w:rPr>
          <w:rFonts w:eastAsia="Georgia" w:cs="Georgia" w:ascii="Georgia" w:hAnsi="Georgia"/>
        </w:rPr>
        <w:t xml:space="preserve"> le coefficient de réflexion optique en intensité à l'interface Air-GaAs, et </w:t>
      </w:r>
      <m:oMath>
        <m:r>
          <m:rPr>
            <m:sty m:val="i"/>
          </m:rPr>
          <m:t>α</m:t>
        </m:r>
      </m:oMath>
      <w:r>
        <w:rPr>
          <w:rFonts w:eastAsia="Georgia" w:cs="Georgia" w:ascii="Georgia" w:hAnsi="Georgia"/>
        </w:rPr>
        <w:t xml:space="preserve"> le coefficient d'absorption linéique optique à </w:t>
      </w:r>
      <m:oMath>
        <m:sSub>
          <m:sSubPr/>
          <m:e>
            <m:r>
              <m:rPr>
                <m:sty m:val="i"/>
              </m:rPr>
              <m:t>λ</m:t>
            </m:r>
          </m:e>
          <m:sub>
            <m:r>
              <m:rPr>
                <m:sty m:val="p"/>
              </m:rPr>
              <m:t>0</m:t>
            </m:r>
          </m:sub>
        </m:sSub>
        <m:r>
          <m:rPr>
            <m:sty m:val="p"/>
          </m:rPr>
          <m:t>=</m:t>
        </m:r>
        <m:r>
          <m:rPr>
            <m:sty m:val="p"/>
          </m:rPr>
          <m:t>800</m:t>
        </m:r>
        <m:r>
          <m:rPr>
            <m:nor/>
          </m:rPr>
          <m:t xml:space="preserve"> </m:t>
        </m:r>
        <m:r>
          <m:rPr>
            <m:sty m:val="p"/>
          </m:rPr>
          <m:t>nm</m:t>
        </m:r>
      </m:oMath>
      <w:r>
        <w:rPr>
          <w:rFonts w:eastAsia="Georgia" w:cs="Georgia" w:ascii="Georgia" w:hAnsi="Georgia"/>
        </w:rPr>
        <w:t xml:space="preserve"> défini selon</w:t>
      </w:r>
    </w:p>
    <w:p>
      <w:pPr>
        <w:spacing w:after="220" w:lineRule="auto"/>
      </w:pPr>
      <m:oMathPara>
        <m:oMath>
          <m:f>
            <m:fPr>
              <m:ctrlPr>
                <w:rPr>
                  <w:rFonts w:ascii="Cambria Math" w:hAnsi="Cambria Math"/>
                </w:rPr>
              </m:ctrlPr>
            </m:fPr>
            <m:num>
              <m:r>
                <m:rPr>
                  <m:sty m:val="i"/>
                </m:rPr>
                <m:t>∂</m:t>
              </m:r>
              <m:r>
                <m:rPr>
                  <m:sty m:val="i"/>
                </m:rPr>
                <m:t>I</m:t>
              </m:r>
              <m:r>
                <m:rPr>
                  <m:sty m:val="p"/>
                </m:rPr>
                <m:t>(</m:t>
              </m:r>
              <m:r>
                <m:rPr>
                  <m:sty m:val="i"/>
                </m:rPr>
                <m:t>z</m:t>
              </m:r>
              <m:r>
                <m:rPr>
                  <m:sty m:val="p"/>
                </m:rPr>
                <m:t>,</m:t>
              </m:r>
              <m:r>
                <m:rPr>
                  <m:sty m:val="i"/>
                </m:rPr>
                <m:t>t</m:t>
              </m:r>
              <m:r>
                <m:rPr>
                  <m:sty m:val="p"/>
                </m:rPr>
                <m:t>)</m:t>
              </m:r>
            </m:num>
            <m:den>
              <m:r>
                <m:rPr>
                  <m:sty m:val="i"/>
                </m:rPr>
                <m:t>∂</m:t>
              </m:r>
              <m:r>
                <m:rPr>
                  <m:sty m:val="i"/>
                </m:rPr>
                <m:t>z</m:t>
              </m:r>
            </m:den>
          </m:f>
          <m:r>
            <m:rPr>
              <m:sty m:val="p"/>
            </m:rPr>
            <m:t>=</m:t>
          </m:r>
          <m:r>
            <m:rPr>
              <m:sty m:val="p"/>
            </m:rPr>
            <m:t>−</m:t>
          </m:r>
          <m:r>
            <m:rPr>
              <m:sty m:val="i"/>
            </m:rPr>
            <m:t>α</m:t>
          </m:r>
          <m:r>
            <m:rPr>
              <m:sty m:val="i"/>
            </m:rPr>
            <m:t>I</m:t>
          </m:r>
          <m:r>
            <m:rPr>
              <m:sty m:val="p"/>
            </m:rPr>
            <m:t>(</m:t>
          </m:r>
          <m:r>
            <m:rPr>
              <m:sty m:val="i"/>
            </m:rPr>
            <m:t>z</m:t>
          </m:r>
          <m:r>
            <m:rPr>
              <m:sty m:val="p"/>
            </m:rPr>
            <m:t>,</m:t>
          </m:r>
          <m:r>
            <m:rPr>
              <m:sty m:val="i"/>
            </m:rPr>
            <m:t>t</m:t>
          </m:r>
          <m:r>
            <m:rPr>
              <m:sty m:val="p"/>
            </m:rPr>
            <m:t>)</m:t>
          </m:r>
          <m:r>
            <m:rPr>
              <m:sty m:val="p"/>
            </m:rPr>
            <m:t>.</m:t>
          </m:r>
        </m:oMath>
      </m:oMathPara>
    </w:p>
    <w:p>
      <w:pPr>
        <w:spacing w:after="220" w:lineRule="auto"/>
      </w:pPr>
      <w:r>
        <w:rPr/>
        <w:t xml:space="preserve">Soit une tranche de GaAs de section </w:t>
      </w:r>
      <m:oMath>
        <m:r>
          <m:rPr>
            <m:sty m:val="p"/>
          </m:rPr>
          <m:t>Σ</m:t>
        </m:r>
      </m:oMath>
      <w:r>
        <w:rPr>
          <w:rFonts w:eastAsia="Georgia" w:cs="Georgia" w:ascii="Georgia" w:hAnsi="Georgia"/>
        </w:rPr>
        <w:t xml:space="preserve">, d'épaisseur </w:t>
      </w:r>
      <m:oMath>
        <m:r>
          <m:rPr>
            <m:sty m:val="p"/>
          </m:rPr>
          <m:t>d</m:t>
        </m:r>
        <m:r>
          <m:rPr>
            <m:sty m:val="i"/>
          </m:rPr>
          <m:t>z</m:t>
        </m:r>
      </m:oMath>
      <w:r>
        <w:rPr>
          <w:rFonts w:eastAsia="Georgia" w:cs="Georgia" w:ascii="Georgia" w:hAnsi="Georgia"/>
        </w:rPr>
        <w:t xml:space="preserve">, soumis à une onde optique de fréquence </w:t>
      </w:r>
      <m:oMath>
        <m:r>
          <m:rPr>
            <m:sty m:val="i"/>
          </m:rPr>
          <m:t>v</m:t>
        </m:r>
      </m:oMath>
      <w:r>
        <w:rPr/>
        <w:t xml:space="preserve"> (telle que </w:t>
      </w:r>
      <m:oMath>
        <m:r>
          <m:rPr>
            <m:sty m:val="i"/>
          </m:rPr>
          <m:t>h</m:t>
        </m:r>
        <m:r>
          <m:rPr>
            <m:sty m:val="i"/>
          </m:rPr>
          <m:t>v</m:t>
        </m:r>
        <m:r>
          <m:rPr>
            <m:sty m:val="p"/>
          </m:rPr>
          <m:t>&gt;</m:t>
        </m:r>
        <m:sSub>
          <m:sSubPr/>
          <m:e>
            <m:r>
              <m:rPr>
                <m:sty m:val="i"/>
              </m:rPr>
              <m:t>E</m:t>
            </m:r>
          </m:e>
          <m:sub>
            <m:r>
              <m:rPr>
                <m:sty m:val="i"/>
              </m:rPr>
              <m:t>g</m:t>
            </m:r>
          </m:sub>
        </m:sSub>
      </m:oMath>
      <w:r>
        <w:rPr>
          <w:rFonts w:eastAsia="Georgia" w:cs="Georgia" w:ascii="Georgia" w:hAnsi="Georgia"/>
        </w:rPr>
        <w:t xml:space="preserve"> ) et d'intensité surfacique </w:t>
      </w:r>
      <m:oMath>
        <m:r>
          <m:rPr>
            <m:sty m:val="i"/>
          </m:rPr>
          <m:t>I</m:t>
        </m:r>
      </m:oMath>
      <w:r>
        <w:rPr>
          <w:rFonts w:eastAsia="Georgia" w:cs="Georgia" w:ascii="Georgia" w:hAnsi="Georgia"/>
        </w:rPr>
        <w:t xml:space="preserve">; alors le nombre de paires électron-trou photogénérées </w:t>
      </w:r>
      <m:oMath>
        <m:sSup>
          <m:sSupPr/>
          <m:e>
            <m:r>
              <m:rPr>
                <m:sty m:val="p"/>
              </m:rPr>
              <m:t>d</m:t>
            </m:r>
          </m:e>
          <m:sup>
            <m:r>
              <m:rPr>
                <m:sty m:val="p"/>
              </m:rPr>
              <m:t>2</m:t>
            </m:r>
          </m:sup>
        </m:sSup>
        <m:r>
          <m:rPr>
            <m:sty m:val="i"/>
          </m:rPr>
          <m:t>N</m:t>
        </m:r>
        <m:r>
          <m:rPr>
            <m:sty m:val="p"/>
          </m:rPr>
          <m:t>(</m:t>
        </m:r>
        <m:r>
          <m:rPr>
            <m:sty m:val="i"/>
          </m:rPr>
          <m:t>z</m:t>
        </m:r>
        <m:r>
          <m:rPr>
            <m:sty m:val="p"/>
          </m:rPr>
          <m:t>,</m:t>
        </m:r>
        <m:r>
          <m:rPr>
            <m:sty m:val="i"/>
          </m:rPr>
          <m:t>t</m:t>
        </m:r>
        <m:r>
          <m:rPr>
            <m:sty m:val="p"/>
          </m:rPr>
          <m:t>)</m:t>
        </m:r>
      </m:oMath>
      <w:r>
        <w:rPr/>
        <w:t xml:space="preserve"> pendant </w:t>
      </w:r>
      <m:oMath>
        <m:r>
          <m:rPr>
            <m:sty m:val="p"/>
          </m:rPr>
          <m:t>d</m:t>
        </m:r>
        <m:r>
          <m:rPr>
            <m:sty m:val="i"/>
          </m:rPr>
          <m:t>t</m:t>
        </m:r>
      </m:oMath>
      <w:r>
        <w:rPr/>
        <w:t xml:space="preserve"> est</w:t>
      </w:r>
    </w:p>
    <w:p>
      <w:pPr>
        <w:spacing w:after="220" w:lineRule="auto"/>
      </w:pPr>
      <m:oMathPara>
        <m:oMath>
          <m:sSup>
            <m:sSupPr/>
            <m:e>
              <m:r>
                <m:rPr>
                  <m:sty m:val="p"/>
                </m:rPr>
                <m:t>d</m:t>
              </m:r>
            </m:e>
            <m:sup>
              <m:r>
                <m:rPr>
                  <m:sty m:val="p"/>
                </m:rPr>
                <m:t>2</m:t>
              </m:r>
            </m:sup>
          </m:sSup>
          <m:r>
            <m:rPr>
              <m:sty m:val="i"/>
            </m:rPr>
            <m:t>N</m:t>
          </m:r>
          <m:r>
            <m:rPr>
              <m:sty m:val="p"/>
            </m:rPr>
            <m:t>(</m:t>
          </m:r>
          <m:r>
            <m:rPr>
              <m:sty m:val="i"/>
            </m:rPr>
            <m:t>z</m:t>
          </m:r>
          <m:r>
            <m:rPr>
              <m:sty m:val="p"/>
            </m:rPr>
            <m:t>,</m:t>
          </m:r>
          <m:r>
            <m:rPr>
              <m:sty m:val="i"/>
            </m:rPr>
            <m:t>t</m:t>
          </m:r>
          <m:r>
            <m:rPr>
              <m:sty m:val="p"/>
            </m:rPr>
            <m:t>)</m:t>
          </m:r>
          <m:r>
            <m:rPr>
              <m:sty m:val="p"/>
            </m:rPr>
            <m:t>=</m:t>
          </m:r>
          <m:r>
            <m:rPr>
              <m:sty m:val="i"/>
            </m:rPr>
            <m:t>α</m:t>
          </m:r>
          <m:f>
            <m:fPr>
              <m:ctrlPr>
                <w:rPr>
                  <w:rFonts w:ascii="Cambria Math" w:hAnsi="Cambria Math"/>
                </w:rPr>
              </m:ctrlPr>
            </m:fPr>
            <m:num>
              <m:r>
                <m:rPr>
                  <m:sty m:val="i"/>
                </m:rPr>
                <m:t>I</m:t>
              </m:r>
            </m:num>
            <m:den>
              <m:r>
                <m:rPr>
                  <m:sty m:val="i"/>
                </m:rPr>
                <m:t>h</m:t>
              </m:r>
              <m:r>
                <m:rPr>
                  <m:sty m:val="i"/>
                </m:rPr>
                <m:t>v</m:t>
              </m:r>
            </m:den>
          </m:f>
          <m:r>
            <m:rPr>
              <m:sty m:val="p"/>
            </m:rPr>
            <m:t>Σ</m:t>
          </m:r>
          <m:r>
            <m:rPr>
              <m:nor/>
            </m:rPr>
            <m:t xml:space="preserve"> </m:t>
          </m:r>
          <m:r>
            <m:rPr>
              <m:sty m:val="p"/>
            </m:rPr>
            <m:t>d</m:t>
          </m:r>
          <m:r>
            <m:rPr>
              <m:sty m:val="i"/>
            </m:rPr>
            <m:t>z</m:t>
          </m:r>
          <m:r>
            <m:rPr>
              <m:nor/>
            </m:rPr>
            <m:t xml:space="preserve"> </m:t>
          </m:r>
          <m:r>
            <m:rPr>
              <m:sty m:val="p"/>
            </m:rPr>
            <m:t>d</m:t>
          </m:r>
          <m:r>
            <m:rPr>
              <m:sty m:val="i"/>
            </m:rPr>
            <m:t>t</m:t>
          </m:r>
          <m:r>
            <m:rPr>
              <m:sty m:val="p"/>
            </m:rPr>
            <m:t>.</m:t>
          </m:r>
        </m:oMath>
      </m:oMathPara>
    </w:p>
    <w:p>
      <w:pPr>
        <w:spacing w:after="220" w:lineRule="auto"/>
      </w:pPr>
      <w:r>
        <w:rPr>
          <w:rFonts w:eastAsia="Georgia" w:cs="Georgia" w:ascii="Georgia" w:hAnsi="Georgia"/>
        </w:rPr>
        <w:t xml:space="preserve">Après avoir été formés, les électrons et les trous peuvent se recombiner dans le matériau, à un taux de recombinaison constant défini selon</w:t>
      </w:r>
    </w:p>
    <w:p>
      <w:pPr>
        <w:spacing w:after="220" w:lineRule="auto"/>
      </w:pPr>
      <m:oMathPara>
        <m:oMath>
          <m:sSub>
            <m:sSubPr/>
            <m:e>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n</m:t>
                          </m:r>
                        </m:e>
                        <m:sub>
                          <m:r>
                            <m:rPr>
                              <m:sty m:val="p"/>
                            </m:rPr>
                            <m:t>el</m:t>
                          </m:r>
                        </m:sub>
                      </m:sSub>
                    </m:den>
                  </m:f>
                  <m:f>
                    <m:fPr>
                      <m:ctrlPr>
                        <w:rPr>
                          <w:rFonts w:ascii="Cambria Math" w:hAnsi="Cambria Math"/>
                        </w:rPr>
                      </m:ctrlPr>
                    </m:fPr>
                    <m:num>
                      <m:r>
                        <m:rPr>
                          <m:nor/>
                        </m:rPr>
                        <m:t xml:space="preserve"> </m:t>
                      </m:r>
                      <m:r>
                        <m:rPr>
                          <m:sty m:val="p"/>
                        </m:rPr>
                        <m:t>d</m:t>
                      </m:r>
                      <m:sSub>
                        <m:sSubPr/>
                        <m:e>
                          <m:r>
                            <m:rPr>
                              <m:sty m:val="i"/>
                            </m:rPr>
                            <m:t>n</m:t>
                          </m:r>
                        </m:e>
                        <m:sub>
                          <m:r>
                            <m:rPr>
                              <m:sty m:val="p"/>
                            </m:rPr>
                            <m:t>el</m:t>
                          </m:r>
                        </m:sub>
                      </m:sSub>
                    </m:num>
                    <m:den>
                      <m:r>
                        <m:rPr>
                          <m:nor/>
                        </m:rPr>
                        <m:t xml:space="preserve"> </m:t>
                      </m:r>
                      <m:r>
                        <m:rPr>
                          <m:sty m:val="p"/>
                        </m:rPr>
                        <m:t>d</m:t>
                      </m:r>
                      <m:r>
                        <m:rPr>
                          <m:sty m:val="i"/>
                        </m:rPr>
                        <m:t>t</m:t>
                      </m:r>
                    </m:den>
                  </m:f>
                </m:e>
              </m:d>
            </m:e>
            <m:sub>
              <m:r>
                <m:rPr>
                  <m:nor/>
                </m:rPr>
                <m:t>recomb </m:t>
              </m:r>
            </m:sub>
          </m:sSub>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n</m:t>
                          </m:r>
                        </m:e>
                        <m:sub>
                          <m:r>
                            <m:rPr>
                              <m:nor/>
                            </m:rPr>
                            <m:t>trou </m:t>
                          </m:r>
                        </m:sub>
                      </m:sSub>
                    </m:den>
                  </m:f>
                  <m:f>
                    <m:fPr>
                      <m:ctrlPr>
                        <w:rPr>
                          <w:rFonts w:ascii="Cambria Math" w:hAnsi="Cambria Math"/>
                        </w:rPr>
                      </m:ctrlPr>
                    </m:fPr>
                    <m:num>
                      <m:r>
                        <m:rPr>
                          <m:sty m:val="p"/>
                        </m:rPr>
                        <m:t>d</m:t>
                      </m:r>
                      <m:sSub>
                        <m:sSubPr/>
                        <m:e>
                          <m:r>
                            <m:rPr>
                              <m:sty m:val="i"/>
                            </m:rPr>
                            <m:t>n</m:t>
                          </m:r>
                        </m:e>
                        <m:sub>
                          <m:r>
                            <m:rPr>
                              <m:nor/>
                            </m:rPr>
                            <m:t>trou </m:t>
                          </m:r>
                        </m:sub>
                      </m:sSub>
                    </m:num>
                    <m:den>
                      <m:r>
                        <m:rPr>
                          <m:sty m:val="p"/>
                        </m:rPr>
                        <m:t>d</m:t>
                      </m:r>
                      <m:r>
                        <m:rPr>
                          <m:sty m:val="i"/>
                        </m:rPr>
                        <m:t>t</m:t>
                      </m:r>
                    </m:den>
                  </m:f>
                </m:e>
              </m:d>
            </m:e>
            <m:sub>
              <m:r>
                <m:rPr>
                  <m:nor/>
                </m:rPr>
                <m:t>recomb </m:t>
              </m:r>
            </m:sub>
          </m:sSub>
          <m:r>
            <m:rPr>
              <m:sty m:val="p"/>
            </m:rPr>
            <m:t>=</m:t>
          </m:r>
          <m:r>
            <m:rPr>
              <m:sty m:val="p"/>
            </m:rPr>
            <m:t>−</m:t>
          </m:r>
          <m:f>
            <m:fPr>
              <m:ctrlPr>
                <w:rPr>
                  <w:rFonts w:ascii="Cambria Math" w:hAnsi="Cambria Math"/>
                </w:rPr>
              </m:ctrlPr>
            </m:fPr>
            <m:num>
              <m:r>
                <m:rPr>
                  <m:sty m:val="p"/>
                </m:rPr>
                <m:t>1</m:t>
              </m:r>
            </m:num>
            <m:den>
              <m:sSub>
                <m:sSubPr/>
                <m:e>
                  <m:r>
                    <m:rPr>
                      <m:sty m:val="i"/>
                    </m:rPr>
                    <m:t>τ</m:t>
                  </m:r>
                </m:e>
                <m:sub>
                  <m:r>
                    <m:rPr>
                      <m:sty m:val="i"/>
                    </m:rPr>
                    <m:t>c</m:t>
                  </m:r>
                </m:sub>
              </m:sSub>
            </m:den>
          </m:f>
          <m:r>
            <m:rPr>
              <m:sty m:val="p"/>
            </m:rPr>
            <m:t>,</m:t>
          </m:r>
        </m:oMath>
      </m:oMathPara>
    </w:p>
    <w:p>
      <w:pPr>
        <w:spacing w:after="220" w:lineRule="auto"/>
      </w:pPr>
      <w:r>
        <w:rPr>
          <w:rFonts w:eastAsia="Georgia" w:cs="Georgia" w:ascii="Georgia" w:hAnsi="Georgia"/>
        </w:rPr>
        <w:t xml:space="preserve">où </w:t>
      </w:r>
      <m:oMath>
        <m:sSub>
          <m:sSubPr/>
          <m:e>
            <m:r>
              <m:rPr>
                <m:sty m:val="i"/>
              </m:rPr>
              <m:t>τ</m:t>
            </m:r>
          </m:e>
          <m:sub>
            <m:r>
              <m:rPr>
                <m:sty m:val="i"/>
              </m:rPr>
              <m:t>c</m:t>
            </m:r>
          </m:sub>
        </m:sSub>
      </m:oMath>
      <w:r>
        <w:rPr/>
        <w:t xml:space="preserve"> est le temps de recombinaison des porteurs.</w:t>
      </w:r>
      <w:r>
        <w:rPr/>
        <w:br w:type="textWrapping"/>
      </w:r>
      <w:r>
        <w:rPr>
          <w:rFonts w:eastAsia="Georgia" w:cs="Georgia" w:ascii="Georgia" w:hAnsi="Georgia"/>
        </w:rPr>
        <w:t xml:space="preserve">Q22. À partir d'un bilan local, établir l'équation d'évolution de la densité volumique d'électrons </w:t>
      </w:r>
      <m:oMath>
        <m:sSub>
          <m:sSubPr/>
          <m:e>
            <m:r>
              <m:rPr>
                <m:sty m:val="i"/>
              </m:rPr>
              <m:t>n</m:t>
            </m:r>
          </m:e>
          <m:sub>
            <m:r>
              <m:rPr>
                <m:nor/>
              </m:rPr>
              <m:t>el </m:t>
            </m:r>
          </m:sub>
        </m:sSub>
        <m:r>
          <m:rPr>
            <m:sty m:val="p"/>
          </m:rPr>
          <m:t>(</m:t>
        </m:r>
        <m:r>
          <m:rPr>
            <m:sty m:val="i"/>
          </m:rPr>
          <m:t>z</m:t>
        </m:r>
        <m:r>
          <m:rPr>
            <m:sty m:val="p"/>
          </m:rPr>
          <m:t>,</m:t>
        </m:r>
        <m:r>
          <m:rPr>
            <m:sty m:val="i"/>
          </m:rPr>
          <m:t>t</m:t>
        </m:r>
        <m:r>
          <m:rPr>
            <m:sty m:val="p"/>
          </m:rPr>
          <m:t>)</m:t>
        </m:r>
      </m:oMath>
      <w:r>
        <w:rPr/>
        <w:t xml:space="preserve">.</w:t>
      </w:r>
      <w:r>
        <w:rPr/>
        <w:br w:type="textWrapping"/>
      </w:r>
      <w:r>
        <w:rPr>
          <w:rFonts w:eastAsia="Georgia" w:cs="Georgia" w:ascii="Georgia" w:hAnsi="Georgia"/>
        </w:rPr>
        <w:t xml:space="preserve">Q23. En utilisant la méthode de la variation de la constante donnée en début de sujet (voir équation (2) dans le formulaire), montrer que la densité électronique au cours du temps d'exprime ainsi</w:t>
      </w:r>
    </w:p>
    <w:p>
      <w:pPr>
        <w:spacing w:after="220" w:lineRule="auto"/>
      </w:pPr>
      <m:oMathPara>
        <m:oMath>
          <m:sSub>
            <m:sSubPr/>
            <m:e>
              <m:r>
                <m:rPr>
                  <m:sty m:val="i"/>
                </m:rPr>
                <m:t>n</m:t>
              </m:r>
            </m:e>
            <m:sub>
              <m:r>
                <m:rPr>
                  <m:sty m:val="p"/>
                </m:rPr>
                <m:t>el</m:t>
              </m:r>
            </m:sub>
          </m:sSub>
          <m:r>
            <m:rPr>
              <m:sty m:val="p"/>
            </m:rPr>
            <m:t>(</m:t>
          </m:r>
          <m:r>
            <m:rPr>
              <m:sty m:val="i"/>
            </m:rPr>
            <m:t>z</m:t>
          </m:r>
          <m:r>
            <m:rPr>
              <m:sty m:val="p"/>
            </m:rPr>
            <m:t>,</m:t>
          </m:r>
          <m:r>
            <m:rPr>
              <m:sty m:val="i"/>
            </m:rPr>
            <m:t>t</m:t>
          </m:r>
          <m:r>
            <m:rPr>
              <m:sty m:val="p"/>
            </m:rPr>
            <m:t>)</m:t>
          </m:r>
          <m:r>
            <m:rPr>
              <m:sty m:val="p"/>
            </m:rPr>
            <m:t>=</m:t>
          </m:r>
          <m:r>
            <m:rPr>
              <m:sty m:val="i"/>
            </m:rPr>
            <m:t>α</m:t>
          </m:r>
          <m:f>
            <m:fPr>
              <m:ctrlPr>
                <w:rPr>
                  <w:rFonts w:ascii="Cambria Math" w:hAnsi="Cambria Math"/>
                </w:rPr>
              </m:ctrlPr>
            </m:fPr>
            <m:num>
              <m:sSub>
                <m:sSubPr/>
                <m:e>
                  <m:r>
                    <m:rPr>
                      <m:sty m:val="i"/>
                    </m:rPr>
                    <m:t>F</m:t>
                  </m:r>
                </m:e>
                <m:sub>
                  <m:r>
                    <m:rPr>
                      <m:sty m:val="p"/>
                    </m:rPr>
                    <m:t>0</m:t>
                  </m:r>
                </m:sub>
              </m:sSub>
            </m:num>
            <m:den>
              <m:r>
                <m:rPr>
                  <m:sty m:val="i"/>
                </m:rPr>
                <m:t>h</m:t>
              </m:r>
              <m:r>
                <m:rPr>
                  <m:sty m:val="i"/>
                </m:rPr>
                <m:t>v</m:t>
              </m:r>
            </m:den>
          </m:f>
          <m:r>
            <m:rPr>
              <m:sty m:val="p"/>
            </m:rPr>
            <m:t>(</m:t>
          </m:r>
          <m:r>
            <m:rPr>
              <m:sty m:val="p"/>
            </m:rPr>
            <m:t>1</m:t>
          </m:r>
          <m:r>
            <m:rPr>
              <m:sty m:val="p"/>
            </m:rPr>
            <m:t>−</m:t>
          </m:r>
          <m:r>
            <m:rPr>
              <m:sty m:val="i"/>
            </m:rPr>
            <m:t>R</m:t>
          </m:r>
          <m:r>
            <m:rPr>
              <m:sty m:val="p"/>
            </m:rPr>
            <m:t>)</m:t>
          </m:r>
          <m:sSup>
            <m:sSupPr/>
            <m:e>
              <m:r>
                <m:rPr>
                  <m:sty m:val="i"/>
                </m:rPr>
                <m:t>e</m:t>
              </m:r>
            </m:e>
            <m:sup>
              <m:r>
                <m:rPr>
                  <m:sty m:val="p"/>
                </m:rPr>
                <m:t>−</m:t>
              </m:r>
              <m:r>
                <m:rPr>
                  <m:sty m:val="i"/>
                </m:rPr>
                <m:t>α</m:t>
              </m:r>
              <m:r>
                <m:rPr>
                  <m:sty m:val="i"/>
                </m:rPr>
                <m:t>z</m:t>
              </m:r>
            </m:sup>
          </m:sSup>
          <m:sSup>
            <m:sSupPr/>
            <m:e>
              <m:r>
                <m:rPr>
                  <m:sty m:val="i"/>
                </m:rPr>
                <m:t>e</m:t>
              </m:r>
            </m:e>
            <m:sup>
              <m:f>
                <m:fPr>
                  <m:ctrlPr>
                    <w:rPr>
                      <w:rFonts w:ascii="Cambria Math" w:hAnsi="Cambria Math"/>
                    </w:rPr>
                  </m:ctrlPr>
                </m:fPr>
                <m:num>
                  <m:sSup>
                    <m:sSupPr/>
                    <m:e>
                      <m:r>
                        <m:rPr>
                          <m:sty m:val="i"/>
                        </m:rPr>
                        <m:t>δ</m:t>
                      </m:r>
                    </m:e>
                    <m:sup>
                      <m:r>
                        <m:rPr>
                          <m:sty m:val="p"/>
                        </m:rPr>
                        <m:t>2</m:t>
                      </m:r>
                    </m:sup>
                  </m:sSup>
                </m:num>
                <m:den>
                  <m:r>
                    <m:rPr>
                      <m:sty m:val="p"/>
                    </m:rPr>
                    <m:t>2</m:t>
                  </m:r>
                  <m:sSubSup>
                    <m:sSubSupPr/>
                    <m:e>
                      <m:r>
                        <m:rPr>
                          <m:sty m:val="i"/>
                        </m:rPr>
                        <m:t>τ</m:t>
                      </m:r>
                    </m:e>
                    <m:sub>
                      <m:r>
                        <m:rPr>
                          <m:sty m:val="i"/>
                        </m:rPr>
                        <m:t>c</m:t>
                      </m:r>
                    </m:sub>
                    <m:sup>
                      <m:r>
                        <m:rPr>
                          <m:sty m:val="p"/>
                        </m:rPr>
                        <m:t>2</m:t>
                      </m:r>
                    </m:sup>
                  </m:sSubSup>
                </m:den>
              </m:f>
            </m:sup>
          </m:sSup>
          <m:sSup>
            <m:sSupPr/>
            <m:e>
              <m:r>
                <m:rPr>
                  <m:sty m:val="i"/>
                </m:rPr>
                <m:t>e</m:t>
              </m:r>
            </m:e>
            <m:sup>
              <m:r>
                <m:rPr>
                  <m:sty m:val="p"/>
                </m:rPr>
                <m:t>−</m:t>
              </m:r>
              <m:f>
                <m:fPr>
                  <m:ctrlPr>
                    <w:rPr>
                      <w:rFonts w:ascii="Cambria Math" w:hAnsi="Cambria Math"/>
                    </w:rPr>
                  </m:ctrlPr>
                </m:fPr>
                <m:num>
                  <m:r>
                    <m:rPr>
                      <m:sty m:val="i"/>
                    </m:rPr>
                    <m:t>t</m:t>
                  </m:r>
                </m:num>
                <m:den>
                  <m:sSub>
                    <m:sSubPr/>
                    <m:e>
                      <m:r>
                        <m:rPr>
                          <m:sty m:val="i"/>
                        </m:rPr>
                        <m:t>τ</m:t>
                      </m:r>
                    </m:e>
                    <m:sub>
                      <m:r>
                        <m:rPr>
                          <m:sty m:val="i"/>
                        </m:rPr>
                        <m:t>c</m:t>
                      </m:r>
                    </m:sub>
                  </m:sSub>
                </m:den>
              </m:f>
            </m:sup>
          </m:sSup>
          <m:r>
            <m:rPr>
              <m:sty m:val="p"/>
            </m:rPr>
            <m:t>erf</m:t>
          </m:r>
          <m:d>
            <m:dPr>
              <m:begChr m:val="("/>
              <m:endChr m:val=")"/>
              <m:ctrlPr>
                <w:rPr>
                  <w:rFonts w:ascii="Cambria Math" w:hAnsi="Cambria Math"/>
                </w:rPr>
              </m:ctrlPr>
            </m:dPr>
            <m:e>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e>
                  </m:rad>
                  <m:r>
                    <m:rPr>
                      <m:sty m:val="i"/>
                    </m:rPr>
                    <m:t>δ</m:t>
                  </m:r>
                </m:den>
              </m:f>
              <m:d>
                <m:dPr>
                  <m:begChr m:val="("/>
                  <m:endChr m:val=")"/>
                  <m:ctrlPr>
                    <w:rPr>
                      <w:rFonts w:ascii="Cambria Math" w:hAnsi="Cambria Math"/>
                    </w:rPr>
                  </m:ctrlPr>
                </m:dPr>
                <m:e>
                  <m:r>
                    <m:rPr>
                      <m:sty m:val="i"/>
                    </m:rPr>
                    <m:t>t</m:t>
                  </m:r>
                  <m:r>
                    <m:rPr>
                      <m:sty m:val="p"/>
                    </m:rPr>
                    <m:t>−</m:t>
                  </m:r>
                  <m:f>
                    <m:fPr>
                      <m:ctrlPr>
                        <w:rPr>
                          <w:rFonts w:ascii="Cambria Math" w:hAnsi="Cambria Math"/>
                        </w:rPr>
                      </m:ctrlPr>
                    </m:fPr>
                    <m:num>
                      <m:sSup>
                        <m:sSupPr/>
                        <m:e>
                          <m:r>
                            <m:rPr>
                              <m:sty m:val="i"/>
                            </m:rPr>
                            <m:t>δ</m:t>
                          </m:r>
                        </m:e>
                        <m:sup>
                          <m:r>
                            <m:rPr>
                              <m:sty m:val="p"/>
                            </m:rPr>
                            <m:t>2</m:t>
                          </m:r>
                        </m:sup>
                      </m:sSup>
                    </m:num>
                    <m:den>
                      <m:sSub>
                        <m:sSubPr/>
                        <m:e>
                          <m:r>
                            <m:rPr>
                              <m:sty m:val="i"/>
                            </m:rPr>
                            <m:t>τ</m:t>
                          </m:r>
                        </m:e>
                        <m:sub>
                          <m:r>
                            <m:rPr>
                              <m:sty m:val="i"/>
                            </m:rPr>
                            <m:t>c</m:t>
                          </m:r>
                        </m:sub>
                      </m:sSub>
                    </m:den>
                  </m:f>
                </m:e>
              </m:d>
            </m:e>
          </m:d>
        </m:oMath>
      </m:oMathPara>
    </w:p>
    <w:p>
      <w:pPr>
        <w:spacing w:after="220" w:lineRule="auto"/>
      </w:pPr>
      <w:r>
        <w:rPr>
          <w:rFonts w:eastAsia="Georgia" w:cs="Georgia" w:ascii="Georgia" w:hAnsi="Georgia"/>
        </w:rPr>
        <w:t xml:space="preserve">Q24. Dans la suite, on se place dans la limite où </w:t>
      </w:r>
      <m:oMath>
        <m:r>
          <m:rPr>
            <m:sty m:val="i"/>
          </m:rPr>
          <m:t>δ</m:t>
        </m:r>
        <m:r>
          <m:rPr>
            <m:sty m:val="p"/>
          </m:rPr>
          <m:t>≪</m:t>
        </m:r>
        <m:sSub>
          <m:sSubPr/>
          <m:e>
            <m:r>
              <m:rPr>
                <m:sty m:val="i"/>
              </m:rPr>
              <m:t>τ</m:t>
            </m:r>
          </m:e>
          <m:sub>
            <m:r>
              <m:rPr>
                <m:sty m:val="i"/>
              </m:rPr>
              <m:t>c</m:t>
            </m:r>
          </m:sub>
        </m:sSub>
      </m:oMath>
      <w:r>
        <w:rPr/>
        <w:t xml:space="preserve">. Simplifier </w:t>
      </w:r>
      <m:oMath>
        <m:sSub>
          <m:sSubPr/>
          <m:e>
            <m:r>
              <m:rPr>
                <m:sty m:val="i"/>
              </m:rPr>
              <m:t>n</m:t>
            </m:r>
          </m:e>
          <m:sub>
            <m:r>
              <m:rPr>
                <m:sty m:val="p"/>
              </m:rPr>
              <m:t>el</m:t>
            </m:r>
          </m:sub>
        </m:sSub>
        <m:r>
          <m:rPr>
            <m:sty m:val="p"/>
          </m:rPr>
          <m:t>(</m:t>
        </m:r>
        <m:r>
          <m:rPr>
            <m:sty m:val="i"/>
          </m:rPr>
          <m:t>z</m:t>
        </m:r>
        <m:r>
          <m:rPr>
            <m:sty m:val="p"/>
          </m:rPr>
          <m:t>,</m:t>
        </m:r>
        <m:r>
          <m:rPr>
            <m:sty m:val="i"/>
          </m:rPr>
          <m:t>t</m:t>
        </m:r>
        <m:r>
          <m:rPr>
            <m:sty m:val="p"/>
          </m:rPr>
          <m:t>)</m:t>
        </m:r>
      </m:oMath>
      <w:r>
        <w:rPr/>
        <w:t xml:space="preserve"> et tracer son allure en fonction de </w:t>
      </w:r>
      <m:oMath>
        <m:r>
          <m:rPr>
            <m:sty m:val="i"/>
          </m:rPr>
          <m:t>t</m:t>
        </m:r>
      </m:oMath>
      <w:r>
        <w:rPr/>
        <w:t xml:space="preserve">.</w:t>
      </w:r>
      <w:r>
        <w:rPr/>
        <w:br w:type="textWrapping"/>
      </w:r>
      <w:r>
        <w:rPr>
          <w:rFonts w:eastAsia="Georgia" w:cs="Georgia" w:ascii="Georgia" w:hAnsi="Georgia"/>
        </w:rPr>
        <w:t xml:space="preserve">Ces charges sont accélérées par un champ uniforme et statique </w:t>
      </w:r>
      <m:oMath>
        <m:sSub>
          <m:sSubPr/>
          <m:e>
            <m:acc>
              <m:accPr>
                <m:chr m:val="⃗"/>
              </m:accPr>
              <m:e>
                <m:r>
                  <m:rPr>
                    <m:sty m:val="i"/>
                  </m:rPr>
                  <m:t>E</m:t>
                </m:r>
              </m:e>
            </m:acc>
          </m:e>
          <m:sub>
            <m:r>
              <m:rPr>
                <m:sty m:val="i"/>
              </m:rPr>
              <m:t>b</m:t>
            </m:r>
          </m:sub>
        </m:sSub>
        <m:r>
          <m:rPr>
            <m:sty m:val="p"/>
          </m:rPr>
          <m:t>=</m:t>
        </m:r>
        <m:sSub>
          <m:sSubPr/>
          <m:e>
            <m:r>
              <m:rPr>
                <m:sty m:val="i"/>
              </m:rPr>
              <m:t>E</m:t>
            </m:r>
          </m:e>
          <m:sub>
            <m:r>
              <m:rPr>
                <m:sty m:val="i"/>
              </m:rPr>
              <m:t>b</m:t>
            </m:r>
          </m:sub>
        </m:sSub>
        <m:sSub>
          <m:sSubPr/>
          <m:e>
            <m:acc>
              <m:accPr>
                <m:chr m:val="⃗"/>
              </m:accPr>
              <m:e>
                <m:r>
                  <m:rPr>
                    <m:sty m:val="i"/>
                  </m:rPr>
                  <m:t>u</m:t>
                </m:r>
              </m:e>
            </m:acc>
          </m:e>
          <m:sub>
            <m:r>
              <m:rPr>
                <m:sty m:val="i"/>
              </m:rPr>
              <m:t>x</m:t>
            </m:r>
          </m:sub>
        </m:sSub>
      </m:oMath>
      <w:r>
        <w:rPr>
          <w:rFonts w:eastAsia="Georgia" w:cs="Georgia" w:ascii="Georgia" w:hAnsi="Georgia"/>
        </w:rPr>
        <w:t xml:space="preserve">, généré par les électrodes mentionnées précédemment (voir Fig. 5). On admet qu'un champ est rayonné par ce mouvement de charge, polarisé selon </w:t>
      </w:r>
      <m:oMath>
        <m:sSub>
          <m:sSubPr/>
          <m:e>
            <m:acc>
              <m:accPr>
                <m:chr m:val="⃗"/>
              </m:accPr>
              <m:e>
                <m:r>
                  <m:rPr>
                    <m:sty m:val="i"/>
                  </m:rPr>
                  <m:t>u</m:t>
                </m:r>
              </m:e>
            </m:acc>
          </m:e>
          <m:sub>
            <m:r>
              <m:rPr>
                <m:sty m:val="i"/>
              </m:rPr>
              <m:t>x</m:t>
            </m:r>
          </m:sub>
        </m:sSub>
      </m:oMath>
      <w:r>
        <w:rPr>
          <w:rFonts w:eastAsia="Georgia" w:cs="Georgia" w:ascii="Georgia" w:hAnsi="Georgia"/>
        </w:rPr>
        <w:t xml:space="preserve"> dans cette géométrie, et que l'amplitude </w:t>
      </w:r>
      <m:oMath>
        <m:sSub>
          <m:sSubPr/>
          <m:e>
            <m:acc>
              <m:accPr>
                <m:chr m:val="⃗"/>
              </m:accPr>
              <m:e>
                <m:r>
                  <m:rPr>
                    <m:sty m:val="i"/>
                  </m:rPr>
                  <m:t>E</m:t>
                </m:r>
              </m:e>
            </m:acc>
          </m:e>
          <m:sub>
            <m:r>
              <m:rPr>
                <m:nor/>
              </m:rPr>
              <m:t>ray </m:t>
            </m:r>
          </m:sub>
        </m:sSub>
      </m:oMath>
      <w:r>
        <w:rPr>
          <w:rFonts w:eastAsia="Georgia" w:cs="Georgia" w:ascii="Georgia" w:hAnsi="Georgia"/>
        </w:rPr>
        <w:t xml:space="preserve"> de ce champ rayonné est proportionnel à la dérivée temporelle du courant électronique</w:t>
      </w:r>
    </w:p>
    <w:p>
      <w:pPr>
        <w:spacing w:after="220" w:lineRule="auto"/>
      </w:pPr>
      <m:oMathPara>
        <m:oMath>
          <m:sSub>
            <m:sSubPr/>
            <m:e>
              <m:acc>
                <m:accPr>
                  <m:chr m:val="⃗"/>
                </m:accPr>
                <m:e>
                  <m:r>
                    <m:rPr>
                      <m:sty m:val="i"/>
                    </m:rPr>
                    <m:t>E</m:t>
                  </m:r>
                </m:e>
              </m:acc>
            </m:e>
            <m:sub>
              <m:r>
                <m:rPr>
                  <m:sty m:val="p"/>
                </m:rPr>
                <m:t>ray</m:t>
              </m:r>
            </m:sub>
          </m:sSub>
          <m:r>
            <m:rPr>
              <m:sty m:val="p"/>
            </m:rPr>
            <m:t>∝</m:t>
          </m:r>
          <m:f>
            <m:fPr>
              <m:ctrlPr>
                <w:rPr>
                  <w:rFonts w:ascii="Cambria Math" w:hAnsi="Cambria Math"/>
                </w:rPr>
              </m:ctrlPr>
            </m:fPr>
            <m:num>
              <m:r>
                <m:rPr>
                  <m:sty m:val="i"/>
                </m:rPr>
                <m:t>∂</m:t>
              </m:r>
              <m:acc>
                <m:accPr>
                  <m:chr m:val="⃗"/>
                </m:accPr>
                <m:e>
                  <m:r>
                    <m:rPr>
                      <m:sty m:val="i"/>
                    </m:rPr>
                    <m:t>j</m:t>
                  </m:r>
                </m:e>
              </m:acc>
            </m:num>
            <m:den>
              <m:r>
                <m:rPr>
                  <m:sty m:val="i"/>
                </m:rPr>
                <m:t>∂</m:t>
              </m:r>
              <m:r>
                <m:rPr>
                  <m:sty m:val="i"/>
                </m:rPr>
                <m:t>t</m:t>
              </m:r>
            </m:den>
          </m:f>
        </m:oMath>
      </m:oMathPara>
    </w:p>
    <w:p>
      <w:pPr>
        <w:spacing w:after="220" w:lineRule="auto"/>
      </w:pPr>
      <w:r>
        <w:rPr>
          <w:rFonts w:eastAsia="Georgia" w:cs="Georgia" w:ascii="Georgia" w:hAnsi="Georgia"/>
        </w:rPr>
        <w:t xml:space="preserve">dans les régions de l'espace situées à une distance </w:t>
      </w:r>
      <m:oMath>
        <m:r>
          <m:rPr>
            <m:sty m:val="i"/>
          </m:rPr>
          <m:t>r</m:t>
        </m:r>
        <m:r>
          <m:rPr>
            <m:sty m:val="p"/>
          </m:rPr>
          <m:t>≫</m:t>
        </m:r>
        <m:sSub>
          <m:sSubPr/>
          <m:e>
            <m:r>
              <m:rPr>
                <m:sty m:val="i"/>
              </m:rPr>
              <m:t>λ</m:t>
            </m:r>
          </m:e>
          <m:sub>
            <m:r>
              <m:rPr>
                <m:nor/>
              </m:rPr>
              <m:t>ray </m:t>
            </m:r>
          </m:sub>
        </m:sSub>
      </m:oMath>
      <w:r>
        <w:rPr>
          <w:rFonts w:eastAsia="Georgia" w:cs="Georgia" w:ascii="Georgia" w:hAnsi="Georgia"/>
        </w:rPr>
        <w:t xml:space="preserve"> de l'interface excitée, où </w:t>
      </w:r>
      <m:oMath>
        <m:sSub>
          <m:sSubPr/>
          <m:e>
            <m:r>
              <m:rPr>
                <m:sty m:val="i"/>
              </m:rPr>
              <m:t>λ</m:t>
            </m:r>
          </m:e>
          <m:sub>
            <m:r>
              <m:rPr>
                <m:nor/>
              </m:rPr>
              <m:t>ray </m:t>
            </m:r>
          </m:sub>
        </m:sSub>
      </m:oMath>
      <w:r>
        <w:rPr>
          <w:rFonts w:eastAsia="Georgia" w:cs="Georgia" w:ascii="Georgia" w:hAnsi="Georgia"/>
        </w:rPr>
        <w:t xml:space="preserve"> est la longueur d'onde caractéristique du rayonnement dans le vide.</w:t>
      </w:r>
    </w:p>
    <w:p>
      <w:pPr>
        <w:spacing w:after="220" w:lineRule="auto"/>
      </w:pPr>
      <w:r>
        <w:rPr>
          <w:rFonts w:eastAsia="Georgia" w:cs="Georgia" w:ascii="Georgia" w:hAnsi="Georgia"/>
        </w:rPr>
        <w:t xml:space="preserve">Q25. Tracer l'allure du profil temporel du champ électrique rayonné (en valeur algébrique), et estimer l'échelle de temps caractéristique du rayonnement émis. Conclure quant à la production d'impulsions térahertz.</w:t>
      </w:r>
      <w:r>
        <w:rPr/>
        <w:br w:type="textWrapping"/>
      </w:r>
      <w:r>
        <w:rPr>
          <w:rFonts w:eastAsia="Georgia" w:cs="Georgia" w:ascii="Georgia" w:hAnsi="Georgia"/>
        </w:rPr>
        <w:t xml:space="preserve">Q26. Donner un ordre de grandeur de la longueur d'onde associée au rayonnement émis et comparer sa valeur à la profondeur de pénétration optique de l'impulsion femtoseconde excitatrice dans GaAs.</w:t>
      </w:r>
    </w:p>
    <w:p>
      <w:pPr>
        <w:spacing w:after="220" w:lineRule="auto"/>
      </w:pPr>
      <w:r>
        <w:rPr>
          <w:rFonts w:eastAsia="Georgia" w:cs="Georgia" w:ascii="Georgia" w:hAnsi="Georgia"/>
        </w:rPr>
        <w:t xml:space="preserve">On s'intéresse désormais à l'écrantage du champ électrique de polarisation par le champ généré et son influence sur l'amplitude du champ rayonné. On note </w:t>
      </w:r>
      <m:oMath>
        <m:sSub>
          <m:sSubPr/>
          <m:e>
            <m:acc>
              <m:accPr>
                <m:chr m:val="⃗"/>
              </m:accPr>
              <m:e>
                <m:r>
                  <m:rPr>
                    <m:sty m:val="i"/>
                  </m:rPr>
                  <m:t>E</m:t>
                </m:r>
              </m:e>
            </m:acc>
          </m:e>
          <m:sub>
            <m:r>
              <m:rPr>
                <m:sty m:val="p"/>
              </m:rPr>
              <m:t>r</m:t>
            </m:r>
            <m:r>
              <m:rPr>
                <m:sty m:val="p"/>
              </m:rPr>
              <m:t>,</m:t>
            </m:r>
            <m:r>
              <m:rPr>
                <m:nor/>
              </m:rPr>
              <m:t> int </m:t>
            </m:r>
          </m:sub>
        </m:sSub>
        <m:r>
          <m:rPr>
            <m:sty m:val="p"/>
          </m:rPr>
          <m:t>(</m:t>
        </m:r>
        <m:r>
          <m:rPr>
            <m:sty m:val="i"/>
          </m:rPr>
          <m:t>t</m:t>
        </m:r>
        <m:r>
          <m:rPr>
            <m:sty m:val="p"/>
          </m:rPr>
          <m:t>)</m:t>
        </m:r>
        <m:r>
          <m:rPr>
            <m:sty m:val="p"/>
          </m:rPr>
          <m:t>=</m:t>
        </m:r>
        <m:sSub>
          <m:sSubPr/>
          <m:e>
            <m:r>
              <m:rPr>
                <m:sty m:val="i"/>
              </m:rPr>
              <m:t>E</m:t>
            </m:r>
          </m:e>
          <m:sub>
            <m:r>
              <m:rPr>
                <m:sty m:val="p"/>
              </m:rPr>
              <m:t>r</m:t>
            </m:r>
            <m:r>
              <m:rPr>
                <m:sty m:val="p"/>
              </m:rPr>
              <m:t>,</m:t>
            </m:r>
            <m:r>
              <m:rPr>
                <m:nor/>
              </m:rPr>
              <m:t> int </m:t>
            </m:r>
          </m:sub>
        </m:sSub>
        <m:r>
          <m:rPr>
            <m:sty m:val="p"/>
          </m:rPr>
          <m:t>(</m:t>
        </m:r>
        <m:r>
          <m:rPr>
            <m:sty m:val="i"/>
          </m:rPr>
          <m:t>t</m:t>
        </m:r>
        <m:r>
          <m:rPr>
            <m:sty m:val="p"/>
          </m:rPr>
          <m:t>)</m:t>
        </m:r>
        <m:sSub>
          <m:sSubPr/>
          <m:e>
            <m:acc>
              <m:accPr>
                <m:chr m:val="⃗"/>
              </m:accPr>
              <m:e>
                <m:r>
                  <m:rPr>
                    <m:sty m:val="i"/>
                  </m:rPr>
                  <m:t>u</m:t>
                </m:r>
              </m:e>
            </m:acc>
          </m:e>
          <m:sub>
            <m:r>
              <m:rPr>
                <m:sty m:val="i"/>
              </m:rPr>
              <m:t>x</m:t>
            </m:r>
          </m:sub>
        </m:sSub>
      </m:oMath>
      <w:r>
        <w:rPr/>
        <w:t xml:space="preserve"> et </w:t>
      </w:r>
      <m:oMath>
        <m:sSub>
          <m:sSubPr/>
          <m:e>
            <m:acc>
              <m:accPr>
                <m:chr m:val="⃗"/>
              </m:accPr>
              <m:e>
                <m:r>
                  <m:rPr>
                    <m:sty m:val="i"/>
                  </m:rPr>
                  <m:t>B</m:t>
                </m:r>
              </m:e>
            </m:acc>
          </m:e>
          <m:sub>
            <m:r>
              <m:rPr>
                <m:sty m:val="p"/>
              </m:rPr>
              <m:t>r</m:t>
            </m:r>
            <m:r>
              <m:rPr>
                <m:sty m:val="p"/>
              </m:rPr>
              <m:t>,</m:t>
            </m:r>
            <m:r>
              <m:rPr>
                <m:nor/>
              </m:rPr>
              <m:t> int </m:t>
            </m:r>
          </m:sub>
        </m:sSub>
        <m:r>
          <m:rPr>
            <m:sty m:val="p"/>
          </m:rPr>
          <m:t>(</m:t>
        </m:r>
        <m:r>
          <m:rPr>
            <m:sty m:val="i"/>
          </m:rPr>
          <m:t>t</m:t>
        </m:r>
        <m:r>
          <m:rPr>
            <m:sty m:val="p"/>
          </m:rPr>
          <m:t>)</m:t>
        </m:r>
        <m:r>
          <m:rPr>
            <m:sty m:val="p"/>
          </m:rPr>
          <m:t>=</m:t>
        </m:r>
        <m:sSub>
          <m:sSubPr/>
          <m:e>
            <m:r>
              <m:rPr>
                <m:sty m:val="i"/>
              </m:rPr>
              <m:t>B</m:t>
            </m:r>
          </m:e>
          <m:sub>
            <m:r>
              <m:rPr>
                <m:sty m:val="p"/>
              </m:rPr>
              <m:t>r</m:t>
            </m:r>
            <m:r>
              <m:rPr>
                <m:sty m:val="p"/>
              </m:rPr>
              <m:t>,</m:t>
            </m:r>
            <m:r>
              <m:rPr>
                <m:nor/>
              </m:rPr>
              <m:t> int </m:t>
            </m:r>
          </m:sub>
        </m:sSub>
        <m:r>
          <m:rPr>
            <m:sty m:val="p"/>
          </m:rPr>
          <m:t>(</m:t>
        </m:r>
        <m:r>
          <m:rPr>
            <m:sty m:val="i"/>
          </m:rPr>
          <m:t>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les champs électrique et magnétique rayonnés au niveau de l'interface à l'intérieur du semiconducteur, se propageant vers les </w:t>
      </w:r>
      <m:oMath>
        <m:r>
          <m:rPr>
            <m:sty m:val="i"/>
          </m:rPr>
          <m:t>z</m:t>
        </m:r>
        <m:r>
          <m:rPr>
            <m:sty m:val="p"/>
          </m:rPr>
          <m:t>&gt;</m:t>
        </m:r>
        <m:r>
          <m:rPr>
            <m:sty m:val="p"/>
          </m:rPr>
          <m:t>0</m:t>
        </m:r>
      </m:oMath>
      <w:r>
        <w:rPr/>
        <w:t xml:space="preserve">, et </w:t>
      </w:r>
      <m:oMath>
        <m:sSub>
          <m:sSubPr/>
          <m:e>
            <m:acc>
              <m:accPr>
                <m:chr m:val="⃗"/>
              </m:accPr>
              <m:e>
                <m:r>
                  <m:rPr>
                    <m:sty m:val="i"/>
                  </m:rPr>
                  <m:t>E</m:t>
                </m:r>
              </m:e>
            </m:acc>
          </m:e>
          <m:sub>
            <m:r>
              <m:rPr>
                <m:sty m:val="p"/>
              </m:rPr>
              <m:t>r</m:t>
            </m:r>
            <m:r>
              <m:rPr>
                <m:sty m:val="p"/>
              </m:rPr>
              <m:t>,</m:t>
            </m:r>
            <m:r>
              <m:rPr>
                <m:nor/>
              </m:rPr>
              <m:t> out </m:t>
            </m:r>
          </m:sub>
        </m:sSub>
        <m:r>
          <m:rPr>
            <m:sty m:val="p"/>
          </m:rPr>
          <m:t>(</m:t>
        </m:r>
        <m:r>
          <m:rPr>
            <m:sty m:val="i"/>
          </m:rPr>
          <m:t>t</m:t>
        </m:r>
        <m:r>
          <m:rPr>
            <m:sty m:val="p"/>
          </m:rPr>
          <m:t>)</m:t>
        </m:r>
        <m:r>
          <m:rPr>
            <m:sty m:val="p"/>
          </m:rPr>
          <m:t>=</m:t>
        </m:r>
        <m:sSub>
          <m:sSubPr/>
          <m:e>
            <m:r>
              <m:rPr>
                <m:sty m:val="i"/>
              </m:rPr>
              <m:t>E</m:t>
            </m:r>
          </m:e>
          <m:sub>
            <m:r>
              <m:rPr>
                <m:sty m:val="p"/>
              </m:rPr>
              <m:t>r</m:t>
            </m:r>
            <m:r>
              <m:rPr>
                <m:sty m:val="p"/>
              </m:rPr>
              <m:t>,</m:t>
            </m:r>
            <m:r>
              <m:rPr>
                <m:nor/>
              </m:rPr>
              <m:t> out </m:t>
            </m:r>
          </m:sub>
        </m:sSub>
        <m:r>
          <m:rPr>
            <m:sty m:val="p"/>
          </m:rPr>
          <m:t>(</m:t>
        </m:r>
        <m:r>
          <m:rPr>
            <m:sty m:val="i"/>
          </m:rPr>
          <m:t>t</m:t>
        </m:r>
        <m:r>
          <m:rPr>
            <m:sty m:val="p"/>
          </m:rPr>
          <m:t>)</m:t>
        </m:r>
        <m:sSub>
          <m:sSubPr/>
          <m:e>
            <m:acc>
              <m:accPr>
                <m:chr m:val="⃗"/>
              </m:accPr>
              <m:e>
                <m:r>
                  <m:rPr>
                    <m:sty m:val="i"/>
                  </m:rPr>
                  <m:t>u</m:t>
                </m:r>
              </m:e>
            </m:acc>
          </m:e>
          <m:sub>
            <m:r>
              <m:rPr>
                <m:sty m:val="i"/>
              </m:rPr>
              <m:t>x</m:t>
            </m:r>
          </m:sub>
        </m:sSub>
      </m:oMath>
      <w:r>
        <w:rPr/>
        <w:t xml:space="preserve"> et </w:t>
      </w:r>
      <m:oMath>
        <m:sSub>
          <m:sSubPr/>
          <m:e>
            <m:acc>
              <m:accPr>
                <m:chr m:val="⃗"/>
              </m:accPr>
              <m:e>
                <m:r>
                  <m:rPr>
                    <m:sty m:val="i"/>
                  </m:rPr>
                  <m:t>B</m:t>
                </m:r>
              </m:e>
            </m:acc>
          </m:e>
          <m:sub>
            <m:r>
              <m:rPr>
                <m:sty m:val="p"/>
              </m:rPr>
              <m:t>r</m:t>
            </m:r>
            <m:r>
              <m:rPr>
                <m:sty m:val="p"/>
              </m:rPr>
              <m:t>,</m:t>
            </m:r>
            <m:r>
              <m:rPr>
                <m:nor/>
              </m:rPr>
              <m:t> out </m:t>
            </m:r>
          </m:sub>
        </m:sSub>
        <m:r>
          <m:rPr>
            <m:sty m:val="p"/>
          </m:rPr>
          <m:t>(</m:t>
        </m:r>
        <m:r>
          <m:rPr>
            <m:sty m:val="i"/>
          </m:rPr>
          <m:t>t</m:t>
        </m:r>
        <m:r>
          <m:rPr>
            <m:sty m:val="p"/>
          </m:rPr>
          <m:t>)</m:t>
        </m:r>
        <m:r>
          <m:rPr>
            <m:sty m:val="p"/>
          </m:rPr>
          <m:t>=</m:t>
        </m:r>
        <m:sSub>
          <m:sSubPr/>
          <m:e>
            <m:r>
              <m:rPr>
                <m:sty m:val="i"/>
              </m:rPr>
              <m:t>B</m:t>
            </m:r>
          </m:e>
          <m:sub>
            <m:r>
              <m:rPr>
                <m:sty m:val="p"/>
              </m:rPr>
              <m:t>r</m:t>
            </m:r>
            <m:r>
              <m:rPr>
                <m:sty m:val="p"/>
              </m:rPr>
              <m:t>,</m:t>
            </m:r>
            <m:r>
              <m:rPr>
                <m:nor/>
              </m:rPr>
              <m:t> out </m:t>
            </m:r>
          </m:sub>
        </m:sSub>
        <m:r>
          <m:rPr>
            <m:sty m:val="p"/>
          </m:rPr>
          <m:t>(</m:t>
        </m:r>
        <m:r>
          <m:rPr>
            <m:sty m:val="i"/>
          </m:rPr>
          <m:t>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les champs électrique et magnétique rayonnés au niveau de l'interface à l'extérieur du semiconducteur, se propageant vers les </w:t>
      </w:r>
      <m:oMath>
        <m:r>
          <m:rPr>
            <m:sty m:val="i"/>
          </m:rPr>
          <m:t>z</m:t>
        </m:r>
        <m:r>
          <m:rPr>
            <m:sty m:val="p"/>
          </m:rPr>
          <m:t>&lt;</m:t>
        </m:r>
        <m:r>
          <m:rPr>
            <m:sty m:val="p"/>
          </m:rPr>
          <m:t>0</m:t>
        </m:r>
      </m:oMath>
      <w:r>
        <w:rPr/>
        <w:t xml:space="preserve">.</w:t>
      </w:r>
      <w:r>
        <w:rPr/>
        <w:br w:type="textWrapping"/>
      </w:r>
      <w:r>
        <w:rPr>
          <w:rFonts w:eastAsia="Georgia" w:cs="Georgia" w:ascii="Georgia" w:hAnsi="Georgia"/>
        </w:rPr>
        <w:t xml:space="preserve">On rappelle qu'à l'interface Air-GaAs le champ électrique est continu, soit</w:t>
      </w:r>
    </w:p>
    <w:p>
      <w:pPr>
        <w:spacing w:after="220" w:lineRule="auto"/>
      </w:pPr>
      <m:oMathPara>
        <m:oMath>
          <m:sSub>
            <m:sSubPr/>
            <m:e>
              <m:acc>
                <m:accPr>
                  <m:chr m:val="⃗"/>
                </m:accPr>
                <m:e>
                  <m:r>
                    <m:rPr>
                      <m:sty m:val="i"/>
                    </m:rPr>
                    <m:t>E</m:t>
                  </m:r>
                </m:e>
              </m:acc>
            </m:e>
            <m:sub>
              <m:r>
                <m:rPr>
                  <m:sty m:val="p"/>
                </m:rPr>
                <m:t>r</m:t>
              </m:r>
              <m:r>
                <m:rPr>
                  <m:sty m:val="p"/>
                </m:rPr>
                <m:t>,</m:t>
              </m:r>
              <m:r>
                <m:rPr>
                  <m:nor/>
                </m:rPr>
                <m:t> int </m:t>
              </m:r>
            </m:sub>
          </m:sSub>
          <m:r>
            <m:rPr>
              <m:sty m:val="p"/>
            </m:rPr>
            <m:t>(</m:t>
          </m:r>
          <m:r>
            <m:rPr>
              <m:sty m:val="i"/>
            </m:rPr>
            <m:t>t</m:t>
          </m:r>
          <m:r>
            <m:rPr>
              <m:sty m:val="p"/>
            </m:rPr>
            <m:t>)</m:t>
          </m:r>
          <m:r>
            <m:rPr>
              <m:sty m:val="p"/>
            </m:rPr>
            <m:t>=</m:t>
          </m:r>
          <m:sSub>
            <m:sSubPr/>
            <m:e>
              <m:acc>
                <m:accPr>
                  <m:chr m:val="⃗"/>
                </m:accPr>
                <m:e>
                  <m:r>
                    <m:rPr>
                      <m:sty m:val="i"/>
                    </m:rPr>
                    <m:t>E</m:t>
                  </m:r>
                </m:e>
              </m:acc>
            </m:e>
            <m:sub>
              <m:r>
                <m:rPr>
                  <m:sty m:val="p"/>
                </m:rPr>
                <m:t>r</m:t>
              </m:r>
              <m:r>
                <m:rPr>
                  <m:sty m:val="p"/>
                </m:rPr>
                <m:t>,</m:t>
              </m:r>
              <m:r>
                <m:rPr>
                  <m:nor/>
                </m:rPr>
                <m:t> out </m:t>
              </m:r>
            </m:sub>
          </m:sSub>
          <m:r>
            <m:rPr>
              <m:sty m:val="p"/>
            </m:rPr>
            <m:t>(</m:t>
          </m:r>
          <m:r>
            <m:rPr>
              <m:sty m:val="i"/>
            </m:rPr>
            <m:t>t</m:t>
          </m:r>
          <m:r>
            <m:rPr>
              <m:sty m:val="p"/>
            </m:rPr>
            <m:t>)</m:t>
          </m:r>
          <m:r>
            <m:rPr>
              <m:sty m:val="p"/>
            </m:rPr>
            <m:t>,</m:t>
          </m:r>
          <m:r>
            <m:rPr>
              <m:sty m:val="p"/>
            </m:rPr>
            <m:t>∀</m:t>
          </m:r>
          <m:r>
            <m:rPr>
              <m:sty m:val="i"/>
            </m:rPr>
            <m:t>t</m:t>
          </m:r>
        </m:oMath>
      </m:oMathPara>
    </w:p>
    <w:p>
      <w:pPr>
        <w:spacing w:after="220" w:lineRule="auto"/>
      </w:pPr>
      <w:r>
        <w:rPr>
          <w:rFonts w:eastAsia="Georgia" w:cs="Georgia" w:ascii="Georgia" w:hAnsi="Georgia"/>
        </w:rPr>
        <w:t xml:space="preserve">Compte tenu des résultats précédents, on modélise le courant photogénéré par une distribution surfacique </w:t>
      </w:r>
      <m:oMath>
        <m:sSub>
          <m:sSubPr/>
          <m:e>
            <m:acc>
              <m:accPr>
                <m:chr m:val="⃗"/>
              </m:accPr>
              <m:e>
                <m:r>
                  <m:rPr>
                    <m:sty m:val="i"/>
                  </m:rPr>
                  <m:t>j</m:t>
                </m:r>
              </m:e>
            </m:acc>
          </m:e>
          <m:sub>
            <m:r>
              <m:rPr>
                <m:sty m:val="i"/>
              </m:rPr>
              <m:t>S</m:t>
            </m:r>
          </m:sub>
        </m:sSub>
        <m:r>
          <m:rPr>
            <m:sty m:val="p"/>
          </m:rPr>
          <m:t>(</m:t>
        </m:r>
        <m:r>
          <m:rPr>
            <m:sty m:val="i"/>
          </m:rPr>
          <m:t>t</m:t>
        </m:r>
        <m:r>
          <m:rPr>
            <m:sty m:val="p"/>
          </m:rPr>
          <m:t>)</m:t>
        </m:r>
      </m:oMath>
      <w:r>
        <w:rPr/>
        <w:t xml:space="preserve">, contenu dans le plan de l'interface Air-GaAs </w:t>
      </w:r>
      <m:oMath>
        <m:d>
          <m:dPr>
            <m:begChr m:val="("/>
            <m:endChr m:val=")"/>
            <m:ctrlPr>
              <w:rPr>
                <w:rFonts w:ascii="Cambria Math" w:hAnsi="Cambria Math"/>
              </w:rPr>
            </m:ctrlPr>
          </m:dPr>
          <m:e>
            <m:sSub>
              <m:sSubPr/>
              <m:e>
                <m:acc>
                  <m:accPr>
                    <m:chr m:val="⃗"/>
                  </m:accPr>
                  <m:e>
                    <m:r>
                      <m:rPr>
                        <m:sty m:val="i"/>
                      </m:rPr>
                      <m:t>j</m:t>
                    </m:r>
                  </m:e>
                </m:acc>
              </m:e>
              <m:sub>
                <m:r>
                  <m:rPr>
                    <m:sty m:val="i"/>
                  </m:rPr>
                  <m:t>S</m:t>
                </m:r>
              </m:sub>
            </m:sSub>
            <m:r>
              <m:rPr>
                <m:sty m:val="p"/>
              </m:rPr>
              <m:t>(</m:t>
            </m:r>
            <m:r>
              <m:rPr>
                <m:sty m:val="i"/>
              </m:rPr>
              <m:t>t</m:t>
            </m:r>
            <m:r>
              <m:rPr>
                <m:sty m:val="p"/>
              </m:rPr>
              <m:t>)</m:t>
            </m:r>
            <m:r>
              <m:rPr>
                <m:sty m:val="p"/>
              </m:rPr>
              <m:t>⋅</m:t>
            </m:r>
            <m:sSub>
              <m:sSubPr/>
              <m:e>
                <m:acc>
                  <m:accPr>
                    <m:chr m:val="⃗"/>
                  </m:accPr>
                  <m:e>
                    <m:r>
                      <m:rPr>
                        <m:sty m:val="i"/>
                      </m:rPr>
                      <m:t>u</m:t>
                    </m:r>
                  </m:e>
                </m:acc>
              </m:e>
              <m:sub>
                <m:r>
                  <m:rPr>
                    <m:sty m:val="i"/>
                  </m:rPr>
                  <m:t>z</m:t>
                </m:r>
              </m:sub>
            </m:sSub>
            <m:r>
              <m:rPr>
                <m:sty m:val="p"/>
              </m:rPr>
              <m:t>=</m:t>
            </m:r>
            <m:r>
              <m:rPr>
                <m:sty m:val="p"/>
              </m:rPr>
              <m:t>0</m:t>
            </m:r>
          </m:e>
        </m:d>
      </m:oMath>
      <w:r>
        <w:rPr>
          <w:rFonts w:eastAsia="Georgia" w:cs="Georgia" w:ascii="Georgia" w:hAnsi="Georgia"/>
        </w:rPr>
        <w:t xml:space="preserve">. On admet les relations de passage pour le champ magnétique</w:t>
      </w:r>
    </w:p>
    <w:p>
      <w:pPr>
        <w:spacing w:after="220" w:lineRule="auto"/>
      </w:pPr>
      <m:oMathPara>
        <m:oMath>
          <m:sSub>
            <m:sSubPr/>
            <m:e>
              <m:acc>
                <m:accPr>
                  <m:chr m:val="⃗"/>
                </m:accPr>
                <m:e>
                  <m:r>
                    <m:rPr>
                      <m:sty m:val="i"/>
                    </m:rPr>
                    <m:t>B</m:t>
                  </m:r>
                </m:e>
              </m:acc>
            </m:e>
            <m:sub>
              <m:r>
                <m:rPr>
                  <m:sty m:val="p"/>
                </m:rPr>
                <m:t>r</m:t>
              </m:r>
              <m:r>
                <m:rPr>
                  <m:sty m:val="p"/>
                </m:rPr>
                <m:t>,</m:t>
              </m:r>
              <m:r>
                <m:rPr>
                  <m:nor/>
                </m:rPr>
                <m:t> int </m:t>
              </m:r>
            </m:sub>
          </m:sSub>
          <m:r>
            <m:rPr>
              <m:sty m:val="p"/>
            </m:rPr>
            <m:t>(</m:t>
          </m:r>
          <m:r>
            <m:rPr>
              <m:sty m:val="i"/>
            </m:rPr>
            <m:t>t</m:t>
          </m:r>
          <m:r>
            <m:rPr>
              <m:sty m:val="p"/>
            </m:rPr>
            <m:t>)</m:t>
          </m:r>
          <m:r>
            <m:rPr>
              <m:sty m:val="p"/>
            </m:rPr>
            <m:t>−</m:t>
          </m:r>
          <m:sSub>
            <m:sSubPr/>
            <m:e>
              <m:acc>
                <m:accPr>
                  <m:chr m:val="⃗"/>
                </m:accPr>
                <m:e>
                  <m:r>
                    <m:rPr>
                      <m:sty m:val="i"/>
                    </m:rPr>
                    <m:t>B</m:t>
                  </m:r>
                </m:e>
              </m:acc>
            </m:e>
            <m:sub>
              <m:r>
                <m:rPr>
                  <m:sty m:val="p"/>
                </m:rPr>
                <m:t>r</m:t>
              </m:r>
              <m:r>
                <m:rPr>
                  <m:sty m:val="p"/>
                </m:rPr>
                <m:t>,</m:t>
              </m:r>
              <m:r>
                <m:rPr>
                  <m:nor/>
                </m:rPr>
                <m:t> out </m:t>
              </m:r>
            </m:sub>
          </m:sSub>
          <m:r>
            <m:rPr>
              <m:sty m:val="p"/>
            </m:rPr>
            <m:t>(</m:t>
          </m:r>
          <m:r>
            <m:rPr>
              <m:sty m:val="i"/>
            </m:rPr>
            <m:t>t</m:t>
          </m:r>
          <m:r>
            <m:rPr>
              <m:sty m:val="p"/>
            </m:rPr>
            <m:t>)</m:t>
          </m:r>
          <m:r>
            <m:rPr>
              <m:sty m:val="p"/>
            </m:rPr>
            <m:t>=</m:t>
          </m:r>
          <m:sSub>
            <m:sSubPr/>
            <m:e>
              <m:r>
                <m:rPr>
                  <m:sty m:val="i"/>
                </m:rPr>
                <m:t>μ</m:t>
              </m:r>
            </m:e>
            <m:sub>
              <m:r>
                <m:rPr>
                  <m:sty m:val="p"/>
                </m:rPr>
                <m:t>0</m:t>
              </m:r>
            </m:sub>
          </m:sSub>
          <m:sSub>
            <m:sSubPr/>
            <m:e>
              <m:acc>
                <m:accPr>
                  <m:chr m:val="⃗"/>
                </m:accPr>
                <m:e>
                  <m:r>
                    <m:rPr>
                      <m:sty m:val="i"/>
                    </m:rPr>
                    <m:t>j</m:t>
                  </m:r>
                </m:e>
              </m:acc>
            </m:e>
            <m:sub>
              <m:r>
                <m:rPr>
                  <m:sty m:val="i"/>
                </m:rPr>
                <m:t>S</m:t>
              </m:r>
            </m:sub>
          </m:sSub>
          <m:r>
            <m:rPr>
              <m:sty m:val="p"/>
            </m:rPr>
            <m:t>(</m:t>
          </m:r>
          <m:r>
            <m:rPr>
              <m:sty m:val="i"/>
            </m:rPr>
            <m:t>t</m:t>
          </m:r>
          <m:r>
            <m:rPr>
              <m:sty m:val="p"/>
            </m:rPr>
            <m:t>)</m:t>
          </m:r>
          <m:r>
            <m:rPr>
              <m:sty m:val="p"/>
            </m:rPr>
            <m:t>∧</m:t>
          </m:r>
          <m:sSub>
            <m:sSubPr/>
            <m:e>
              <m:acc>
                <m:accPr>
                  <m:chr m:val="⃗"/>
                </m:accPr>
                <m:e>
                  <m:r>
                    <m:rPr>
                      <m:sty m:val="i"/>
                    </m:rPr>
                    <m:t>u</m:t>
                  </m:r>
                </m:e>
              </m:acc>
            </m:e>
            <m:sub>
              <m:r>
                <m:rPr>
                  <m:sty m:val="i"/>
                </m:rPr>
                <m:t>z</m:t>
              </m:r>
            </m:sub>
          </m:sSub>
        </m:oMath>
      </m:oMathPara>
    </w:p>
    <w:p>
      <w:pPr>
        <w:spacing w:after="220" w:lineRule="auto"/>
      </w:pPr>
      <w:r>
        <w:rPr>
          <w:rFonts w:eastAsia="Georgia" w:cs="Georgia" w:ascii="Georgia" w:hAnsi="Georgia"/>
        </w:rPr>
        <w:t xml:space="preserve">On considère un paquet d'onde se propageant dans une direction </w:t>
      </w:r>
      <m:oMath>
        <m:acc>
          <m:accPr>
            <m:chr m:val="⃗"/>
          </m:accPr>
          <m:e>
            <m:r>
              <m:rPr>
                <m:sty m:val="i"/>
              </m:rPr>
              <m:t>u</m:t>
            </m:r>
          </m:e>
        </m:acc>
      </m:oMath>
      <w:r>
        <w:rPr/>
        <w:t xml:space="preserve"> quelconque dans un milieu d'indice </w:t>
      </w:r>
      <m:oMath>
        <m:r>
          <m:rPr>
            <m:sty m:val="i"/>
          </m:rPr>
          <m:t>n</m:t>
        </m:r>
      </m:oMath>
      <w:r>
        <w:rPr>
          <w:rFonts w:eastAsia="Georgia" w:cs="Georgia" w:ascii="Georgia" w:hAnsi="Georgia"/>
        </w:rPr>
        <w:t xml:space="preserve"> supposé constant sur l'ensemble du spectre de l'onde. On note </w:t>
      </w:r>
      <m:oMath>
        <m:acc>
          <m:accPr>
            <m:chr m:val="⃗"/>
          </m:accPr>
          <m:e>
            <m:r>
              <m:rPr>
                <m:sty m:val="i"/>
              </m:rPr>
              <m:t>k</m:t>
            </m:r>
          </m:e>
        </m:acc>
        <m:r>
          <m:rPr>
            <m:sty m:val="p"/>
          </m:rPr>
          <m:t>=</m:t>
        </m:r>
        <m:r>
          <m:rPr>
            <m:sty m:val="i"/>
          </m:rPr>
          <m:t>k</m:t>
        </m:r>
        <m:r>
          <m:rPr>
            <m:sty m:val="p"/>
          </m:rPr>
          <m:t>(</m:t>
        </m:r>
        <m:r>
          <m:rPr>
            <m:sty m:val="i"/>
          </m:rPr>
          <m:t>ω</m:t>
        </m:r>
        <m:r>
          <m:rPr>
            <m:sty m:val="p"/>
          </m:rPr>
          <m:t>)</m:t>
        </m:r>
        <m:acc>
          <m:accPr>
            <m:chr m:val="⃗"/>
          </m:accPr>
          <m:e>
            <m:r>
              <m:rPr>
                <m:sty m:val="i"/>
              </m:rPr>
              <m:t>u</m:t>
            </m:r>
          </m:e>
        </m:acc>
      </m:oMath>
      <w:r>
        <w:rPr>
          <w:rFonts w:eastAsia="Georgia" w:cs="Georgia" w:ascii="Georgia" w:hAnsi="Georgia"/>
        </w:rPr>
        <w:t xml:space="preserve"> le vecteur d'onde complexe à la pulsation </w:t>
      </w:r>
      <m:oMath>
        <m:r>
          <m:rPr>
            <m:sty m:val="i"/>
          </m:rPr>
          <m:t>ω</m:t>
        </m:r>
      </m:oMath>
      <w:r>
        <w:rPr>
          <w:rFonts w:eastAsia="Georgia" w:cs="Georgia" w:ascii="Georgia" w:hAnsi="Georgia"/>
        </w:rPr>
        <w:t xml:space="preserve">. Il est possible de décomposer </w:t>
      </w:r>
      <m:oMath>
        <m:acc>
          <m:accPr>
            <m:chr m:val="⃗"/>
          </m:accPr>
          <m:e>
            <m:r>
              <m:rPr>
                <m:sty m:val="i"/>
              </m:rPr>
              <m:t>E</m:t>
            </m:r>
          </m:e>
        </m:acc>
        <m:r>
          <m:rPr>
            <m:sty m:val="p"/>
          </m:rPr>
          <m:t>(</m:t>
        </m:r>
        <m:acc>
          <m:accPr>
            <m:chr m:val="⃗"/>
          </m:accPr>
          <m:e>
            <m:r>
              <m:rPr>
                <m:sty m:val="i"/>
              </m:rPr>
              <m:t>r</m:t>
            </m:r>
          </m:e>
        </m:acc>
        <m:r>
          <m:rPr>
            <m:sty m:val="p"/>
          </m:rPr>
          <m:t>,</m:t>
        </m:r>
        <m:r>
          <m:rPr>
            <m:sty m:val="i"/>
          </m:rPr>
          <m:t>t</m:t>
        </m:r>
        <m:r>
          <m:rPr>
            <m:sty m:val="p"/>
          </m:rPr>
          <m:t>)</m:t>
        </m:r>
      </m:oMath>
      <w:r>
        <w:rPr/>
        <w:t xml:space="preserve"> sur la base des ondes planes selon</w:t>
      </w:r>
    </w:p>
    <w:p>
      <w:pPr>
        <w:spacing w:after="220" w:lineRule="auto"/>
      </w:pPr>
      <m:oMathPara>
        <m:oMath>
          <m:acc>
            <m:accPr>
              <m:chr m:val="⃗"/>
            </m:accPr>
            <m:e>
              <m:r>
                <m:rPr>
                  <m:sty m:val="i"/>
                </m:rPr>
                <m:t>E</m:t>
              </m:r>
            </m:e>
          </m:acc>
          <m:r>
            <m:rPr>
              <m:sty m:val="p"/>
            </m:rPr>
            <m:t>(</m:t>
          </m:r>
          <m:acc>
            <m:accPr>
              <m:chr m:val="⃗"/>
            </m:accPr>
            <m:e>
              <m:r>
                <m:rPr>
                  <m:sty m:val="i"/>
                </m:rPr>
                <m:t>r</m:t>
              </m:r>
            </m:e>
          </m:acc>
          <m:r>
            <m:rPr>
              <m:sty m:val="p"/>
            </m:rPr>
            <m:t>,</m:t>
          </m:r>
          <m:r>
            <m:rPr>
              <m:sty m:val="i"/>
            </m:rPr>
            <m:t>t</m:t>
          </m:r>
          <m:r>
            <m:rPr>
              <m:sty m:val="p"/>
            </m:rPr>
            <m:t>)</m:t>
          </m:r>
          <m:r>
            <m:rPr>
              <m:sty m:val="p"/>
            </m:rPr>
            <m:t>=</m:t>
          </m:r>
          <m:r>
            <m:rPr>
              <m:sty m:val="p"/>
            </m:rPr>
            <m:t>Re</m:t>
          </m:r>
          <m:d>
            <m:dPr>
              <m:begChr m:val="("/>
              <m:endChr m:val=")"/>
              <m:ctrlPr>
                <w:rPr>
                  <w:rFonts w:ascii="Cambria Math" w:hAnsi="Cambria Math"/>
                </w:rPr>
              </m:ctrlPr>
            </m:dP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acc>
                <m:accPr>
                  <m:chr m:val="⃗"/>
                </m:accPr>
                <m:e>
                  <m:r>
                    <m:rPr>
                      <m:sty m:val="i"/>
                    </m:rPr>
                    <m:t>e</m:t>
                  </m:r>
                </m:e>
              </m:acc>
              <m:r>
                <m:rPr>
                  <m:sty m:val="p"/>
                </m:rPr>
                <m:t>(</m:t>
              </m:r>
              <m:r>
                <m:rPr>
                  <m:sty m:val="i"/>
                </m:rPr>
                <m:t>ω</m:t>
              </m:r>
              <m:r>
                <m:rPr>
                  <m:sty m:val="p"/>
                </m:rPr>
                <m:t>)</m:t>
              </m:r>
              <m:sSup>
                <m:sSupPr/>
                <m:e>
                  <m:r>
                    <m:rPr>
                      <m:sty m:val="i"/>
                    </m:rPr>
                    <m:t>e</m:t>
                  </m:r>
                </m:e>
                <m:sup>
                  <m:r>
                    <m:rPr>
                      <m:sty m:val="i"/>
                    </m:rPr>
                    <m:t>i</m:t>
                  </m:r>
                  <m:r>
                    <m:rPr>
                      <m:sty m:val="p"/>
                    </m:rPr>
                    <m:t>(</m:t>
                  </m:r>
                  <m:acc>
                    <m:accPr>
                      <m:chr m:val="⃗"/>
                    </m:accPr>
                    <m:e>
                      <m:r>
                        <m:rPr>
                          <m:sty m:val="i"/>
                        </m:rPr>
                        <m:t>k</m:t>
                      </m:r>
                    </m:e>
                  </m:acc>
                  <m:r>
                    <m:rPr>
                      <m:sty m:val="p"/>
                    </m:rPr>
                    <m:t>(</m:t>
                  </m:r>
                  <m:r>
                    <m:rPr>
                      <m:sty m:val="i"/>
                    </m:rPr>
                    <m:t>ω</m:t>
                  </m:r>
                  <m:r>
                    <m:rPr>
                      <m:sty m:val="p"/>
                    </m:rPr>
                    <m:t>)</m:t>
                  </m:r>
                  <m:r>
                    <m:rPr>
                      <m:sty m:val="p"/>
                    </m:rPr>
                    <m:t>⋅</m:t>
                  </m:r>
                  <m:acc>
                    <m:accPr>
                      <m:chr m:val="⃗"/>
                    </m:accPr>
                    <m:e>
                      <m:r>
                        <m:rPr>
                          <m:sty m:val="i"/>
                        </m:rPr>
                        <m:t>r</m:t>
                      </m:r>
                    </m:e>
                  </m:acc>
                  <m:r>
                    <m:rPr>
                      <m:sty m:val="p"/>
                    </m:rPr>
                    <m:t>−</m:t>
                  </m:r>
                  <m:r>
                    <m:rPr>
                      <m:sty m:val="i"/>
                    </m:rPr>
                    <m:t>ω</m:t>
                  </m:r>
                  <m:r>
                    <m:rPr>
                      <m:sty m:val="i"/>
                    </m:rPr>
                    <m:t>t</m:t>
                  </m:r>
                  <m:r>
                    <m:rPr>
                      <m:sty m:val="p"/>
                    </m:rPr>
                    <m:t>)</m:t>
                  </m:r>
                </m:sup>
              </m:sSup>
              <m:f>
                <m:fPr>
                  <m:ctrlPr>
                    <w:rPr>
                      <w:rFonts w:ascii="Cambria Math" w:hAnsi="Cambria Math"/>
                    </w:rPr>
                  </m:ctrlPr>
                </m:fPr>
                <m:num>
                  <m:r>
                    <m:rPr>
                      <m:sty m:val="p"/>
                    </m:rPr>
                    <m:t>d</m:t>
                  </m:r>
                  <m:r>
                    <m:rPr>
                      <m:sty m:val="i"/>
                    </m:rPr>
                    <m:t>ω</m:t>
                  </m:r>
                </m:num>
                <m:den>
                  <m:r>
                    <m:rPr>
                      <m:sty m:val="p"/>
                    </m:rPr>
                    <m:t>2</m:t>
                  </m:r>
                  <m:r>
                    <m:rPr>
                      <m:sty m:val="i"/>
                    </m:rPr>
                    <m:t>π</m:t>
                  </m:r>
                </m:den>
              </m:f>
            </m:e>
          </m:d>
          <m:r>
            <m:rPr>
              <m:sty m:val="p"/>
            </m:rPr>
            <m:t>,</m:t>
          </m:r>
        </m:oMath>
      </m:oMathPara>
    </w:p>
    <w:p>
      <w:pPr>
        <w:spacing w:after="220" w:lineRule="auto"/>
      </w:pPr>
      <w:r>
        <w:rPr>
          <w:rFonts w:eastAsia="Georgia" w:cs="Georgia" w:ascii="Georgia" w:hAnsi="Georgia"/>
        </w:rPr>
        <w:t xml:space="preserve">où </w:t>
      </w:r>
      <m:oMath>
        <m:acc>
          <m:accPr>
            <m:chr m:val="⃗"/>
          </m:accPr>
          <m:e>
            <m:r>
              <m:rPr>
                <m:sty m:val="i"/>
              </m:rPr>
              <m:t>e</m:t>
            </m:r>
          </m:e>
        </m:acc>
        <m:r>
          <m:rPr>
            <m:sty m:val="p"/>
          </m:rPr>
          <m:t>(</m:t>
        </m:r>
        <m:r>
          <m:rPr>
            <m:sty m:val="i"/>
          </m:rPr>
          <m:t>ω</m:t>
        </m:r>
        <m:r>
          <m:rPr>
            <m:sty m:val="p"/>
          </m:rPr>
          <m:t>)</m:t>
        </m:r>
      </m:oMath>
      <w:r>
        <w:rPr>
          <w:rFonts w:eastAsia="Georgia" w:cs="Georgia" w:ascii="Georgia" w:hAnsi="Georgia"/>
        </w:rPr>
        <w:t xml:space="preserve"> est la densité spectrale du champ électrique à la pulsation </w:t>
      </w:r>
      <m:oMath>
        <m:r>
          <m:rPr>
            <m:sty m:val="i"/>
          </m:rPr>
          <m:t>ω</m:t>
        </m:r>
      </m:oMath>
      <w:r>
        <w:rPr/>
        <w:t xml:space="preserve">, et </w:t>
      </w:r>
      <m:oMath>
        <m:acc>
          <m:accPr>
            <m:chr m:val="⃗"/>
          </m:accPr>
          <m:e>
            <m:r>
              <m:rPr>
                <m:sty m:val="i"/>
              </m:rPr>
              <m:t>k</m:t>
            </m:r>
          </m:e>
        </m:acc>
        <m:r>
          <m:rPr>
            <m:sty m:val="p"/>
          </m:rPr>
          <m:t>=</m:t>
        </m:r>
        <m:r>
          <m:rPr>
            <m:sty m:val="i"/>
          </m:rPr>
          <m:t>n</m:t>
        </m:r>
        <m:f>
          <m:fPr>
            <m:ctrlPr>
              <w:rPr>
                <w:rFonts w:ascii="Cambria Math" w:hAnsi="Cambria Math"/>
              </w:rPr>
            </m:ctrlPr>
          </m:fPr>
          <m:num>
            <m:r>
              <m:rPr>
                <m:sty m:val="i"/>
              </m:rPr>
              <m:t>ω</m:t>
            </m:r>
          </m:num>
          <m:den>
            <m:r>
              <m:rPr>
                <m:sty m:val="i"/>
              </m:rPr>
              <m:t>c</m:t>
            </m:r>
          </m:den>
        </m:f>
        <m:acc>
          <m:accPr>
            <m:chr m:val="⃗"/>
          </m:accPr>
          <m:e>
            <m:r>
              <m:rPr>
                <m:sty m:val="i"/>
              </m:rPr>
              <m:t>u</m:t>
            </m:r>
          </m:e>
        </m:acc>
      </m:oMath>
      <w:r>
        <w:rPr>
          <w:rFonts w:eastAsia="Georgia" w:cs="Georgia" w:ascii="Georgia" w:hAnsi="Georgia"/>
        </w:rPr>
        <w:t xml:space="preserve"> est le vecteur d'onde de la composante spectrale à la pulsation </w:t>
      </w:r>
      <m:oMath>
        <m:r>
          <m:rPr>
            <m:sty m:val="i"/>
          </m:rPr>
          <m:t>ω</m:t>
        </m:r>
      </m:oMath>
      <w:r>
        <w:rPr>
          <w:rFonts w:eastAsia="Georgia" w:cs="Georgia" w:ascii="Georgia" w:hAnsi="Georgia"/>
        </w:rPr>
        <w:t xml:space="preserve">. De la même façon, le champ magnétique </w:t>
      </w:r>
      <m:oMath>
        <m:acc>
          <m:accPr>
            <m:chr m:val="⃗"/>
          </m:accPr>
          <m:e>
            <m:r>
              <m:rPr>
                <m:sty m:val="i"/>
              </m:rPr>
              <m:t>B</m:t>
            </m:r>
          </m:e>
        </m:acc>
        <m:r>
          <m:rPr>
            <m:sty m:val="p"/>
          </m:rPr>
          <m:t>(</m:t>
        </m:r>
        <m:acc>
          <m:accPr>
            <m:chr m:val="⃗"/>
          </m:accPr>
          <m:e>
            <m:r>
              <m:rPr>
                <m:sty m:val="i"/>
              </m:rPr>
              <m:t>r</m:t>
            </m:r>
          </m:e>
        </m:acc>
        <m:r>
          <m:rPr>
            <m:sty m:val="p"/>
          </m:rPr>
          <m:t>,</m:t>
        </m:r>
        <m:r>
          <m:rPr>
            <m:sty m:val="i"/>
          </m:rPr>
          <m:t>t</m:t>
        </m:r>
        <m:r>
          <m:rPr>
            <m:sty m:val="p"/>
          </m:rPr>
          <m:t>)</m:t>
        </m:r>
      </m:oMath>
      <w:r>
        <w:rPr>
          <w:rFonts w:eastAsia="Georgia" w:cs="Georgia" w:ascii="Georgia" w:hAnsi="Georgia"/>
        </w:rPr>
        <w:t xml:space="preserve"> peut se décomposer selon</w:t>
      </w:r>
    </w:p>
    <w:p>
      <w:pPr>
        <w:spacing w:after="220" w:lineRule="auto"/>
      </w:pPr>
      <m:oMathPara>
        <m:oMath>
          <m:acc>
            <m:accPr>
              <m:chr m:val="⃗"/>
            </m:accPr>
            <m:e>
              <m:r>
                <m:rPr>
                  <m:sty m:val="i"/>
                </m:rPr>
                <m:t>B</m:t>
              </m:r>
            </m:e>
          </m:acc>
          <m:r>
            <m:rPr>
              <m:sty m:val="p"/>
            </m:rPr>
            <m:t>(</m:t>
          </m:r>
          <m:acc>
            <m:accPr>
              <m:chr m:val="⃗"/>
            </m:accPr>
            <m:e>
              <m:r>
                <m:rPr>
                  <m:sty m:val="i"/>
                </m:rPr>
                <m:t>r</m:t>
              </m:r>
            </m:e>
          </m:acc>
          <m:r>
            <m:rPr>
              <m:sty m:val="p"/>
            </m:rPr>
            <m:t>,</m:t>
          </m:r>
          <m:r>
            <m:rPr>
              <m:sty m:val="i"/>
            </m:rPr>
            <m:t>t</m:t>
          </m:r>
          <m:r>
            <m:rPr>
              <m:sty m:val="p"/>
            </m:rPr>
            <m:t>)</m:t>
          </m:r>
          <m:r>
            <m:rPr>
              <m:sty m:val="p"/>
            </m:rPr>
            <m:t>=</m:t>
          </m:r>
          <m:r>
            <m:rPr>
              <m:sty m:val="p"/>
            </m:rPr>
            <m:t>Re</m:t>
          </m:r>
          <m:d>
            <m:dPr>
              <m:begChr m:val="("/>
              <m:endChr m:val=")"/>
              <m:ctrlPr>
                <w:rPr>
                  <w:rFonts w:ascii="Cambria Math" w:hAnsi="Cambria Math"/>
                </w:rPr>
              </m:ctrlPr>
            </m:dPr>
            <m:e>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acc>
                <m:accPr>
                  <m:chr m:val="⃗"/>
                </m:accPr>
                <m:e>
                  <m:r>
                    <m:rPr>
                      <m:sty m:val="i"/>
                    </m:rPr>
                    <m:t>b</m:t>
                  </m:r>
                </m:e>
              </m:acc>
              <m:r>
                <m:rPr>
                  <m:sty m:val="p"/>
                </m:rPr>
                <m:t>(</m:t>
              </m:r>
              <m:r>
                <m:rPr>
                  <m:sty m:val="i"/>
                </m:rPr>
                <m:t>ω</m:t>
              </m:r>
              <m:r>
                <m:rPr>
                  <m:sty m:val="p"/>
                </m:rPr>
                <m:t>)</m:t>
              </m:r>
              <m:sSup>
                <m:sSupPr/>
                <m:e>
                  <m:r>
                    <m:rPr>
                      <m:sty m:val="i"/>
                    </m:rPr>
                    <m:t>e</m:t>
                  </m:r>
                </m:e>
                <m:sup>
                  <m:r>
                    <m:rPr>
                      <m:sty m:val="i"/>
                    </m:rPr>
                    <m:t>i</m:t>
                  </m:r>
                  <m:r>
                    <m:rPr>
                      <m:sty m:val="p"/>
                    </m:rPr>
                    <m:t>(</m:t>
                  </m:r>
                  <m:acc>
                    <m:accPr>
                      <m:chr m:val="⃗"/>
                    </m:accPr>
                    <m:e>
                      <m:r>
                        <m:rPr>
                          <m:sty m:val="i"/>
                        </m:rPr>
                        <m:t>k</m:t>
                      </m:r>
                    </m:e>
                  </m:acc>
                  <m:r>
                    <m:rPr>
                      <m:sty m:val="p"/>
                    </m:rPr>
                    <m:t>(</m:t>
                  </m:r>
                  <m:r>
                    <m:rPr>
                      <m:sty m:val="i"/>
                    </m:rPr>
                    <m:t>ω</m:t>
                  </m:r>
                  <m:r>
                    <m:rPr>
                      <m:sty m:val="p"/>
                    </m:rPr>
                    <m:t>)</m:t>
                  </m:r>
                  <m:r>
                    <m:rPr>
                      <m:sty m:val="p"/>
                    </m:rPr>
                    <m:t>⋅</m:t>
                  </m:r>
                  <m:acc>
                    <m:accPr>
                      <m:chr m:val="⃗"/>
                    </m:accPr>
                    <m:e>
                      <m:r>
                        <m:rPr>
                          <m:sty m:val="i"/>
                        </m:rPr>
                        <m:t>r</m:t>
                      </m:r>
                    </m:e>
                  </m:acc>
                  <m:r>
                    <m:rPr>
                      <m:sty m:val="p"/>
                    </m:rPr>
                    <m:t>−</m:t>
                  </m:r>
                  <m:r>
                    <m:rPr>
                      <m:sty m:val="i"/>
                    </m:rPr>
                    <m:t>ω</m:t>
                  </m:r>
                  <m:r>
                    <m:rPr>
                      <m:sty m:val="i"/>
                    </m:rPr>
                    <m:t>t</m:t>
                  </m:r>
                  <m:r>
                    <m:rPr>
                      <m:sty m:val="p"/>
                    </m:rPr>
                    <m:t>)</m:t>
                  </m:r>
                </m:sup>
              </m:sSup>
              <m:f>
                <m:fPr>
                  <m:ctrlPr>
                    <w:rPr>
                      <w:rFonts w:ascii="Cambria Math" w:hAnsi="Cambria Math"/>
                    </w:rPr>
                  </m:ctrlPr>
                </m:fPr>
                <m:num>
                  <m:r>
                    <m:rPr>
                      <m:sty m:val="p"/>
                    </m:rPr>
                    <m:t>d</m:t>
                  </m:r>
                  <m:r>
                    <m:rPr>
                      <m:sty m:val="i"/>
                    </m:rPr>
                    <m:t>ω</m:t>
                  </m:r>
                </m:num>
                <m:den>
                  <m:r>
                    <m:rPr>
                      <m:sty m:val="p"/>
                    </m:rPr>
                    <m:t>2</m:t>
                  </m:r>
                  <m:r>
                    <m:rPr>
                      <m:sty m:val="i"/>
                    </m:rPr>
                    <m:t>π</m:t>
                  </m:r>
                </m:den>
              </m:f>
            </m:e>
          </m:d>
        </m:oMath>
      </m:oMathPara>
    </w:p>
    <w:p>
      <w:pPr>
        <w:spacing w:after="220" w:lineRule="auto"/>
      </w:pPr>
      <w:r>
        <w:rPr>
          <w:rFonts w:eastAsia="Georgia" w:cs="Georgia" w:ascii="Georgia" w:hAnsi="Georgia"/>
        </w:rPr>
        <w:t xml:space="preserve">où </w:t>
      </w:r>
      <m:oMath>
        <m:acc>
          <m:accPr>
            <m:chr m:val="⃗"/>
          </m:accPr>
          <m:e>
            <m:r>
              <m:rPr>
                <m:sty m:val="i"/>
              </m:rPr>
              <m:t>b</m:t>
            </m:r>
          </m:e>
        </m:acc>
        <m:r>
          <m:rPr>
            <m:sty m:val="p"/>
          </m:rPr>
          <m:t>(</m:t>
        </m:r>
        <m:r>
          <m:rPr>
            <m:sty m:val="i"/>
          </m:rPr>
          <m:t>ω</m:t>
        </m:r>
        <m:r>
          <m:rPr>
            <m:sty m:val="p"/>
          </m:rPr>
          <m:t>)</m:t>
        </m:r>
      </m:oMath>
      <w:r>
        <w:rPr>
          <w:rFonts w:eastAsia="Georgia" w:cs="Georgia" w:ascii="Georgia" w:hAnsi="Georgia"/>
        </w:rPr>
        <w:t xml:space="preserve"> est la densité spectrale du champ magnétique à la pulsation </w:t>
      </w:r>
      <m:oMath>
        <m:r>
          <m:rPr>
            <m:sty m:val="i"/>
          </m:rPr>
          <m:t>ω</m:t>
        </m:r>
      </m:oMath>
      <w:r>
        <w:rPr/>
        <w:t xml:space="preserve">.</w:t>
      </w:r>
      <w:r>
        <w:rPr/>
        <w:br w:type="textWrapping"/>
      </w:r>
      <w:r>
        <w:rPr>
          <w:rFonts w:eastAsia="Georgia" w:cs="Georgia" w:ascii="Georgia" w:hAnsi="Georgia"/>
        </w:rPr>
        <w:t xml:space="preserve">Q27. Montrer que le champ électrique </w:t>
      </w:r>
      <m:oMath>
        <m:acc>
          <m:accPr>
            <m:chr m:val="⃗"/>
          </m:accPr>
          <m:e>
            <m:r>
              <m:rPr>
                <m:sty m:val="i"/>
              </m:rPr>
              <m:t>E</m:t>
            </m:r>
          </m:e>
        </m:acc>
        <m:r>
          <m:rPr>
            <m:sty m:val="p"/>
          </m:rPr>
          <m:t>(</m:t>
        </m:r>
        <m:acc>
          <m:accPr>
            <m:chr m:val="⃗"/>
          </m:accPr>
          <m:e>
            <m:r>
              <m:rPr>
                <m:sty m:val="i"/>
              </m:rPr>
              <m:t>r</m:t>
            </m:r>
          </m:e>
        </m:acc>
        <m:r>
          <m:rPr>
            <m:sty m:val="p"/>
          </m:rPr>
          <m:t>,</m:t>
        </m:r>
        <m:r>
          <m:rPr>
            <m:sty m:val="i"/>
          </m:rPr>
          <m:t>t</m:t>
        </m:r>
        <m:r>
          <m:rPr>
            <m:sty m:val="p"/>
          </m:rPr>
          <m:t>)</m:t>
        </m:r>
      </m:oMath>
      <w:r>
        <w:rPr>
          <w:rFonts w:eastAsia="Georgia" w:cs="Georgia" w:ascii="Georgia" w:hAnsi="Georgia"/>
        </w:rPr>
        <w:t xml:space="preserve"> est lié au champ magnétique </w:t>
      </w:r>
      <m:oMath>
        <m:acc>
          <m:accPr>
            <m:chr m:val="⃗"/>
          </m:accPr>
          <m:e>
            <m:r>
              <m:rPr>
                <m:sty m:val="i"/>
              </m:rPr>
              <m:t>B</m:t>
            </m:r>
          </m:e>
        </m:acc>
        <m:r>
          <m:rPr>
            <m:sty m:val="p"/>
          </m:rPr>
          <m:t>(</m:t>
        </m:r>
        <m:acc>
          <m:accPr>
            <m:chr m:val="⃗"/>
          </m:accPr>
          <m:e>
            <m:r>
              <m:rPr>
                <m:sty m:val="i"/>
              </m:rPr>
              <m:t>r</m:t>
            </m:r>
          </m:e>
        </m:acc>
        <m:r>
          <m:rPr>
            <m:sty m:val="p"/>
          </m:rPr>
          <m:t>,</m:t>
        </m:r>
        <m:r>
          <m:rPr>
            <m:sty m:val="i"/>
          </m:rPr>
          <m:t>t</m:t>
        </m:r>
        <m:r>
          <m:rPr>
            <m:sty m:val="p"/>
          </m:rPr>
          <m:t>)</m:t>
        </m:r>
      </m:oMath>
      <w:r>
        <w:rPr/>
        <w:t xml:space="preserve"> selon la relation</w:t>
      </w:r>
    </w:p>
    <w:p>
      <w:pPr>
        <w:spacing w:after="220" w:lineRule="auto"/>
      </w:pPr>
      <m:oMathPara>
        <m:oMath>
          <m:acc>
            <m:accPr>
              <m:chr m:val="⃗"/>
            </m:accPr>
            <m:e>
              <m:r>
                <m:rPr>
                  <m:sty m:val="i"/>
                </m:rPr>
                <m:t>B</m:t>
              </m:r>
            </m:e>
          </m:acc>
          <m:r>
            <m:rPr>
              <m:sty m:val="p"/>
            </m:rPr>
            <m:t>(</m:t>
          </m:r>
          <m:acc>
            <m:accPr>
              <m:chr m:val="⃗"/>
            </m:accPr>
            <m:e>
              <m:r>
                <m:rPr>
                  <m:sty m:val="i"/>
                </m:rPr>
                <m:t>r</m:t>
              </m:r>
            </m:e>
          </m:acc>
          <m:r>
            <m:rPr>
              <m:sty m:val="p"/>
            </m:rPr>
            <m:t>,</m:t>
          </m:r>
          <m:r>
            <m:rPr>
              <m:sty m:val="i"/>
            </m:rPr>
            <m:t>t</m:t>
          </m:r>
          <m:r>
            <m:rPr>
              <m:sty m:val="p"/>
            </m:rPr>
            <m:t>)</m:t>
          </m:r>
          <m:r>
            <m:rPr>
              <m:sty m:val="p"/>
            </m:rPr>
            <m:t>=</m:t>
          </m:r>
          <m:f>
            <m:fPr>
              <m:ctrlPr>
                <w:rPr>
                  <w:rFonts w:ascii="Cambria Math" w:hAnsi="Cambria Math"/>
                </w:rPr>
              </m:ctrlPr>
            </m:fPr>
            <m:num>
              <m:r>
                <m:rPr>
                  <m:sty m:val="i"/>
                </m:rPr>
                <m:t>n</m:t>
              </m:r>
            </m:num>
            <m:den>
              <m:r>
                <m:rPr>
                  <m:sty m:val="i"/>
                </m:rPr>
                <m:t>c</m:t>
              </m:r>
            </m:den>
          </m:f>
          <m:acc>
            <m:accPr>
              <m:chr m:val="⃗"/>
            </m:accPr>
            <m:e>
              <m:r>
                <m:rPr>
                  <m:sty m:val="i"/>
                </m:rPr>
                <m:t>u</m:t>
              </m:r>
            </m:e>
          </m:acc>
          <m:r>
            <m:rPr>
              <m:sty m:val="p"/>
            </m:rPr>
            <m:t>∧</m:t>
          </m:r>
          <m:acc>
            <m:accPr>
              <m:chr m:val="⃗"/>
            </m:accPr>
            <m:e>
              <m:r>
                <m:rPr>
                  <m:sty m:val="i"/>
                </m:rPr>
                <m:t>E</m:t>
              </m:r>
            </m:e>
          </m:acc>
          <m:r>
            <m:rPr>
              <m:sty m:val="p"/>
            </m:rPr>
            <m:t>(</m:t>
          </m:r>
          <m:acc>
            <m:accPr>
              <m:chr m:val="⃗"/>
            </m:accPr>
            <m:e>
              <m:r>
                <m:rPr>
                  <m:sty m:val="i"/>
                </m:rPr>
                <m:t>r</m:t>
              </m:r>
            </m:e>
          </m:acc>
          <m:r>
            <m:rPr>
              <m:sty m:val="p"/>
            </m:rPr>
            <m:t>,</m:t>
          </m:r>
          <m:r>
            <m:rPr>
              <m:sty m:val="i"/>
            </m:rPr>
            <m:t>t</m:t>
          </m:r>
          <m:r>
            <m:rPr>
              <m:sty m:val="p"/>
            </m:rPr>
            <m:t>)</m:t>
          </m:r>
        </m:oMath>
      </m:oMathPara>
    </w:p>
    <w:p>
      <w:pPr>
        <w:spacing w:after="220" w:lineRule="auto"/>
      </w:pPr>
      <w:r>
        <w:rPr>
          <w:rFonts w:eastAsia="Georgia" w:cs="Georgia" w:ascii="Georgia" w:hAnsi="Georgia"/>
        </w:rPr>
        <w:t xml:space="preserve">Q28. En déduire le lien entre le courant surfacique et le champ électrique rayonné</w:t>
      </w:r>
    </w:p>
    <w:p>
      <w:pPr>
        <w:spacing w:after="220" w:lineRule="auto"/>
      </w:pPr>
      <m:oMathPara>
        <m:oMath>
          <m:sSub>
            <m:sSubPr/>
            <m:e>
              <m:acc>
                <m:accPr>
                  <m:chr m:val="⃗"/>
                </m:accPr>
                <m:e>
                  <m:r>
                    <m:rPr>
                      <m:sty m:val="i"/>
                    </m:rPr>
                    <m:t>j</m:t>
                  </m:r>
                </m:e>
              </m:acc>
            </m:e>
            <m:sub>
              <m:r>
                <m:rPr>
                  <m:sty m:val="i"/>
                </m:rPr>
                <m:t>S</m:t>
              </m:r>
            </m:sub>
          </m:sSub>
          <m:r>
            <m:rPr>
              <m:sty m:val="p"/>
            </m:rPr>
            <m:t>(</m:t>
          </m:r>
          <m:r>
            <m:rPr>
              <m:sty m:val="i"/>
            </m:rPr>
            <m:t>t</m:t>
          </m:r>
          <m:r>
            <m:rPr>
              <m:sty m:val="p"/>
            </m:rPr>
            <m:t>)</m:t>
          </m:r>
          <m:r>
            <m:rPr>
              <m:sty m:val="p"/>
            </m:rPr>
            <m:t>=</m:t>
          </m:r>
          <m:r>
            <m:rPr>
              <m:sty m:val="p"/>
            </m:rPr>
            <m:t>−</m:t>
          </m:r>
          <m:f>
            <m:fPr>
              <m:ctrlPr>
                <w:rPr>
                  <w:rFonts w:ascii="Cambria Math" w:hAnsi="Cambria Math"/>
                </w:rPr>
              </m:ctrlPr>
            </m:fPr>
            <m:num>
              <m:r>
                <m:rPr>
                  <m:sty m:val="p"/>
                </m:rPr>
                <m:t>1</m:t>
              </m:r>
              <m:r>
                <m:rPr>
                  <m:sty m:val="p"/>
                </m:rPr>
                <m:t>+</m:t>
              </m:r>
              <m:rad>
                <m:radPr>
                  <m:degHide m:val="1"/>
                  <m:ctrlPr>
                    <w:rPr>
                      <w:rFonts w:ascii="Cambria Math" w:hAnsi="Cambria Math"/>
                    </w:rPr>
                  </m:ctrlPr>
                </m:radPr>
                <m:deg/>
                <m:e>
                  <m:sSub>
                    <m:sSubPr/>
                    <m:e>
                      <m:r>
                        <m:rPr>
                          <m:sty m:val="i"/>
                        </m:rPr>
                        <m:t>ε</m:t>
                      </m:r>
                    </m:e>
                    <m:sub>
                      <m:r>
                        <m:rPr>
                          <m:sty m:val="i"/>
                        </m:rPr>
                        <m:t>r</m:t>
                      </m:r>
                    </m:sub>
                  </m:sSub>
                </m:e>
              </m:rad>
            </m:num>
            <m:den>
              <m:sSub>
                <m:sSubPr/>
                <m:e>
                  <m:r>
                    <m:rPr>
                      <m:sty m:val="i"/>
                    </m:rPr>
                    <m:t>Z</m:t>
                  </m:r>
                </m:e>
                <m:sub>
                  <m:r>
                    <m:rPr>
                      <m:sty m:val="p"/>
                    </m:rPr>
                    <m:t>0</m:t>
                  </m:r>
                </m:sub>
              </m:sSub>
            </m:den>
          </m:f>
          <m:sSub>
            <m:sSubPr/>
            <m:e>
              <m:acc>
                <m:accPr>
                  <m:chr m:val="⃗"/>
                </m:accPr>
                <m:e>
                  <m:r>
                    <m:rPr>
                      <m:sty m:val="i"/>
                    </m:rPr>
                    <m:t>E</m:t>
                  </m:r>
                </m:e>
              </m:acc>
            </m:e>
            <m:sub>
              <m:r>
                <m:rPr>
                  <m:sty m:val="p"/>
                </m:rPr>
                <m:t>r</m:t>
              </m:r>
              <m:r>
                <m:rPr>
                  <m:sty m:val="p"/>
                </m:rPr>
                <m:t>,</m:t>
              </m:r>
              <m:r>
                <m:rPr>
                  <m:sty m:val="p"/>
                </m:rPr>
                <m:t>int</m:t>
              </m:r>
            </m:sub>
          </m:sSub>
          <m:r>
            <m:rPr>
              <m:sty m:val="p"/>
            </m:rPr>
            <m:t>(</m:t>
          </m:r>
          <m:r>
            <m:rPr>
              <m:sty m:val="i"/>
            </m:rPr>
            <m:t>t</m:t>
          </m:r>
          <m:r>
            <m:rPr>
              <m:sty m:val="p"/>
            </m:rPr>
            <m:t>)</m:t>
          </m:r>
          <m:r>
            <m:rPr>
              <m:sty m:val="p"/>
            </m:rPr>
            <m:t>,</m:t>
          </m:r>
        </m:oMath>
      </m:oMathPara>
    </w:p>
    <w:p>
      <w:pPr>
        <w:spacing w:after="220" w:lineRule="auto"/>
      </w:pPr>
      <w:r>
        <w:rPr>
          <w:rFonts w:eastAsia="Georgia" w:cs="Georgia" w:ascii="Georgia" w:hAnsi="Georgia"/>
        </w:rPr>
        <w:t xml:space="preserve">où </w:t>
      </w:r>
      <m:oMath>
        <m:sSub>
          <m:sSubPr/>
          <m:e>
            <m:r>
              <m:rPr>
                <m:sty m:val="i"/>
              </m:rPr>
              <m:t>ε</m:t>
            </m:r>
          </m:e>
          <m:sub>
            <m:r>
              <m:rPr>
                <m:sty m:val="i"/>
              </m:rPr>
              <m:t>r</m:t>
            </m:r>
          </m:sub>
        </m:sSub>
      </m:oMath>
      <w:r>
        <w:rPr>
          <w:rFonts w:eastAsia="Georgia" w:cs="Georgia" w:ascii="Georgia" w:hAnsi="Georgia"/>
        </w:rPr>
        <w:t xml:space="preserve"> est la permittivité relative de GaAs et </w:t>
      </w:r>
      <m:oMath>
        <m:sSub>
          <m:sSubPr/>
          <m:e>
            <m:r>
              <m:rPr>
                <m:sty m:val="i"/>
              </m:rPr>
              <m:t>Z</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μ</m:t>
                    </m:r>
                  </m:e>
                  <m:sub>
                    <m:r>
                      <m:rPr>
                        <m:sty m:val="p"/>
                      </m:rPr>
                      <m:t>0</m:t>
                    </m:r>
                  </m:sub>
                </m:sSub>
              </m:num>
              <m:den>
                <m:sSub>
                  <m:sSubPr/>
                  <m:e>
                    <m:r>
                      <m:rPr>
                        <m:sty m:val="i"/>
                      </m:rPr>
                      <m:t>ε</m:t>
                    </m:r>
                  </m:e>
                  <m:sub>
                    <m:r>
                      <m:rPr>
                        <m:sty m:val="p"/>
                      </m:rPr>
                      <m:t>0</m:t>
                    </m:r>
                  </m:sub>
                </m:sSub>
              </m:den>
            </m:f>
          </m:e>
        </m:rad>
      </m:oMath>
      <w:r>
        <w:rPr>
          <w:rFonts w:eastAsia="Georgia" w:cs="Georgia" w:ascii="Georgia" w:hAnsi="Georgia"/>
        </w:rPr>
        <w:t xml:space="preserve"> est l'impédance du vide, et en déduire l'expression du champ rayonné</w:t>
      </w:r>
    </w:p>
    <w:p>
      <w:pPr>
        <w:spacing w:after="220" w:lineRule="auto"/>
      </w:pPr>
      <m:oMathPara>
        <m:oMath>
          <m:sSub>
            <m:sSubPr/>
            <m:e>
              <m:acc>
                <m:accPr>
                  <m:chr m:val="⃗"/>
                </m:accPr>
                <m:e>
                  <m:r>
                    <m:rPr>
                      <m:sty m:val="i"/>
                    </m:rPr>
                    <m:t>E</m:t>
                  </m:r>
                </m:e>
              </m:acc>
            </m:e>
            <m:sub>
              <m:r>
                <m:rPr>
                  <m:sty m:val="p"/>
                </m:rPr>
                <m:t>r</m:t>
              </m:r>
              <m:r>
                <m:rPr>
                  <m:sty m:val="p"/>
                </m:rPr>
                <m:t>,</m:t>
              </m:r>
              <m:r>
                <m:rPr>
                  <m:sty m:val="p"/>
                </m:rPr>
                <m:t>int</m:t>
              </m:r>
            </m:sub>
          </m:sSub>
          <m:r>
            <m:rPr>
              <m:sty m:val="p"/>
            </m:rPr>
            <m:t>(</m:t>
          </m:r>
          <m:r>
            <m:rPr>
              <m:sty m:val="i"/>
            </m:rPr>
            <m:t>t</m:t>
          </m:r>
          <m:r>
            <m:rPr>
              <m:sty m:val="p"/>
            </m:rPr>
            <m:t>)</m:t>
          </m:r>
          <m:r>
            <m:rPr>
              <m:sty m:val="p"/>
            </m:rPr>
            <m:t>=</m:t>
          </m:r>
          <m:r>
            <m:rPr>
              <m:sty m:val="p"/>
            </m:rPr>
            <m:t>−</m:t>
          </m:r>
          <m:sSub>
            <m:sSubPr/>
            <m:e>
              <m:acc>
                <m:accPr>
                  <m:chr m:val="⃗"/>
                </m:accPr>
                <m:e>
                  <m:r>
                    <m:rPr>
                      <m:sty m:val="i"/>
                    </m:rPr>
                    <m:t>E</m:t>
                  </m:r>
                </m:e>
              </m:acc>
            </m:e>
            <m:sub>
              <m:r>
                <m:rPr>
                  <m:sty m:val="i"/>
                </m:rPr>
                <m:t>b</m:t>
              </m:r>
            </m:sub>
          </m:sSub>
          <m:f>
            <m:fPr>
              <m:ctrlPr>
                <w:rPr>
                  <w:rFonts w:ascii="Cambria Math" w:hAnsi="Cambria Math"/>
                </w:rPr>
              </m:ctrlPr>
            </m:fPr>
            <m:num>
              <m:sSub>
                <m:sSubPr/>
                <m:e>
                  <m:r>
                    <m:rPr>
                      <m:sty m:val="i"/>
                    </m:rPr>
                    <m:t>Z</m:t>
                  </m:r>
                </m:e>
                <m:sub>
                  <m:r>
                    <m:rPr>
                      <m:sty m:val="p"/>
                    </m:rPr>
                    <m:t>0</m:t>
                  </m:r>
                </m:sub>
              </m:sSub>
              <m:sSub>
                <m:sSubPr/>
                <m:e>
                  <m:r>
                    <m:rPr>
                      <m:sty m:val="i"/>
                    </m:rPr>
                    <m:t>n</m:t>
                  </m:r>
                </m:e>
                <m:sub>
                  <m:r>
                    <m:rPr>
                      <m:sty m:val="i"/>
                    </m:rPr>
                    <m:t>S</m:t>
                  </m:r>
                </m:sub>
              </m:sSub>
              <m:r>
                <m:rPr>
                  <m:sty m:val="p"/>
                </m:rPr>
                <m:t>(</m:t>
              </m:r>
              <m:r>
                <m:rPr>
                  <m:sty m:val="i"/>
                </m:rPr>
                <m:t>t</m:t>
              </m:r>
              <m:r>
                <m:rPr>
                  <m:sty m:val="p"/>
                </m:rPr>
                <m:t>)</m:t>
              </m:r>
              <m:sSub>
                <m:sSubPr/>
                <m:e>
                  <m:r>
                    <m:rPr>
                      <m:sty m:val="i"/>
                    </m:rPr>
                    <m:t>μ</m:t>
                  </m:r>
                </m:e>
                <m:sub>
                  <m:r>
                    <m:rPr>
                      <m:sty m:val="p"/>
                    </m:rPr>
                    <m:t>el</m:t>
                  </m:r>
                </m:sub>
              </m:sSub>
              <m:r>
                <m:rPr>
                  <m:sty m:val="i"/>
                </m:rPr>
                <m:t>e</m:t>
              </m:r>
            </m:num>
            <m:den>
              <m:sSub>
                <m:sSubPr/>
                <m:e>
                  <m:r>
                    <m:rPr>
                      <m:sty m:val="i"/>
                    </m:rPr>
                    <m:t>Z</m:t>
                  </m:r>
                </m:e>
                <m:sub>
                  <m:r>
                    <m:rPr>
                      <m:sty m:val="p"/>
                    </m:rPr>
                    <m:t>0</m:t>
                  </m:r>
                </m:sub>
              </m:sSub>
              <m:sSub>
                <m:sSubPr/>
                <m:e>
                  <m:r>
                    <m:rPr>
                      <m:sty m:val="i"/>
                    </m:rPr>
                    <m:t>n</m:t>
                  </m:r>
                </m:e>
                <m:sub>
                  <m:r>
                    <m:rPr>
                      <m:sty m:val="i"/>
                    </m:rPr>
                    <m:t>S</m:t>
                  </m:r>
                </m:sub>
              </m:sSub>
              <m:r>
                <m:rPr>
                  <m:sty m:val="p"/>
                </m:rPr>
                <m:t>(</m:t>
              </m:r>
              <m:r>
                <m:rPr>
                  <m:sty m:val="i"/>
                </m:rPr>
                <m:t>t</m:t>
              </m:r>
              <m:r>
                <m:rPr>
                  <m:sty m:val="p"/>
                </m:rPr>
                <m:t>)</m:t>
              </m:r>
              <m:sSub>
                <m:sSubPr/>
                <m:e>
                  <m:r>
                    <m:rPr>
                      <m:sty m:val="i"/>
                    </m:rPr>
                    <m:t>μ</m:t>
                  </m:r>
                </m:e>
                <m:sub>
                  <m:r>
                    <m:rPr>
                      <m:sty m:val="p"/>
                    </m:rPr>
                    <m:t>el</m:t>
                  </m:r>
                </m:sub>
              </m:sSub>
              <m:r>
                <m:rPr>
                  <m:sty m:val="i"/>
                </m:rPr>
                <m:t>e</m:t>
              </m:r>
              <m:r>
                <m:rPr>
                  <m:sty m:val="p"/>
                </m:rPr>
                <m:t>+</m:t>
              </m:r>
              <m:r>
                <m:rPr>
                  <m:sty m:val="p"/>
                </m:rPr>
                <m:t>1</m:t>
              </m:r>
              <m:r>
                <m:rPr>
                  <m:sty m:val="p"/>
                </m:rPr>
                <m:t>+</m:t>
              </m:r>
              <m:rad>
                <m:radPr>
                  <m:degHide m:val="1"/>
                  <m:ctrlPr>
                    <w:rPr>
                      <w:rFonts w:ascii="Cambria Math" w:hAnsi="Cambria Math"/>
                    </w:rPr>
                  </m:ctrlPr>
                </m:radPr>
                <m:deg/>
                <m:e>
                  <m:sSub>
                    <m:sSubPr/>
                    <m:e>
                      <m:r>
                        <m:rPr>
                          <m:sty m:val="i"/>
                        </m:rPr>
                        <m:t>ε</m:t>
                      </m:r>
                    </m:e>
                    <m:sub>
                      <m:r>
                        <m:rPr>
                          <m:sty m:val="i"/>
                        </m:rPr>
                        <m:t>r</m:t>
                      </m:r>
                    </m:sub>
                  </m:sSub>
                </m:e>
              </m:rad>
            </m:den>
          </m:f>
          <m:r>
            <m:rPr>
              <m:sty m:val="p"/>
            </m:rPr>
            <m:t>,</m:t>
          </m:r>
        </m:oMath>
      </m:oMathPara>
    </w:p>
    <w:p>
      <w:pPr>
        <w:spacing w:after="220" w:lineRule="auto"/>
      </w:pPr>
      <w:r>
        <w:rPr>
          <w:rFonts w:eastAsia="Georgia" w:cs="Georgia" w:ascii="Georgia" w:hAnsi="Georgia"/>
        </w:rPr>
        <w:t xml:space="preserve">où </w:t>
      </w:r>
      <m:oMath>
        <m:sSub>
          <m:sSubPr/>
          <m:e>
            <m:r>
              <m:rPr>
                <m:sty m:val="i"/>
              </m:rPr>
              <m:t>n</m:t>
            </m:r>
          </m:e>
          <m:sub>
            <m:r>
              <m:rPr>
                <m:sty m:val="i"/>
              </m:rPr>
              <m:t>S</m:t>
            </m:r>
          </m:sub>
        </m:sSub>
        <m:r>
          <m:rPr>
            <m:sty m:val="p"/>
          </m:rPr>
          <m:t>(</m:t>
        </m:r>
        <m:r>
          <m:rPr>
            <m:sty m:val="i"/>
          </m:rPr>
          <m:t>t</m:t>
        </m:r>
        <m:r>
          <m:rPr>
            <m:sty m:val="p"/>
          </m:rPr>
          <m:t>)</m:t>
        </m:r>
      </m:oMath>
      <w:r>
        <w:rPr>
          <w:rFonts w:eastAsia="Georgia" w:cs="Georgia" w:ascii="Georgia" w:hAnsi="Georgia"/>
        </w:rPr>
        <w:t xml:space="preserve"> est la densité surfacique d'électrons photogénérés.</w:t>
      </w:r>
      <w:r>
        <w:rPr/>
        <w:br w:type="textWrapping"/>
      </w:r>
      <w:r>
        <w:rPr>
          <w:rFonts w:eastAsia="Georgia" w:cs="Georgia" w:ascii="Georgia" w:hAnsi="Georgia"/>
        </w:rPr>
        <w:t xml:space="preserve">Q29. On se place dans la limite où le temps de recombinaison des porteurs est très grand devant la durée de l'impulsion. On néglige alors la dynamique de recombinaison des porteurs ( </w:t>
      </w:r>
      <m:oMath>
        <m:r>
          <m:rPr>
            <m:sty m:val="i"/>
          </m:rPr>
          <m:t>δ</m:t>
        </m:r>
        <m:r>
          <m:rPr>
            <m:sty m:val="p"/>
          </m:rPr>
          <m:t>≪</m:t>
        </m:r>
        <m:sSub>
          <m:sSubPr/>
          <m:e>
            <m:r>
              <m:rPr>
                <m:sty m:val="i"/>
              </m:rPr>
              <m:t>τ</m:t>
            </m:r>
          </m:e>
          <m:sub>
            <m:r>
              <m:rPr>
                <m:sty m:val="i"/>
              </m:rPr>
              <m:t>c</m:t>
            </m:r>
          </m:sub>
        </m:sSub>
      </m:oMath>
      <w:r>
        <w:rPr/>
        <w:t xml:space="preserve"> et </w:t>
      </w:r>
      <m:oMath>
        <m:r>
          <m:rPr>
            <m:sty m:val="i"/>
          </m:rPr>
          <m:t>t</m:t>
        </m:r>
        <m:r>
          <m:rPr>
            <m:sty m:val="p"/>
          </m:rPr>
          <m:t>≪</m:t>
        </m:r>
        <m:sSub>
          <m:sSubPr/>
          <m:e>
            <m:r>
              <m:rPr>
                <m:sty m:val="i"/>
              </m:rPr>
              <m:t>τ</m:t>
            </m:r>
          </m:e>
          <m:sub>
            <m:r>
              <m:rPr>
                <m:sty m:val="i"/>
              </m:rPr>
              <m:t>c</m:t>
            </m:r>
          </m:sub>
        </m:sSub>
      </m:oMath>
      <w:r>
        <w:rPr>
          <w:rFonts w:eastAsia="Georgia" w:cs="Georgia" w:ascii="Georgia" w:hAnsi="Georgia"/>
        </w:rPr>
        <w:t xml:space="preserve"> ). Montrer que le champ rayonné au niveau de l'interface peut se mettre sous la forme</w:t>
      </w:r>
    </w:p>
    <w:p>
      <w:pPr>
        <w:spacing w:after="220" w:lineRule="auto"/>
      </w:pPr>
      <m:oMathPara>
        <m:oMath>
          <m:sSub>
            <m:sSubPr/>
            <m:e>
              <m:acc>
                <m:accPr>
                  <m:chr m:val="⃗"/>
                </m:accPr>
                <m:e>
                  <m:r>
                    <m:rPr>
                      <m:sty m:val="i"/>
                    </m:rPr>
                    <m:t>E</m:t>
                  </m:r>
                </m:e>
              </m:acc>
            </m:e>
            <m:sub>
              <m:r>
                <m:rPr>
                  <m:sty m:val="p"/>
                </m:rPr>
                <m:t>r</m:t>
              </m:r>
              <m:r>
                <m:rPr>
                  <m:sty m:val="p"/>
                </m:rPr>
                <m:t>,</m:t>
              </m:r>
              <m:r>
                <m:rPr>
                  <m:sty m:val="p"/>
                </m:rPr>
                <m:t>int</m:t>
              </m:r>
            </m:sub>
          </m:sSub>
          <m:r>
            <m:rPr>
              <m:sty m:val="p"/>
            </m:rPr>
            <m:t>(</m:t>
          </m:r>
          <m:r>
            <m:rPr>
              <m:sty m:val="i"/>
            </m:rPr>
            <m:t>t</m:t>
          </m:r>
          <m:r>
            <m:rPr>
              <m:sty m:val="p"/>
            </m:rPr>
            <m:t>)</m:t>
          </m:r>
          <m:r>
            <m:rPr>
              <m:sty m:val="p"/>
            </m:rPr>
            <m:t>=</m:t>
          </m:r>
          <m:r>
            <m:rPr>
              <m:sty m:val="p"/>
            </m:rPr>
            <m:t>−</m:t>
          </m:r>
          <m:f>
            <m:fPr>
              <m:ctrlPr>
                <w:rPr>
                  <w:rFonts w:ascii="Cambria Math" w:hAnsi="Cambria Math"/>
                </w:rPr>
              </m:ctrlPr>
            </m:fPr>
            <m:num>
              <m:sSub>
                <m:sSubPr/>
                <m:e>
                  <m:r>
                    <m:rPr>
                      <m:sty m:val="i"/>
                    </m:rPr>
                    <m:t>F</m:t>
                  </m:r>
                </m:e>
                <m:sub>
                  <m:r>
                    <m:rPr>
                      <m:sty m:val="p"/>
                    </m:rPr>
                    <m:t>0</m:t>
                  </m:r>
                </m:sub>
              </m:sSub>
              <m:r>
                <m:rPr>
                  <m:sty m:val="p"/>
                </m:rPr>
                <m:t>erf</m:t>
              </m:r>
              <m:d>
                <m:dPr>
                  <m:begChr m:val="("/>
                  <m:endChr m:val=")"/>
                  <m:ctrlPr>
                    <w:rPr>
                      <w:rFonts w:ascii="Cambria Math" w:hAnsi="Cambria Math"/>
                    </w:rPr>
                  </m:ctrlPr>
                </m:dPr>
                <m:e>
                  <m:f>
                    <m:fPr>
                      <m:ctrlPr>
                        <w:rPr>
                          <w:rFonts w:ascii="Cambria Math" w:hAnsi="Cambria Math"/>
                        </w:rPr>
                      </m:ctrlPr>
                    </m:fPr>
                    <m:num>
                      <m:r>
                        <m:rPr>
                          <m:sty m:val="i"/>
                        </m:rPr>
                        <m:t>t</m:t>
                      </m:r>
                    </m:num>
                    <m:den>
                      <m:rad>
                        <m:radPr>
                          <m:degHide m:val="1"/>
                          <m:ctrlPr>
                            <w:rPr>
                              <w:rFonts w:ascii="Cambria Math" w:hAnsi="Cambria Math"/>
                            </w:rPr>
                          </m:ctrlPr>
                        </m:radPr>
                        <m:deg/>
                        <m:e>
                          <m:r>
                            <m:rPr>
                              <m:sty m:val="p"/>
                            </m:rPr>
                            <m:t>2</m:t>
                          </m:r>
                        </m:e>
                      </m:rad>
                      <m:r>
                        <m:rPr>
                          <m:sty m:val="i"/>
                        </m:rPr>
                        <m:t>δ</m:t>
                      </m:r>
                    </m:den>
                  </m:f>
                </m:e>
              </m:d>
            </m:num>
            <m:den>
              <m:sSub>
                <m:sSubPr/>
                <m:e>
                  <m:r>
                    <m:rPr>
                      <m:sty m:val="i"/>
                    </m:rPr>
                    <m:t>F</m:t>
                  </m:r>
                </m:e>
                <m:sub>
                  <m:r>
                    <m:rPr>
                      <m:sty m:val="p"/>
                    </m:rPr>
                    <m:t>sat</m:t>
                  </m:r>
                </m:sub>
              </m:sSub>
              <m:r>
                <m:rPr>
                  <m:sty m:val="p"/>
                </m:rPr>
                <m:t>+</m:t>
              </m:r>
              <m:sSub>
                <m:sSubPr/>
                <m:e>
                  <m:r>
                    <m:rPr>
                      <m:sty m:val="i"/>
                    </m:rPr>
                    <m:t>F</m:t>
                  </m:r>
                </m:e>
                <m:sub>
                  <m:r>
                    <m:rPr>
                      <m:sty m:val="p"/>
                    </m:rPr>
                    <m:t>0</m:t>
                  </m:r>
                </m:sub>
              </m:sSub>
              <m:r>
                <m:rPr>
                  <m:sty m:val="p"/>
                </m:rPr>
                <m:t>erf</m:t>
              </m:r>
              <m:d>
                <m:dPr>
                  <m:begChr m:val="("/>
                  <m:endChr m:val=")"/>
                  <m:ctrlPr>
                    <w:rPr>
                      <w:rFonts w:ascii="Cambria Math" w:hAnsi="Cambria Math"/>
                    </w:rPr>
                  </m:ctrlPr>
                </m:dPr>
                <m:e>
                  <m:f>
                    <m:fPr>
                      <m:ctrlPr>
                        <w:rPr>
                          <w:rFonts w:ascii="Cambria Math" w:hAnsi="Cambria Math"/>
                        </w:rPr>
                      </m:ctrlPr>
                    </m:fPr>
                    <m:num>
                      <m:r>
                        <m:rPr>
                          <m:sty m:val="i"/>
                        </m:rPr>
                        <m:t>t</m:t>
                      </m:r>
                    </m:num>
                    <m:den>
                      <m:rad>
                        <m:radPr>
                          <m:degHide m:val="1"/>
                          <m:ctrlPr>
                            <w:rPr>
                              <w:rFonts w:ascii="Cambria Math" w:hAnsi="Cambria Math"/>
                            </w:rPr>
                          </m:ctrlPr>
                        </m:radPr>
                        <m:deg/>
                        <m:e>
                          <m:r>
                            <m:rPr>
                              <m:sty m:val="p"/>
                            </m:rPr>
                            <m:t>2</m:t>
                          </m:r>
                        </m:e>
                      </m:rad>
                      <m:r>
                        <m:rPr>
                          <m:sty m:val="i"/>
                        </m:rPr>
                        <m:t>δ</m:t>
                      </m:r>
                    </m:den>
                  </m:f>
                </m:e>
              </m:d>
            </m:den>
          </m:f>
          <m:sSub>
            <m:sSubPr/>
            <m:e>
              <m:acc>
                <m:accPr>
                  <m:chr m:val="⃗"/>
                </m:accPr>
                <m:e>
                  <m:r>
                    <m:rPr>
                      <m:sty m:val="i"/>
                    </m:rPr>
                    <m:t>E</m:t>
                  </m:r>
                </m:e>
              </m:acc>
            </m:e>
            <m:sub>
              <m:r>
                <m:rPr>
                  <m:sty m:val="i"/>
                </m:rPr>
                <m:t>b</m:t>
              </m:r>
            </m:sub>
          </m:sSub>
          <m:r>
            <m:rPr>
              <m:sty m:val="p"/>
            </m:rPr>
            <m:t>,</m:t>
          </m:r>
        </m:oMath>
      </m:oMathPara>
    </w:p>
    <w:p>
      <w:pPr>
        <w:spacing w:after="220" w:lineRule="auto"/>
      </w:pPr>
      <w:r>
        <w:rPr>
          <w:rFonts w:eastAsia="Georgia" w:cs="Georgia" w:ascii="Georgia" w:hAnsi="Georgia"/>
        </w:rPr>
        <w:t xml:space="preserve">où </w:t>
      </w:r>
      <m:oMath>
        <m:sSub>
          <m:sSubPr/>
          <m:e>
            <m:r>
              <m:rPr>
                <m:sty m:val="i"/>
              </m:rPr>
              <m:t>F</m:t>
            </m:r>
          </m:e>
          <m:sub>
            <m:r>
              <m:rPr>
                <m:sty m:val="p"/>
              </m:rPr>
              <m:t>0</m:t>
            </m:r>
          </m:sub>
        </m:sSub>
      </m:oMath>
      <w:r>
        <w:rPr/>
        <w:t xml:space="preserve"> est la fluence de l'impulsion incidente et </w:t>
      </w:r>
      <m:oMath>
        <m:sSub>
          <m:sSubPr/>
          <m:e>
            <m:r>
              <m:rPr>
                <m:sty m:val="i"/>
              </m:rPr>
              <m:t>F</m:t>
            </m:r>
          </m:e>
          <m:sub>
            <m:r>
              <m:rPr>
                <m:nor/>
              </m:rPr>
              <m:t>sat </m:t>
            </m:r>
          </m:sub>
        </m:sSub>
      </m:oMath>
      <w:r>
        <w:rPr/>
        <w:t xml:space="preserve"> est une fluence de saturation que l'on explicitera.</w:t>
      </w:r>
      <w:r>
        <w:rPr/>
        <w:br w:type="textWrapping"/>
      </w:r>
      <w:r>
        <w:rPr>
          <w:rFonts w:eastAsia="Georgia" w:cs="Georgia" w:ascii="Georgia" w:hAnsi="Georgia"/>
        </w:rPr>
        <w:t xml:space="preserve">Q30. En déduire, en champ lointain, l'expression du champ électrique </w:t>
      </w:r>
      <m:oMath>
        <m:sSub>
          <m:sSubPr/>
          <m:e>
            <m:acc>
              <m:accPr>
                <m:chr m:val="⃗"/>
              </m:accPr>
              <m:e>
                <m:r>
                  <m:rPr>
                    <m:sty m:val="i"/>
                  </m:rPr>
                  <m:t>E</m:t>
                </m:r>
              </m:e>
            </m:acc>
          </m:e>
          <m:sub>
            <m:r>
              <m:rPr>
                <m:nor/>
              </m:rPr>
              <m:t>ray </m:t>
            </m:r>
          </m:sub>
        </m:sSub>
        <m:r>
          <m:rPr>
            <m:sty m:val="p"/>
          </m:rPr>
          <m:t>(</m:t>
        </m:r>
        <m:r>
          <m:rPr>
            <m:sty m:val="i"/>
          </m:rPr>
          <m:t>t</m:t>
        </m:r>
        <m:r>
          <m:rPr>
            <m:sty m:val="p"/>
          </m:rPr>
          <m:t>)</m:t>
        </m:r>
        <m:r>
          <m:rPr>
            <m:sty m:val="p"/>
          </m:rPr>
          <m:t>∝</m:t>
        </m:r>
        <m:f>
          <m:fPr>
            <m:ctrlPr>
              <w:rPr>
                <w:rFonts w:ascii="Cambria Math" w:hAnsi="Cambria Math"/>
              </w:rPr>
            </m:ctrlPr>
          </m:fPr>
          <m:num>
            <m:r>
              <m:rPr>
                <m:sty m:val="i"/>
              </m:rPr>
              <m:t>∂</m:t>
            </m:r>
            <m:sSub>
              <m:sSubPr/>
              <m:e>
                <m:acc>
                  <m:accPr>
                    <m:chr m:val="⃗"/>
                  </m:accPr>
                  <m:e>
                    <m:r>
                      <m:rPr>
                        <m:sty m:val="i"/>
                      </m:rPr>
                      <m:t>j</m:t>
                    </m:r>
                  </m:e>
                </m:acc>
              </m:e>
              <m:sub>
                <m:r>
                  <m:rPr>
                    <m:sty m:val="i"/>
                  </m:rPr>
                  <m:t>S</m:t>
                </m:r>
              </m:sub>
            </m:sSub>
            <m:r>
              <m:rPr>
                <m:sty m:val="p"/>
              </m:rPr>
              <m:t>(</m:t>
            </m:r>
            <m:r>
              <m:rPr>
                <m:sty m:val="i"/>
              </m:rPr>
              <m:t>t</m:t>
            </m:r>
            <m:r>
              <m:rPr>
                <m:sty m:val="p"/>
              </m:rPr>
              <m:t>)</m:t>
            </m:r>
          </m:num>
          <m:den>
            <m:r>
              <m:rPr>
                <m:sty m:val="i"/>
              </m:rPr>
              <m:t>∂</m:t>
            </m:r>
            <m:r>
              <m:rPr>
                <m:sty m:val="i"/>
              </m:rPr>
              <m:t>t</m:t>
            </m:r>
          </m:den>
        </m:f>
      </m:oMath>
      <w:r>
        <w:rPr>
          <w:rFonts w:eastAsia="Georgia" w:cs="Georgia" w:ascii="Georgia" w:hAnsi="Georgia"/>
        </w:rPr>
        <w:t xml:space="preserve">, à un facteur numérique près que l'on ne cherchera pas à expliciter.</w:t>
      </w:r>
    </w:p>
    <w:p>
      <w:pPr>
        <w:spacing w:lineRule="auto"/>
        <w:jc w:val="center"/>
      </w:pPr>
      <w:r>
        <w:rPr/>
        <w:drawing>
          <wp:inline distB="0" distL="0" distR="0" distT="0">
            <wp:extent cx="5486400" cy="3689765"/>
            <wp:effectExtent b="0" l="0" r="0" t="0"/>
            <wp:docPr id="8" name="image-c4ef9533b95296ce6de7c2e9f2146239b9498def.jpg"/>
            <a:graphic>
              <a:graphicData uri="http://schemas.openxmlformats.org/drawingml/2006/picture">
                <pic:pic>
                  <pic:nvPicPr>
                    <pic:cNvPr id="8" name="image-c4ef9533b95296ce6de7c2e9f2146239b9498def.jpg" descr=""/>
                    <pic:cNvPicPr/>
                  </pic:nvPicPr>
                  <pic:blipFill>
                    <a:blip r:embed="rId12" cstate="print"/>
                    <a:srcRect b="0" l="0" r="0" t="0"/>
                    <a:stretch>
                      <a:fillRect/>
                    </a:stretch>
                  </pic:blipFill>
                  <pic:spPr>
                    <a:xfrm>
                      <a:off x="0" y="0"/>
                      <a:ext cx="5486400" cy="3689765"/>
                    </a:xfrm>
                    <a:prstGeom prst="rect"/>
                  </pic:spPr>
                </pic:pic>
              </a:graphicData>
            </a:graphic>
          </wp:inline>
        </w:drawing>
      </w:r>
    </w:p>
    <w:p>
      <w:pPr>
        <w:spacing w:lineRule="auto"/>
      </w:pPr>
      <w:r>
        <w:rPr>
          <w:rFonts w:eastAsia="Georgia" w:cs="Georgia" w:ascii="Georgia" w:hAnsi="Georgia"/>
        </w:rPr>
        <w:t xml:space="preserve">Figure 6 - Amplitude du champ térahertz rayonné </w:t>
      </w:r>
      <m:oMath>
        <m:r>
          <m:rPr>
            <m:sty m:val="i"/>
          </m:rPr>
          <m:t>E</m:t>
        </m:r>
      </m:oMath>
      <w:r>
        <w:rPr>
          <w:rFonts w:eastAsia="Georgia" w:cs="Georgia" w:ascii="Georgia" w:hAnsi="Georgia"/>
        </w:rPr>
        <w:t xml:space="preserve"> en fonction de la fluence incidente, pour différents champs de polarisation statiques (extrait de la référence [3]). La fluence de saturation est mesurée à </w:t>
      </w:r>
      <m:oMath>
        <m:sSub>
          <m:sSubPr/>
          <m:e>
            <m:r>
              <m:rPr>
                <m:sty m:val="i"/>
              </m:rPr>
              <m:t>F</m:t>
            </m:r>
          </m:e>
          <m:sub>
            <m:r>
              <m:rPr>
                <m:nor/>
              </m:rPr>
              <m:t>sat </m:t>
            </m:r>
          </m:sub>
        </m:sSub>
        <m:r>
          <m:rPr>
            <m:sty m:val="p"/>
          </m:rPr>
          <m:t>=</m:t>
        </m:r>
        <m:r>
          <m:rPr>
            <m:sty m:val="p"/>
          </m:rPr>
          <m:t>7</m:t>
        </m:r>
        <m:r>
          <m:rPr>
            <m:sty m:val="i"/>
          </m:rPr>
          <m:t>μ</m:t>
        </m:r>
        <m:r>
          <m:rPr>
            <m:nor/>
          </m:rPr>
          <m:t xml:space="preserve"> </m:t>
        </m:r>
        <m:r>
          <m:rPr>
            <m:sty m:val="p"/>
          </m:rPr>
          <m:t>J</m:t>
        </m:r>
        <m:r>
          <m:rPr>
            <m:sty m:val="p"/>
          </m:rPr>
          <m:t>⋅</m:t>
        </m:r>
        <m:sSup>
          <m:sSupPr/>
          <m:e>
            <m:r>
              <m:rPr>
                <m:nor/>
              </m:rPr>
              <m:t xml:space="preserve"> </m:t>
            </m:r>
            <m:r>
              <m:rPr>
                <m:sty m:val="p"/>
              </m:rPr>
              <m:t>cm</m:t>
            </m:r>
          </m:e>
          <m:sup>
            <m:r>
              <m:rPr>
                <m:sty m:val="p"/>
              </m:rPr>
              <m:t>−</m:t>
            </m:r>
            <m:r>
              <m:rPr>
                <m:sty m:val="p"/>
              </m:rPr>
              <m:t>2</m:t>
            </m:r>
          </m:sup>
        </m:sSup>
      </m:oMath>
      <w:r>
        <w:rPr/>
        <w:t xml:space="preserve">.</w:t>
      </w:r>
    </w:p>
    <w:p>
      <w:pPr>
        <w:spacing w:after="220" w:lineRule="auto"/>
      </w:pPr>
      <w:r>
        <w:rPr>
          <w:rFonts w:eastAsia="Georgia" w:cs="Georgia" w:ascii="Georgia" w:hAnsi="Georgia"/>
        </w:rPr>
        <w:t xml:space="preserve">Cette saturation de l'amplitude du champ émis avec la fluence du laser incident a été observée expérimentalement (voir Fig. 6), et limite ainsi la puissance délivrée par de tels dispositifs. Dans le cas de dispositifs à base d'arséniure de gallium, on mesure expérimentalement une fluence de saturation </w:t>
      </w:r>
      <m:oMath>
        <m:sSub>
          <m:sSubPr/>
          <m:e>
            <m:r>
              <m:rPr>
                <m:sty m:val="i"/>
              </m:rPr>
              <m:t>F</m:t>
            </m:r>
          </m:e>
          <m:sub>
            <m:r>
              <m:rPr>
                <m:nor/>
              </m:rPr>
              <m:t>sat </m:t>
            </m:r>
          </m:sub>
        </m:sSub>
        <m:r>
          <m:rPr>
            <m:sty m:val="p"/>
          </m:rPr>
          <m:t>=</m:t>
        </m:r>
        <m:r>
          <m:rPr>
            <m:sty m:val="p"/>
          </m:rPr>
          <m:t>7</m:t>
        </m:r>
        <m:r>
          <m:rPr>
            <m:sty m:val="i"/>
          </m:rPr>
          <m:t>μ</m:t>
        </m:r>
        <m:r>
          <m:rPr>
            <m:nor/>
          </m:rPr>
          <m:t xml:space="preserve"> </m:t>
        </m:r>
        <m:r>
          <m:rPr>
            <m:sty m:val="p"/>
          </m:rPr>
          <m:t>J</m:t>
        </m:r>
        <m:r>
          <m:rPr>
            <m:sty m:val="p"/>
          </m:rPr>
          <m:t>⋅</m:t>
        </m:r>
        <m:sSup>
          <m:sSupPr/>
          <m:e>
            <m:r>
              <m:rPr>
                <m:nor/>
              </m:rPr>
              <m:t xml:space="preserve"> </m:t>
            </m:r>
            <m:r>
              <m:rPr>
                <m:sty m:val="p"/>
              </m:rPr>
              <m:t>cm</m:t>
            </m:r>
          </m:e>
          <m:sup>
            <m:r>
              <m:rPr>
                <m:sty m:val="p"/>
              </m:rPr>
              <m:t>−</m:t>
            </m:r>
            <m:r>
              <m:rPr>
                <m:sty m:val="p"/>
              </m:rPr>
              <m:t>2</m:t>
            </m:r>
          </m:sup>
        </m:sSup>
      </m:oMath>
      <w:r>
        <w:rPr/>
        <w:t xml:space="preserve">.</w:t>
      </w:r>
      <w:r>
        <w:rPr/>
        <w:br w:type="textWrapping"/>
      </w:r>
      <w:r>
        <w:rPr>
          <w:rFonts w:eastAsia="Georgia" w:cs="Georgia" w:ascii="Georgia" w:hAnsi="Georgia"/>
        </w:rPr>
        <w:t xml:space="preserve">Q31. Évaluer numériquement </w:t>
      </w:r>
      <m:oMath>
        <m:sSub>
          <m:sSubPr/>
          <m:e>
            <m:r>
              <m:rPr>
                <m:sty m:val="i"/>
              </m:rPr>
              <m:t>F</m:t>
            </m:r>
          </m:e>
          <m:sub>
            <m:r>
              <m:rPr>
                <m:nor/>
              </m:rPr>
              <m:t>sat </m:t>
            </m:r>
          </m:sub>
        </m:sSub>
      </m:oMath>
      <w:r>
        <w:rPr/>
        <w:t xml:space="preserve">, pour une longueur d'onde centrale de </w:t>
      </w:r>
      <m:oMath>
        <m:r>
          <m:rPr>
            <m:sty m:val="i"/>
          </m:rPr>
          <m:t>λ</m:t>
        </m:r>
        <m:r>
          <m:rPr>
            <m:sty m:val="p"/>
          </m:rPr>
          <m:t>=</m:t>
        </m:r>
        <m:r>
          <m:rPr>
            <m:sty m:val="p"/>
          </m:rPr>
          <m:t>800</m:t>
        </m:r>
        <m:r>
          <m:rPr>
            <m:nor/>
          </m:rPr>
          <m:t xml:space="preserve"> </m:t>
        </m:r>
        <m:r>
          <m:rPr>
            <m:sty m:val="p"/>
          </m:rPr>
          <m:t>nm</m:t>
        </m:r>
      </m:oMath>
      <w:r>
        <w:rPr>
          <w:rFonts w:eastAsia="Georgia" w:cs="Georgia" w:ascii="Georgia" w:hAnsi="Georgia"/>
        </w:rPr>
        <w:t xml:space="preserve">, dans le cadre du modèle théorique établi précédemment. Commenter la valeur obtenue et la comparer à la valeur expérimentale.</w:t>
      </w:r>
    </w:p>
    <w:p>
      <w:pPr>
        <w:spacing w:line="271" w:before="330" w:lineRule="auto"/>
      </w:pPr>
      <w:r>
        <w:rPr>
          <w:rFonts w:eastAsia="Georgia" w:cs="Georgia" w:ascii="Georgia" w:hAnsi="Georgia"/>
          <w:b/>
          <w:sz w:val="42"/>
        </w:rPr>
        <w:t xml:space="preserve">C. Sublimation laser d'un métal</w:t>
      </w:r>
    </w:p>
    <w:p>
      <w:pPr>
        <w:spacing w:lineRule="auto"/>
        <w:jc w:val="center"/>
      </w:pPr>
      <w:r>
        <w:rPr/>
        <w:drawing>
          <wp:inline distB="0" distL="0" distR="0" distT="0">
            <wp:extent cx="5486400" cy="2652249"/>
            <wp:effectExtent b="0" l="0" r="0" t="0"/>
            <wp:docPr id="9" name="image-6ecb3d8297d1668da6d42199bb52f339804e2fbf.jpg"/>
            <a:graphic>
              <a:graphicData uri="http://schemas.openxmlformats.org/drawingml/2006/picture">
                <pic:pic>
                  <pic:nvPicPr>
                    <pic:cNvPr id="9" name="image-6ecb3d8297d1668da6d42199bb52f339804e2fbf.jpg" descr=""/>
                    <pic:cNvPicPr/>
                  </pic:nvPicPr>
                  <pic:blipFill>
                    <a:blip r:embed="rId13" cstate="print"/>
                    <a:srcRect b="0" l="0" r="0" t="0"/>
                    <a:stretch>
                      <a:fillRect/>
                    </a:stretch>
                  </pic:blipFill>
                  <pic:spPr>
                    <a:xfrm>
                      <a:off x="0" y="0"/>
                      <a:ext cx="5486400" cy="2652249"/>
                    </a:xfrm>
                    <a:prstGeom prst="rect"/>
                  </pic:spPr>
                </pic:pic>
              </a:graphicData>
            </a:graphic>
          </wp:inline>
        </w:drawing>
      </w:r>
    </w:p>
    <w:p>
      <w:pPr>
        <w:spacing w:lineRule="auto"/>
      </w:pPr>
      <w:r>
        <w:rPr>
          <w:rFonts w:eastAsia="Georgia" w:cs="Georgia" w:ascii="Georgia" w:hAnsi="Georgia"/>
        </w:rPr>
        <w:t xml:space="preserve">Figure 7 - Géométrie 1D considérée dans la sublimation laser d'un métal.</w:t>
      </w:r>
    </w:p>
    <w:p>
      <w:pPr>
        <w:spacing w:after="220" w:lineRule="auto"/>
      </w:pPr>
      <w:r>
        <w:rPr>
          <w:rFonts w:eastAsia="Georgia" w:cs="Georgia" w:ascii="Georgia" w:hAnsi="Georgia"/>
        </w:rPr>
        <w:t xml:space="preserve">On s'intéresse désormais à l'interaction d'une impulsion femtoseconde de suffisamment forte puissance pour détériorer une surface métallique par sublimation du métal, due à l'échauffement par effet Joule. On considère une onde incidente, se propageant selon </w:t>
      </w:r>
      <m:oMath>
        <m:r>
          <m:rPr>
            <m:sty m:val="i"/>
          </m:rPr>
          <m:t>O</m:t>
        </m:r>
        <m:r>
          <m:rPr>
            <m:sty m:val="i"/>
          </m:rPr>
          <m:t>z</m:t>
        </m:r>
      </m:oMath>
      <w:r>
        <w:rPr>
          <w:rFonts w:eastAsia="Georgia" w:cs="Georgia" w:ascii="Georgia" w:hAnsi="Georgia"/>
        </w:rPr>
        <w:t xml:space="preserve">, d'intensité surfacique </w:t>
      </w:r>
      <m:oMath>
        <m:r>
          <m:rPr>
            <m:sty m:val="i"/>
          </m:rPr>
          <m:t>I</m:t>
        </m:r>
        <m:r>
          <m:rPr>
            <m:sty m:val="p"/>
          </m:rPr>
          <m:t>(</m:t>
        </m:r>
        <m:r>
          <m:rPr>
            <m:sty m:val="i"/>
          </m:rPr>
          <m:t>t</m:t>
        </m:r>
        <m:r>
          <m:rPr>
            <m:sty m:val="p"/>
          </m:rPr>
          <m:t>)</m:t>
        </m:r>
      </m:oMath>
      <w:r>
        <w:rPr/>
        <w:t xml:space="preserve"> en </w:t>
      </w:r>
      <m:oMath>
        <m:r>
          <m:rPr>
            <m:sty m:val="i"/>
          </m:rPr>
          <m:t>z</m:t>
        </m:r>
        <m:r>
          <m:rPr>
            <m:sty m:val="p"/>
          </m:rPr>
          <m:t>=</m:t>
        </m:r>
        <m:r>
          <m:rPr>
            <m:sty m:val="p"/>
          </m:rPr>
          <m:t>0</m:t>
        </m:r>
      </m:oMath>
      <w:r>
        <w:rPr>
          <w:rFonts w:eastAsia="Georgia" w:cs="Georgia" w:ascii="Georgia" w:hAnsi="Georgia"/>
        </w:rPr>
        <w:t xml:space="preserve">. L'espace est consitué d'un métal dans le demi-espace </w:t>
      </w:r>
      <m:oMath>
        <m:r>
          <m:rPr>
            <m:sty m:val="i"/>
          </m:rPr>
          <m:t>z</m:t>
        </m:r>
        <m:r>
          <m:rPr>
            <m:sty m:val="p"/>
          </m:rPr>
          <m:t>&gt;</m:t>
        </m:r>
        <m:r>
          <m:rPr>
            <m:sty m:val="p"/>
          </m:rPr>
          <m:t>0</m:t>
        </m:r>
      </m:oMath>
      <w:r>
        <w:rPr/>
        <w:t xml:space="preserve"> et du vide pour </w:t>
      </w:r>
      <m:oMath>
        <m:r>
          <m:rPr>
            <m:sty m:val="i"/>
          </m:rPr>
          <m:t>z</m:t>
        </m:r>
        <m:r>
          <m:rPr>
            <m:sty m:val="p"/>
          </m:rPr>
          <m:t>&lt;</m:t>
        </m:r>
        <m:r>
          <m:rPr>
            <m:sty m:val="p"/>
          </m:rPr>
          <m:t>0</m:t>
        </m:r>
      </m:oMath>
      <w:r>
        <w:rPr>
          <w:rFonts w:eastAsia="Georgia" w:cs="Georgia" w:ascii="Georgia" w:hAnsi="Georgia"/>
        </w:rPr>
        <w:t xml:space="preserve">. L'interface vide-métal pour l'impulsion est caractérisée par un coefficient de réflexion en intensité </w:t>
      </w:r>
      <m:oMath>
        <m:r>
          <m:rPr>
            <m:sty m:val="i"/>
          </m:rPr>
          <m:t>R</m:t>
        </m:r>
      </m:oMath>
      <w:r>
        <w:rPr/>
        <w:t xml:space="preserve">. On note </w:t>
      </w:r>
      <m:oMath>
        <m:r>
          <m:rPr>
            <m:sty m:val="i"/>
          </m:rPr>
          <m:t>α</m:t>
        </m:r>
        <m:r>
          <m:rPr>
            <m:sty m:val="p"/>
          </m:rPr>
          <m:t>=</m:t>
        </m:r>
        <m:r>
          <m:rPr>
            <m:sty m:val="p"/>
          </m:rPr>
          <m:t>−</m:t>
        </m:r>
        <m:f>
          <m:fPr>
            <m:ctrlPr>
              <w:rPr>
                <w:rFonts w:ascii="Cambria Math" w:hAnsi="Cambria Math"/>
              </w:rPr>
            </m:ctrlPr>
          </m:fPr>
          <m:num>
            <m:r>
              <m:rPr>
                <m:sty m:val="p"/>
              </m:rPr>
              <m:t>1</m:t>
            </m:r>
          </m:num>
          <m:den>
            <m:r>
              <m:rPr>
                <m:sty m:val="i"/>
              </m:rPr>
              <m:t>I</m:t>
            </m:r>
          </m:den>
        </m:f>
        <m:f>
          <m:fPr>
            <m:ctrlPr>
              <w:rPr>
                <w:rFonts w:ascii="Cambria Math" w:hAnsi="Cambria Math"/>
              </w:rPr>
            </m:ctrlPr>
          </m:fPr>
          <m:num>
            <m:r>
              <m:rPr>
                <m:nor/>
              </m:rPr>
              <m:t xml:space="preserve"> </m:t>
            </m:r>
            <m:r>
              <m:rPr>
                <m:sty m:val="p"/>
              </m:rPr>
              <m:t>d</m:t>
            </m:r>
            <m:r>
              <m:rPr>
                <m:sty m:val="i"/>
              </m:rPr>
              <m:t>I</m:t>
            </m:r>
          </m:num>
          <m:den>
            <m:r>
              <m:rPr>
                <m:nor/>
              </m:rPr>
              <m:t xml:space="preserve"> </m:t>
            </m:r>
            <m:r>
              <m:rPr>
                <m:sty m:val="p"/>
              </m:rPr>
              <m:t>d</m:t>
            </m:r>
            <m:r>
              <m:rPr>
                <m:sty m:val="i"/>
              </m:rPr>
              <m:t>z</m:t>
            </m:r>
          </m:den>
        </m:f>
      </m:oMath>
      <w:r>
        <w:rPr>
          <w:rFonts w:eastAsia="Georgia" w:cs="Georgia" w:ascii="Georgia" w:hAnsi="Georgia"/>
        </w:rPr>
        <w:t xml:space="preserve"> le coefficient linéique d'absorption dans le métal. La description thermodynamique du processus de sublimation est modélisée ainsi :</w:t>
      </w:r>
    </w:p>
    <w:p>
      <w:pPr>
        <w:numPr>
          <w:ilvl w:val="0"/>
          <w:numId w:val="1"/>
        </w:numPr>
        <w:spacing w:lineRule="auto"/>
      </w:pPr>
      <w:r>
        <w:rPr>
          <w:rFonts w:eastAsia="Georgia" w:cs="Georgia" w:ascii="Georgia" w:hAnsi="Georgia"/>
        </w:rPr>
        <w:t xml:space="preserve">le gaz d'électrons et la maille cristalline sont considérés comme deux sous-systèmes thermodynamiques couplés;</w:t>
      </w:r>
    </w:p>
    <w:p>
      <w:pPr>
        <w:numPr>
          <w:ilvl w:val="0"/>
          <w:numId w:val="1"/>
        </w:numPr>
        <w:spacing w:lineRule="auto"/>
      </w:pPr>
      <w:r>
        <w:rPr>
          <w:rFonts w:eastAsia="Georgia" w:cs="Georgia" w:ascii="Georgia" w:hAnsi="Georgia"/>
        </w:rPr>
        <w:t xml:space="preserve">l'énergie lumineuse dissipée par effet Joule est initialement transférée uniquement aux électrons;</w:t>
      </w:r>
    </w:p>
    <w:p>
      <w:pPr>
        <w:numPr>
          <w:ilvl w:val="0"/>
          <w:numId w:val="1"/>
        </w:numPr>
        <w:spacing w:lineRule="auto"/>
      </w:pPr>
      <w:r>
        <w:rPr>
          <w:rFonts w:eastAsia="Georgia" w:cs="Georgia" w:ascii="Georgia" w:hAnsi="Georgia"/>
        </w:rPr>
        <w:t xml:space="preserve">on néglige les effets de bords selon </w:t>
      </w:r>
      <m:oMath>
        <m:r>
          <m:rPr>
            <m:sty m:val="i"/>
          </m:rPr>
          <m:t>x</m:t>
        </m:r>
      </m:oMath>
      <w:r>
        <w:rPr/>
        <w:t xml:space="preserve"> et </w:t>
      </w:r>
      <m:oMath>
        <m:r>
          <m:rPr>
            <m:sty m:val="i"/>
          </m:rPr>
          <m:t>y</m:t>
        </m:r>
      </m:oMath>
      <w:r>
        <w:rPr>
          <w:rFonts w:eastAsia="Georgia" w:cs="Georgia" w:ascii="Georgia" w:hAnsi="Georgia"/>
        </w:rPr>
        <w:t xml:space="preserve">, et donc on adopte un modèle 1D selon </w:t>
      </w:r>
      <m:oMath>
        <m:r>
          <m:rPr>
            <m:sty m:val="i"/>
          </m:rPr>
          <m:t>O</m:t>
        </m:r>
        <m:r>
          <m:rPr>
            <m:sty m:val="i"/>
          </m:rPr>
          <m:t>z</m:t>
        </m:r>
      </m:oMath>
      <w:r>
        <w:rPr/>
        <w:t xml:space="preserve">.</w:t>
      </w:r>
    </w:p>
    <w:p>
      <w:pPr>
        <w:spacing w:after="220" w:lineRule="auto"/>
      </w:pPr>
      <w:r>
        <w:rPr>
          <w:rFonts w:eastAsia="Georgia" w:cs="Georgia" w:ascii="Georgia" w:hAnsi="Georgia"/>
        </w:rPr>
        <w:t xml:space="preserve">On introduit deux températures pour décrire le système : </w:t>
      </w:r>
      <m:oMath>
        <m:sSub>
          <m:sSubPr/>
          <m:e>
            <m:r>
              <m:rPr>
                <m:sty m:val="i"/>
              </m:rPr>
              <m:t>T</m:t>
            </m:r>
          </m:e>
          <m:sub>
            <m:r>
              <m:rPr>
                <m:sty m:val="i"/>
              </m:rPr>
              <m:t>e</m:t>
            </m:r>
          </m:sub>
        </m:sSub>
      </m:oMath>
      <w:r>
        <w:rPr>
          <w:rFonts w:eastAsia="Georgia" w:cs="Georgia" w:ascii="Georgia" w:hAnsi="Georgia"/>
        </w:rPr>
        <w:t xml:space="preserve"> la température du gaz d'électrons et </w:t>
      </w:r>
      <m:oMath>
        <m:sSub>
          <m:sSubPr/>
          <m:e>
            <m:r>
              <m:rPr>
                <m:sty m:val="i"/>
              </m:rPr>
              <m:t>T</m:t>
            </m:r>
          </m:e>
          <m:sub>
            <m:r>
              <m:rPr>
                <m:sty m:val="i"/>
              </m:rPr>
              <m:t>i</m:t>
            </m:r>
          </m:sub>
        </m:sSub>
      </m:oMath>
      <w:r>
        <w:rPr>
          <w:rFonts w:eastAsia="Georgia" w:cs="Georgia" w:ascii="Georgia" w:hAnsi="Georgia"/>
        </w:rPr>
        <w:t xml:space="preserve"> la température de la maille cristalline d'ions. L'échange de chaleur volumique par unité de temps </w:t>
      </w:r>
      <m:oMath>
        <m:sSub>
          <m:sSubPr/>
          <m:e>
            <m:r>
              <m:rPr>
                <m:sty m:val="p"/>
              </m:rPr>
              <m:t>Π</m:t>
            </m:r>
          </m:e>
          <m:sub>
            <m:r>
              <m:rPr>
                <m:sty m:val="i"/>
              </m:rPr>
              <m:t>e</m:t>
            </m:r>
            <m:r>
              <m:rPr>
                <m:sty m:val="p"/>
              </m:rPr>
              <m:t>→</m:t>
            </m:r>
            <m:r>
              <m:rPr>
                <m:sty m:val="i"/>
              </m:rPr>
              <m:t>i</m:t>
            </m:r>
          </m:sub>
        </m:sSub>
      </m:oMath>
      <w:r>
        <w:rPr>
          <w:rFonts w:eastAsia="Georgia" w:cs="Georgia" w:ascii="Georgia" w:hAnsi="Georgia"/>
        </w:rPr>
        <w:t xml:space="preserve"> des électrons vers la maille cristalline s'exprime selon </w:t>
      </w:r>
      <m:oMath>
        <m:sSub>
          <m:sSubPr/>
          <m:e>
            <m:r>
              <m:rPr>
                <m:sty m:val="p"/>
              </m:rPr>
              <m:t>Π</m:t>
            </m:r>
          </m:e>
          <m:sub>
            <m:r>
              <m:rPr>
                <m:sty m:val="i"/>
              </m:rPr>
              <m:t>e</m:t>
            </m:r>
            <m:r>
              <m:rPr>
                <m:sty m:val="p"/>
              </m:rPr>
              <m:t>→</m:t>
            </m:r>
            <m:r>
              <m:rPr>
                <m:sty m:val="i"/>
              </m:rPr>
              <m:t>i</m:t>
            </m:r>
          </m:sub>
        </m:sSub>
        <m:r>
          <m:rPr>
            <m:sty m:val="p"/>
          </m:rPr>
          <m:t>=</m:t>
        </m:r>
        <m:r>
          <m:rPr>
            <m:sty m:val="i"/>
          </m:rPr>
          <m:t>γ</m:t>
        </m:r>
        <m:d>
          <m:dPr>
            <m:begChr m:val="("/>
            <m:endChr m:val=")"/>
            <m:ctrlPr>
              <w:rPr>
                <w:rFonts w:ascii="Cambria Math" w:hAnsi="Cambria Math"/>
              </w:rPr>
            </m:ctrlPr>
          </m:dPr>
          <m:e>
            <m:sSub>
              <m:sSubPr/>
              <m:e>
                <m:r>
                  <m:rPr>
                    <m:sty m:val="i"/>
                  </m:rPr>
                  <m:t>T</m:t>
                </m:r>
              </m:e>
              <m:sub>
                <m:r>
                  <m:rPr>
                    <m:sty m:val="i"/>
                  </m:rPr>
                  <m:t>e</m:t>
                </m:r>
              </m:sub>
            </m:sSub>
            <m:r>
              <m:rPr>
                <m:sty m:val="p"/>
              </m:rPr>
              <m:t>−</m:t>
            </m:r>
            <m:sSub>
              <m:sSubPr/>
              <m:e>
                <m:r>
                  <m:rPr>
                    <m:sty m:val="i"/>
                  </m:rPr>
                  <m:t>T</m:t>
                </m:r>
              </m:e>
              <m:sub>
                <m:r>
                  <m:rPr>
                    <m:sty m:val="i"/>
                  </m:rPr>
                  <m:t>i</m:t>
                </m:r>
              </m:sub>
            </m:sSub>
          </m:e>
        </m:d>
      </m:oMath>
      <w:r>
        <w:rPr>
          <w:rFonts w:eastAsia="Georgia" w:cs="Georgia" w:ascii="Georgia" w:hAnsi="Georgia"/>
        </w:rPr>
        <w:t xml:space="preserve">, où </w:t>
      </w:r>
      <m:oMath>
        <m:r>
          <m:rPr>
            <m:sty m:val="i"/>
          </m:rPr>
          <m:t>γ</m:t>
        </m:r>
      </m:oMath>
      <w:r>
        <w:rPr>
          <w:rFonts w:eastAsia="Georgia" w:cs="Georgia" w:ascii="Georgia" w:hAnsi="Georgia"/>
        </w:rPr>
        <w:t xml:space="preserve"> est le coefficient de couplage électrons-cristal. On adopte les notations suivantes</w:t>
      </w:r>
    </w:p>
    <w:p>
      <w:pPr>
        <w:numPr>
          <w:ilvl w:val="0"/>
          <w:numId w:val="2"/>
        </w:numPr>
        <w:spacing w:lineRule="auto"/>
      </w:pPr>
      <m:oMath>
        <m:sSub>
          <m:sSubPr/>
          <m:e>
            <m:r>
              <m:rPr>
                <m:sty m:val="i"/>
              </m:rPr>
              <m:t>C</m:t>
            </m:r>
          </m:e>
          <m:sub>
            <m:r>
              <m:rPr>
                <m:sty m:val="i"/>
              </m:rPr>
              <m:t>e</m:t>
            </m:r>
          </m:sub>
        </m:sSub>
      </m:oMath>
      <w:r>
        <w:rPr/>
        <w:t xml:space="preserve"> et </w:t>
      </w:r>
      <m:oMath>
        <m:sSub>
          <m:sSubPr/>
          <m:e>
            <m:r>
              <m:rPr>
                <m:sty m:val="i"/>
              </m:rPr>
              <m:t>C</m:t>
            </m:r>
          </m:e>
          <m:sub>
            <m:r>
              <m:rPr>
                <m:sty m:val="i"/>
              </m:rPr>
              <m:t>i</m:t>
            </m:r>
          </m:sub>
        </m:sSub>
      </m:oMath>
      <w:r>
        <w:rPr>
          <w:rFonts w:eastAsia="Georgia" w:cs="Georgia" w:ascii="Georgia" w:hAnsi="Georgia"/>
        </w:rPr>
        <w:t xml:space="preserve"> sont les capacités calorifiques volumiques respectivement du gaz d'électrons et de la maille cristalline;</w:t>
      </w:r>
    </w:p>
    <w:p>
      <w:pPr>
        <w:numPr>
          <w:ilvl w:val="0"/>
          <w:numId w:val="2"/>
        </w:numPr>
        <w:spacing w:lineRule="auto"/>
      </w:pPr>
      <m:oMath>
        <m:r>
          <m:rPr>
            <m:sty m:val="i"/>
          </m:rPr>
          <m:t>S</m:t>
        </m:r>
      </m:oMath>
      <w:r>
        <w:rPr>
          <w:rFonts w:eastAsia="Georgia" w:cs="Georgia" w:ascii="Georgia" w:hAnsi="Georgia"/>
        </w:rPr>
        <w:t xml:space="preserve"> est le taux de création volumique de chaleur dans le gaz d'électrons;</w:t>
      </w:r>
    </w:p>
    <w:p>
      <w:pPr>
        <w:numPr>
          <w:ilvl w:val="0"/>
          <w:numId w:val="2"/>
        </w:numPr>
        <w:spacing w:lineRule="auto"/>
      </w:pPr>
      <w:r>
        <w:rPr>
          <w:rFonts w:eastAsia="Georgia" w:cs="Georgia" w:ascii="Georgia" w:hAnsi="Georgia"/>
        </w:rPr>
        <w:t xml:space="preserve">les deux sous-systèmes vérifient la loi de Fourier pour la conductivité thermique; la densité de courant de chaleur s'exprime alors selon </w:t>
      </w:r>
      <m:oMath>
        <m:sSub>
          <m:sSubPr/>
          <m:e>
            <m:acc>
              <m:accPr>
                <m:chr m:val="⃗"/>
              </m:accPr>
              <m:e>
                <m:r>
                  <m:rPr>
                    <m:sty m:val="i"/>
                  </m:rPr>
                  <m:t>j</m:t>
                </m:r>
              </m:e>
            </m:acc>
          </m:e>
          <m:sub>
            <m:r>
              <m:rPr>
                <m:sty m:val="i"/>
              </m:rPr>
              <m:t>e</m:t>
            </m:r>
            <m:r>
              <m:rPr>
                <m:sty m:val="p"/>
              </m:rPr>
              <m:t>,</m:t>
            </m:r>
            <m:r>
              <m:rPr>
                <m:sty m:val="i"/>
              </m:rPr>
              <m:t>i</m:t>
            </m:r>
          </m:sub>
        </m:sSub>
        <m:r>
          <m:rPr>
            <m:sty m:val="p"/>
          </m:rPr>
          <m:t>=</m:t>
        </m:r>
        <m:r>
          <m:rPr>
            <m:sty m:val="p"/>
          </m:rPr>
          <m:t>−</m:t>
        </m:r>
        <m:sSub>
          <m:sSubPr/>
          <m:e>
            <m:r>
              <m:rPr>
                <m:sty m:val="i"/>
              </m:rPr>
              <m:t>κ</m:t>
            </m:r>
          </m:e>
          <m:sub>
            <m:r>
              <m:rPr>
                <m:sty m:val="i"/>
              </m:rPr>
              <m:t>e</m:t>
            </m:r>
            <m:r>
              <m:rPr>
                <m:sty m:val="p"/>
              </m:rPr>
              <m:t>,</m:t>
            </m:r>
            <m:r>
              <m:rPr>
                <m:sty m:val="i"/>
              </m:rPr>
              <m:t>i</m:t>
            </m:r>
          </m:sub>
        </m:sSub>
        <m:acc>
          <m:accPr>
            <m:chr m:val="⃗"/>
          </m:accPr>
          <m:e>
            <m:r>
              <m:rPr>
                <m:sty m:val="p"/>
              </m:rPr>
              <m:t>grad</m:t>
            </m:r>
          </m:e>
        </m:acc>
        <m:sSub>
          <m:sSubPr/>
          <m:e>
            <m:r>
              <m:rPr>
                <m:sty m:val="i"/>
              </m:rPr>
              <m:t>T</m:t>
            </m:r>
          </m:e>
          <m:sub>
            <m:r>
              <m:rPr>
                <m:sty m:val="i"/>
              </m:rPr>
              <m:t>e</m:t>
            </m:r>
            <m:r>
              <m:rPr>
                <m:sty m:val="p"/>
              </m:rPr>
              <m:t>,</m:t>
            </m:r>
            <m:r>
              <m:rPr>
                <m:sty m:val="i"/>
              </m:rPr>
              <m:t>i</m:t>
            </m:r>
          </m:sub>
        </m:sSub>
      </m:oMath>
      <w:r>
        <w:rPr>
          <w:rFonts w:eastAsia="Georgia" w:cs="Georgia" w:ascii="Georgia" w:hAnsi="Georgia"/>
        </w:rPr>
        <w:t xml:space="preserve">, où </w:t>
      </w:r>
      <m:oMath>
        <m:sSub>
          <m:sSubPr/>
          <m:e>
            <m:r>
              <m:rPr>
                <m:sty m:val="i"/>
              </m:rPr>
              <m:t>κ</m:t>
            </m:r>
          </m:e>
          <m:sub>
            <m:r>
              <m:rPr>
                <m:sty m:val="i"/>
              </m:rPr>
              <m:t>e</m:t>
            </m:r>
          </m:sub>
        </m:sSub>
      </m:oMath>
      <w:r>
        <w:rPr/>
        <w:t xml:space="preserve"> et </w:t>
      </w:r>
      <m:oMath>
        <m:sSub>
          <m:sSubPr/>
          <m:e>
            <m:r>
              <m:rPr>
                <m:sty m:val="i"/>
              </m:rPr>
              <m:t>κ</m:t>
            </m:r>
          </m:e>
          <m:sub>
            <m:r>
              <m:rPr>
                <m:sty m:val="i"/>
              </m:rPr>
              <m:t>i</m:t>
            </m:r>
          </m:sub>
        </m:sSub>
      </m:oMath>
      <w:r>
        <w:rPr>
          <w:rFonts w:eastAsia="Georgia" w:cs="Georgia" w:ascii="Georgia" w:hAnsi="Georgia"/>
        </w:rPr>
        <w:t xml:space="preserve"> sont les coefficients de conductivité thermique respectivement du gaz d'électrons et de la maille cristalline.</w:t>
      </w:r>
      <w:r>
        <w:rPr/>
        <w:br w:type="textWrapping"/>
      </w:r>
      <w:r>
        <w:rPr>
          <w:rFonts w:eastAsia="Georgia" w:cs="Georgia" w:ascii="Georgia" w:hAnsi="Georgia"/>
        </w:rPr>
        <w:t xml:space="preserve">On admet que la conductivité thermique de la maille cristalline est négligeable </w:t>
      </w:r>
      <m:oMath>
        <m:sSub>
          <m:sSubPr/>
          <m:e>
            <m:r>
              <m:rPr>
                <m:sty m:val="i"/>
              </m:rPr>
              <m:t>κ</m:t>
            </m:r>
          </m:e>
          <m:sub>
            <m:r>
              <m:rPr>
                <m:sty m:val="i"/>
              </m:rPr>
              <m:t>i</m:t>
            </m:r>
          </m:sub>
        </m:sSub>
        <m:r>
          <m:rPr>
            <m:sty m:val="p"/>
          </m:rPr>
          <m:t>≈</m:t>
        </m:r>
        <m:r>
          <m:rPr>
            <m:sty m:val="p"/>
          </m:rPr>
          <m:t>0</m:t>
        </m:r>
      </m:oMath>
      <w:r>
        <w:rPr/>
        <w:t xml:space="preserve">, et que </w:t>
      </w:r>
      <m:oMath>
        <m:sSub>
          <m:sSubPr/>
          <m:e>
            <m:r>
              <m:rPr>
                <m:sty m:val="i"/>
              </m:rPr>
              <m:t>C</m:t>
            </m:r>
          </m:e>
          <m:sub>
            <m:r>
              <m:rPr>
                <m:sty m:val="i"/>
              </m:rPr>
              <m:t>i</m:t>
            </m:r>
          </m:sub>
        </m:sSub>
      </m:oMath>
      <w:r>
        <w:rPr>
          <w:rFonts w:eastAsia="Georgia" w:cs="Georgia" w:ascii="Georgia" w:hAnsi="Georgia"/>
        </w:rPr>
        <w:t xml:space="preserve"> est indépendante de la température. En revanche, on tient compte de la dépendance en température de </w:t>
      </w:r>
      <m:oMath>
        <m:sSub>
          <m:sSubPr/>
          <m:e>
            <m:r>
              <m:rPr>
                <m:sty m:val="i"/>
              </m:rPr>
              <m:t>C</m:t>
            </m:r>
          </m:e>
          <m:sub>
            <m:r>
              <m:rPr>
                <m:sty m:val="i"/>
              </m:rPr>
              <m:t>e</m:t>
            </m:r>
          </m:sub>
        </m:sSub>
        <m:r>
          <m:rPr>
            <m:sty m:val="p"/>
          </m:rPr>
          <m:t>=</m:t>
        </m:r>
        <m:sSub>
          <m:sSubPr/>
          <m:e>
            <m:r>
              <m:rPr>
                <m:sty m:val="i"/>
              </m:rPr>
              <m:t>A</m:t>
            </m:r>
          </m:e>
          <m:sub>
            <m:r>
              <m:rPr>
                <m:sty m:val="i"/>
              </m:rPr>
              <m:t>e</m:t>
            </m:r>
          </m:sub>
        </m:sSub>
        <m:sSub>
          <m:sSubPr/>
          <m:e>
            <m:r>
              <m:rPr>
                <m:sty m:val="i"/>
              </m:rPr>
              <m:t>T</m:t>
            </m:r>
          </m:e>
          <m:sub>
            <m:r>
              <m:rPr>
                <m:sty m:val="i"/>
              </m:rPr>
              <m:t>e</m:t>
            </m:r>
          </m:sub>
        </m:sSub>
      </m:oMath>
      <w:r>
        <w:rPr>
          <w:rFonts w:eastAsia="Georgia" w:cs="Georgia" w:ascii="Georgia" w:hAnsi="Georgia"/>
        </w:rPr>
        <w:t xml:space="preserve">, où </w:t>
      </w:r>
      <m:oMath>
        <m:sSub>
          <m:sSubPr/>
          <m:e>
            <m:r>
              <m:rPr>
                <m:sty m:val="i"/>
              </m:rPr>
              <m:t>A</m:t>
            </m:r>
          </m:e>
          <m:sub>
            <m:r>
              <m:rPr>
                <m:sty m:val="i"/>
              </m:rPr>
              <m:t>e</m:t>
            </m:r>
          </m:sub>
        </m:sSub>
      </m:oMath>
      <w:r>
        <w:rPr>
          <w:rFonts w:eastAsia="Georgia" w:cs="Georgia" w:ascii="Georgia" w:hAnsi="Georgia"/>
        </w:rPr>
        <w:t xml:space="preserve"> est un coefficient constant. Pour simplifier, on considère une impulsion de profil temporel rectangulaire de durée </w:t>
      </w:r>
      <m:oMath>
        <m:r>
          <m:rPr>
            <m:sty m:val="i"/>
          </m:rPr>
          <m:t>τ</m:t>
        </m:r>
      </m:oMath>
      <w:r>
        <w:rPr>
          <w:rFonts w:eastAsia="Georgia" w:cs="Georgia" w:ascii="Georgia" w:hAnsi="Georgia"/>
        </w:rPr>
        <w:t xml:space="preserve">, d'intensité surfacique </w:t>
      </w:r>
      <m:oMath>
        <m:sSub>
          <m:sSubPr/>
          <m:e>
            <m:r>
              <m:rPr>
                <m:sty m:val="i"/>
              </m:rPr>
              <m:t>I</m:t>
            </m:r>
          </m:e>
          <m:sub>
            <m:r>
              <m:rPr>
                <m:sty m:val="p"/>
              </m:rPr>
              <m:t>0</m:t>
            </m:r>
          </m:sub>
        </m:sSub>
      </m:oMath>
      <w:r>
        <w:rPr/>
        <w:t xml:space="preserve">, dont le front montant arrive en </w:t>
      </w:r>
      <m:oMath>
        <m:r>
          <m:rPr>
            <m:sty m:val="i"/>
          </m:rPr>
          <m:t>z</m:t>
        </m:r>
        <m:r>
          <m:rPr>
            <m:sty m:val="p"/>
          </m:rPr>
          <m:t>=</m:t>
        </m:r>
        <m:r>
          <m:rPr>
            <m:sty m:val="p"/>
          </m:rPr>
          <m:t>0</m:t>
        </m:r>
      </m:oMath>
      <w:r>
        <w:rPr>
          <w:rFonts w:eastAsia="Georgia" w:cs="Georgia" w:ascii="Georgia" w:hAnsi="Georgia"/>
        </w:rPr>
        <w:t xml:space="preserve"> à </w:t>
      </w:r>
      <m:oMath>
        <m:r>
          <m:rPr>
            <m:sty m:val="i"/>
          </m:rPr>
          <m:t>t</m:t>
        </m:r>
        <m:r>
          <m:rPr>
            <m:sty m:val="p"/>
          </m:rPr>
          <m:t>=</m:t>
        </m:r>
        <m:r>
          <m:rPr>
            <m:sty m:val="p"/>
          </m:rPr>
          <m:t>0</m:t>
        </m:r>
      </m:oMath>
      <w:r>
        <w:rPr/>
        <w:t xml:space="preserve">. Initialement, on a </w:t>
      </w:r>
      <m:oMath>
        <m:sSub>
          <m:sSubPr/>
          <m:e>
            <m:r>
              <m:rPr>
                <m:sty m:val="i"/>
              </m:rPr>
              <m:t>T</m:t>
            </m:r>
          </m:e>
          <m:sub>
            <m:r>
              <m:rPr>
                <m:sty m:val="i"/>
              </m:rPr>
              <m:t>e</m:t>
            </m:r>
          </m:sub>
        </m:sSub>
        <m:d>
          <m:dPr>
            <m:begChr m:val="("/>
            <m:endChr m:val=")"/>
            <m:ctrlPr>
              <w:rPr>
                <w:rFonts w:ascii="Cambria Math" w:hAnsi="Cambria Math"/>
              </w:rPr>
            </m:ctrlPr>
          </m:dPr>
          <m:e>
            <m:sSup>
              <m:sSupPr/>
              <m:e>
                <m:r>
                  <m:rPr>
                    <m:sty m:val="p"/>
                  </m:rPr>
                  <m:t>0</m:t>
                </m:r>
              </m:e>
              <m:sup>
                <m:r>
                  <m:rPr>
                    <m:sty m:val="p"/>
                  </m:rPr>
                  <m:t>−</m:t>
                </m:r>
              </m:sup>
            </m:sSup>
          </m:e>
        </m:d>
        <m:r>
          <m:rPr>
            <m:sty m:val="p"/>
          </m:rPr>
          <m:t>=</m:t>
        </m:r>
        <m:sSub>
          <m:sSubPr/>
          <m:e>
            <m:r>
              <m:rPr>
                <m:sty m:val="i"/>
              </m:rPr>
              <m:t>T</m:t>
            </m:r>
          </m:e>
          <m:sub>
            <m:r>
              <m:rPr>
                <m:sty m:val="i"/>
              </m:rPr>
              <m:t>i</m:t>
            </m:r>
          </m:sub>
        </m:sSub>
        <m:d>
          <m:dPr>
            <m:begChr m:val="("/>
            <m:endChr m:val=")"/>
            <m:ctrlPr>
              <w:rPr>
                <w:rFonts w:ascii="Cambria Math" w:hAnsi="Cambria Math"/>
              </w:rPr>
            </m:ctrlPr>
          </m:dPr>
          <m:e>
            <m:sSup>
              <m:sSupPr/>
              <m:e>
                <m:r>
                  <m:rPr>
                    <m:sty m:val="p"/>
                  </m:rPr>
                  <m:t>0</m:t>
                </m:r>
              </m:e>
              <m:sup>
                <m:r>
                  <m:rPr>
                    <m:sty m:val="p"/>
                  </m:rPr>
                  <m:t>−</m:t>
                </m:r>
              </m:sup>
            </m:sSup>
          </m:e>
        </m:d>
        <m:r>
          <m:rPr>
            <m:sty m:val="p"/>
          </m:rPr>
          <m:t>=</m:t>
        </m:r>
        <m:sSub>
          <m:sSubPr/>
          <m:e>
            <m:r>
              <m:rPr>
                <m:sty m:val="i"/>
              </m:rPr>
              <m:t>T</m:t>
            </m:r>
          </m:e>
          <m:sub>
            <m:r>
              <m:rPr>
                <m:sty m:val="p"/>
              </m:rPr>
              <m:t>0</m:t>
            </m:r>
          </m:sub>
        </m:sSub>
      </m:oMath>
      <w:r>
        <w:rPr/>
        <w:t xml:space="preserve">.</w:t>
      </w:r>
    </w:p>
    <w:p>
      <w:pPr>
        <w:spacing w:after="220" w:lineRule="auto"/>
      </w:pPr>
      <w:r>
        <w:rPr/>
        <w:t xml:space="preserve">Q32. Justifier physiquement la forme de </w:t>
      </w:r>
      <m:oMath>
        <m:sSub>
          <m:sSubPr/>
          <m:e>
            <m:r>
              <m:rPr>
                <m:sty m:val="p"/>
              </m:rPr>
              <m:t>Π</m:t>
            </m:r>
          </m:e>
          <m:sub>
            <m:r>
              <m:rPr>
                <m:sty m:val="i"/>
              </m:rPr>
              <m:t>e</m:t>
            </m:r>
            <m:r>
              <m:rPr>
                <m:sty m:val="p"/>
              </m:rPr>
              <m:t>→</m:t>
            </m:r>
            <m:r>
              <m:rPr>
                <m:sty m:val="i"/>
              </m:rPr>
              <m:t>i</m:t>
            </m:r>
          </m:sub>
        </m:sSub>
      </m:oMath>
      <w:r>
        <w:rPr/>
        <w:t xml:space="preserve"> par analogie avec une situation physique connue.</w:t>
      </w:r>
      <w:r>
        <w:rPr/>
        <w:br w:type="textWrapping"/>
      </w:r>
      <w:r>
        <w:rPr>
          <w:rFonts w:eastAsia="Georgia" w:cs="Georgia" w:ascii="Georgia" w:hAnsi="Georgia"/>
        </w:rPr>
        <w:t xml:space="preserve">Q33. Montrer que le terme source de chaleur volumique par unité de temps du gaz d'électrons est de la forme </w:t>
      </w:r>
      <m:oMath>
        <m:r>
          <m:rPr>
            <m:sty m:val="i"/>
          </m:rPr>
          <m:t>S</m:t>
        </m:r>
        <m:r>
          <m:rPr>
            <m:sty m:val="p"/>
          </m:rPr>
          <m:t>(</m:t>
        </m:r>
        <m:r>
          <m:rPr>
            <m:sty m:val="i"/>
          </m:rPr>
          <m:t>z</m:t>
        </m:r>
        <m:r>
          <m:rPr>
            <m:sty m:val="p"/>
          </m:rPr>
          <m:t>,</m:t>
        </m:r>
        <m:r>
          <m:rPr>
            <m:sty m:val="i"/>
          </m:rPr>
          <m:t>t</m:t>
        </m:r>
        <m:r>
          <m:rPr>
            <m:sty m:val="p"/>
          </m:rPr>
          <m:t>)</m:t>
        </m:r>
        <m:r>
          <m:rPr>
            <m:sty m:val="p"/>
          </m:rPr>
          <m:t>=</m:t>
        </m:r>
        <m:sSub>
          <m:sSubPr/>
          <m:e>
            <m:r>
              <m:rPr>
                <m:sty m:val="i"/>
              </m:rPr>
              <m:t>S</m:t>
            </m:r>
          </m:e>
          <m:sub>
            <m:r>
              <m:rPr>
                <m:sty m:val="p"/>
              </m:rPr>
              <m:t>0</m:t>
            </m:r>
          </m:sub>
        </m:sSub>
        <m:r>
          <m:rPr>
            <m:sty m:val="p"/>
          </m:rPr>
          <m:t>(</m:t>
        </m:r>
        <m:r>
          <m:rPr>
            <m:sty m:val="i"/>
          </m:rPr>
          <m:t>t</m:t>
        </m:r>
        <m:r>
          <m:rPr>
            <m:sty m:val="p"/>
          </m:rPr>
          <m:t>)</m:t>
        </m:r>
        <m:sSup>
          <m:sSupPr/>
          <m:e>
            <m:r>
              <m:rPr>
                <m:sty m:val="i"/>
              </m:rPr>
              <m:t>e</m:t>
            </m:r>
          </m:e>
          <m:sup>
            <m:r>
              <m:rPr>
                <m:sty m:val="p"/>
              </m:rPr>
              <m:t>−</m:t>
            </m:r>
            <m:r>
              <m:rPr>
                <m:sty m:val="i"/>
              </m:rPr>
              <m:t>α</m:t>
            </m:r>
            <m:r>
              <m:rPr>
                <m:sty m:val="i"/>
              </m:rPr>
              <m:t>z</m:t>
            </m:r>
          </m:sup>
        </m:sSup>
      </m:oMath>
      <w:r>
        <w:rPr>
          <w:rFonts w:eastAsia="Georgia" w:cs="Georgia" w:ascii="Georgia" w:hAnsi="Georgia"/>
        </w:rPr>
        <w:t xml:space="preserve">, où l'on explicitera </w:t>
      </w:r>
      <m:oMath>
        <m:sSub>
          <m:sSubPr/>
          <m:e>
            <m:r>
              <m:rPr>
                <m:sty m:val="i"/>
              </m:rPr>
              <m:t>S</m:t>
            </m:r>
          </m:e>
          <m:sub>
            <m:r>
              <m:rPr>
                <m:sty m:val="p"/>
              </m:rPr>
              <m:t>0</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Q34. En effectuant un bilan d'énergie à une tranche </w:t>
      </w:r>
      <m:oMath>
        <m:r>
          <m:rPr>
            <m:sty m:val="p"/>
          </m:rPr>
          <m:t>d</m:t>
        </m:r>
        <m:r>
          <m:rPr>
            <m:sty m:val="i"/>
          </m:rPr>
          <m:t>z</m:t>
        </m:r>
      </m:oMath>
      <w:r>
        <w:rPr>
          <w:rFonts w:eastAsia="Georgia" w:cs="Georgia" w:ascii="Georgia" w:hAnsi="Georgia"/>
        </w:rPr>
        <w:t xml:space="preserve"> située en </w:t>
      </w:r>
      <m:oMath>
        <m:r>
          <m:rPr>
            <m:sty m:val="i"/>
          </m:rPr>
          <m:t>z</m:t>
        </m:r>
      </m:oMath>
      <w:r>
        <w:rPr/>
        <w:t xml:space="preserve">, de section </w:t>
      </w:r>
      <m:oMath>
        <m:r>
          <m:rPr>
            <m:sty m:val="i"/>
          </m:rPr>
          <m:t>σ</m:t>
        </m:r>
      </m:oMath>
      <w:r>
        <w:rPr>
          <w:rFonts w:eastAsia="Georgia" w:cs="Georgia" w:ascii="Georgia" w:hAnsi="Georgia"/>
        </w:rPr>
        <w:t xml:space="preserve">, établir un système de deux équations couplées sur les températures </w:t>
      </w:r>
      <m:oMath>
        <m:sSub>
          <m:sSubPr/>
          <m:e>
            <m:r>
              <m:rPr>
                <m:sty m:val="i"/>
              </m:rPr>
              <m:t>T</m:t>
            </m:r>
          </m:e>
          <m:sub>
            <m:r>
              <m:rPr>
                <m:sty m:val="i"/>
              </m:rPr>
              <m:t>e</m:t>
            </m:r>
          </m:sub>
        </m:sSub>
      </m:oMath>
      <w:r>
        <w:rPr/>
        <w:t xml:space="preserve"> et </w:t>
      </w:r>
      <m:oMath>
        <m:sSub>
          <m:sSubPr/>
          <m:e>
            <m:r>
              <m:rPr>
                <m:sty m:val="i"/>
              </m:rPr>
              <m:t>T</m:t>
            </m:r>
          </m:e>
          <m:sub>
            <m:r>
              <m:rPr>
                <m:sty m:val="i"/>
              </m:rPr>
              <m:t>i</m:t>
            </m:r>
          </m:sub>
        </m:sSub>
      </m:oMath>
      <w:r>
        <w:rPr/>
        <w:t xml:space="preserve">.</w:t>
      </w:r>
      <w:r>
        <w:rPr/>
        <w:br w:type="textWrapping"/>
      </w:r>
      <w:r>
        <w:rPr>
          <w:rFonts w:eastAsia="Georgia" w:cs="Georgia" w:ascii="Georgia" w:hAnsi="Georgia"/>
        </w:rPr>
        <w:t xml:space="preserve">Q35. Par analyse dimensionnelle, établir l'expression de trois constantes de temps associées aux transferts thermiques, caractéristiques du système couplé.</w:t>
      </w:r>
    </w:p>
    <w:p>
      <w:pPr>
        <w:spacing w:after="220" w:lineRule="auto"/>
      </w:pPr>
      <w:r>
        <w:rPr>
          <w:rFonts w:eastAsia="Georgia" w:cs="Georgia" w:ascii="Georgia" w:hAnsi="Georgia"/>
        </w:rPr>
        <w:t xml:space="preserve">Dans le cas général, la résolution d'un tel système se fait numériquement. On cherche une solution dans un régime particulier se décomposant en 2 étapes :</w:t>
      </w:r>
    </w:p>
    <w:p>
      <w:pPr>
        <w:numPr>
          <w:ilvl w:val="0"/>
          <w:numId w:val="3"/>
        </w:numPr>
        <w:spacing w:lineRule="auto"/>
      </w:pPr>
      <w:r>
        <w:rPr>
          <w:rFonts w:eastAsia="Georgia" w:cs="Georgia" w:ascii="Georgia" w:hAnsi="Georgia"/>
        </w:rPr>
        <w:t xml:space="preserve">la diffusion et le transfert électrons-ions ne s'effectuent pas à l'échelle de la durée de l'impulsion lumineuse. À cette échelle de temps, seul le gaz d'électrons est chauffé, sans diffusion;</w:t>
      </w:r>
    </w:p>
    <w:p>
      <w:pPr>
        <w:numPr>
          <w:ilvl w:val="0"/>
          <w:numId w:val="3"/>
        </w:numPr>
        <w:spacing w:lineRule="auto"/>
      </w:pPr>
      <w:r>
        <w:rPr>
          <w:rFonts w:eastAsia="Georgia" w:cs="Georgia" w:ascii="Georgia" w:hAnsi="Georgia"/>
        </w:rPr>
        <w:t xml:space="preserve">une fois la puissance lumineuse absorbée, l'énergie est transférée aux ions, sans que la diffusion soit notable.</w:t>
      </w:r>
    </w:p>
    <w:p>
      <w:pPr>
        <w:spacing w:after="220" w:lineRule="auto"/>
      </w:pPr>
      <w:r>
        <w:rPr>
          <w:rFonts w:eastAsia="Georgia" w:cs="Georgia" w:ascii="Georgia" w:hAnsi="Georgia"/>
        </w:rPr>
        <w:t xml:space="preserve">Q36. Expliciter une condition sur les constantes de temps mentionnées précédemment, ainsi que </w:t>
      </w:r>
      <m:oMath>
        <m:r>
          <m:rPr>
            <m:sty m:val="i"/>
          </m:rPr>
          <m:t>τ</m:t>
        </m:r>
      </m:oMath>
      <w:r>
        <w:rPr>
          <w:rFonts w:eastAsia="Georgia" w:cs="Georgia" w:ascii="Georgia" w:hAnsi="Georgia"/>
        </w:rPr>
        <w:t xml:space="preserve"> la durée de l'impulsion lumineuse, pour que ces hypothèses soient valables. On supposera cette condition vérifiée dans la suite.</w:t>
      </w:r>
    </w:p>
    <w:p>
      <w:pPr>
        <w:spacing w:after="220" w:lineRule="auto"/>
      </w:pPr>
      <w:r>
        <w:rPr>
          <w:rFonts w:eastAsia="Georgia" w:cs="Georgia" w:ascii="Georgia" w:hAnsi="Georgia"/>
        </w:rPr>
        <w:t xml:space="preserve">Q37. Calculer la température du gaz d'électron </w:t>
      </w:r>
      <m:oMath>
        <m:sSub>
          <m:sSubPr/>
          <m:e>
            <m:r>
              <m:rPr>
                <m:sty m:val="i"/>
              </m:rPr>
              <m:t>T</m:t>
            </m:r>
          </m:e>
          <m:sub>
            <m:r>
              <m:rPr>
                <m:sty m:val="i"/>
              </m:rPr>
              <m:t>e</m:t>
            </m:r>
          </m:sub>
        </m:sSub>
        <m:r>
          <m:rPr>
            <m:sty m:val="p"/>
          </m:rPr>
          <m:t>(</m:t>
        </m:r>
        <m:r>
          <m:rPr>
            <m:sty m:val="i"/>
          </m:rPr>
          <m:t>z</m:t>
        </m:r>
        <m:r>
          <m:rPr>
            <m:sty m:val="p"/>
          </m:rPr>
          <m:t>,</m:t>
        </m:r>
        <m:r>
          <m:rPr>
            <m:sty m:val="i"/>
          </m:rPr>
          <m:t>τ</m:t>
        </m:r>
        <m:r>
          <m:rPr>
            <m:sty m:val="p"/>
          </m:rPr>
          <m:t>)</m:t>
        </m:r>
      </m:oMath>
      <w:r>
        <w:rPr>
          <w:rFonts w:eastAsia="Georgia" w:cs="Georgia" w:ascii="Georgia" w:hAnsi="Georgia"/>
        </w:rPr>
        <w:t xml:space="preserve"> à </w:t>
      </w:r>
      <m:oMath>
        <m:r>
          <m:rPr>
            <m:sty m:val="i"/>
          </m:rPr>
          <m:t>t</m:t>
        </m:r>
        <m:r>
          <m:rPr>
            <m:sty m:val="p"/>
          </m:rPr>
          <m:t>=</m:t>
        </m:r>
        <m:sSup>
          <m:sSupPr/>
          <m:e>
            <m:r>
              <m:rPr>
                <m:sty m:val="i"/>
              </m:rPr>
              <m:t>τ</m:t>
            </m:r>
          </m:e>
          <m:sup>
            <m:r>
              <m:rPr>
                <m:sty m:val="p"/>
              </m:rPr>
              <m:t>+</m:t>
            </m:r>
          </m:sup>
        </m:sSup>
      </m:oMath>
      <w:r>
        <w:rPr>
          <w:rFonts w:eastAsia="Georgia" w:cs="Georgia" w:ascii="Georgia" w:hAnsi="Georgia"/>
        </w:rPr>
        <w:t xml:space="preserve">, et montrer que dans la limite où </w:t>
      </w:r>
      <m:oMath>
        <m:sSub>
          <m:sSubPr/>
          <m:e>
            <m:r>
              <m:rPr>
                <m:sty m:val="i"/>
              </m:rPr>
              <m:t>T</m:t>
            </m:r>
          </m:e>
          <m:sub>
            <m:r>
              <m:rPr>
                <m:sty m:val="i"/>
              </m:rPr>
              <m:t>e</m:t>
            </m:r>
          </m:sub>
        </m:sSub>
        <m:r>
          <m:rPr>
            <m:sty m:val="p"/>
          </m:rPr>
          <m:t>(</m:t>
        </m:r>
        <m:r>
          <m:rPr>
            <m:sty m:val="i"/>
          </m:rPr>
          <m:t>z</m:t>
        </m:r>
        <m:r>
          <m:rPr>
            <m:sty m:val="p"/>
          </m:rPr>
          <m:t>,</m:t>
        </m:r>
        <m:r>
          <m:rPr>
            <m:sty m:val="i"/>
          </m:rPr>
          <m:t>τ</m:t>
        </m:r>
        <m:r>
          <m:rPr>
            <m:sty m:val="p"/>
          </m:rPr>
          <m:t>)</m:t>
        </m:r>
        <m:r>
          <m:rPr>
            <m:sty m:val="p"/>
          </m:rPr>
          <m:t>≫</m:t>
        </m:r>
        <m:sSub>
          <m:sSubPr/>
          <m:e>
            <m:r>
              <m:rPr>
                <m:sty m:val="i"/>
              </m:rPr>
              <m:t>T</m:t>
            </m:r>
          </m:e>
          <m:sub>
            <m:r>
              <m:rPr>
                <m:sty m:val="p"/>
              </m:rPr>
              <m:t>0</m:t>
            </m:r>
          </m:sub>
        </m:sSub>
      </m:oMath>
      <w:r>
        <w:rPr/>
        <w:t xml:space="preserve">,</w:t>
      </w:r>
    </w:p>
    <w:p>
      <w:pPr>
        <w:spacing w:after="220" w:lineRule="auto"/>
      </w:pPr>
      <m:oMathPara>
        <m:oMath>
          <m:sSub>
            <m:sSubPr/>
            <m:e>
              <m:r>
                <m:rPr>
                  <m:sty m:val="i"/>
                </m:rPr>
                <m:t>T</m:t>
              </m:r>
            </m:e>
            <m:sub>
              <m:r>
                <m:rPr>
                  <m:sty m:val="i"/>
                </m:rPr>
                <m:t>e</m:t>
              </m:r>
            </m:sub>
          </m:sSub>
          <m:r>
            <m:rPr>
              <m:sty m:val="p"/>
            </m:rPr>
            <m:t>(</m:t>
          </m:r>
          <m:r>
            <m:rPr>
              <m:sty m:val="i"/>
            </m:rPr>
            <m:t>z</m:t>
          </m:r>
          <m:r>
            <m:rPr>
              <m:sty m:val="p"/>
            </m:rPr>
            <m:t>,</m:t>
          </m:r>
          <m:r>
            <m:rPr>
              <m:sty m:val="i"/>
            </m:rPr>
            <m:t>τ</m:t>
          </m:r>
          <m:r>
            <m:rPr>
              <m:sty m:val="p"/>
            </m:rPr>
            <m:t>)</m:t>
          </m:r>
          <m:r>
            <m:rPr>
              <m:sty m:val="p"/>
            </m:rPr>
            <m:t>≈</m:t>
          </m:r>
          <m:rad>
            <m:radPr>
              <m:degHide m:val="1"/>
              <m:ctrlPr>
                <w:rPr>
                  <w:rFonts w:ascii="Cambria Math" w:hAnsi="Cambria Math"/>
                </w:rPr>
              </m:ctrlPr>
            </m:radPr>
            <m:deg/>
            <m:e>
              <m:f>
                <m:fPr>
                  <m:ctrlPr>
                    <w:rPr>
                      <w:rFonts w:ascii="Cambria Math" w:hAnsi="Cambria Math"/>
                    </w:rPr>
                  </m:ctrlPr>
                </m:fPr>
                <m:num>
                  <m:r>
                    <m:rPr>
                      <m:sty m:val="p"/>
                    </m:rPr>
                    <m:t>2</m:t>
                  </m:r>
                  <m:r>
                    <m:rPr>
                      <m:sty m:val="p"/>
                    </m:rPr>
                    <m:t>(</m:t>
                  </m:r>
                  <m:r>
                    <m:rPr>
                      <m:sty m:val="p"/>
                    </m:rPr>
                    <m:t>1</m:t>
                  </m:r>
                  <m:r>
                    <m:rPr>
                      <m:sty m:val="p"/>
                    </m:rPr>
                    <m:t>−</m:t>
                  </m:r>
                  <m:r>
                    <m:rPr>
                      <m:sty m:val="i"/>
                    </m:rPr>
                    <m:t>R</m:t>
                  </m:r>
                  <m:r>
                    <m:rPr>
                      <m:sty m:val="p"/>
                    </m:rPr>
                    <m:t>)</m:t>
                  </m:r>
                  <m:sSub>
                    <m:sSubPr/>
                    <m:e>
                      <m:r>
                        <m:rPr>
                          <m:sty m:val="i"/>
                        </m:rPr>
                        <m:t>F</m:t>
                      </m:r>
                    </m:e>
                    <m:sub>
                      <m:r>
                        <m:rPr>
                          <m:sty m:val="p"/>
                        </m:rPr>
                        <m:t>i</m:t>
                      </m:r>
                    </m:sub>
                  </m:sSub>
                  <m:r>
                    <m:rPr>
                      <m:sty m:val="i"/>
                    </m:rPr>
                    <m:t>α</m:t>
                  </m:r>
                </m:num>
                <m:den>
                  <m:sSub>
                    <m:sSubPr/>
                    <m:e>
                      <m:r>
                        <m:rPr>
                          <m:sty m:val="i"/>
                        </m:rPr>
                        <m:t>A</m:t>
                      </m:r>
                    </m:e>
                    <m:sub>
                      <m:r>
                        <m:rPr>
                          <m:sty m:val="i"/>
                        </m:rPr>
                        <m:t>e</m:t>
                      </m:r>
                    </m:sub>
                  </m:sSub>
                </m:den>
              </m:f>
            </m:e>
          </m:rad>
          <m:sSup>
            <m:sSupPr/>
            <m:e>
              <m:r>
                <m:rPr>
                  <m:sty m:val="i"/>
                </m:rPr>
                <m:t>e</m:t>
              </m:r>
            </m:e>
            <m:sup>
              <m:r>
                <m:rPr>
                  <m:sty m:val="p"/>
                </m:rPr>
                <m:t>−</m:t>
              </m:r>
              <m:r>
                <m:rPr>
                  <m:sty m:val="i"/>
                </m:rPr>
                <m:t>α</m:t>
              </m:r>
              <m:r>
                <m:rPr>
                  <m:sty m:val="i"/>
                </m:rPr>
                <m:t>z</m:t>
              </m:r>
              <m:r>
                <m:rPr>
                  <m:sty m:val="p"/>
                </m:rPr>
                <m:t>/</m:t>
              </m:r>
              <m:r>
                <m:rPr>
                  <m:sty m:val="p"/>
                </m:rPr>
                <m:t>2</m:t>
              </m:r>
            </m:sup>
          </m:sSup>
        </m:oMath>
      </m:oMathPara>
    </w:p>
    <w:p>
      <w:pPr>
        <w:spacing w:after="220" w:lineRule="auto"/>
      </w:pPr>
      <w:r>
        <w:rPr>
          <w:rFonts w:eastAsia="Georgia" w:cs="Georgia" w:ascii="Georgia" w:hAnsi="Georgia"/>
        </w:rPr>
        <w:t xml:space="preserve">où </w:t>
      </w:r>
      <m:oMath>
        <m:sSub>
          <m:sSubPr/>
          <m:e>
            <m:r>
              <m:rPr>
                <m:sty m:val="i"/>
              </m:rPr>
              <m:t>F</m:t>
            </m:r>
          </m:e>
          <m:sub>
            <m:r>
              <m:rPr>
                <m:sty m:val="p"/>
              </m:rPr>
              <m:t>i</m:t>
            </m:r>
          </m:sub>
        </m:sSub>
        <m:r>
          <m:rPr>
            <m:sty m:val="p"/>
          </m:rPr>
          <m:t>=</m:t>
        </m:r>
        <m:sSub>
          <m:sSubPr/>
          <m:e>
            <m:r>
              <m:rPr>
                <m:sty m:val="i"/>
              </m:rPr>
              <m:t>I</m:t>
            </m:r>
          </m:e>
          <m:sub>
            <m:r>
              <m:rPr>
                <m:sty m:val="p"/>
              </m:rPr>
              <m:t>0</m:t>
            </m:r>
          </m:sub>
        </m:sSub>
        <m:r>
          <m:rPr>
            <m:sty m:val="i"/>
          </m:rPr>
          <m:t>τ</m:t>
        </m:r>
      </m:oMath>
      <w:r>
        <w:rPr/>
        <w:t xml:space="preserve"> est la fluence de l'impulsion incidente.</w:t>
      </w:r>
      <w:r>
        <w:rPr/>
        <w:br w:type="textWrapping"/>
      </w:r>
      <w:r>
        <w:rPr/>
        <w:t xml:space="preserve">Q38. Pour </w:t>
      </w:r>
      <m:oMath>
        <m:r>
          <m:rPr>
            <m:sty m:val="i"/>
          </m:rPr>
          <m:t>t</m:t>
        </m:r>
        <m:r>
          <m:rPr>
            <m:sty m:val="p"/>
          </m:rPr>
          <m:t>&gt;</m:t>
        </m:r>
        <m:r>
          <m:rPr>
            <m:sty m:val="i"/>
          </m:rPr>
          <m:t>τ</m:t>
        </m:r>
      </m:oMath>
      <w:r>
        <w:rPr>
          <w:rFonts w:eastAsia="Georgia" w:cs="Georgia" w:ascii="Georgia" w:hAnsi="Georgia"/>
        </w:rPr>
        <w:t xml:space="preserve">, montrer que si on néglige la diffusion, un simple bilan thermodynamique appliqué au bon système permet de calculer </w:t>
      </w:r>
      <m:oMath>
        <m:sSub>
          <m:sSubPr/>
          <m:e>
            <m:r>
              <m:rPr>
                <m:sty m:val="i"/>
              </m:rPr>
              <m:t>T</m:t>
            </m:r>
          </m:e>
          <m:sub>
            <m:r>
              <m:rPr>
                <m:sty m:val="i"/>
              </m:rPr>
              <m:t>f</m:t>
            </m:r>
          </m:sub>
        </m:sSub>
        <m:r>
          <m:rPr>
            <m:sty m:val="p"/>
          </m:rPr>
          <m:t>(</m:t>
        </m:r>
        <m:r>
          <m:rPr>
            <m:sty m:val="i"/>
          </m:rPr>
          <m:t>z</m:t>
        </m:r>
        <m:r>
          <m:rPr>
            <m:sty m:val="p"/>
          </m:rPr>
          <m:t>)</m:t>
        </m:r>
        <m:r>
          <m:rPr>
            <m:sty m:val="p"/>
          </m:rPr>
          <m:t>=</m:t>
        </m:r>
        <m:sSub>
          <m:sSubPr/>
          <m:e>
            <m:r>
              <m:rPr>
                <m:sty m:val="i"/>
              </m:rPr>
              <m:t>T</m:t>
            </m:r>
          </m:e>
          <m:sub>
            <m:r>
              <m:rPr>
                <m:sty m:val="i"/>
              </m:rPr>
              <m:t>i</m:t>
            </m:r>
          </m:sub>
        </m:sSub>
        <m:r>
          <m:rPr>
            <m:sty m:val="p"/>
          </m:rPr>
          <m:t>(</m:t>
        </m:r>
        <m:r>
          <m:rPr>
            <m:sty m:val="i"/>
          </m:rPr>
          <m:t>z</m:t>
        </m:r>
        <m:r>
          <m:rPr>
            <m:sty m:val="p"/>
          </m:rPr>
          <m:t>)</m:t>
        </m:r>
        <m:r>
          <m:rPr>
            <m:sty m:val="p"/>
          </m:rPr>
          <m:t>=</m:t>
        </m:r>
        <m:sSub>
          <m:sSubPr/>
          <m:e>
            <m:r>
              <m:rPr>
                <m:sty m:val="i"/>
              </m:rPr>
              <m:t>T</m:t>
            </m:r>
          </m:e>
          <m:sub>
            <m:r>
              <m:rPr>
                <m:sty m:val="i"/>
              </m:rPr>
              <m:t>e</m:t>
            </m:r>
          </m:sub>
        </m:sSub>
        <m:r>
          <m:rPr>
            <m:sty m:val="p"/>
          </m:rPr>
          <m:t>(</m:t>
        </m:r>
        <m:r>
          <m:rPr>
            <m:sty m:val="i"/>
          </m:rPr>
          <m:t>z</m:t>
        </m:r>
        <m:r>
          <m:rPr>
            <m:sty m:val="p"/>
          </m:rPr>
          <m:t>)</m:t>
        </m:r>
      </m:oMath>
      <w:r>
        <w:rPr>
          <w:rFonts w:eastAsia="Georgia" w:cs="Georgia" w:ascii="Georgia" w:hAnsi="Georgia"/>
        </w:rPr>
        <w:t xml:space="preserve"> le profil de température à la fin de la thermalisation électronsions. Simplifier </w:t>
      </w:r>
      <m:oMath>
        <m:sSub>
          <m:sSubPr/>
          <m:e>
            <m:r>
              <m:rPr>
                <m:sty m:val="i"/>
              </m:rPr>
              <m:t>T</m:t>
            </m:r>
          </m:e>
          <m:sub>
            <m:r>
              <m:rPr>
                <m:sty m:val="i"/>
              </m:rPr>
              <m:t>f</m:t>
            </m:r>
          </m:sub>
        </m:sSub>
      </m:oMath>
      <w:r>
        <w:rPr>
          <w:rFonts w:eastAsia="Georgia" w:cs="Georgia" w:ascii="Georgia" w:hAnsi="Georgia"/>
        </w:rPr>
        <w:t xml:space="preserve"> en tenant compte de l'ordre de grandeur relatif des capacités calorifiques </w:t>
      </w:r>
      <m:oMath>
        <m:sSub>
          <m:sSubPr/>
          <m:e>
            <m:r>
              <m:rPr>
                <m:sty m:val="i"/>
              </m:rPr>
              <m:t>C</m:t>
            </m:r>
          </m:e>
          <m:sub>
            <m:r>
              <m:rPr>
                <m:sty m:val="i"/>
              </m:rPr>
              <m:t>i</m:t>
            </m:r>
          </m:sub>
        </m:sSub>
      </m:oMath>
      <w:r>
        <w:rPr/>
        <w:t xml:space="preserve"> et </w:t>
      </w:r>
      <m:oMath>
        <m:sSub>
          <m:sSubPr/>
          <m:e>
            <m:r>
              <m:rPr>
                <m:sty m:val="i"/>
              </m:rPr>
              <m:t>C</m:t>
            </m:r>
          </m:e>
          <m:sub>
            <m:r>
              <m:rPr>
                <m:sty m:val="i"/>
              </m:rPr>
              <m:t>e</m:t>
            </m:r>
          </m:sub>
        </m:sSub>
      </m:oMath>
      <w:r>
        <w:rPr>
          <w:rFonts w:eastAsia="Georgia" w:cs="Georgia" w:ascii="Georgia" w:hAnsi="Georgia"/>
        </w:rPr>
        <w:t xml:space="preserve">, ainsi que de l'hypothèse </w:t>
      </w:r>
      <m:oMath>
        <m:sSub>
          <m:sSubPr/>
          <m:e>
            <m:r>
              <m:rPr>
                <m:sty m:val="i"/>
              </m:rPr>
              <m:t>T</m:t>
            </m:r>
          </m:e>
          <m:sub>
            <m:r>
              <m:rPr>
                <m:sty m:val="i"/>
              </m:rPr>
              <m:t>e</m:t>
            </m:r>
          </m:sub>
        </m:sSub>
        <m:r>
          <m:rPr>
            <m:sty m:val="p"/>
          </m:rPr>
          <m:t>(</m:t>
        </m:r>
        <m:r>
          <m:rPr>
            <m:sty m:val="i"/>
          </m:rPr>
          <m:t>τ</m:t>
        </m:r>
        <m:r>
          <m:rPr>
            <m:sty m:val="p"/>
          </m:rPr>
          <m:t>)</m:t>
        </m:r>
        <m:r>
          <m:rPr>
            <m:sty m:val="p"/>
          </m:rPr>
          <m:t>≫</m:t>
        </m:r>
        <m:sSub>
          <m:sSubPr/>
          <m:e>
            <m:r>
              <m:rPr>
                <m:sty m:val="i"/>
              </m:rPr>
              <m:t>T</m:t>
            </m:r>
          </m:e>
          <m:sub>
            <m:r>
              <m:rPr>
                <m:sty m:val="p"/>
              </m:rPr>
              <m:t>0</m:t>
            </m:r>
          </m:sub>
        </m:sSub>
      </m:oMath>
      <w:r>
        <w:rPr/>
        <w:t xml:space="preserve"> (pour simplifier, on supposera que </w:t>
      </w:r>
      <m:oMath>
        <m:sSub>
          <m:sSubPr/>
          <m:e>
            <m:r>
              <m:rPr>
                <m:sty m:val="i"/>
              </m:rPr>
              <m:t>T</m:t>
            </m:r>
          </m:e>
          <m:sub>
            <m:r>
              <m:rPr>
                <m:sty m:val="p"/>
              </m:rPr>
              <m:t>0</m:t>
            </m:r>
          </m:sub>
        </m:sSub>
        <m:r>
          <m:rPr>
            <m:sty m:val="p"/>
          </m:rPr>
          <m:t>=</m:t>
        </m:r>
        <m:r>
          <m:rPr>
            <m:sty m:val="p"/>
          </m:rPr>
          <m:t>0</m:t>
        </m:r>
        <m:r>
          <m:rPr>
            <m:nor/>
          </m:rPr>
          <m:t xml:space="preserve"> </m:t>
        </m:r>
        <m:r>
          <m:rPr>
            <m:sty m:val="p"/>
          </m:rPr>
          <m:t>K</m:t>
        </m:r>
      </m:oMath>
      <w:r>
        <w:rPr/>
        <w:t xml:space="preserve"> ).</w:t>
      </w:r>
    </w:p>
    <w:p>
      <w:pPr>
        <w:spacing w:after="220" w:lineRule="auto"/>
      </w:pPr>
      <w:r>
        <w:rPr>
          <w:rFonts w:eastAsia="Georgia" w:cs="Georgia" w:ascii="Georgia" w:hAnsi="Georgia"/>
        </w:rPr>
        <w:t xml:space="preserve">Q39. Dans le régime où l'intensité surfacique est suffisante pour sublimer le métal, montrer que la profondeur </w:t>
      </w:r>
      <m:oMath>
        <m:bar>
          <m:barPr>
            <m:pos m:val="top"/>
          </m:barPr>
          <m:e>
            <m:r>
              <m:rPr>
                <m:scr m:val="script"/>
              </m:rPr>
              <m:t>L</m:t>
            </m:r>
            <m:r>
              <m:rPr>
                <m:nor/>
              </m:rPr>
              <m:t> de métal sublimé en fonction de la fluence incidente est de la forme </m:t>
            </m:r>
          </m:e>
        </m:bar>
      </m:oMath>
    </w:p>
    <w:p>
      <w:pPr>
        <w:spacing w:after="220" w:lineRule="auto"/>
      </w:pPr>
      <m:oMathPara>
        <m:oMath>
          <m:r>
            <m:rPr>
              <m:scr m:val="script"/>
            </m:rPr>
            <m:t>L</m:t>
          </m:r>
          <m:r>
            <m:rPr>
              <m:sty m:val="p"/>
            </m:rPr>
            <m:t>=</m:t>
          </m:r>
          <m:sSup>
            <m:sSupPr/>
            <m:e>
              <m:r>
                <m:rPr>
                  <m:sty m:val="i"/>
                </m:rPr>
                <m:t>α</m:t>
              </m:r>
            </m:e>
            <m:sup>
              <m:r>
                <m:rPr>
                  <m:sty m:val="p"/>
                </m:rPr>
                <m:t>−</m:t>
              </m:r>
              <m:r>
                <m:rPr>
                  <m:sty m:val="p"/>
                </m:rPr>
                <m:t>1</m:t>
              </m:r>
            </m:sup>
          </m:sSup>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F</m:t>
                      </m:r>
                    </m:e>
                    <m:sub>
                      <m:r>
                        <m:rPr>
                          <m:sty m:val="p"/>
                        </m:rPr>
                        <m:t>a</m:t>
                      </m:r>
                    </m:sub>
                  </m:sSub>
                </m:num>
                <m:den>
                  <m:sSub>
                    <m:sSubPr/>
                    <m:e>
                      <m:r>
                        <m:rPr>
                          <m:sty m:val="i"/>
                        </m:rPr>
                        <m:t>F</m:t>
                      </m:r>
                    </m:e>
                    <m:sub>
                      <m:r>
                        <m:rPr>
                          <m:sty m:val="p"/>
                        </m:rPr>
                        <m:t>th</m:t>
                      </m:r>
                    </m:sub>
                  </m:sSub>
                </m:den>
              </m:f>
            </m:e>
          </m:d>
        </m:oMath>
      </m:oMathPara>
    </w:p>
    <w:p>
      <w:pPr>
        <w:spacing w:after="220" w:lineRule="auto"/>
      </w:pPr>
      <w:r>
        <w:rPr>
          <w:rFonts w:eastAsia="Georgia" w:cs="Georgia" w:ascii="Georgia" w:hAnsi="Georgia"/>
        </w:rPr>
        <w:t xml:space="preserve">où </w:t>
      </w:r>
      <m:oMath>
        <m:sSub>
          <m:sSubPr/>
          <m:e>
            <m:r>
              <m:rPr>
                <m:sty m:val="i"/>
              </m:rPr>
              <m:t>F</m:t>
            </m:r>
          </m:e>
          <m:sub>
            <m:r>
              <m:rPr>
                <m:sty m:val="p"/>
              </m:rPr>
              <m:t>a</m:t>
            </m:r>
          </m:sub>
        </m:sSub>
        <m:r>
          <m:rPr>
            <m:sty m:val="p"/>
          </m:rPr>
          <m:t>=</m:t>
        </m:r>
        <m:r>
          <m:rPr>
            <m:sty m:val="p"/>
          </m:rPr>
          <m:t>(</m:t>
        </m:r>
        <m:r>
          <m:rPr>
            <m:sty m:val="p"/>
          </m:rPr>
          <m:t>1</m:t>
        </m:r>
        <m:r>
          <m:rPr>
            <m:sty m:val="p"/>
          </m:rPr>
          <m:t>−</m:t>
        </m:r>
        <m:r>
          <m:rPr>
            <m:sty m:val="i"/>
          </m:rPr>
          <m:t>R</m:t>
        </m:r>
        <m:r>
          <m:rPr>
            <m:sty m:val="p"/>
          </m:rPr>
          <m:t>)</m:t>
        </m:r>
        <m:sSub>
          <m:sSubPr/>
          <m:e>
            <m:r>
              <m:rPr>
                <m:sty m:val="i"/>
              </m:rPr>
              <m:t>F</m:t>
            </m:r>
          </m:e>
          <m:sub>
            <m:r>
              <m:rPr>
                <m:sty m:val="p"/>
              </m:rPr>
              <m:t>i</m:t>
            </m:r>
          </m:sub>
        </m:sSub>
      </m:oMath>
      <w:r>
        <w:rPr>
          <w:rFonts w:eastAsia="Georgia" w:cs="Georgia" w:ascii="Georgia" w:hAnsi="Georgia"/>
        </w:rPr>
        <w:t xml:space="preserve"> est la fluence absorbée et </w:t>
      </w:r>
      <m:oMath>
        <m:sSub>
          <m:sSubPr/>
          <m:e>
            <m:r>
              <m:rPr>
                <m:sty m:val="i"/>
              </m:rPr>
              <m:t>F</m:t>
            </m:r>
          </m:e>
          <m:sub>
            <m:r>
              <m:rPr>
                <m:sty m:val="p"/>
              </m:rPr>
              <m:t>th</m:t>
            </m:r>
          </m:sub>
        </m:sSub>
      </m:oMath>
      <w:r>
        <w:rPr/>
        <w:t xml:space="preserve"> est une fluence seuil que l'on exprimera en fonction de l'enthalpie volumique de vaporisation </w:t>
      </w:r>
      <m:oMath>
        <m:r>
          <m:rPr>
            <m:sty m:val="p"/>
          </m:rPr>
          <m:t>Δ</m:t>
        </m:r>
        <m:sSub>
          <m:sSubPr/>
          <m:e>
            <m:r>
              <m:rPr>
                <m:sty m:val="i"/>
              </m:rPr>
              <m:t>h</m:t>
            </m:r>
          </m:e>
          <m:sub>
            <m:r>
              <m:rPr>
                <m:nor/>
              </m:rPr>
              <m:t>vap </m:t>
            </m:r>
          </m:sub>
        </m:sSub>
      </m:oMath>
      <w:r>
        <w:rPr>
          <w:rFonts w:eastAsia="Georgia" w:cs="Georgia" w:ascii="Georgia" w:hAnsi="Georgia"/>
        </w:rPr>
        <w:t xml:space="preserve">, de l'enthalpie volumique de liquéfaction </w:t>
      </w:r>
      <m:oMath>
        <m:r>
          <m:rPr>
            <m:sty m:val="p"/>
          </m:rPr>
          <m:t>Δ</m:t>
        </m:r>
        <m:sSub>
          <m:sSubPr/>
          <m:e>
            <m:r>
              <m:rPr>
                <m:sty m:val="i"/>
              </m:rPr>
              <m:t>h</m:t>
            </m:r>
          </m:e>
          <m:sub>
            <m:r>
              <m:rPr>
                <m:nor/>
              </m:rPr>
              <m:t>liq </m:t>
            </m:r>
          </m:sub>
        </m:sSub>
      </m:oMath>
      <w:r>
        <w:rPr>
          <w:rFonts w:eastAsia="Georgia" w:cs="Georgia" w:ascii="Georgia" w:hAnsi="Georgia"/>
        </w:rPr>
        <w:t xml:space="preserve">, de la capacité calorifique du réseau </w:t>
      </w:r>
      <m:oMath>
        <m:sSub>
          <m:sSubPr/>
          <m:e>
            <m:r>
              <m:rPr>
                <m:sty m:val="i"/>
              </m:rPr>
              <m:t>C</m:t>
            </m:r>
          </m:e>
          <m:sub>
            <m:r>
              <m:rPr>
                <m:sty m:val="i"/>
              </m:rPr>
              <m:t>i</m:t>
            </m:r>
          </m:sub>
        </m:sSub>
      </m:oMath>
      <w:r>
        <w:rPr>
          <w:rFonts w:eastAsia="Georgia" w:cs="Georgia" w:ascii="Georgia" w:hAnsi="Georgia"/>
        </w:rPr>
        <w:t xml:space="preserve"> supposée constante, du coefficient d'absorption optique </w:t>
      </w:r>
      <m:oMath>
        <m:r>
          <m:rPr>
            <m:sty m:val="i"/>
          </m:rPr>
          <m:t>α</m:t>
        </m:r>
      </m:oMath>
      <w:r>
        <w:rPr/>
        <w:t xml:space="preserve">, de </w:t>
      </w:r>
      <m:oMath>
        <m:sSub>
          <m:sSubPr/>
          <m:e>
            <m:r>
              <m:rPr>
                <m:sty m:val="i"/>
              </m:rPr>
              <m:t>T</m:t>
            </m:r>
          </m:e>
          <m:sub>
            <m:r>
              <m:rPr>
                <m:nor/>
              </m:rPr>
              <m:t>vap </m:t>
            </m:r>
          </m:sub>
        </m:sSub>
      </m:oMath>
      <w:r>
        <w:rPr>
          <w:rFonts w:eastAsia="Georgia" w:cs="Georgia" w:ascii="Georgia" w:hAnsi="Georgia"/>
        </w:rPr>
        <w:t xml:space="preserve"> la température de vaporisation et de </w:t>
      </w:r>
      <m:oMath>
        <m:sSub>
          <m:sSubPr/>
          <m:e>
            <m:r>
              <m:rPr>
                <m:sty m:val="i"/>
              </m:rPr>
              <m:t>T</m:t>
            </m:r>
          </m:e>
          <m:sub>
            <m:r>
              <m:rPr>
                <m:sty m:val="p"/>
              </m:rPr>
              <m:t>0</m:t>
            </m:r>
          </m:sub>
        </m:sSub>
      </m:oMath>
      <w:r>
        <w:rPr>
          <w:rFonts w:eastAsia="Georgia" w:cs="Georgia" w:ascii="Georgia" w:hAnsi="Georgia"/>
        </w:rPr>
        <w:t xml:space="preserve"> (température initiale du métal).</w:t>
      </w:r>
      <w:r>
        <w:rPr/>
        <w:br w:type="textWrapping"/>
      </w:r>
      <w:r>
        <w:rPr/>
        <w:t xml:space="preserve">Calculer </w:t>
      </w:r>
      <m:oMath>
        <m:sSub>
          <m:sSubPr/>
          <m:e>
            <m:r>
              <m:rPr>
                <m:sty m:val="i"/>
              </m:rPr>
              <m:t>F</m:t>
            </m:r>
          </m:e>
          <m:sub>
            <m:r>
              <m:rPr>
                <m:sty m:val="p"/>
              </m:rPr>
              <m:t>th</m:t>
            </m:r>
          </m:sub>
        </m:sSub>
      </m:oMath>
      <w:r>
        <w:rPr>
          <w:rFonts w:eastAsia="Georgia" w:cs="Georgia" w:ascii="Georgia" w:hAnsi="Georgia"/>
        </w:rPr>
        <w:t xml:space="preserve"> numériquement dans le cas du cuivre.</w:t>
      </w:r>
      <w:r>
        <w:rPr/>
        <w:br w:type="textWrapping"/>
      </w:r>
      <w:r>
        <w:rPr>
          <w:rFonts w:eastAsia="Georgia" w:cs="Georgia" w:ascii="Georgia" w:hAnsi="Georgia"/>
        </w:rPr>
        <w:t xml:space="preserve">Q40. On considère le cas d'une impulsion de 150 fs. En utilisant les données situées en début de sujet, évaluer les différentes constantes de temps pertinentes du problème pour un métal que l'on choisira parmi le cuivre, l'aluminium ou l'or. On évaluera ces dernières à une température de 2800 K .</w:t>
      </w:r>
    </w:p>
    <w:p>
      <w:pPr>
        <w:spacing w:after="220" w:lineRule="auto"/>
      </w:pPr>
      <w:r>
        <w:rPr>
          <w:rFonts w:eastAsia="Georgia" w:cs="Georgia" w:ascii="Georgia" w:hAnsi="Georgia"/>
        </w:rPr>
        <w:t xml:space="preserve">Q41. Commenter les valeurs obtenues et discuter les hypothèses précédentes. Conclure.</w:t>
      </w:r>
    </w:p>
    <w:p>
      <w:pPr>
        <w:spacing w:line="271" w:before="330" w:lineRule="auto"/>
      </w:pPr>
      <w:r>
        <w:rPr>
          <w:rFonts w:eastAsia="Georgia" w:cs="Georgia" w:ascii="Georgia" w:hAnsi="Georgia"/>
          <w:b/>
          <w:sz w:val="42"/>
        </w:rPr>
        <w:t xml:space="preserve">III. Lasers à impulsions femtosecondes</w:t>
      </w:r>
    </w:p>
    <w:p>
      <w:pPr>
        <w:spacing w:after="220" w:lineRule="auto"/>
      </w:pPr>
      <w:r>
        <w:rPr>
          <w:rFonts w:eastAsia="Georgia" w:cs="Georgia" w:ascii="Georgia" w:hAnsi="Georgia"/>
        </w:rPr>
        <w:t xml:space="preserve">Dans cette section, nous allons nous intéresser à la production d'impulsions femtosecondes, de longueur d'onde centrale </w:t>
      </w:r>
      <m:oMath>
        <m:sSub>
          <m:sSubPr/>
          <m:e>
            <m:r>
              <m:rPr>
                <m:sty m:val="i"/>
              </m:rPr>
              <m:t>λ</m:t>
            </m:r>
          </m:e>
          <m:sub>
            <m:r>
              <m:rPr>
                <m:sty m:val="p"/>
              </m:rPr>
              <m:t>0</m:t>
            </m:r>
          </m:sub>
        </m:sSub>
        <m:r>
          <m:rPr>
            <m:sty m:val="p"/>
          </m:rPr>
          <m:t>=</m:t>
        </m:r>
        <m:r>
          <m:rPr>
            <m:sty m:val="p"/>
          </m:rPr>
          <m:t>800</m:t>
        </m:r>
        <m:r>
          <m:rPr>
            <m:nor/>
          </m:rPr>
          <m:t xml:space="preserve"> </m:t>
        </m:r>
        <m:r>
          <m:rPr>
            <m:sty m:val="p"/>
          </m:rPr>
          <m:t>nm</m:t>
        </m:r>
      </m:oMath>
      <w:r>
        <w:rPr/>
        <w:t xml:space="preserve">. On note </w:t>
      </w:r>
      <m:oMath>
        <m:acc>
          <m:accPr>
            <m:chr m:val="⃗"/>
          </m:accPr>
          <m:e>
            <m:r>
              <m:rPr>
                <m:sty m:val="i"/>
              </m:rPr>
              <m:t>E</m:t>
            </m:r>
          </m:e>
        </m:acc>
        <m:r>
          <m:rPr>
            <m:sty m:val="p"/>
          </m:rPr>
          <m:t>(</m:t>
        </m:r>
        <m:acc>
          <m:accPr>
            <m:chr m:val="⃗"/>
          </m:accPr>
          <m:e>
            <m:r>
              <m:rPr>
                <m:sty m:val="i"/>
              </m:rPr>
              <m:t>r</m:t>
            </m:r>
          </m:e>
        </m:acc>
        <m:r>
          <m:rPr>
            <m:sty m:val="p"/>
          </m:rPr>
          <m:t>,</m:t>
        </m:r>
        <m:r>
          <m:rPr>
            <m:sty m:val="i"/>
          </m:rPr>
          <m:t>t</m:t>
        </m:r>
        <m:r>
          <m:rPr>
            <m:sty m:val="p"/>
          </m:rPr>
          <m:t>)</m:t>
        </m:r>
        <m:r>
          <m:rPr>
            <m:sty m:val="p"/>
          </m:rPr>
          <m:t>=</m:t>
        </m:r>
        <m:r>
          <m:rPr>
            <m:sty m:val="i"/>
          </m:rPr>
          <m:t>E</m:t>
        </m:r>
        <m:r>
          <m:rPr>
            <m:sty m:val="p"/>
          </m:rPr>
          <m:t>(</m:t>
        </m:r>
        <m:acc>
          <m:accPr>
            <m:chr m:val="⃗"/>
          </m:accPr>
          <m:e>
            <m:r>
              <m:rPr>
                <m:sty m:val="i"/>
              </m:rPr>
              <m:t>r</m:t>
            </m:r>
          </m:e>
        </m:acc>
        <m:r>
          <m:rPr>
            <m:sty m:val="p"/>
          </m:rPr>
          <m:t>,</m:t>
        </m:r>
        <m:r>
          <m:rPr>
            <m:sty m:val="i"/>
          </m:rPr>
          <m:t>t</m:t>
        </m:r>
        <m:r>
          <m:rPr>
            <m:sty m:val="p"/>
          </m:rPr>
          <m:t>)</m:t>
        </m:r>
        <m:acc>
          <m:accPr>
            <m:chr m:val="⃗"/>
          </m:accPr>
          <m:e>
            <m:r>
              <m:rPr>
                <m:sty m:val="i"/>
              </m:rPr>
              <m:t>u</m:t>
            </m:r>
          </m:e>
        </m:acc>
      </m:oMath>
      <w:r>
        <w:rPr>
          <w:rFonts w:eastAsia="Georgia" w:cs="Georgia" w:ascii="Georgia" w:hAnsi="Georgia"/>
        </w:rPr>
        <w:t xml:space="preserve"> le champ électrique à l'instant </w:t>
      </w:r>
      <m:oMath>
        <m:r>
          <m:rPr>
            <m:sty m:val="i"/>
          </m:rPr>
          <m:t>t</m:t>
        </m:r>
      </m:oMath>
      <w:r>
        <w:rPr/>
        <w:t xml:space="preserve"> en un point </w:t>
      </w:r>
      <m:oMath>
        <m:acc>
          <m:accPr>
            <m:chr m:val="⃗"/>
          </m:accPr>
          <m:e>
            <m:r>
              <m:rPr>
                <m:sty m:val="i"/>
              </m:rPr>
              <m:t>r</m:t>
            </m:r>
          </m:e>
        </m:acc>
      </m:oMath>
      <w:r>
        <w:rPr>
          <w:rFonts w:eastAsia="Georgia" w:cs="Georgia" w:ascii="Georgia" w:hAnsi="Georgia"/>
        </w:rPr>
        <w:t xml:space="preserve"> de l'espace, où </w:t>
      </w:r>
      <m:oMath>
        <m:acc>
          <m:accPr>
            <m:chr m:val="⃗"/>
          </m:accPr>
          <m:e>
            <m:r>
              <m:rPr>
                <m:sty m:val="i"/>
              </m:rPr>
              <m:t>u</m:t>
            </m:r>
          </m:e>
        </m:acc>
      </m:oMath>
      <w:r>
        <w:rPr>
          <w:rFonts w:eastAsia="Georgia" w:cs="Georgia" w:ascii="Georgia" w:hAnsi="Georgia"/>
        </w:rPr>
        <w:t xml:space="preserve"> est sa direction de polarisation (supposée rectiligne).</w:t>
      </w:r>
    </w:p>
    <w:p>
      <w:pPr>
        <w:spacing w:line="271" w:before="330" w:lineRule="auto"/>
      </w:pPr>
      <w:r>
        <w:rPr>
          <w:b/>
          <w:sz w:val="42"/>
        </w:rPr>
        <w:t xml:space="preserve">A. De l'importance de la phase spectrale...</w:t>
      </w:r>
    </w:p>
    <w:p>
      <w:pPr>
        <w:spacing w:after="220" w:lineRule="auto"/>
      </w:pPr>
      <w:r>
        <w:rPr>
          <w:rFonts w:eastAsia="Georgia" w:cs="Georgia" w:ascii="Georgia" w:hAnsi="Georgia"/>
        </w:rPr>
        <w:t xml:space="preserve">On considère une impulsion se propageant dans la direction </w:t>
      </w:r>
      <m:oMath>
        <m:r>
          <m:rPr>
            <m:sty m:val="p"/>
          </m:rPr>
          <m:t>+</m:t>
        </m:r>
        <m:sSub>
          <m:sSubPr/>
          <m:e>
            <m:acc>
              <m:accPr>
                <m:chr m:val="⃗"/>
              </m:accPr>
              <m:e>
                <m:r>
                  <m:rPr>
                    <m:sty m:val="i"/>
                  </m:rPr>
                  <m:t>u</m:t>
                </m:r>
              </m:e>
            </m:acc>
          </m:e>
          <m:sub>
            <m:r>
              <m:rPr>
                <m:sty m:val="i"/>
              </m:rPr>
              <m:t>z</m:t>
            </m:r>
          </m:sub>
        </m:sSub>
      </m:oMath>
      <w:r>
        <w:rPr>
          <w:rFonts w:eastAsia="Georgia" w:cs="Georgia" w:ascii="Georgia" w:hAnsi="Georgia"/>
        </w:rPr>
        <w:t xml:space="preserve">. On étudie la dynamique de cette impulsion lors de la propagation, sans tenir compte de sa structure transverse; on se ramène donc à un problème unidimensionnel et on omettra les dépendances des grandeurs physiques en </w:t>
      </w:r>
      <m:oMath>
        <m:r>
          <m:rPr>
            <m:sty m:val="i"/>
          </m:rPr>
          <m:t>x</m:t>
        </m:r>
      </m:oMath>
      <w:r>
        <w:rPr/>
        <w:t xml:space="preserve"> et </w:t>
      </w:r>
      <m:oMath>
        <m:r>
          <m:rPr>
            <m:sty m:val="i"/>
          </m:rPr>
          <m:t>y</m:t>
        </m:r>
      </m:oMath>
      <w:r>
        <w:rPr/>
        <w:t xml:space="preserve">. On note </w:t>
      </w:r>
      <m:oMath>
        <m:acc>
          <m:accPr>
            <m:chr m:val="⃗"/>
          </m:accPr>
          <m:e>
            <m:r>
              <m:rPr>
                <m:sty m:val="i"/>
              </m:rPr>
              <m:t>k</m:t>
            </m:r>
          </m:e>
        </m:acc>
        <m:r>
          <m:rPr>
            <m:sty m:val="p"/>
          </m:rPr>
          <m:t>=</m:t>
        </m:r>
        <m:r>
          <m:rPr>
            <m:sty m:val="i"/>
          </m:rPr>
          <m:t>k</m:t>
        </m:r>
        <m:r>
          <m:rPr>
            <m:sty m:val="p"/>
          </m:rPr>
          <m:t>(</m:t>
        </m:r>
        <m:r>
          <m:rPr>
            <m:sty m:val="i"/>
          </m:rPr>
          <m:t>ω</m:t>
        </m:r>
        <m:r>
          <m:rPr>
            <m:sty m:val="p"/>
          </m:rPr>
          <m:t>)</m:t>
        </m:r>
        <m:sSub>
          <m:sSubPr/>
          <m:e>
            <m:acc>
              <m:accPr>
                <m:chr m:val="⃗"/>
              </m:accPr>
              <m:e>
                <m:r>
                  <m:rPr>
                    <m:sty m:val="i"/>
                  </m:rPr>
                  <m:t>u</m:t>
                </m:r>
              </m:e>
            </m:acc>
          </m:e>
          <m:sub>
            <m:r>
              <m:rPr>
                <m:sty m:val="i"/>
              </m:rPr>
              <m:t>z</m:t>
            </m:r>
          </m:sub>
        </m:sSub>
      </m:oMath>
      <w:r>
        <w:rPr>
          <w:rFonts w:eastAsia="Georgia" w:cs="Georgia" w:ascii="Georgia" w:hAnsi="Georgia"/>
        </w:rPr>
        <w:t xml:space="preserve"> le vecteur d'onde complexe à la pulsation </w:t>
      </w:r>
      <m:oMath>
        <m:r>
          <m:rPr>
            <m:sty m:val="i"/>
          </m:rPr>
          <m:t>ω</m:t>
        </m:r>
      </m:oMath>
      <w:r>
        <w:rPr/>
        <w:t xml:space="preserve">, et </w:t>
      </w:r>
      <m:oMath>
        <m:r>
          <m:rPr>
            <m:scr m:val="script"/>
          </m:rPr>
          <m:t>E</m:t>
        </m:r>
        <m:r>
          <m:rPr>
            <m:sty m:val="p"/>
          </m:rPr>
          <m:t>(</m:t>
        </m:r>
        <m:r>
          <m:rPr>
            <m:sty m:val="i"/>
          </m:rPr>
          <m:t>z</m:t>
        </m:r>
        <m:r>
          <m:rPr>
            <m:sty m:val="p"/>
          </m:rPr>
          <m:t>,</m:t>
        </m:r>
        <m:r>
          <m:rPr>
            <m:sty m:val="i"/>
          </m:rPr>
          <m:t>t</m:t>
        </m:r>
        <m:r>
          <m:rPr>
            <m:sty m:val="p"/>
          </m:rPr>
          <m:t>)</m:t>
        </m:r>
      </m:oMath>
      <w:r>
        <w:rPr>
          <w:rFonts w:eastAsia="Georgia" w:cs="Georgia" w:ascii="Georgia" w:hAnsi="Georgia"/>
        </w:rPr>
        <w:t xml:space="preserve"> le champ électrique en notation complexe. Il est possible de décomposer </w:t>
      </w:r>
      <m:oMath>
        <m:r>
          <m:rPr>
            <m:scr m:val="script"/>
          </m:rPr>
          <m:t>E</m:t>
        </m:r>
      </m:oMath>
      <w:r>
        <w:rPr/>
        <w:t xml:space="preserve"> sur la base des ondes planes selon</w:t>
      </w:r>
    </w:p>
    <w:p>
      <w:pPr>
        <w:spacing w:after="220" w:lineRule="auto"/>
      </w:pPr>
      <m:oMathPara>
        <m:oMath>
          <m:r>
            <m:rPr>
              <m:scr m:val="script"/>
            </m:rPr>
            <m:t>E</m:t>
          </m:r>
          <m:r>
            <m:rPr>
              <m:sty m:val="p"/>
            </m:rPr>
            <m:t>(</m:t>
          </m:r>
          <m:r>
            <m:rPr>
              <m:sty m:val="i"/>
            </m:rPr>
            <m:t>z</m:t>
          </m:r>
          <m:r>
            <m:rPr>
              <m:sty m:val="p"/>
            </m:rPr>
            <m:t>,</m:t>
          </m:r>
          <m:r>
            <m:rPr>
              <m:sty m:val="i"/>
            </m:rPr>
            <m:t>t</m:t>
          </m:r>
          <m:r>
            <m:rPr>
              <m:sty m:val="p"/>
            </m:rPr>
            <m:t>)</m:t>
          </m:r>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g</m:t>
          </m:r>
          <m:r>
            <m:rPr>
              <m:sty m:val="p"/>
            </m:rPr>
            <m:t>(</m:t>
          </m:r>
          <m:r>
            <m:rPr>
              <m:sty m:val="i"/>
            </m:rPr>
            <m:t>ω</m:t>
          </m:r>
          <m:r>
            <m:rPr>
              <m:sty m:val="p"/>
            </m:rPr>
            <m:t>)</m:t>
          </m:r>
          <m:sSup>
            <m:sSupPr/>
            <m:e>
              <m:r>
                <m:rPr>
                  <m:sty m:val="i"/>
                </m:rPr>
                <m:t>e</m:t>
              </m:r>
            </m:e>
            <m:sup>
              <m:r>
                <m:rPr>
                  <m:sty m:val="i"/>
                </m:rPr>
                <m:t>i</m:t>
              </m:r>
              <m:r>
                <m:rPr>
                  <m:sty m:val="p"/>
                </m:rPr>
                <m:t>(</m:t>
              </m:r>
              <m:r>
                <m:rPr>
                  <m:sty m:val="i"/>
                </m:rPr>
                <m:t>k</m:t>
              </m:r>
              <m:r>
                <m:rPr>
                  <m:sty m:val="p"/>
                </m:rPr>
                <m:t>(</m:t>
              </m:r>
              <m:r>
                <m:rPr>
                  <m:sty m:val="i"/>
                </m:rPr>
                <m:t>ω</m:t>
              </m:r>
              <m:r>
                <m:rPr>
                  <m:sty m:val="p"/>
                </m:rPr>
                <m:t>)</m:t>
              </m:r>
              <m:r>
                <m:rPr>
                  <m:sty m:val="i"/>
                </m:rPr>
                <m:t>z</m:t>
              </m:r>
              <m:r>
                <m:rPr>
                  <m:sty m:val="p"/>
                </m:rPr>
                <m:t>−</m:t>
              </m:r>
              <m:r>
                <m:rPr>
                  <m:sty m:val="i"/>
                </m:rPr>
                <m:t>ω</m:t>
              </m:r>
              <m:r>
                <m:rPr>
                  <m:sty m:val="i"/>
                </m:rPr>
                <m:t>t</m:t>
              </m:r>
              <m:r>
                <m:rPr>
                  <m:sty m:val="p"/>
                </m:rPr>
                <m:t>)</m:t>
              </m:r>
            </m:sup>
          </m:sSup>
          <m:f>
            <m:fPr>
              <m:ctrlPr>
                <w:rPr>
                  <w:rFonts w:ascii="Cambria Math" w:hAnsi="Cambria Math"/>
                </w:rPr>
              </m:ctrlPr>
            </m:fPr>
            <m:num>
              <m:r>
                <m:rPr>
                  <m:sty m:val="p"/>
                </m:rPr>
                <m:t>d</m:t>
              </m:r>
              <m:r>
                <m:rPr>
                  <m:sty m:val="i"/>
                </m:rPr>
                <m:t>ω</m:t>
              </m:r>
            </m:num>
            <m:den>
              <m:r>
                <m:rPr>
                  <m:sty m:val="p"/>
                </m:rPr>
                <m:t>2</m:t>
              </m:r>
              <m:r>
                <m:rPr>
                  <m:sty m:val="i"/>
                </m:rPr>
                <m:t>π</m:t>
              </m:r>
            </m:den>
          </m:f>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acc>
            <m:accPr>
              <m:chr m:val="ˆ"/>
            </m:accPr>
            <m:e>
              <m:r>
                <m:rPr>
                  <m:scr m:val="script"/>
                </m:rPr>
                <m:t>E</m:t>
              </m:r>
            </m:e>
          </m:acc>
          <m:r>
            <m:rPr>
              <m:sty m:val="p"/>
            </m:rPr>
            <m:t>(</m:t>
          </m:r>
          <m:r>
            <m:rPr>
              <m:sty m:val="i"/>
            </m:rPr>
            <m:t>z</m:t>
          </m:r>
          <m:r>
            <m:rPr>
              <m:sty m:val="p"/>
            </m:rPr>
            <m:t>,</m:t>
          </m:r>
          <m:r>
            <m:rPr>
              <m:sty m:val="i"/>
            </m:rPr>
            <m:t>ω</m:t>
          </m:r>
          <m:r>
            <m:rPr>
              <m:sty m:val="p"/>
            </m:rPr>
            <m:t>)</m:t>
          </m:r>
          <m:sSup>
            <m:sSupPr/>
            <m:e>
              <m:r>
                <m:rPr>
                  <m:sty m:val="i"/>
                </m:rPr>
                <m:t>e</m:t>
              </m:r>
            </m:e>
            <m:sup>
              <m:r>
                <m:rPr>
                  <m:sty m:val="p"/>
                </m:rPr>
                <m:t>−</m:t>
              </m:r>
              <m:r>
                <m:rPr>
                  <m:sty m:val="i"/>
                </m:rPr>
                <m:t>i</m:t>
              </m:r>
              <m:r>
                <m:rPr>
                  <m:sty m:val="i"/>
                </m:rPr>
                <m:t>ω</m:t>
              </m:r>
              <m:r>
                <m:rPr>
                  <m:sty m:val="i"/>
                </m:rPr>
                <m:t>t</m:t>
              </m:r>
            </m:sup>
          </m:sSup>
          <m:f>
            <m:fPr>
              <m:ctrlPr>
                <w:rPr>
                  <w:rFonts w:ascii="Cambria Math" w:hAnsi="Cambria Math"/>
                </w:rPr>
              </m:ctrlPr>
            </m:fPr>
            <m:num>
              <m:r>
                <m:rPr>
                  <m:nor/>
                </m:rPr>
                <m:t xml:space="preserve"> </m:t>
              </m:r>
              <m:r>
                <m:rPr>
                  <m:sty m:val="p"/>
                </m:rPr>
                <m:t>d</m:t>
              </m:r>
              <m:r>
                <m:rPr>
                  <m:sty m:val="i"/>
                </m:rPr>
                <m:t>ω</m:t>
              </m:r>
            </m:num>
            <m:den>
              <m:r>
                <m:rPr>
                  <m:sty m:val="p"/>
                </m:rPr>
                <m:t>2</m:t>
              </m:r>
              <m:r>
                <m:rPr>
                  <m:sty m:val="i"/>
                </m:rPr>
                <m:t>π</m:t>
              </m:r>
            </m:den>
          </m:f>
          <m:r>
            <m:rPr>
              <m:sty m:val="p"/>
            </m:rPr>
            <m:t>,</m:t>
          </m:r>
        </m:oMath>
      </m:oMathPara>
    </w:p>
    <w:p>
      <w:pPr>
        <w:spacing w:after="220" w:lineRule="auto"/>
      </w:pPr>
      <w:r>
        <w:rPr>
          <w:rFonts w:eastAsia="Georgia" w:cs="Georgia" w:ascii="Georgia" w:hAnsi="Georgia"/>
        </w:rPr>
        <w:t xml:space="preserve">où </w:t>
      </w:r>
      <m:oMath>
        <m:acc>
          <m:accPr>
            <m:chr m:val="ˆ"/>
          </m:accPr>
          <m:e>
            <m:r>
              <m:rPr>
                <m:scr m:val="script"/>
              </m:rPr>
              <m:t>E</m:t>
            </m:r>
          </m:e>
        </m:acc>
        <m:r>
          <m:rPr>
            <m:sty m:val="p"/>
          </m:rPr>
          <m:t>(</m:t>
        </m:r>
        <m:r>
          <m:rPr>
            <m:sty m:val="i"/>
          </m:rPr>
          <m:t>z</m:t>
        </m:r>
        <m:r>
          <m:rPr>
            <m:sty m:val="p"/>
          </m:rPr>
          <m:t>,</m:t>
        </m:r>
        <m:r>
          <m:rPr>
            <m:sty m:val="i"/>
          </m:rPr>
          <m:t>ω</m:t>
        </m:r>
        <m:r>
          <m:rPr>
            <m:sty m:val="p"/>
          </m:rPr>
          <m:t>)</m:t>
        </m:r>
      </m:oMath>
      <w:r>
        <w:rPr>
          <w:rFonts w:eastAsia="Georgia" w:cs="Georgia" w:ascii="Georgia" w:hAnsi="Georgia"/>
        </w:rPr>
        <w:t xml:space="preserve"> est la densité spectrale du champ électrique en </w:t>
      </w:r>
      <m:oMath>
        <m:r>
          <m:rPr>
            <m:sty m:val="i"/>
          </m:rPr>
          <m:t>z</m:t>
        </m:r>
      </m:oMath>
      <w:r>
        <w:rPr>
          <w:rFonts w:eastAsia="Georgia" w:cs="Georgia" w:ascii="Georgia" w:hAnsi="Georgia"/>
        </w:rPr>
        <w:t xml:space="preserve"> à la pulsation </w:t>
      </w:r>
      <m:oMath>
        <m:r>
          <m:rPr>
            <m:sty m:val="i"/>
          </m:rPr>
          <m:t>ω</m:t>
        </m:r>
      </m:oMath>
      <w:r>
        <w:rPr/>
        <w:t xml:space="preserve">. On admet la relation inverse selon</w:t>
      </w:r>
    </w:p>
    <w:p>
      <w:pPr>
        <w:spacing w:after="220" w:lineRule="auto"/>
      </w:pPr>
      <m:oMathPara>
        <m:oMath>
          <m:acc>
            <m:accPr>
              <m:chr m:val="ˆ"/>
            </m:accPr>
            <m:e>
              <m:r>
                <m:rPr>
                  <m:scr m:val="script"/>
                </m:rPr>
                <m:t>E</m:t>
              </m:r>
            </m:e>
          </m:acc>
          <m:r>
            <m:rPr>
              <m:sty m:val="p"/>
            </m:rPr>
            <m:t>(</m:t>
          </m:r>
          <m:r>
            <m:rPr>
              <m:sty m:val="i"/>
            </m:rPr>
            <m:t>z</m:t>
          </m:r>
          <m:r>
            <m:rPr>
              <m:sty m:val="p"/>
            </m:rPr>
            <m:t>,</m:t>
          </m:r>
          <m:r>
            <m:rPr>
              <m:sty m:val="i"/>
            </m:rPr>
            <m:t>ω</m:t>
          </m:r>
          <m:r>
            <m:rPr>
              <m:sty m:val="p"/>
            </m:rPr>
            <m:t>)</m:t>
          </m:r>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cr m:val="script"/>
            </m:rPr>
            <m:t>E</m:t>
          </m:r>
          <m:r>
            <m:rPr>
              <m:sty m:val="p"/>
            </m:rPr>
            <m:t>(</m:t>
          </m:r>
          <m:r>
            <m:rPr>
              <m:sty m:val="i"/>
            </m:rPr>
            <m:t>z</m:t>
          </m:r>
          <m:r>
            <m:rPr>
              <m:sty m:val="p"/>
            </m:rPr>
            <m:t>,</m:t>
          </m:r>
          <m:r>
            <m:rPr>
              <m:sty m:val="i"/>
            </m:rPr>
            <m:t>t</m:t>
          </m:r>
          <m:r>
            <m:rPr>
              <m:sty m:val="p"/>
            </m:rPr>
            <m:t>)</m:t>
          </m:r>
          <m:sSup>
            <m:sSupPr/>
            <m:e>
              <m:r>
                <m:rPr>
                  <m:sty m:val="i"/>
                </m:rPr>
                <m:t>e</m:t>
              </m:r>
            </m:e>
            <m:sup>
              <m:r>
                <m:rPr>
                  <m:sty m:val="i"/>
                </m:rPr>
                <m:t>i</m:t>
              </m:r>
              <m:r>
                <m:rPr>
                  <m:sty m:val="i"/>
                </m:rPr>
                <m:t>ω</m:t>
              </m:r>
              <m:r>
                <m:rPr>
                  <m:sty m:val="i"/>
                </m:rPr>
                <m:t>t</m:t>
              </m:r>
            </m:sup>
          </m:sSup>
          <m:r>
            <m:rPr>
              <m:nor/>
            </m:rPr>
            <m:t xml:space="preserve"> </m:t>
          </m:r>
          <m:r>
            <m:rPr>
              <m:sty m:val="p"/>
            </m:rPr>
            <m:t>d</m:t>
          </m:r>
          <m:r>
            <m:rPr>
              <m:sty m:val="i"/>
            </m:rPr>
            <m:t>t</m:t>
          </m:r>
        </m:oMath>
      </m:oMathPara>
    </w:p>
    <w:p>
      <w:pPr>
        <w:spacing w:after="220" w:lineRule="auto"/>
      </w:pPr>
      <w:r>
        <w:rPr>
          <w:rFonts w:eastAsia="Georgia" w:cs="Georgia" w:ascii="Georgia" w:hAnsi="Georgia"/>
        </w:rPr>
        <w:t xml:space="preserve">On définit la valeur moyenne temporelle </w:t>
      </w:r>
      <m:oMath>
        <m:r>
          <m:rPr>
            <m:sty m:val="p"/>
          </m:rPr>
          <m:t>⟨</m:t>
        </m:r>
        <m:r>
          <m:rPr>
            <m:sty m:val="i"/>
          </m:rPr>
          <m:t>X</m:t>
        </m:r>
        <m:r>
          <m:rPr>
            <m:sty m:val="p"/>
          </m:rPr>
          <m:t>(</m:t>
        </m:r>
        <m:r>
          <m:rPr>
            <m:sty m:val="i"/>
          </m:rPr>
          <m:t>z</m:t>
        </m:r>
        <m:r>
          <m:rPr>
            <m:sty m:val="p"/>
          </m:rPr>
          <m:t>,</m:t>
        </m:r>
        <m:r>
          <m:rPr>
            <m:sty m:val="i"/>
          </m:rPr>
          <m:t>t</m:t>
        </m:r>
        <m:r>
          <m:rPr>
            <m:sty m:val="p"/>
          </m:rPr>
          <m:t>)</m:t>
        </m:r>
        <m:sSub>
          <m:sSubPr/>
          <m:e>
            <m:r>
              <m:rPr>
                <m:sty m:val="p"/>
              </m:rPr>
              <m:t>⟩</m:t>
            </m:r>
          </m:e>
          <m:sub>
            <m:r>
              <m:rPr>
                <m:sty m:val="i"/>
              </m:rPr>
              <m:t>t</m:t>
            </m:r>
          </m:sub>
        </m:sSub>
      </m:oMath>
      <w:r>
        <w:rPr/>
        <w:t xml:space="preserve"> et la valeur moyenne spectrale </w:t>
      </w:r>
      <m:oMath>
        <m:r>
          <m:rPr>
            <m:sty m:val="p"/>
          </m:rPr>
          <m:t>⟨</m:t>
        </m:r>
        <m:r>
          <m:rPr>
            <m:sty m:val="i"/>
          </m:rPr>
          <m:t>Y</m:t>
        </m:r>
        <m:r>
          <m:rPr>
            <m:sty m:val="p"/>
          </m:rPr>
          <m:t>(</m:t>
        </m:r>
        <m:r>
          <m:rPr>
            <m:sty m:val="i"/>
          </m:rPr>
          <m:t>z</m:t>
        </m:r>
        <m:r>
          <m:rPr>
            <m:sty m:val="p"/>
          </m:rPr>
          <m:t>,</m:t>
        </m:r>
        <m:r>
          <m:rPr>
            <m:sty m:val="i"/>
          </m:rPr>
          <m:t>ω</m:t>
        </m:r>
        <m:r>
          <m:rPr>
            <m:sty m:val="p"/>
          </m:rPr>
          <m:t>)</m:t>
        </m:r>
        <m:sSub>
          <m:sSubPr/>
          <m:e>
            <m:r>
              <m:rPr>
                <m:sty m:val="p"/>
              </m:rPr>
              <m:t>⟩</m:t>
            </m:r>
          </m:e>
          <m:sub>
            <m:r>
              <m:rPr>
                <m:sty m:val="i"/>
              </m:rPr>
              <m:t>ω</m:t>
            </m:r>
          </m:sub>
        </m:sSub>
      </m:oMath>
      <w:r>
        <w:rPr/>
        <w:t xml:space="preserve"> d'une grandeur physique </w:t>
      </w:r>
      <m:oMath>
        <m:r>
          <m:rPr>
            <m:sty m:val="i"/>
          </m:rPr>
          <m:t>X</m:t>
        </m:r>
        <m:r>
          <m:rPr>
            <m:sty m:val="p"/>
          </m:rPr>
          <m:t>(</m:t>
        </m:r>
        <m:r>
          <m:rPr>
            <m:sty m:val="i"/>
          </m:rPr>
          <m:t>z</m:t>
        </m:r>
        <m:r>
          <m:rPr>
            <m:sty m:val="p"/>
          </m:rPr>
          <m:t>,</m:t>
        </m:r>
        <m:r>
          <m:rPr>
            <m:sty m:val="i"/>
          </m:rPr>
          <m:t>t</m:t>
        </m:r>
        <m:r>
          <m:rPr>
            <m:sty m:val="p"/>
          </m:rPr>
          <m:t>)</m:t>
        </m:r>
      </m:oMath>
      <w:r>
        <w:rPr/>
        <w:t xml:space="preserve"> ou </w:t>
      </w:r>
      <m:oMath>
        <m:r>
          <m:rPr>
            <m:sty m:val="i"/>
          </m:rPr>
          <m:t>Y</m:t>
        </m:r>
        <m:r>
          <m:rPr>
            <m:sty m:val="p"/>
          </m:rPr>
          <m:t>(</m:t>
        </m:r>
        <m:r>
          <m:rPr>
            <m:sty m:val="i"/>
          </m:rPr>
          <m:t>z</m:t>
        </m:r>
        <m:r>
          <m:rPr>
            <m:sty m:val="p"/>
          </m:rPr>
          <m:t>,</m:t>
        </m:r>
        <m:r>
          <m:rPr>
            <m:sty m:val="i"/>
          </m:rPr>
          <m:t>ω</m:t>
        </m:r>
        <m:r>
          <m:rPr>
            <m:sty m:val="p"/>
          </m:rPr>
          <m:t>)</m:t>
        </m:r>
      </m:oMath>
      <w:r>
        <w:rPr/>
        <w:t xml:space="preserve"> en </w:t>
      </w:r>
      <m:oMath>
        <m:r>
          <m:rPr>
            <m:sty m:val="i"/>
          </m:rPr>
          <m:t>z</m:t>
        </m:r>
      </m:oMath>
      <w:r>
        <w:rPr/>
        <w:t xml:space="preserve"> selon</w:t>
      </w:r>
    </w:p>
    <w:p>
      <w:pPr>
        <w:spacing w:after="220" w:lineRule="auto"/>
      </w:pPr>
      <m:oMathPara>
        <m:oMath>
          <m:r>
            <m:rPr>
              <m:sty m:val="p"/>
            </m:rPr>
            <m:t>⟨</m:t>
          </m:r>
          <m:r>
            <m:rPr>
              <m:sty m:val="i"/>
            </m:rPr>
            <m:t>X</m:t>
          </m:r>
          <m:r>
            <m:rPr>
              <m:sty m:val="p"/>
            </m:rPr>
            <m:t>(</m:t>
          </m:r>
          <m:r>
            <m:rPr>
              <m:sty m:val="i"/>
            </m:rPr>
            <m:t>z</m:t>
          </m:r>
          <m:r>
            <m:rPr>
              <m:sty m:val="p"/>
            </m:rPr>
            <m:t>,</m:t>
          </m:r>
          <m:r>
            <m:rPr>
              <m:sty m:val="i"/>
            </m:rPr>
            <m:t>t</m:t>
          </m:r>
          <m:r>
            <m:rPr>
              <m:sty m:val="p"/>
            </m:rPr>
            <m:t>)</m:t>
          </m:r>
          <m:sSub>
            <m:sSubPr/>
            <m:e>
              <m:r>
                <m:rPr>
                  <m:sty m:val="p"/>
                </m:rPr>
                <m:t>⟩</m:t>
              </m:r>
            </m:e>
            <m:sub>
              <m:r>
                <m:rPr>
                  <m:sty m:val="i"/>
                </m:rPr>
                <m:t>t</m:t>
              </m:r>
            </m:sub>
          </m:sSub>
          <m:r>
            <m:rPr>
              <m:sty m:val="p"/>
            </m:rPr>
            <m:t>=</m:t>
          </m:r>
          <m:f>
            <m:fPr>
              <m:ctrlPr>
                <w:rPr>
                  <w:rFonts w:ascii="Cambria Math" w:hAnsi="Cambria Math"/>
                </w:rPr>
              </m:ctrlPr>
            </m:fPr>
            <m:num>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i"/>
                </m:rPr>
                <m:t>X</m:t>
              </m:r>
              <m:r>
                <m:rPr>
                  <m:sty m:val="p"/>
                </m:rPr>
                <m:t>(</m:t>
              </m:r>
              <m:r>
                <m:rPr>
                  <m:sty m:val="i"/>
                </m:rPr>
                <m:t>z</m:t>
              </m:r>
              <m:r>
                <m:rPr>
                  <m:sty m:val="p"/>
                </m:rPr>
                <m:t>,</m:t>
              </m:r>
              <m:r>
                <m:rPr>
                  <m:sty m:val="i"/>
                </m:rPr>
                <m:t>t</m:t>
              </m:r>
              <m:r>
                <m:rPr>
                  <m:sty m:val="p"/>
                </m:rPr>
                <m:t>)</m:t>
              </m:r>
              <m:r>
                <m:rPr>
                  <m:sty m:val="p"/>
                </m:rPr>
                <m:t>|</m:t>
              </m:r>
              <m:r>
                <m:rPr>
                  <m:scr m:val="script"/>
                </m:rPr>
                <m:t>E</m:t>
              </m:r>
              <m:r>
                <m:rPr>
                  <m:sty m:val="p"/>
                </m:rPr>
                <m:t>(</m:t>
              </m:r>
              <m:r>
                <m:rPr>
                  <m:sty m:val="i"/>
                </m:rPr>
                <m:t>z</m:t>
              </m:r>
              <m:r>
                <m:rPr>
                  <m:sty m:val="p"/>
                </m:rPr>
                <m:t>,</m:t>
              </m:r>
              <m:r>
                <m:rPr>
                  <m:sty m:val="i"/>
                </m:rPr>
                <m:t>t</m:t>
              </m:r>
              <m:r>
                <m:rPr>
                  <m:sty m:val="p"/>
                </m:rPr>
                <m:t>)</m:t>
              </m:r>
              <m:sSup>
                <m:sSupPr/>
                <m:e>
                  <m:r>
                    <m:rPr>
                      <m:sty m:val="p"/>
                    </m:rPr>
                    <m:t>|</m:t>
                  </m:r>
                </m:e>
                <m:sup>
                  <m:r>
                    <m:rPr>
                      <m:sty m:val="p"/>
                    </m:rPr>
                    <m:t>2</m:t>
                  </m:r>
                </m:sup>
              </m:sSup>
              <m:r>
                <m:rPr>
                  <m:nor/>
                </m:rPr>
                <m:t xml:space="preserve"> </m:t>
              </m:r>
              <m:r>
                <m:rPr>
                  <m:sty m:val="p"/>
                </m:rPr>
                <m:t>d</m:t>
              </m:r>
              <m:r>
                <m:rPr>
                  <m:sty m:val="i"/>
                </m:rPr>
                <m:t>t</m:t>
              </m:r>
            </m:num>
            <m:den>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p"/>
                </m:rPr>
                <m:t>|</m:t>
              </m:r>
              <m:r>
                <m:rPr>
                  <m:scr m:val="script"/>
                </m:rPr>
                <m:t>E</m:t>
              </m:r>
              <m:r>
                <m:rPr>
                  <m:sty m:val="p"/>
                </m:rPr>
                <m:t>(</m:t>
              </m:r>
              <m:r>
                <m:rPr>
                  <m:sty m:val="i"/>
                </m:rPr>
                <m:t>z</m:t>
              </m:r>
              <m:r>
                <m:rPr>
                  <m:sty m:val="p"/>
                </m:rPr>
                <m:t>,</m:t>
              </m:r>
              <m:r>
                <m:rPr>
                  <m:sty m:val="i"/>
                </m:rPr>
                <m:t>t</m:t>
              </m:r>
              <m:r>
                <m:rPr>
                  <m:sty m:val="p"/>
                </m:rPr>
                <m:t>)</m:t>
              </m:r>
              <m:sSup>
                <m:sSupPr/>
                <m:e>
                  <m:r>
                    <m:rPr>
                      <m:sty m:val="p"/>
                    </m:rPr>
                    <m:t>|</m:t>
                  </m:r>
                </m:e>
                <m:sup>
                  <m:r>
                    <m:rPr>
                      <m:sty m:val="p"/>
                    </m:rPr>
                    <m:t>2</m:t>
                  </m:r>
                </m:sup>
              </m:sSup>
              <m:r>
                <m:rPr>
                  <m:nor/>
                </m:rPr>
                <m:t xml:space="preserve"> </m:t>
              </m:r>
              <m:r>
                <m:rPr>
                  <m:sty m:val="p"/>
                </m:rPr>
                <m:t>d</m:t>
              </m:r>
              <m:r>
                <m:rPr>
                  <m:sty m:val="i"/>
                </m:rPr>
                <m:t>t</m:t>
              </m:r>
            </m:den>
          </m:f>
          <m:r>
            <m:rPr>
              <m:sty m:val="p"/>
            </m:rPr>
            <m:t>,</m:t>
          </m:r>
          <m:r>
            <m:rPr>
              <m:nor/>
            </m:rPr>
            <m:t> et </m:t>
          </m:r>
          <m:r>
            <m:rPr>
              <m:sty m:val="p"/>
            </m:rPr>
            <m:t>⟨</m:t>
          </m:r>
          <m:r>
            <m:rPr>
              <m:sty m:val="i"/>
            </m:rPr>
            <m:t>Y</m:t>
          </m:r>
          <m:r>
            <m:rPr>
              <m:sty m:val="p"/>
            </m:rPr>
            <m:t>(</m:t>
          </m:r>
          <m:r>
            <m:rPr>
              <m:sty m:val="i"/>
            </m:rPr>
            <m:t>z</m:t>
          </m:r>
          <m:r>
            <m:rPr>
              <m:sty m:val="p"/>
            </m:rPr>
            <m:t>,</m:t>
          </m:r>
          <m:r>
            <m:rPr>
              <m:sty m:val="i"/>
            </m:rPr>
            <m:t>ω</m:t>
          </m:r>
          <m:r>
            <m:rPr>
              <m:sty m:val="p"/>
            </m:rPr>
            <m:t>)</m:t>
          </m:r>
          <m:sSub>
            <m:sSubPr/>
            <m:e>
              <m:r>
                <m:rPr>
                  <m:sty m:val="p"/>
                </m:rPr>
                <m:t>⟩</m:t>
              </m:r>
            </m:e>
            <m:sub>
              <m:r>
                <m:rPr>
                  <m:sty m:val="i"/>
                </m:rPr>
                <m:t>ω</m:t>
              </m:r>
            </m:sub>
          </m:sSub>
          <m:r>
            <m:rPr>
              <m:sty m:val="p"/>
            </m:rPr>
            <m:t>=</m:t>
          </m:r>
          <m:f>
            <m:fPr>
              <m:ctrlPr>
                <w:rPr>
                  <w:rFonts w:ascii="Cambria Math" w:hAnsi="Cambria Math"/>
                </w:rPr>
              </m:ctrlPr>
            </m:fPr>
            <m:num>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i"/>
                </m:rPr>
                <m:t>Y</m:t>
              </m:r>
              <m:r>
                <m:rPr>
                  <m:sty m:val="p"/>
                </m:rPr>
                <m:t>(</m:t>
              </m:r>
              <m:r>
                <m:rPr>
                  <m:sty m:val="i"/>
                </m:rPr>
                <m:t>z</m:t>
              </m:r>
              <m:r>
                <m:rPr>
                  <m:sty m:val="p"/>
                </m:rPr>
                <m:t>,</m:t>
              </m:r>
              <m:r>
                <m:rPr>
                  <m:sty m:val="i"/>
                </m:rPr>
                <m:t>ω</m:t>
              </m:r>
              <m:r>
                <m:rPr>
                  <m:sty m:val="p"/>
                </m:rPr>
                <m:t>)</m:t>
              </m:r>
              <m:r>
                <m:rPr>
                  <m:sty m:val="p"/>
                </m:rPr>
                <m:t>|</m:t>
              </m:r>
              <m:acc>
                <m:accPr>
                  <m:chr m:val="ˆ"/>
                </m:accPr>
                <m:e>
                  <m:r>
                    <m:rPr>
                      <m:scr m:val="script"/>
                    </m:rPr>
                    <m:t>E</m:t>
                  </m:r>
                </m:e>
              </m:acc>
              <m:r>
                <m:rPr>
                  <m:sty m:val="p"/>
                </m:rPr>
                <m:t>(</m:t>
              </m:r>
              <m:r>
                <m:rPr>
                  <m:sty m:val="i"/>
                </m:rPr>
                <m:t>z</m:t>
              </m:r>
              <m:r>
                <m:rPr>
                  <m:sty m:val="p"/>
                </m:rPr>
                <m:t>,</m:t>
              </m:r>
              <m:r>
                <m:rPr>
                  <m:sty m:val="i"/>
                </m:rPr>
                <m:t>ω</m:t>
              </m:r>
              <m:r>
                <m:rPr>
                  <m:sty m:val="p"/>
                </m:rPr>
                <m:t>)</m:t>
              </m:r>
              <m:sSup>
                <m:sSupPr/>
                <m:e>
                  <m:r>
                    <m:rPr>
                      <m:sty m:val="p"/>
                    </m:rPr>
                    <m:t>|</m:t>
                  </m:r>
                </m:e>
                <m:sup>
                  <m:r>
                    <m:rPr>
                      <m:sty m:val="p"/>
                    </m:rPr>
                    <m:t>2</m:t>
                  </m:r>
                </m:sup>
              </m:sSup>
              <m:r>
                <m:rPr>
                  <m:nor/>
                </m:rPr>
                <m:t xml:space="preserve"> </m:t>
              </m:r>
              <m:r>
                <m:rPr>
                  <m:sty m:val="p"/>
                </m:rPr>
                <m:t>d</m:t>
              </m:r>
              <m:r>
                <m:rPr>
                  <m:sty m:val="i"/>
                </m:rPr>
                <m:t>ω</m:t>
              </m:r>
            </m:num>
            <m:den>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p"/>
                </m:rPr>
                <m:t xml:space="preserve"> </m:t>
              </m:r>
              <m:r>
                <m:rPr>
                  <m:sty m:val="p"/>
                </m:rPr>
                <m:t>|</m:t>
              </m:r>
              <m:acc>
                <m:accPr>
                  <m:chr m:val="ˆ"/>
                </m:accPr>
                <m:e>
                  <m:r>
                    <m:rPr>
                      <m:scr m:val="script"/>
                    </m:rPr>
                    <m:t>E</m:t>
                  </m:r>
                </m:e>
              </m:acc>
              <m:r>
                <m:rPr>
                  <m:sty m:val="p"/>
                </m:rPr>
                <m:t>(</m:t>
              </m:r>
              <m:r>
                <m:rPr>
                  <m:sty m:val="i"/>
                </m:rPr>
                <m:t>z</m:t>
              </m:r>
              <m:r>
                <m:rPr>
                  <m:sty m:val="p"/>
                </m:rPr>
                <m:t>,</m:t>
              </m:r>
              <m:r>
                <m:rPr>
                  <m:sty m:val="i"/>
                </m:rPr>
                <m:t>ω</m:t>
              </m:r>
              <m:r>
                <m:rPr>
                  <m:sty m:val="p"/>
                </m:rPr>
                <m:t>)</m:t>
              </m:r>
              <m:sSup>
                <m:sSupPr/>
                <m:e>
                  <m:r>
                    <m:rPr>
                      <m:sty m:val="p"/>
                    </m:rPr>
                    <m:t>|</m:t>
                  </m:r>
                </m:e>
                <m:sup>
                  <m:r>
                    <m:rPr>
                      <m:sty m:val="p"/>
                    </m:rPr>
                    <m:t>2</m:t>
                  </m:r>
                </m:sup>
              </m:sSup>
              <m:r>
                <m:rPr>
                  <m:nor/>
                </m:rPr>
                <m:t xml:space="preserve"> </m:t>
              </m:r>
              <m:r>
                <m:rPr>
                  <m:sty m:val="p"/>
                </m:rPr>
                <m:t>d</m:t>
              </m:r>
              <m:r>
                <m:rPr>
                  <m:sty m:val="i"/>
                </m:rPr>
                <m:t>ω</m:t>
              </m:r>
            </m:den>
          </m:f>
        </m:oMath>
      </m:oMathPara>
    </w:p>
    <w:p>
      <w:pPr>
        <w:spacing w:after="220" w:lineRule="auto"/>
      </w:pPr>
      <w:r>
        <w:rPr>
          <w:rFonts w:eastAsia="Georgia" w:cs="Georgia" w:ascii="Georgia" w:hAnsi="Georgia"/>
        </w:rPr>
        <w:t xml:space="preserve">La durée </w:t>
      </w:r>
      <m:oMath>
        <m:r>
          <m:rPr>
            <m:sty m:val="p"/>
          </m:rPr>
          <m:t>Δ</m:t>
        </m:r>
        <m:r>
          <m:rPr>
            <m:sty m:val="i"/>
          </m:rPr>
          <m:t>t</m:t>
        </m:r>
        <m:r>
          <m:rPr>
            <m:sty m:val="p"/>
          </m:rPr>
          <m:t>(</m:t>
        </m:r>
        <m:r>
          <m:rPr>
            <m:sty m:val="i"/>
          </m:rPr>
          <m:t>z</m:t>
        </m:r>
        <m:r>
          <m:rPr>
            <m:sty m:val="p"/>
          </m:rPr>
          <m:t>)</m:t>
        </m:r>
      </m:oMath>
      <w:r>
        <w:rPr/>
        <w:t xml:space="preserve"> d'une impulsion et sa largeur spectrale </w:t>
      </w:r>
      <m:oMath>
        <m:r>
          <m:rPr>
            <m:sty m:val="p"/>
          </m:rPr>
          <m:t>Δ</m:t>
        </m:r>
        <m:r>
          <m:rPr>
            <m:sty m:val="i"/>
          </m:rPr>
          <m:t>ω</m:t>
        </m:r>
        <m:r>
          <m:rPr>
            <m:sty m:val="p"/>
          </m:rPr>
          <m:t>(</m:t>
        </m:r>
        <m:r>
          <m:rPr>
            <m:sty m:val="i"/>
          </m:rPr>
          <m:t>z</m:t>
        </m:r>
        <m:r>
          <m:rPr>
            <m:sty m:val="p"/>
          </m:rPr>
          <m:t>)</m:t>
        </m:r>
      </m:oMath>
      <w:r>
        <w:rPr>
          <w:rFonts w:eastAsia="Georgia" w:cs="Georgia" w:ascii="Georgia" w:hAnsi="Georgia"/>
        </w:rPr>
        <w:t xml:space="preserve"> sont alors définies selon</w:t>
      </w:r>
    </w:p>
    <w:p>
      <w:pPr>
        <w:spacing w:after="220" w:lineRule="auto"/>
      </w:pPr>
      <m:oMathPara>
        <m:oMath>
          <m:r>
            <m:rPr>
              <m:sty m:val="p"/>
            </m:rPr>
            <m:t>Δ</m:t>
          </m:r>
          <m:r>
            <m:rPr>
              <m:sty m:val="i"/>
            </m:rPr>
            <m:t>t</m:t>
          </m:r>
          <m:r>
            <m:rPr>
              <m:sty m:val="p"/>
            </m:rPr>
            <m:t>(</m:t>
          </m:r>
          <m:r>
            <m:rPr>
              <m:sty m:val="i"/>
            </m:rPr>
            <m:t>z</m:t>
          </m:r>
          <m:r>
            <m:rPr>
              <m:sty m:val="p"/>
            </m:rPr>
            <m:t>)</m:t>
          </m:r>
          <m:r>
            <m:rPr>
              <m:sty m:val="p"/>
            </m:rPr>
            <m:t>=</m:t>
          </m:r>
          <m:rad>
            <m:radPr>
              <m:degHide m:val="1"/>
              <m:ctrlPr>
                <w:rPr>
                  <w:rFonts w:ascii="Cambria Math" w:hAnsi="Cambria Math"/>
                </w:rPr>
              </m:ctrlPr>
            </m:radPr>
            <m:deg/>
            <m:e>
              <m:sSub>
                <m:sSubPr/>
                <m:e>
                  <m:d>
                    <m:dPr>
                      <m:begChr m:val="⟨"/>
                      <m:endChr m:val="⟩"/>
                      <m:ctrlPr>
                        <w:rPr>
                          <w:rFonts w:ascii="Cambria Math" w:hAnsi="Cambria Math"/>
                        </w:rPr>
                      </m:ctrlPr>
                    </m:dPr>
                    <m:e>
                      <m:sSup>
                        <m:sSupPr/>
                        <m:e>
                          <m:r>
                            <m:rPr>
                              <m:sty m:val="i"/>
                            </m:rPr>
                            <m:t>t</m:t>
                          </m:r>
                        </m:e>
                        <m:sup>
                          <m:r>
                            <m:rPr>
                              <m:sty m:val="p"/>
                            </m:rPr>
                            <m:t>2</m:t>
                          </m:r>
                        </m:sup>
                      </m:sSup>
                    </m:e>
                  </m:d>
                </m:e>
                <m:sub>
                  <m:r>
                    <m:rPr>
                      <m:sty m:val="i"/>
                    </m:rPr>
                    <m:t>t</m:t>
                  </m:r>
                </m:sub>
              </m:sSub>
              <m:r>
                <m:rPr>
                  <m:sty m:val="p"/>
                </m:rPr>
                <m:t>−</m:t>
              </m:r>
              <m:r>
                <m:rPr>
                  <m:sty m:val="p"/>
                </m:rPr>
                <m:t>⟨</m:t>
              </m:r>
              <m:r>
                <m:rPr>
                  <m:sty m:val="i"/>
                </m:rPr>
                <m:t>t</m:t>
              </m:r>
              <m:sSubSup>
                <m:sSubSupPr/>
                <m:e>
                  <m:r>
                    <m:rPr>
                      <m:sty m:val="p"/>
                    </m:rPr>
                    <m:t>⟩</m:t>
                  </m:r>
                </m:e>
                <m:sub>
                  <m:r>
                    <m:rPr>
                      <m:sty m:val="i"/>
                    </m:rPr>
                    <m:t>t</m:t>
                  </m:r>
                </m:sub>
                <m:sup>
                  <m:r>
                    <m:rPr>
                      <m:sty m:val="p"/>
                    </m:rPr>
                    <m:t>2</m:t>
                  </m:r>
                </m:sup>
              </m:sSubSup>
            </m:e>
          </m:rad>
          <m:r>
            <m:rPr>
              <m:sty m:val="p"/>
            </m:rPr>
            <m:t xml:space="preserve"> </m:t>
          </m:r>
          <m:r>
            <m:rPr>
              <m:nor/>
            </m:rPr>
            <m:t> et </m:t>
          </m:r>
          <m:r>
            <m:rPr>
              <m:sty m:val="p"/>
            </m:rPr>
            <m:t xml:space="preserve"> </m:t>
          </m:r>
          <m:r>
            <m:rPr>
              <m:sty m:val="p"/>
            </m:rPr>
            <m:t>Δ</m:t>
          </m:r>
          <m:r>
            <m:rPr>
              <m:sty m:val="i"/>
            </m:rPr>
            <m:t>ω</m:t>
          </m:r>
          <m:r>
            <m:rPr>
              <m:sty m:val="p"/>
            </m:rPr>
            <m:t>(</m:t>
          </m:r>
          <m:r>
            <m:rPr>
              <m:sty m:val="i"/>
            </m:rPr>
            <m:t>z</m:t>
          </m:r>
          <m:r>
            <m:rPr>
              <m:sty m:val="p"/>
            </m:rPr>
            <m:t>)</m:t>
          </m:r>
          <m:r>
            <m:rPr>
              <m:sty m:val="p"/>
            </m:rPr>
            <m:t>=</m:t>
          </m:r>
          <m:rad>
            <m:radPr>
              <m:degHide m:val="1"/>
              <m:ctrlPr>
                <w:rPr>
                  <w:rFonts w:ascii="Cambria Math" w:hAnsi="Cambria Math"/>
                </w:rPr>
              </m:ctrlPr>
            </m:radPr>
            <m:deg/>
            <m:e>
              <m:sSub>
                <m:sSubPr/>
                <m:e>
                  <m:d>
                    <m:dPr>
                      <m:begChr m:val="⟨"/>
                      <m:endChr m:val="⟩"/>
                      <m:ctrlPr>
                        <w:rPr>
                          <w:rFonts w:ascii="Cambria Math" w:hAnsi="Cambria Math"/>
                        </w:rPr>
                      </m:ctrlPr>
                    </m:dPr>
                    <m:e>
                      <m:sSup>
                        <m:sSupPr/>
                        <m:e>
                          <m:r>
                            <m:rPr>
                              <m:sty m:val="i"/>
                            </m:rPr>
                            <m:t>ω</m:t>
                          </m:r>
                        </m:e>
                        <m:sup>
                          <m:r>
                            <m:rPr>
                              <m:sty m:val="p"/>
                            </m:rPr>
                            <m:t>2</m:t>
                          </m:r>
                        </m:sup>
                      </m:sSup>
                    </m:e>
                  </m:d>
                </m:e>
                <m:sub>
                  <m:r>
                    <m:rPr>
                      <m:sty m:val="i"/>
                    </m:rPr>
                    <m:t>ω</m:t>
                  </m:r>
                </m:sub>
              </m:sSub>
              <m:r>
                <m:rPr>
                  <m:sty m:val="p"/>
                </m:rPr>
                <m:t>−</m:t>
              </m:r>
              <m:r>
                <m:rPr>
                  <m:sty m:val="p"/>
                </m:rPr>
                <m:t>⟨</m:t>
              </m:r>
              <m:r>
                <m:rPr>
                  <m:sty m:val="i"/>
                </m:rPr>
                <m:t>ω</m:t>
              </m:r>
              <m:sSubSup>
                <m:sSubSupPr/>
                <m:e>
                  <m:r>
                    <m:rPr>
                      <m:sty m:val="p"/>
                    </m:rPr>
                    <m:t>⟩</m:t>
                  </m:r>
                </m:e>
                <m:sub>
                  <m:r>
                    <m:rPr>
                      <m:sty m:val="i"/>
                    </m:rPr>
                    <m:t>ω</m:t>
                  </m:r>
                </m:sub>
                <m:sup>
                  <m:r>
                    <m:rPr>
                      <m:sty m:val="p"/>
                    </m:rPr>
                    <m:t>2</m:t>
                  </m:r>
                </m:sup>
              </m:sSubSup>
            </m:e>
          </m:rad>
        </m:oMath>
      </m:oMathPara>
    </w:p>
    <w:p>
      <w:pPr>
        <w:spacing w:after="220" w:lineRule="auto"/>
      </w:pPr>
      <w:r>
        <w:rPr>
          <w:rFonts w:eastAsia="Georgia" w:cs="Georgia" w:ascii="Georgia" w:hAnsi="Georgia"/>
        </w:rPr>
        <w:t xml:space="preserve">On considère une impulsion femtoseconde gaussienne, dont le profil temporel en </w:t>
      </w:r>
      <m:oMath>
        <m:r>
          <m:rPr>
            <m:sty m:val="i"/>
          </m:rPr>
          <m:t>z</m:t>
        </m:r>
        <m:r>
          <m:rPr>
            <m:sty m:val="p"/>
          </m:rPr>
          <m:t>=</m:t>
        </m:r>
        <m:r>
          <m:rPr>
            <m:sty m:val="p"/>
          </m:rPr>
          <m:t>0</m:t>
        </m:r>
      </m:oMath>
      <w:r>
        <w:rPr/>
        <w:t xml:space="preserve"> est</w:t>
      </w:r>
    </w:p>
    <w:p>
      <w:pPr>
        <w:spacing w:after="220" w:lineRule="auto"/>
      </w:pPr>
      <m:oMathPara>
        <m:oMath>
          <m:r>
            <m:rPr>
              <m:scr m:val="script"/>
            </m:rPr>
            <m:t>E</m:t>
          </m:r>
          <m:r>
            <m:rPr>
              <m:sty m:val="p"/>
            </m:rPr>
            <m:t>(</m:t>
          </m:r>
          <m:r>
            <m:rPr>
              <m:sty m:val="i"/>
            </m:rPr>
            <m:t>z</m:t>
          </m:r>
          <m:r>
            <m:rPr>
              <m:sty m:val="p"/>
            </m:rPr>
            <m:t>=</m:t>
          </m:r>
          <m:r>
            <m:rPr>
              <m:sty m:val="p"/>
            </m:rPr>
            <m:t>0</m:t>
          </m:r>
          <m:r>
            <m:rPr>
              <m:sty m:val="p"/>
            </m:rPr>
            <m:t>,</m:t>
          </m:r>
          <m:r>
            <m:rPr>
              <m:sty m:val="i"/>
            </m:rPr>
            <m:t>t</m:t>
          </m:r>
          <m:r>
            <m:rPr>
              <m:sty m:val="p"/>
            </m:rPr>
            <m:t>)</m:t>
          </m:r>
          <m:r>
            <m:rPr>
              <m:sty m:val="p"/>
            </m:rPr>
            <m:t>=</m:t>
          </m:r>
          <m:sSub>
            <m:sSubPr/>
            <m:e>
              <m:r>
                <m:rPr>
                  <m:sty m:val="i"/>
                </m:rPr>
                <m:t>E</m:t>
              </m:r>
            </m:e>
            <m:sub>
              <m:r>
                <m:rPr>
                  <m:sty m:val="p"/>
                </m:rPr>
                <m:t>0</m:t>
              </m:r>
            </m:sub>
          </m:sSub>
          <m:sSup>
            <m:sSupPr/>
            <m:e>
              <m:r>
                <m:rPr>
                  <m:sty m:val="i"/>
                </m:rPr>
                <m:t>e</m:t>
              </m:r>
            </m:e>
            <m:sup>
              <m:r>
                <m:rPr>
                  <m:sty m:val="p"/>
                </m:rPr>
                <m:t>−</m:t>
              </m:r>
              <m:f>
                <m:fPr>
                  <m:ctrlPr>
                    <w:rPr>
                      <w:rFonts w:ascii="Cambria Math" w:hAnsi="Cambria Math"/>
                    </w:rPr>
                  </m:ctrlPr>
                </m:fPr>
                <m:num>
                  <m:sSup>
                    <m:sSupPr/>
                    <m:e>
                      <m:r>
                        <m:rPr>
                          <m:sty m:val="i"/>
                        </m:rPr>
                        <m:t>t</m:t>
                      </m:r>
                    </m:e>
                    <m:sup>
                      <m:r>
                        <m:rPr>
                          <m:sty m:val="p"/>
                        </m:rPr>
                        <m:t>2</m:t>
                      </m:r>
                    </m:sup>
                  </m:sSup>
                </m:num>
                <m:den>
                  <m:r>
                    <m:rPr>
                      <m:sty m:val="p"/>
                    </m:rPr>
                    <m:t>4</m:t>
                  </m:r>
                  <m:sSup>
                    <m:sSupPr/>
                    <m:e>
                      <m:r>
                        <m:rPr>
                          <m:sty m:val="i"/>
                        </m:rPr>
                        <m:t>δ</m:t>
                      </m:r>
                    </m:e>
                    <m:sup>
                      <m:r>
                        <m:rPr>
                          <m:sty m:val="p"/>
                        </m:rPr>
                        <m:t>2</m:t>
                      </m:r>
                    </m:sup>
                  </m:sSup>
                </m:den>
              </m:f>
            </m:sup>
          </m:sSup>
          <m:sSup>
            <m:sSupPr/>
            <m:e>
              <m:r>
                <m:rPr>
                  <m:sty m:val="i"/>
                </m:rPr>
                <m:t>e</m:t>
              </m:r>
            </m:e>
            <m:sup>
              <m:r>
                <m:rPr>
                  <m:sty m:val="p"/>
                </m:rPr>
                <m:t>−</m:t>
              </m:r>
              <m:r>
                <m:rPr>
                  <m:sty m:val="i"/>
                </m:rPr>
                <m:t>i</m:t>
              </m:r>
              <m:sSub>
                <m:sSubPr/>
                <m:e>
                  <m:r>
                    <m:rPr>
                      <m:sty m:val="i"/>
                    </m:rPr>
                    <m:t>ω</m:t>
                  </m:r>
                </m:e>
                <m:sub>
                  <m:r>
                    <m:rPr>
                      <m:sty m:val="p"/>
                    </m:rPr>
                    <m:t>0</m:t>
                  </m:r>
                </m:sub>
              </m:sSub>
              <m:r>
                <m:rPr>
                  <m:sty m:val="i"/>
                </m:rPr>
                <m:t>t</m:t>
              </m:r>
            </m:sup>
          </m:sSup>
        </m:oMath>
      </m:oMathPara>
    </w:p>
    <w:p>
      <w:pPr>
        <w:spacing w:after="220" w:lineRule="auto"/>
      </w:pPr>
      <w:r>
        <w:rPr>
          <w:rFonts w:eastAsia="Georgia" w:cs="Georgia" w:ascii="Georgia" w:hAnsi="Georgia"/>
        </w:rPr>
        <w:t xml:space="preserve">Q42. Calculer la durée de l'impulsion </w:t>
      </w:r>
      <m:oMath>
        <m:r>
          <m:rPr>
            <m:sty m:val="p"/>
          </m:rPr>
          <m:t>Δ</m:t>
        </m:r>
        <m:r>
          <m:rPr>
            <m:sty m:val="i"/>
          </m:rPr>
          <m:t>t</m:t>
        </m:r>
        <m:r>
          <m:rPr>
            <m:sty m:val="p"/>
          </m:rPr>
          <m:t>(</m:t>
        </m:r>
        <m:r>
          <m:rPr>
            <m:sty m:val="p"/>
          </m:rPr>
          <m:t>0</m:t>
        </m:r>
        <m:r>
          <m:rPr>
            <m:sty m:val="p"/>
          </m:rPr>
          <m:t>)</m:t>
        </m:r>
      </m:oMath>
      <w:r>
        <w:rPr/>
        <w:t xml:space="preserve"> en </w:t>
      </w:r>
      <m:oMath>
        <m:r>
          <m:rPr>
            <m:sty m:val="i"/>
          </m:rPr>
          <m:t>z</m:t>
        </m:r>
        <m:r>
          <m:rPr>
            <m:sty m:val="p"/>
          </m:rPr>
          <m:t>=</m:t>
        </m:r>
        <m:r>
          <m:rPr>
            <m:sty m:val="p"/>
          </m:rPr>
          <m:t>0</m:t>
        </m:r>
      </m:oMath>
      <w:r>
        <w:rPr/>
        <w:t xml:space="preserve">.</w:t>
      </w:r>
      <w:r>
        <w:rPr/>
        <w:br w:type="textWrapping"/>
      </w:r>
      <w:r>
        <w:rPr>
          <w:rFonts w:eastAsia="Georgia" w:cs="Georgia" w:ascii="Georgia" w:hAnsi="Georgia"/>
        </w:rPr>
        <w:t xml:space="preserve">Q43. Calculer l'expression de la densité spectrale </w:t>
      </w:r>
      <m:oMath>
        <m:acc>
          <m:accPr>
            <m:chr m:val="ˆ"/>
          </m:accPr>
          <m:e>
            <m:r>
              <m:rPr>
                <m:scr m:val="script"/>
              </m:rPr>
              <m:t>E</m:t>
            </m:r>
          </m:e>
        </m:acc>
        <m:r>
          <m:rPr>
            <m:sty m:val="p"/>
          </m:rPr>
          <m:t>(</m:t>
        </m:r>
        <m:r>
          <m:rPr>
            <m:sty m:val="i"/>
          </m:rPr>
          <m:t>z</m:t>
        </m:r>
        <m:r>
          <m:rPr>
            <m:sty m:val="p"/>
          </m:rPr>
          <m:t>=</m:t>
        </m:r>
        <m:r>
          <m:rPr>
            <m:sty m:val="p"/>
          </m:rPr>
          <m:t>0</m:t>
        </m:r>
        <m:r>
          <m:rPr>
            <m:sty m:val="p"/>
          </m:rPr>
          <m:t>,</m:t>
        </m:r>
        <m:r>
          <m:rPr>
            <m:sty m:val="i"/>
          </m:rPr>
          <m:t>ω</m:t>
        </m:r>
        <m:r>
          <m:rPr>
            <m:sty m:val="p"/>
          </m:rPr>
          <m:t>)</m:t>
        </m:r>
      </m:oMath>
      <w:r>
        <w:rPr/>
        <w:t xml:space="preserve"> en </w:t>
      </w:r>
      <m:oMath>
        <m:r>
          <m:rPr>
            <m:sty m:val="i"/>
          </m:rPr>
          <m:t>z</m:t>
        </m:r>
        <m:r>
          <m:rPr>
            <m:sty m:val="p"/>
          </m:rPr>
          <m:t>=</m:t>
        </m:r>
        <m:r>
          <m:rPr>
            <m:sty m:val="p"/>
          </m:rPr>
          <m:t>0</m:t>
        </m:r>
      </m:oMath>
      <w:r>
        <w:rPr>
          <w:rFonts w:eastAsia="Georgia" w:cs="Georgia" w:ascii="Georgia" w:hAnsi="Georgia"/>
        </w:rPr>
        <w:t xml:space="preserve"> et en déduire la largeur spectrale </w:t>
      </w:r>
      <m:oMath>
        <m:r>
          <m:rPr>
            <m:sty m:val="p"/>
          </m:rPr>
          <m:t>Δ</m:t>
        </m:r>
        <m:r>
          <m:rPr>
            <m:sty m:val="i"/>
          </m:rPr>
          <m:t>ω</m:t>
        </m:r>
      </m:oMath>
      <w:r>
        <w:rPr/>
        <w:t xml:space="preserve">. </w:t>
      </w:r>
      <m:oMath>
        <m:bar>
          <m:barPr>
            <m:pos m:val="top"/>
          </m:barPr>
          <m:e>
            <m:r>
              <m:rPr>
                <m:nor/>
              </m:rPr>
              <m:t> Quel lien remarque-t-on entre </m:t>
            </m:r>
            <m:r>
              <m:rPr>
                <m:sty m:val="p"/>
              </m:rPr>
              <m:t>Δ</m:t>
            </m:r>
            <m:r>
              <m:rPr>
                <m:sty m:val="i"/>
              </m:rPr>
              <m:t>ω</m:t>
            </m:r>
            <m:r>
              <m:rPr>
                <m:nor/>
              </m:rPr>
              <m:t> et </m:t>
            </m:r>
            <m:r>
              <m:rPr>
                <m:sty m:val="p"/>
              </m:rPr>
              <m:t>Δ</m:t>
            </m:r>
            <m:r>
              <m:rPr>
                <m:sty m:val="i"/>
              </m:rPr>
              <m:t>t</m:t>
            </m:r>
            <m:r>
              <m:rPr>
                <m:sty m:val="p"/>
              </m:rPr>
              <m:t>(</m:t>
            </m:r>
            <m:r>
              <m:rPr>
                <m:sty m:val="p"/>
              </m:rPr>
              <m:t>0</m:t>
            </m:r>
            <m:r>
              <m:rPr>
                <m:sty m:val="p"/>
              </m:rPr>
              <m:t>)</m:t>
            </m:r>
            <m:r>
              <m:rPr>
                <m:nor/>
              </m:rPr>
              <m:t> ? </m:t>
            </m:r>
          </m:e>
        </m:bar>
      </m:oMath>
    </w:p>
    <w:p>
      <w:pPr>
        <w:spacing w:after="220" w:lineRule="auto"/>
      </w:pPr>
      <w:r>
        <w:rPr>
          <w:rFonts w:eastAsia="Georgia" w:cs="Georgia" w:ascii="Georgia" w:hAnsi="Georgia"/>
        </w:rPr>
        <w:t xml:space="preserve">Cette impulsion se propage dans un milieu transparent d'indice réel </w:t>
      </w:r>
      <m:oMath>
        <m:r>
          <m:rPr>
            <m:sty m:val="i"/>
          </m:rPr>
          <m:t>n</m:t>
        </m:r>
        <m:r>
          <m:rPr>
            <m:sty m:val="p"/>
          </m:rPr>
          <m:t>(</m:t>
        </m:r>
        <m:r>
          <m:rPr>
            <m:sty m:val="i"/>
          </m:rPr>
          <m:t>ω</m:t>
        </m:r>
        <m:r>
          <m:rPr>
            <m:sty m:val="p"/>
          </m:rPr>
          <m:t>)</m:t>
        </m:r>
      </m:oMath>
      <w:r>
        <w:rPr>
          <w:rFonts w:eastAsia="Georgia" w:cs="Georgia" w:ascii="Georgia" w:hAnsi="Georgia"/>
        </w:rPr>
        <w:t xml:space="preserve"> (on néglige l'absorption), tel que </w:t>
      </w:r>
      <m:oMath>
        <m:acc>
          <m:accPr>
            <m:chr m:val="ˆ"/>
          </m:accPr>
          <m:e>
            <m:r>
              <m:rPr>
                <m:scr m:val="script"/>
              </m:rPr>
              <m:t>E</m:t>
            </m:r>
          </m:e>
        </m:acc>
        <m:r>
          <m:rPr>
            <m:sty m:val="p"/>
          </m:rPr>
          <m:t>(</m:t>
        </m:r>
        <m:r>
          <m:rPr>
            <m:sty m:val="i"/>
          </m:rPr>
          <m:t>z</m:t>
        </m:r>
        <m:r>
          <m:rPr>
            <m:sty m:val="p"/>
          </m:rPr>
          <m:t>,</m:t>
        </m:r>
        <m:r>
          <m:rPr>
            <m:sty m:val="i"/>
          </m:rPr>
          <m:t>ω</m:t>
        </m:r>
        <m:r>
          <m:rPr>
            <m:sty m:val="p"/>
          </m:rPr>
          <m:t>)</m:t>
        </m:r>
        <m:r>
          <m:rPr>
            <m:sty m:val="p"/>
          </m:rPr>
          <m:t>=</m:t>
        </m:r>
        <m:acc>
          <m:accPr>
            <m:chr m:val="ˆ"/>
          </m:accPr>
          <m:e>
            <m:r>
              <m:rPr>
                <m:scr m:val="script"/>
              </m:rPr>
              <m:t>E</m:t>
            </m:r>
          </m:e>
        </m:acc>
        <m:r>
          <m:rPr>
            <m:sty m:val="p"/>
          </m:rPr>
          <m:t>(</m:t>
        </m:r>
        <m:r>
          <m:rPr>
            <m:sty m:val="i"/>
          </m:rPr>
          <m:t>z</m:t>
        </m:r>
        <m:r>
          <m:rPr>
            <m:sty m:val="p"/>
          </m:rPr>
          <m:t>=</m:t>
        </m:r>
        <m:r>
          <m:rPr>
            <m:sty m:val="p"/>
          </m:rPr>
          <m:t>0</m:t>
        </m:r>
        <m:r>
          <m:rPr>
            <m:sty m:val="p"/>
          </m:rPr>
          <m:t>,</m:t>
        </m:r>
        <m:r>
          <m:rPr>
            <m:sty m:val="i"/>
          </m:rPr>
          <m:t>ω</m:t>
        </m:r>
        <m:r>
          <m:rPr>
            <m:sty m:val="p"/>
          </m:rPr>
          <m:t>)</m:t>
        </m:r>
        <m:sSup>
          <m:sSupPr/>
          <m:e>
            <m:r>
              <m:rPr>
                <m:sty m:val="i"/>
              </m:rPr>
              <m:t>e</m:t>
            </m:r>
          </m:e>
          <m:sup>
            <m:r>
              <m:rPr>
                <m:sty m:val="i"/>
              </m:rPr>
              <m:t>i</m:t>
            </m:r>
            <m:r>
              <m:rPr>
                <m:sty m:val="i"/>
              </m:rPr>
              <m:t>φ</m:t>
            </m:r>
            <m:r>
              <m:rPr>
                <m:sty m:val="p"/>
              </m:rPr>
              <m:t>(</m:t>
            </m:r>
            <m:r>
              <m:rPr>
                <m:sty m:val="i"/>
              </m:rPr>
              <m:t>ω</m:t>
            </m:r>
            <m:r>
              <m:rPr>
                <m:sty m:val="p"/>
              </m:rPr>
              <m:t>)</m:t>
            </m:r>
          </m:sup>
        </m:sSup>
      </m:oMath>
      <w:r>
        <w:rPr/>
        <w:t xml:space="preserve">, avec </w:t>
      </w:r>
      <m:oMath>
        <m:r>
          <m:rPr>
            <m:sty m:val="i"/>
          </m:rPr>
          <m:t>φ</m:t>
        </m:r>
        <m:r>
          <m:rPr>
            <m:sty m:val="p"/>
          </m:rPr>
          <m:t>(</m:t>
        </m:r>
        <m:r>
          <m:rPr>
            <m:sty m:val="i"/>
          </m:rPr>
          <m:t>ω</m:t>
        </m:r>
        <m:r>
          <m:rPr>
            <m:sty m:val="p"/>
          </m:rPr>
          <m:t>)</m:t>
        </m:r>
        <m:r>
          <m:rPr>
            <m:sty m:val="p"/>
          </m:rPr>
          <m:t>=</m:t>
        </m:r>
        <m:r>
          <m:rPr>
            <m:sty m:val="i"/>
          </m:rPr>
          <m:t>k</m:t>
        </m:r>
        <m:r>
          <m:rPr>
            <m:sty m:val="p"/>
          </m:rPr>
          <m:t>(</m:t>
        </m:r>
        <m:r>
          <m:rPr>
            <m:sty m:val="i"/>
          </m:rPr>
          <m:t>ω</m:t>
        </m:r>
        <m:r>
          <m:rPr>
            <m:sty m:val="p"/>
          </m:rPr>
          <m:t>)</m:t>
        </m:r>
        <m:r>
          <m:rPr>
            <m:sty m:val="i"/>
          </m:rPr>
          <m:t>z</m:t>
        </m:r>
      </m:oMath>
      <w:r>
        <w:rPr>
          <w:rFonts w:eastAsia="Georgia" w:cs="Georgia" w:ascii="Georgia" w:hAnsi="Georgia"/>
        </w:rPr>
        <w:t xml:space="preserve">. On suppose que la dispersion est suffisamment faible pour développer la phase à l'ordre 2 selon</w:t>
      </w:r>
    </w:p>
    <w:p>
      <w:pPr>
        <w:spacing w:after="220" w:lineRule="auto"/>
      </w:pPr>
      <m:oMathPara>
        <m:oMath>
          <m:r>
            <m:rPr>
              <m:sty m:val="i"/>
            </m:rPr>
            <m:t>φ</m:t>
          </m:r>
          <m:r>
            <m:rPr>
              <m:sty m:val="p"/>
            </m:rPr>
            <m:t>(</m:t>
          </m:r>
          <m:r>
            <m:rPr>
              <m:sty m:val="i"/>
            </m:rPr>
            <m:t>ω</m:t>
          </m:r>
          <m:r>
            <m:rPr>
              <m:sty m:val="p"/>
            </m:rPr>
            <m:t>)</m:t>
          </m:r>
          <m:r>
            <m:rPr>
              <m:sty m:val="p"/>
            </m:rPr>
            <m:t>=</m:t>
          </m:r>
          <m:sSub>
            <m:sSubPr/>
            <m:e>
              <m:r>
                <m:rPr>
                  <m:sty m:val="i"/>
                </m:rPr>
                <m:t>φ</m:t>
              </m:r>
            </m:e>
            <m:sub>
              <m:r>
                <m:rPr>
                  <m:sty m:val="p"/>
                </m:rPr>
                <m:t>0</m:t>
              </m:r>
            </m:sub>
          </m:sSub>
          <m:r>
            <m:rPr>
              <m:sty m:val="p"/>
            </m:rPr>
            <m:t>+</m:t>
          </m:r>
          <m:sSub>
            <m:sSubPr/>
            <m:e>
              <m:r>
                <m:rPr>
                  <m:sty m:val="i"/>
                </m:rPr>
                <m:t>φ</m:t>
              </m:r>
            </m:e>
            <m:sub>
              <m:r>
                <m:rPr>
                  <m:sty m:val="p"/>
                </m:rPr>
                <m:t>1</m:t>
              </m:r>
            </m:sub>
          </m:sSub>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r>
            <m:rPr>
              <m:sty m:val="p"/>
            </m:rPr>
            <m:t>+</m:t>
          </m:r>
          <m:sSub>
            <m:sSubPr/>
            <m:e>
              <m:r>
                <m:rPr>
                  <m:sty m:val="i"/>
                </m:rPr>
                <m:t>φ</m:t>
              </m:r>
            </m:e>
            <m:sub>
              <m:r>
                <m:rPr>
                  <m:sty m:val="p"/>
                </m:rPr>
                <m:t>2</m:t>
              </m:r>
            </m:sub>
          </m:sSub>
          <m:sSup>
            <m:sSup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e>
            <m:sup>
              <m:r>
                <m:rPr>
                  <m:sty m:val="p"/>
                </m:rPr>
                <m:t>2</m:t>
              </m:r>
            </m:sup>
          </m:sSup>
        </m:oMath>
      </m:oMathPara>
    </w:p>
    <w:p>
      <w:pPr>
        <w:spacing w:after="220" w:lineRule="auto"/>
      </w:pPr>
      <w:r>
        <w:rPr>
          <w:rFonts w:eastAsia="Georgia" w:cs="Georgia" w:ascii="Georgia" w:hAnsi="Georgia"/>
        </w:rPr>
        <w:t xml:space="preserve">où </w:t>
      </w:r>
      <m:oMath>
        <m:sSub>
          <m:sSubPr/>
          <m:e>
            <m:r>
              <m:rPr>
                <m:sty m:val="i"/>
              </m:rPr>
              <m:t>φ</m:t>
            </m:r>
          </m:e>
          <m:sub>
            <m:r>
              <m:rPr>
                <m:sty m:val="p"/>
              </m:rPr>
              <m:t>0</m:t>
            </m:r>
          </m:sub>
        </m:sSub>
        <m:r>
          <m:rPr>
            <m:sty m:val="p"/>
          </m:rPr>
          <m:t>,</m:t>
        </m:r>
        <m:sSub>
          <m:sSubPr/>
          <m:e>
            <m:r>
              <m:rPr>
                <m:sty m:val="i"/>
              </m:rPr>
              <m:t>φ</m:t>
            </m:r>
          </m:e>
          <m:sub>
            <m:r>
              <m:rPr>
                <m:sty m:val="p"/>
              </m:rPr>
              <m:t>1</m:t>
            </m:r>
          </m:sub>
        </m:sSub>
      </m:oMath>
      <w:r>
        <w:rPr/>
        <w:t xml:space="preserve"> et </w:t>
      </w:r>
      <m:oMath>
        <m:sSub>
          <m:sSubPr/>
          <m:e>
            <m:r>
              <m:rPr>
                <m:sty m:val="i"/>
              </m:rPr>
              <m:t>φ</m:t>
            </m:r>
          </m:e>
          <m:sub>
            <m:r>
              <m:rPr>
                <m:sty m:val="p"/>
              </m:rPr>
              <m:t>2</m:t>
            </m:r>
          </m:sub>
        </m:sSub>
      </m:oMath>
      <w:r>
        <w:rPr>
          <w:rFonts w:eastAsia="Georgia" w:cs="Georgia" w:ascii="Georgia" w:hAnsi="Georgia"/>
        </w:rPr>
        <w:t xml:space="preserve"> sont des constantes réelles.</w:t>
      </w:r>
      <w:r>
        <w:rPr/>
        <w:br w:type="textWrapping"/>
      </w:r>
      <w:r>
        <w:rPr/>
        <w:t xml:space="preserve">Q44. Montrer que le profil temporel en </w:t>
      </w:r>
      <m:oMath>
        <m:r>
          <m:rPr>
            <m:sty m:val="i"/>
          </m:rPr>
          <m:t>z</m:t>
        </m:r>
      </m:oMath>
      <w:r>
        <w:rPr>
          <w:rFonts w:eastAsia="Georgia" w:cs="Georgia" w:ascii="Georgia" w:hAnsi="Georgia"/>
        </w:rPr>
        <w:t xml:space="preserve"> du champ électrique </w:t>
      </w:r>
      <m:oMath>
        <m:r>
          <m:rPr>
            <m:scr m:val="script"/>
          </m:rPr>
          <m:t>E</m:t>
        </m:r>
        <m:r>
          <m:rPr>
            <m:sty m:val="p"/>
          </m:rPr>
          <m:t>(</m:t>
        </m:r>
        <m:r>
          <m:rPr>
            <m:sty m:val="i"/>
          </m:rPr>
          <m:t>z</m:t>
        </m:r>
        <m:r>
          <m:rPr>
            <m:sty m:val="p"/>
          </m:rPr>
          <m:t>,</m:t>
        </m:r>
        <m:r>
          <m:rPr>
            <m:sty m:val="i"/>
          </m:rPr>
          <m:t>t</m:t>
        </m:r>
        <m:r>
          <m:rPr>
            <m:sty m:val="p"/>
          </m:rPr>
          <m:t>)</m:t>
        </m:r>
      </m:oMath>
      <w:r>
        <w:rPr/>
        <w:t xml:space="preserve"> prend la forme suivante</w:t>
      </w:r>
    </w:p>
    <w:p>
      <w:pPr>
        <w:spacing w:after="220" w:lineRule="auto"/>
      </w:pPr>
      <m:oMathPara>
        <m:oMath>
          <m:r>
            <m:rPr>
              <m:scr m:val="script"/>
            </m:rPr>
            <m:t>E</m:t>
          </m:r>
          <m:r>
            <m:rPr>
              <m:sty m:val="p"/>
            </m:rPr>
            <m:t>(</m:t>
          </m:r>
          <m:r>
            <m:rPr>
              <m:sty m:val="i"/>
            </m:rPr>
            <m:t>z</m:t>
          </m:r>
          <m:r>
            <m:rPr>
              <m:sty m:val="p"/>
            </m:rPr>
            <m:t>,</m:t>
          </m:r>
          <m:r>
            <m:rPr>
              <m:sty m:val="i"/>
            </m:rPr>
            <m:t>t</m:t>
          </m:r>
          <m:r>
            <m:rPr>
              <m:sty m:val="p"/>
            </m:rPr>
            <m:t>)</m:t>
          </m:r>
          <m:r>
            <m:rPr>
              <m:sty m:val="p"/>
            </m:rPr>
            <m:t>=</m:t>
          </m:r>
          <m:sSub>
            <m:sSubPr/>
            <m:e>
              <m:r>
                <m:rPr>
                  <m:sty m:val="i"/>
                </m:rPr>
                <m:t>E</m:t>
              </m:r>
            </m:e>
            <m:sub>
              <m:r>
                <m:rPr>
                  <m:sty m:val="p"/>
                </m:rPr>
                <m:t>0</m:t>
              </m:r>
            </m:sub>
          </m:sSub>
          <m:f>
            <m:fPr>
              <m:ctrlPr>
                <w:rPr>
                  <w:rFonts w:ascii="Cambria Math" w:hAnsi="Cambria Math"/>
                </w:rPr>
              </m:ctrlPr>
            </m:fPr>
            <m:num>
              <m:r>
                <m:rPr>
                  <m:sty m:val="i"/>
                </m:rPr>
                <m:t>δ</m:t>
              </m:r>
            </m:num>
            <m:den>
              <m:rad>
                <m:radPr>
                  <m:degHide m:val="1"/>
                  <m:ctrlPr>
                    <w:rPr>
                      <w:rFonts w:ascii="Cambria Math" w:hAnsi="Cambria Math"/>
                    </w:rPr>
                  </m:ctrlPr>
                </m:radPr>
                <m:deg/>
                <m:e>
                  <m:sSup>
                    <m:sSupPr/>
                    <m:e>
                      <m:r>
                        <m:rPr>
                          <m:sty m:val="i"/>
                        </m:rPr>
                        <m:t>δ</m:t>
                      </m:r>
                    </m:e>
                    <m:sup>
                      <m:r>
                        <m:rPr>
                          <m:sty m:val="p"/>
                        </m:rPr>
                        <m:t>2</m:t>
                      </m:r>
                    </m:sup>
                  </m:sSup>
                  <m:r>
                    <m:rPr>
                      <m:sty m:val="p"/>
                    </m:rPr>
                    <m:t>−</m:t>
                  </m:r>
                  <m:r>
                    <m:rPr>
                      <m:sty m:val="i"/>
                    </m:rPr>
                    <m:t>i</m:t>
                  </m:r>
                  <m:sSub>
                    <m:sSubPr/>
                    <m:e>
                      <m:r>
                        <m:rPr>
                          <m:sty m:val="i"/>
                        </m:rPr>
                        <m:t>φ</m:t>
                      </m:r>
                    </m:e>
                    <m:sub>
                      <m:r>
                        <m:rPr>
                          <m:sty m:val="p"/>
                        </m:rPr>
                        <m:t>2</m:t>
                      </m:r>
                    </m:sub>
                  </m:sSub>
                </m:e>
              </m:rad>
            </m:den>
          </m:f>
          <m:sSup>
            <m:sSupPr/>
            <m:e>
              <m:r>
                <m:rPr>
                  <m:sty m:val="i"/>
                </m:rPr>
                <m:t>e</m:t>
              </m:r>
            </m:e>
            <m:sup>
              <m:r>
                <m:rPr>
                  <m:sty m:val="i"/>
                </m:rPr>
                <m:t>i</m:t>
              </m:r>
              <m:sSub>
                <m:sSubPr/>
                <m:e>
                  <m:r>
                    <m:rPr>
                      <m:sty m:val="i"/>
                    </m:rPr>
                    <m:t>φ</m:t>
                  </m:r>
                </m:e>
                <m:sub>
                  <m:r>
                    <m:rPr>
                      <m:sty m:val="p"/>
                    </m:rPr>
                    <m:t>0</m:t>
                  </m:r>
                </m:sub>
              </m:sSub>
            </m:sup>
          </m:sSup>
          <m:sSup>
            <m:sSupPr/>
            <m:e>
              <m:r>
                <m:rPr>
                  <m:sty m:val="i"/>
                </m:rPr>
                <m:t>e</m:t>
              </m:r>
            </m:e>
            <m:sup>
              <m:r>
                <m:rPr>
                  <m:sty m:val="p"/>
                </m:rPr>
                <m:t>−</m:t>
              </m:r>
              <m:r>
                <m:rPr>
                  <m:sty m:val="i"/>
                </m:rPr>
                <m:t>i</m:t>
              </m:r>
              <m:sSub>
                <m:sSubPr/>
                <m:e>
                  <m:r>
                    <m:rPr>
                      <m:sty m:val="i"/>
                    </m:rPr>
                    <m:t>ω</m:t>
                  </m:r>
                </m:e>
                <m:sub>
                  <m:r>
                    <m:rPr>
                      <m:sty m:val="p"/>
                    </m:rPr>
                    <m:t>0</m:t>
                  </m:r>
                </m:sub>
              </m:sSub>
              <m:r>
                <m:rPr>
                  <m:sty m:val="i"/>
                </m:rPr>
                <m:t>t</m:t>
              </m:r>
            </m:sup>
          </m:sSup>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p>
                    <m:sSupPr/>
                    <m:e>
                      <m:d>
                        <m:dPr>
                          <m:begChr m:val="("/>
                          <m:endChr m:val=")"/>
                          <m:ctrlPr>
                            <w:rPr>
                              <w:rFonts w:ascii="Cambria Math" w:hAnsi="Cambria Math"/>
                            </w:rPr>
                          </m:ctrlPr>
                        </m:dPr>
                        <m:e>
                          <m:r>
                            <m:rPr>
                              <m:sty m:val="i"/>
                            </m:rPr>
                            <m:t>t</m:t>
                          </m:r>
                          <m:r>
                            <m:rPr>
                              <m:sty m:val="p"/>
                            </m:rPr>
                            <m:t>−</m:t>
                          </m:r>
                          <m:sSub>
                            <m:sSubPr/>
                            <m:e>
                              <m:r>
                                <m:rPr>
                                  <m:sty m:val="i"/>
                                </m:rPr>
                                <m:t>φ</m:t>
                              </m:r>
                            </m:e>
                            <m:sub>
                              <m:r>
                                <m:rPr>
                                  <m:sty m:val="p"/>
                                </m:rPr>
                                <m:t>1</m:t>
                              </m:r>
                            </m:sub>
                          </m:sSub>
                        </m:e>
                      </m:d>
                    </m:e>
                    <m:sup>
                      <m:r>
                        <m:rPr>
                          <m:sty m:val="p"/>
                        </m:rPr>
                        <m:t>2</m:t>
                      </m:r>
                    </m:sup>
                  </m:sSup>
                </m:num>
                <m:den>
                  <m:r>
                    <m:rPr>
                      <m:sty m:val="p"/>
                    </m:rPr>
                    <m:t>4</m:t>
                  </m:r>
                  <m:d>
                    <m:dPr>
                      <m:begChr m:val="("/>
                      <m:endChr m:val=")"/>
                      <m:ctrlPr>
                        <w:rPr>
                          <w:rFonts w:ascii="Cambria Math" w:hAnsi="Cambria Math"/>
                        </w:rPr>
                      </m:ctrlPr>
                    </m:dPr>
                    <m:e>
                      <m:sSup>
                        <m:sSupPr/>
                        <m:e>
                          <m:r>
                            <m:rPr>
                              <m:sty m:val="i"/>
                            </m:rPr>
                            <m:t>δ</m:t>
                          </m:r>
                        </m:e>
                        <m:sup>
                          <m:r>
                            <m:rPr>
                              <m:sty m:val="p"/>
                            </m:rPr>
                            <m:t>2</m:t>
                          </m:r>
                        </m:sup>
                      </m:sSup>
                      <m:r>
                        <m:rPr>
                          <m:sty m:val="p"/>
                        </m:rPr>
                        <m:t>−</m:t>
                      </m:r>
                      <m:r>
                        <m:rPr>
                          <m:sty m:val="i"/>
                        </m:rPr>
                        <m:t>i</m:t>
                      </m:r>
                      <m:sSub>
                        <m:sSubPr/>
                        <m:e>
                          <m:r>
                            <m:rPr>
                              <m:sty m:val="i"/>
                            </m:rPr>
                            <m:t>φ</m:t>
                          </m:r>
                        </m:e>
                        <m:sub>
                          <m:r>
                            <m:rPr>
                              <m:sty m:val="p"/>
                            </m:rPr>
                            <m:t>2</m:t>
                          </m:r>
                        </m:sub>
                      </m:sSub>
                    </m:e>
                  </m:d>
                </m:den>
              </m:f>
            </m:e>
          </m:d>
          <m:r>
            <m:rPr>
              <m:sty m:val="p"/>
            </m:rPr>
            <m:t>,</m:t>
          </m:r>
        </m:oMath>
      </m:oMathPara>
    </w:p>
    <w:p>
      <w:pPr>
        <w:spacing w:after="220" w:lineRule="auto"/>
      </w:pPr>
      <w:r>
        <w:rPr>
          <w:rFonts w:eastAsia="Georgia" w:cs="Georgia" w:ascii="Georgia" w:hAnsi="Georgia"/>
        </w:rPr>
        <w:t xml:space="preserve">où l'on admettra que la racine carrée d'un nombre complexe est correctement définie.</w:t>
      </w:r>
      <w:r>
        <w:rPr/>
        <w:br w:type="textWrapping"/>
      </w:r>
      <w:r>
        <w:rPr>
          <w:rFonts w:eastAsia="Georgia" w:cs="Georgia" w:ascii="Georgia" w:hAnsi="Georgia"/>
        </w:rPr>
        <w:t xml:space="preserve">Sa largeur spectrale a-t-elle changé lors de la propagation? Pourquoi?</w:t>
      </w:r>
    </w:p>
    <w:p>
      <w:pPr>
        <w:spacing w:after="220" w:lineRule="auto"/>
      </w:pPr>
      <w:r>
        <w:rPr>
          <w:rFonts w:eastAsia="Georgia" w:cs="Georgia" w:ascii="Georgia" w:hAnsi="Georgia"/>
        </w:rPr>
        <w:t xml:space="preserve">Q45. Montrer que la durée de l'impulsion suit une évolution de la forme</w:t>
      </w:r>
    </w:p>
    <w:p>
      <w:pPr>
        <w:spacing w:after="220" w:lineRule="auto"/>
      </w:pPr>
      <m:oMathPara>
        <m:oMath>
          <m:r>
            <m:rPr>
              <m:sty m:val="p"/>
            </m:rPr>
            <m:t>Δ</m:t>
          </m:r>
          <m:r>
            <m:rPr>
              <m:sty m:val="i"/>
            </m:rPr>
            <m:t>t</m:t>
          </m:r>
          <m:r>
            <m:rPr>
              <m:sty m:val="p"/>
            </m:rPr>
            <m:t>(</m:t>
          </m:r>
          <m:r>
            <m:rPr>
              <m:sty m:val="i"/>
            </m:rPr>
            <m:t>z</m:t>
          </m:r>
          <m:r>
            <m:rPr>
              <m:sty m:val="p"/>
            </m:rPr>
            <m:t>)</m:t>
          </m:r>
          <m:r>
            <m:rPr>
              <m:sty m:val="p"/>
            </m:rPr>
            <m:t>=</m:t>
          </m:r>
          <m:r>
            <m:rPr>
              <m:sty m:val="p"/>
            </m:rPr>
            <m:t>Δ</m:t>
          </m:r>
          <m:r>
            <m:rPr>
              <m:sty m:val="i"/>
            </m:rPr>
            <m:t>t</m:t>
          </m:r>
          <m:r>
            <m:rPr>
              <m:sty m:val="p"/>
            </m:rPr>
            <m:t>(</m:t>
          </m:r>
          <m:r>
            <m:rPr>
              <m:sty m:val="p"/>
            </m:rPr>
            <m:t>0</m:t>
          </m:r>
          <m:r>
            <m:rPr>
              <m:sty m:val="p"/>
            </m:rPr>
            <m:t>)</m:t>
          </m:r>
          <m:rad>
            <m:radPr>
              <m:degHide m:val="1"/>
              <m:ctrlPr>
                <w:rPr>
                  <w:rFonts w:ascii="Cambria Math" w:hAnsi="Cambria Math"/>
                </w:rPr>
              </m:ctrlPr>
            </m:radPr>
            <m:deg/>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z</m:t>
                          </m:r>
                        </m:num>
                        <m:den>
                          <m:sSub>
                            <m:sSubPr/>
                            <m:e>
                              <m:r>
                                <m:rPr>
                                  <m:sty m:val="i"/>
                                </m:rPr>
                                <m:t>l</m:t>
                              </m:r>
                            </m:e>
                            <m:sub>
                              <m:r>
                                <m:rPr>
                                  <m:sty m:val="i"/>
                                </m:rPr>
                                <m:t>c</m:t>
                              </m:r>
                            </m:sub>
                          </m:sSub>
                        </m:den>
                      </m:f>
                    </m:e>
                  </m:d>
                </m:e>
                <m:sup>
                  <m:r>
                    <m:rPr>
                      <m:sty m:val="p"/>
                    </m:rPr>
                    <m:t>2</m:t>
                  </m:r>
                </m:sup>
              </m:sSup>
            </m:e>
          </m:rad>
        </m:oMath>
      </m:oMathPara>
    </w:p>
    <w:p>
      <w:pPr>
        <w:spacing w:after="220" w:lineRule="auto"/>
      </w:pPr>
      <w:r>
        <w:rPr>
          <w:rFonts w:eastAsia="Georgia" w:cs="Georgia" w:ascii="Georgia" w:hAnsi="Georgia"/>
        </w:rPr>
        <w:t xml:space="preserve">où </w:t>
      </w:r>
      <m:oMath>
        <m:sSub>
          <m:sSubPr/>
          <m:e>
            <m:r>
              <m:rPr>
                <m:sty m:val="i"/>
              </m:rPr>
              <m:t>l</m:t>
            </m:r>
          </m:e>
          <m:sub>
            <m:r>
              <m:rPr>
                <m:sty m:val="i"/>
              </m:rPr>
              <m:t>c</m:t>
            </m:r>
          </m:sub>
        </m:sSub>
      </m:oMath>
      <w:r>
        <w:rPr>
          <w:rFonts w:eastAsia="Georgia" w:cs="Georgia" w:ascii="Georgia" w:hAnsi="Georgia"/>
        </w:rPr>
        <w:t xml:space="preserve"> est une longueur caractéristique du milieu de propagation, que l'on exprimera en fonction de </w:t>
      </w:r>
      <m:oMath>
        <m:r>
          <m:rPr>
            <m:sty m:val="p"/>
          </m:rPr>
          <m:t>Δ</m:t>
        </m:r>
        <m:r>
          <m:rPr>
            <m:sty m:val="i"/>
          </m:rPr>
          <m:t>t</m:t>
        </m:r>
        <m:r>
          <m:rPr>
            <m:sty m:val="p"/>
          </m:rPr>
          <m:t>(</m:t>
        </m:r>
        <m:r>
          <m:rPr>
            <m:sty m:val="p"/>
          </m:rPr>
          <m:t>0</m:t>
        </m:r>
        <m:r>
          <m:rPr>
            <m:sty m:val="p"/>
          </m:rPr>
          <m:t>)</m:t>
        </m:r>
      </m:oMath>
      <w:r>
        <w:rPr/>
        <w:t xml:space="preserve"> et </w:t>
      </w:r>
      <m:oMath>
        <m:r>
          <m:rPr>
            <m:sty m:val="i"/>
          </m:rPr>
          <m:t>G</m:t>
        </m:r>
        <m:r>
          <m:rPr>
            <m:sty m:val="p"/>
          </m:rPr>
          <m:t>=</m:t>
        </m:r>
        <m:sSub>
          <m:sSubPr/>
          <m:e>
            <m:d>
              <m:dPr>
                <m:begChr m:val="("/>
                <m:endChr m:val=")"/>
                <m:ctrlPr>
                  <w:rPr>
                    <w:rFonts w:ascii="Cambria Math" w:hAnsi="Cambria Math"/>
                  </w:rPr>
                </m:ctrlPr>
              </m:dPr>
              <m:e>
                <m:f>
                  <m:fPr>
                    <m:ctrlPr>
                      <w:rPr>
                        <w:rFonts w:ascii="Cambria Math" w:hAnsi="Cambria Math"/>
                      </w:rPr>
                    </m:ctrlPr>
                  </m:fPr>
                  <m:num>
                    <m:sSup>
                      <m:sSupPr/>
                      <m:e>
                        <m:r>
                          <m:rPr>
                            <m:sty m:val="p"/>
                          </m:rPr>
                          <m:t>d</m:t>
                        </m:r>
                      </m:e>
                      <m:sup>
                        <m:r>
                          <m:rPr>
                            <m:sty m:val="p"/>
                          </m:rPr>
                          <m:t>2</m:t>
                        </m:r>
                      </m:sup>
                    </m:sSup>
                    <m:r>
                      <m:rPr>
                        <m:sty m:val="i"/>
                      </m:rPr>
                      <m:t>k</m:t>
                    </m:r>
                  </m:num>
                  <m:den>
                    <m:r>
                      <m:rPr>
                        <m:nor/>
                      </m:rPr>
                      <m:t xml:space="preserve"> </m:t>
                    </m:r>
                    <m:r>
                      <m:rPr>
                        <m:sty m:val="p"/>
                      </m:rPr>
                      <m:t>d</m:t>
                    </m:r>
                    <m:sSup>
                      <m:sSupPr/>
                      <m:e>
                        <m:r>
                          <m:rPr>
                            <m:sty m:val="i"/>
                          </m:rPr>
                          <m:t>ω</m:t>
                        </m:r>
                      </m:e>
                      <m:sup>
                        <m:r>
                          <m:rPr>
                            <m:sty m:val="p"/>
                          </m:rPr>
                          <m:t>2</m:t>
                        </m:r>
                      </m:sup>
                    </m:sSup>
                  </m:den>
                </m:f>
              </m:e>
            </m:d>
          </m:e>
          <m:sub>
            <m:r>
              <m:rPr>
                <m:sty m:val="i"/>
              </m:rPr>
              <m:t>ω</m:t>
            </m:r>
            <m:r>
              <m:rPr>
                <m:sty m:val="p"/>
              </m:rPr>
              <m:t>=</m:t>
            </m:r>
            <m:sSub>
              <m:sSubPr/>
              <m:e>
                <m:r>
                  <m:rPr>
                    <m:sty m:val="i"/>
                  </m:rPr>
                  <m:t>ω</m:t>
                </m:r>
              </m:e>
              <m:sub>
                <m:r>
                  <m:rPr>
                    <m:sty m:val="p"/>
                  </m:rPr>
                  <m:t>0</m:t>
                </m:r>
              </m:sub>
            </m:sSub>
          </m:sub>
        </m:sSub>
      </m:oMath>
      <w:r>
        <w:rPr/>
        <w:t xml:space="preserve">.</w:t>
      </w:r>
    </w:p>
    <w:p>
      <w:pPr>
        <w:spacing w:after="220" w:lineRule="auto"/>
      </w:pPr>
      <w:r>
        <w:rPr/>
        <w:t xml:space="preserve">On introduit la vitesse de groupe spectrale </w:t>
      </w:r>
      <m:oMath>
        <m:sSub>
          <m:sSubPr/>
          <m:e>
            <m:r>
              <m:rPr>
                <m:sty m:val="i"/>
              </m:rPr>
              <m:t>v</m:t>
            </m:r>
          </m:e>
          <m:sub>
            <m:r>
              <m:rPr>
                <m:sty m:val="i"/>
              </m:rPr>
              <m:t>g</m:t>
            </m:r>
          </m:sub>
        </m:sSub>
        <m:r>
          <m:rPr>
            <m:sty m:val="p"/>
          </m:rPr>
          <m:t>(</m:t>
        </m:r>
        <m:r>
          <m:rPr>
            <m:sty m:val="i"/>
          </m:rPr>
          <m:t>ω</m:t>
        </m:r>
        <m:r>
          <m:rPr>
            <m:sty m:val="p"/>
          </m:rPr>
          <m:t>)</m:t>
        </m:r>
      </m:oMath>
      <w:r>
        <w:rPr/>
        <w:t xml:space="preserve"> selon</w:t>
      </w:r>
    </w:p>
    <w:p>
      <w:pPr>
        <w:spacing w:after="220" w:lineRule="auto"/>
      </w:pPr>
      <m:oMathPara>
        <m:oMath>
          <m:f>
            <m:fPr>
              <m:ctrlPr>
                <w:rPr>
                  <w:rFonts w:ascii="Cambria Math" w:hAnsi="Cambria Math"/>
                </w:rPr>
              </m:ctrlPr>
            </m:fPr>
            <m:num>
              <m:r>
                <m:rPr>
                  <m:sty m:val="p"/>
                </m:rPr>
                <m:t>1</m:t>
              </m:r>
            </m:num>
            <m:den>
              <m:sSub>
                <m:sSubPr/>
                <m:e>
                  <m:r>
                    <m:rPr>
                      <m:sty m:val="i"/>
                    </m:rPr>
                    <m:t>v</m:t>
                  </m:r>
                </m:e>
                <m:sub>
                  <m:r>
                    <m:rPr>
                      <m:sty m:val="i"/>
                    </m:rPr>
                    <m:t>g</m:t>
                  </m:r>
                </m:sub>
              </m:sSub>
              <m:r>
                <m:rPr>
                  <m:sty m:val="p"/>
                </m:rPr>
                <m:t>(</m:t>
              </m:r>
              <m:r>
                <m:rPr>
                  <m:sty m:val="i"/>
                </m:rPr>
                <m:t>ω</m:t>
              </m:r>
              <m:r>
                <m:rPr>
                  <m:sty m:val="p"/>
                </m:rPr>
                <m:t>)</m:t>
              </m:r>
            </m:den>
          </m:f>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d</m:t>
                      </m:r>
                      <m:r>
                        <m:rPr>
                          <m:sty m:val="i"/>
                        </m:rPr>
                        <m:t>k</m:t>
                      </m:r>
                    </m:num>
                    <m:den>
                      <m:r>
                        <m:rPr>
                          <m:nor/>
                        </m:rPr>
                        <m:t xml:space="preserve"> </m:t>
                      </m:r>
                      <m:r>
                        <m:rPr>
                          <m:sty m:val="p"/>
                        </m:rPr>
                        <m:t>d</m:t>
                      </m:r>
                      <m:r>
                        <m:rPr>
                          <m:sty m:val="i"/>
                        </m:rPr>
                        <m:t>ω</m:t>
                      </m:r>
                    </m:den>
                  </m:f>
                </m:e>
              </m:d>
            </m:e>
            <m:sub>
              <m:r>
                <m:rPr>
                  <m:sty m:val="i"/>
                </m:rPr>
                <m:t>ω</m:t>
              </m:r>
              <m:r>
                <m:rPr>
                  <m:sty m:val="p"/>
                </m:rPr>
                <m:t>=</m:t>
              </m:r>
              <m:sSub>
                <m:sSubPr/>
                <m:e>
                  <m:r>
                    <m:rPr>
                      <m:sty m:val="i"/>
                    </m:rPr>
                    <m:t>ω</m:t>
                  </m:r>
                </m:e>
                <m:sub>
                  <m:r>
                    <m:rPr>
                      <m:sty m:val="p"/>
                    </m:rPr>
                    <m:t>0</m:t>
                  </m:r>
                </m:sub>
              </m:sSub>
            </m:sub>
          </m:sSub>
          <m:r>
            <m:rPr>
              <m:sty m:val="p"/>
            </m:rPr>
            <m:t>+</m:t>
          </m:r>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sSub>
            <m:sSubPr/>
            <m:e>
              <m:d>
                <m:dPr>
                  <m:begChr m:val="("/>
                  <m:endChr m:val=")"/>
                  <m:ctrlPr>
                    <w:rPr>
                      <w:rFonts w:ascii="Cambria Math" w:hAnsi="Cambria Math"/>
                    </w:rPr>
                  </m:ctrlPr>
                </m:dPr>
                <m:e>
                  <m:f>
                    <m:fPr>
                      <m:ctrlPr>
                        <w:rPr>
                          <w:rFonts w:ascii="Cambria Math" w:hAnsi="Cambria Math"/>
                        </w:rPr>
                      </m:ctrlPr>
                    </m:fPr>
                    <m:num>
                      <m:sSup>
                        <m:sSupPr/>
                        <m:e>
                          <m:r>
                            <m:rPr>
                              <m:sty m:val="p"/>
                            </m:rPr>
                            <m:t>d</m:t>
                          </m:r>
                        </m:e>
                        <m:sup>
                          <m:r>
                            <m:rPr>
                              <m:sty m:val="p"/>
                            </m:rPr>
                            <m:t>2</m:t>
                          </m:r>
                        </m:sup>
                      </m:sSup>
                      <m:r>
                        <m:rPr>
                          <m:sty m:val="i"/>
                        </m:rPr>
                        <m:t>k</m:t>
                      </m:r>
                    </m:num>
                    <m:den>
                      <m:r>
                        <m:rPr>
                          <m:nor/>
                        </m:rPr>
                        <m:t xml:space="preserve"> </m:t>
                      </m:r>
                      <m:r>
                        <m:rPr>
                          <m:sty m:val="p"/>
                        </m:rPr>
                        <m:t>d</m:t>
                      </m:r>
                      <m:sSup>
                        <m:sSupPr/>
                        <m:e>
                          <m:r>
                            <m:rPr>
                              <m:sty m:val="i"/>
                            </m:rPr>
                            <m:t>ω</m:t>
                          </m:r>
                        </m:e>
                        <m:sup>
                          <m:r>
                            <m:rPr>
                              <m:sty m:val="p"/>
                            </m:rPr>
                            <m:t>2</m:t>
                          </m:r>
                        </m:sup>
                      </m:sSup>
                    </m:den>
                  </m:f>
                </m:e>
              </m:d>
            </m:e>
            <m:sub>
              <m:r>
                <m:rPr>
                  <m:sty m:val="i"/>
                </m:rPr>
                <m:t>ω</m:t>
              </m:r>
              <m:r>
                <m:rPr>
                  <m:sty m:val="p"/>
                </m:rPr>
                <m:t>=</m:t>
              </m:r>
              <m:sSub>
                <m:sSubPr/>
                <m:e>
                  <m:r>
                    <m:rPr>
                      <m:sty m:val="i"/>
                    </m:rPr>
                    <m:t>ω</m:t>
                  </m:r>
                </m:e>
                <m:sub>
                  <m:r>
                    <m:rPr>
                      <m:sty m:val="p"/>
                    </m:rPr>
                    <m:t>0</m:t>
                  </m:r>
                </m:sub>
              </m:sSub>
            </m:sub>
          </m:sSub>
        </m:oMath>
      </m:oMathPara>
    </w:p>
    <w:p>
      <w:pPr>
        <w:spacing w:after="220" w:lineRule="auto"/>
      </w:pPr>
      <w:r>
        <w:rPr>
          <w:rFonts w:eastAsia="Georgia" w:cs="Georgia" w:ascii="Georgia" w:hAnsi="Georgia"/>
        </w:rPr>
        <w:t xml:space="preserve">Q46. Exprimer, sous forme intégrale, </w:t>
      </w:r>
      <m:oMath>
        <m:r>
          <m:rPr>
            <m:scr m:val="script"/>
          </m:rPr>
          <m:t>E</m:t>
        </m:r>
        <m:r>
          <m:rPr>
            <m:sty m:val="p"/>
          </m:rPr>
          <m:t>(</m:t>
        </m:r>
        <m:r>
          <m:rPr>
            <m:sty m:val="i"/>
          </m:rPr>
          <m:t>z</m:t>
        </m:r>
        <m:r>
          <m:rPr>
            <m:sty m:val="p"/>
          </m:rPr>
          <m:t>,</m:t>
        </m:r>
        <m:r>
          <m:rPr>
            <m:sty m:val="i"/>
          </m:rPr>
          <m:t>t</m:t>
        </m:r>
        <m:r>
          <m:rPr>
            <m:sty m:val="p"/>
          </m:rPr>
          <m:t>)</m:t>
        </m:r>
      </m:oMath>
      <w:r>
        <w:rPr>
          <w:rFonts w:eastAsia="Georgia" w:cs="Georgia" w:ascii="Georgia" w:hAnsi="Georgia"/>
        </w:rPr>
        <w:t xml:space="preserve"> en faisant explicitement apparaître la vitesse de groupe spectrale </w:t>
      </w:r>
      <m:oMath>
        <m:bar>
          <m:barPr>
            <m:pos m:val="top"/>
          </m:barPr>
          <m:e>
            <m:sSub>
              <m:sSubPr/>
              <m:e>
                <m:r>
                  <m:rPr>
                    <m:sty m:val="i"/>
                  </m:rPr>
                  <m:t>v</m:t>
                </m:r>
              </m:e>
              <m:sub>
                <m:r>
                  <m:rPr>
                    <m:sty m:val="i"/>
                  </m:rPr>
                  <m:t>g</m:t>
                </m:r>
              </m:sub>
            </m:sSub>
            <m:r>
              <m:rPr>
                <m:sty m:val="p"/>
              </m:rPr>
              <m:t>(</m:t>
            </m:r>
            <m:r>
              <m:rPr>
                <m:sty m:val="i"/>
              </m:rPr>
              <m:t>ω</m:t>
            </m:r>
            <m:r>
              <m:rPr>
                <m:sty m:val="p"/>
              </m:rPr>
              <m:t>)</m:t>
            </m:r>
          </m:e>
        </m:bar>
      </m:oMath>
      <w:r>
        <w:rPr/>
        <w:t xml:space="preserve">.</w:t>
      </w:r>
      <w:r>
        <w:rPr/>
        <w:br w:type="textWrapping"/>
      </w:r>
      <w:r>
        <w:rPr>
          <w:rFonts w:eastAsia="Georgia" w:cs="Georgia" w:ascii="Georgia" w:hAnsi="Georgia"/>
        </w:rPr>
        <w:t xml:space="preserve">Q47. Le paramètre </w:t>
      </w:r>
      <m:oMath>
        <m:r>
          <m:rPr>
            <m:sty m:val="i"/>
          </m:rPr>
          <m:t>G</m:t>
        </m:r>
      </m:oMath>
      <w:r>
        <w:rPr>
          <w:rFonts w:eastAsia="Georgia" w:cs="Georgia" w:ascii="Georgia" w:hAnsi="Georgia"/>
        </w:rPr>
        <w:t xml:space="preserve"> est appelé la dispersion de vitesse de groupe. Interpréter physiquement le résultat précédent.</w:t>
      </w:r>
    </w:p>
    <w:p>
      <w:pPr>
        <w:spacing w:after="220" w:lineRule="auto"/>
      </w:pPr>
      <w:r>
        <w:rPr>
          <w:rFonts w:eastAsia="Georgia" w:cs="Georgia" w:ascii="Georgia" w:hAnsi="Georgia"/>
        </w:rPr>
        <w:t xml:space="preserve">La dispersion de vitesse de groupe de plusieurs matériaux est donnée dans la table (2), située au début du sujet. Q48. Pour une grandeur physique </w:t>
      </w:r>
      <m:oMath>
        <m:r>
          <m:rPr>
            <m:sty m:val="i"/>
          </m:rPr>
          <m:t>X</m:t>
        </m:r>
      </m:oMath>
      <w:r>
        <w:rPr>
          <w:rFonts w:eastAsia="Georgia" w:cs="Georgia" w:ascii="Georgia" w:hAnsi="Georgia"/>
        </w:rPr>
        <w:t xml:space="preserve">, établir le lien entre </w:t>
      </w:r>
      <m:oMath>
        <m:sSub>
          <m:sSubPr/>
          <m:e>
            <m:d>
              <m:dPr>
                <m:begChr m:val="("/>
                <m:endChr m:val=")"/>
                <m:ctrlPr>
                  <w:rPr>
                    <w:rFonts w:ascii="Cambria Math" w:hAnsi="Cambria Math"/>
                  </w:rPr>
                </m:ctrlPr>
              </m:dPr>
              <m:e>
                <m:f>
                  <m:fPr>
                    <m:ctrlPr>
                      <w:rPr>
                        <w:rFonts w:ascii="Cambria Math" w:hAnsi="Cambria Math"/>
                      </w:rPr>
                    </m:ctrlPr>
                  </m:fPr>
                  <m:num>
                    <m:r>
                      <m:rPr>
                        <m:sty m:val="p"/>
                      </m:rPr>
                      <m:t>d</m:t>
                    </m:r>
                    <m:r>
                      <m:rPr>
                        <m:sty m:val="i"/>
                      </m:rPr>
                      <m:t>X</m:t>
                    </m:r>
                  </m:num>
                  <m:den>
                    <m:r>
                      <m:rPr>
                        <m:nor/>
                      </m:rPr>
                      <m:t xml:space="preserve"> </m:t>
                    </m:r>
                    <m:r>
                      <m:rPr>
                        <m:sty m:val="p"/>
                      </m:rPr>
                      <m:t>d</m:t>
                    </m:r>
                    <m:r>
                      <m:rPr>
                        <m:sty m:val="i"/>
                      </m:rPr>
                      <m:t>ω</m:t>
                    </m:r>
                  </m:den>
                </m:f>
              </m:e>
            </m:d>
          </m:e>
          <m:sub>
            <m:r>
              <m:rPr>
                <m:sty m:val="i"/>
              </m:rPr>
              <m:t>ω</m:t>
            </m:r>
            <m:r>
              <m:rPr>
                <m:sty m:val="p"/>
              </m:rPr>
              <m:t>=</m:t>
            </m:r>
            <m:sSub>
              <m:sSubPr/>
              <m:e>
                <m:r>
                  <m:rPr>
                    <m:sty m:val="i"/>
                  </m:rPr>
                  <m:t>ω</m:t>
                </m:r>
              </m:e>
              <m:sub>
                <m:r>
                  <m:rPr>
                    <m:sty m:val="p"/>
                  </m:rPr>
                  <m:t>0</m:t>
                </m:r>
              </m:sub>
            </m:sSub>
          </m:sub>
        </m:sSub>
      </m:oMath>
      <w:r>
        <w:rPr/>
        <w:t xml:space="preserve"> et </w:t>
      </w:r>
      <m:oMath>
        <m:sSub>
          <m:sSubPr/>
          <m:e>
            <m:d>
              <m:dPr>
                <m:begChr m:val="("/>
                <m:endChr m:val=")"/>
                <m:ctrlPr>
                  <w:rPr>
                    <w:rFonts w:ascii="Cambria Math" w:hAnsi="Cambria Math"/>
                  </w:rPr>
                </m:ctrlPr>
              </m:dPr>
              <m:e>
                <m:f>
                  <m:fPr>
                    <m:ctrlPr>
                      <w:rPr>
                        <w:rFonts w:ascii="Cambria Math" w:hAnsi="Cambria Math"/>
                      </w:rPr>
                    </m:ctrlPr>
                  </m:fPr>
                  <m:num>
                    <m:r>
                      <m:rPr>
                        <m:sty m:val="p"/>
                      </m:rPr>
                      <m:t>d</m:t>
                    </m:r>
                    <m:r>
                      <m:rPr>
                        <m:sty m:val="i"/>
                      </m:rPr>
                      <m:t>X</m:t>
                    </m:r>
                  </m:num>
                  <m:den>
                    <m:r>
                      <m:rPr>
                        <m:nor/>
                      </m:rPr>
                      <m:t xml:space="preserve"> </m:t>
                    </m:r>
                    <m:r>
                      <m:rPr>
                        <m:sty m:val="p"/>
                      </m:rPr>
                      <m:t>d</m:t>
                    </m:r>
                    <m:r>
                      <m:rPr>
                        <m:sty m:val="i"/>
                      </m:rPr>
                      <m:t>λ</m:t>
                    </m:r>
                  </m:den>
                </m:f>
              </m:e>
            </m:d>
          </m:e>
          <m:sub>
            <m:r>
              <m:rPr>
                <m:sty m:val="i"/>
              </m:rPr>
              <m:t>λ</m:t>
            </m:r>
            <m:r>
              <m:rPr>
                <m:sty m:val="p"/>
              </m:rPr>
              <m:t>=</m:t>
            </m:r>
            <m:sSub>
              <m:sSubPr/>
              <m:e>
                <m:r>
                  <m:rPr>
                    <m:sty m:val="i"/>
                  </m:rPr>
                  <m:t>λ</m:t>
                </m:r>
              </m:e>
              <m:sub>
                <m:r>
                  <m:rPr>
                    <m:sty m:val="p"/>
                  </m:rPr>
                  <m:t>0</m:t>
                </m:r>
              </m:sub>
            </m:sSub>
          </m:sub>
        </m:sSub>
      </m:oMath>
      <w:r>
        <w:rPr>
          <w:rFonts w:eastAsia="Georgia" w:cs="Georgia" w:ascii="Georgia" w:hAnsi="Georgia"/>
        </w:rPr>
        <w:t xml:space="preserve">, où </w:t>
      </w:r>
      <m:oMath>
        <m:sSub>
          <m:sSubPr/>
          <m:e>
            <m:r>
              <m:rPr>
                <m:sty m:val="i"/>
              </m:rPr>
              <m:t>λ</m:t>
            </m:r>
          </m:e>
          <m:sub>
            <m:r>
              <m:rPr>
                <m:sty m:val="p"/>
              </m:rPr>
              <m:t>0</m:t>
            </m:r>
          </m:sub>
        </m:sSub>
        <m:r>
          <m:rPr>
            <m:sty m:val="p"/>
          </m:rPr>
          <m:t>=</m:t>
        </m:r>
        <m:r>
          <m:rPr>
            <m:sty m:val="p"/>
          </m:rPr>
          <m:t>2</m:t>
        </m:r>
        <m:r>
          <m:rPr>
            <m:sty m:val="i"/>
          </m:rPr>
          <m:t>π</m:t>
        </m:r>
        <m:r>
          <m:rPr>
            <m:sty m:val="i"/>
          </m:rPr>
          <m:t>c</m:t>
        </m:r>
        <m:r>
          <m:rPr>
            <m:sty m:val="p"/>
          </m:rPr>
          <m:t>/</m:t>
        </m:r>
        <m:sSub>
          <m:sSubPr/>
          <m:e>
            <m:r>
              <m:rPr>
                <m:sty m:val="i"/>
              </m:rPr>
              <m:t>ω</m:t>
            </m:r>
          </m:e>
          <m:sub>
            <m:r>
              <m:rPr>
                <m:sty m:val="p"/>
              </m:rPr>
              <m:t>0</m:t>
            </m:r>
          </m:sub>
        </m:sSub>
      </m:oMath>
      <w:r>
        <w:rPr>
          <w:rFonts w:eastAsia="Georgia" w:cs="Georgia" w:ascii="Georgia" w:hAnsi="Georgia"/>
        </w:rPr>
        <w:t xml:space="preserve"> est la longueur d'onde dans le vide. En déduire que la dispersion de vitesse de groupe à la longueur d'onde </w:t>
      </w:r>
      <m:oMath>
        <m:sSub>
          <m:sSubPr/>
          <m:e>
            <m:r>
              <m:rPr>
                <m:sty m:val="i"/>
              </m:rPr>
              <m:t>λ</m:t>
            </m:r>
          </m:e>
          <m:sub>
            <m:r>
              <m:rPr>
                <m:sty m:val="p"/>
              </m:rPr>
              <m:t>0</m:t>
            </m:r>
          </m:sub>
        </m:sSub>
      </m:oMath>
      <w:r>
        <w:rPr>
          <w:rFonts w:eastAsia="Georgia" w:cs="Georgia" w:ascii="Georgia" w:hAnsi="Georgia"/>
        </w:rPr>
        <w:t xml:space="preserve"> peut s'exprimer en fonction de l'indice du matériau </w:t>
      </w:r>
      <m:oMath>
        <m:r>
          <m:rPr>
            <m:sty m:val="i"/>
          </m:rPr>
          <m:t>n</m:t>
        </m:r>
      </m:oMath>
      <w:r>
        <w:rPr/>
        <w:t xml:space="preserve"> selon</w:t>
      </w:r>
    </w:p>
    <w:p>
      <w:pPr>
        <w:spacing w:after="220" w:lineRule="auto"/>
      </w:pPr>
      <m:oMathPara>
        <m:oMath>
          <m:r>
            <m:rPr>
              <m:sty m:val="i"/>
            </m:rPr>
            <m:t>G</m:t>
          </m:r>
          <m:r>
            <m:rPr>
              <m:sty m:val="p"/>
            </m:rPr>
            <m:t>=</m:t>
          </m:r>
          <m:f>
            <m:fPr>
              <m:ctrlPr>
                <w:rPr>
                  <w:rFonts w:ascii="Cambria Math" w:hAnsi="Cambria Math"/>
                </w:rPr>
              </m:ctrlPr>
            </m:fPr>
            <m:num>
              <m:sSubSup>
                <m:sSubSupPr/>
                <m:e>
                  <m:r>
                    <m:rPr>
                      <m:sty m:val="i"/>
                    </m:rPr>
                    <m:t>λ</m:t>
                  </m:r>
                </m:e>
                <m:sub>
                  <m:r>
                    <m:rPr>
                      <m:sty m:val="p"/>
                    </m:rPr>
                    <m:t>0</m:t>
                  </m:r>
                </m:sub>
                <m:sup>
                  <m:r>
                    <m:rPr>
                      <m:sty m:val="p"/>
                    </m:rPr>
                    <m:t>3</m:t>
                  </m:r>
                </m:sup>
              </m:sSubSup>
            </m:num>
            <m:den>
              <m:r>
                <m:rPr>
                  <m:sty m:val="p"/>
                </m:rPr>
                <m:t>2</m:t>
              </m:r>
              <m:r>
                <m:rPr>
                  <m:sty m:val="i"/>
                </m:rPr>
                <m:t>π</m:t>
              </m:r>
              <m:sSup>
                <m:sSupPr/>
                <m:e>
                  <m:r>
                    <m:rPr>
                      <m:sty m:val="i"/>
                    </m:rPr>
                    <m:t>c</m:t>
                  </m:r>
                </m:e>
                <m:sup>
                  <m:r>
                    <m:rPr>
                      <m:sty m:val="p"/>
                    </m:rPr>
                    <m:t>2</m:t>
                  </m:r>
                </m:sup>
              </m:sSup>
            </m:den>
          </m:f>
          <m:sSub>
            <m:sSubPr/>
            <m:e>
              <m:d>
                <m:dPr>
                  <m:begChr m:val="("/>
                  <m:endChr m:val=")"/>
                  <m:ctrlPr>
                    <w:rPr>
                      <w:rFonts w:ascii="Cambria Math" w:hAnsi="Cambria Math"/>
                    </w:rPr>
                  </m:ctrlPr>
                </m:dPr>
                <m:e>
                  <m:f>
                    <m:fPr>
                      <m:ctrlPr>
                        <w:rPr>
                          <w:rFonts w:ascii="Cambria Math" w:hAnsi="Cambria Math"/>
                        </w:rPr>
                      </m:ctrlPr>
                    </m:fPr>
                    <m:num>
                      <m:sSup>
                        <m:sSupPr/>
                        <m:e>
                          <m:r>
                            <m:rPr>
                              <m:nor/>
                            </m:rPr>
                            <m:t xml:space="preserve"> </m:t>
                          </m:r>
                          <m:r>
                            <m:rPr>
                              <m:sty m:val="p"/>
                            </m:rPr>
                            <m:t>d</m:t>
                          </m:r>
                        </m:e>
                        <m:sup>
                          <m:r>
                            <m:rPr>
                              <m:sty m:val="p"/>
                            </m:rPr>
                            <m:t>2</m:t>
                          </m:r>
                        </m:sup>
                      </m:sSup>
                      <m:r>
                        <m:rPr>
                          <m:sty m:val="i"/>
                        </m:rPr>
                        <m:t>n</m:t>
                      </m:r>
                    </m:num>
                    <m:den>
                      <m:r>
                        <m:rPr>
                          <m:nor/>
                        </m:rPr>
                        <m:t xml:space="preserve"> </m:t>
                      </m:r>
                      <m:r>
                        <m:rPr>
                          <m:sty m:val="p"/>
                        </m:rPr>
                        <m:t>d</m:t>
                      </m:r>
                      <m:sSup>
                        <m:sSupPr/>
                        <m:e>
                          <m:r>
                            <m:rPr>
                              <m:sty m:val="i"/>
                            </m:rPr>
                            <m:t>λ</m:t>
                          </m:r>
                        </m:e>
                        <m:sup>
                          <m:r>
                            <m:rPr>
                              <m:sty m:val="p"/>
                            </m:rPr>
                            <m:t>2</m:t>
                          </m:r>
                        </m:sup>
                      </m:sSup>
                    </m:den>
                  </m:f>
                </m:e>
              </m:d>
            </m:e>
            <m:sub>
              <m:r>
                <m:rPr>
                  <m:sty m:val="i"/>
                </m:rPr>
                <m:t>λ</m:t>
              </m:r>
              <m:r>
                <m:rPr>
                  <m:sty m:val="p"/>
                </m:rPr>
                <m:t>=</m:t>
              </m:r>
              <m:sSub>
                <m:sSubPr/>
                <m:e>
                  <m:r>
                    <m:rPr>
                      <m:sty m:val="i"/>
                    </m:rPr>
                    <m:t>λ</m:t>
                  </m:r>
                </m:e>
                <m:sub>
                  <m:r>
                    <m:rPr>
                      <m:sty m:val="p"/>
                    </m:rPr>
                    <m:t>0</m:t>
                  </m:r>
                </m:sub>
              </m:sSub>
            </m:sub>
          </m:sSub>
        </m:oMath>
      </m:oMathPara>
    </w:p>
    <w:p>
      <w:pPr>
        <w:spacing w:after="220" w:lineRule="auto"/>
      </w:pPr>
      <w:r>
        <w:rPr>
          <w:rFonts w:eastAsia="Georgia" w:cs="Georgia" w:ascii="Georgia" w:hAnsi="Georgia"/>
        </w:rPr>
        <w:t xml:space="preserve">Q49. À l'aide des données fournies en début de sujet, discuter de la difficulté de propager une impulsion de 100 fs à travers un système optique standard. Et dans le cas d'une impulsion de 10 fs ?</w:t>
      </w:r>
    </w:p>
    <w:p>
      <w:pPr>
        <w:spacing w:line="271" w:before="330" w:lineRule="auto"/>
      </w:pPr>
      <w:r>
        <w:rPr>
          <w:rFonts w:eastAsia="Georgia" w:cs="Georgia" w:ascii="Georgia" w:hAnsi="Georgia"/>
          <w:b/>
          <w:sz w:val="42"/>
        </w:rPr>
        <w:t xml:space="preserve">B. Synchronisation de modes du champ électromagnétique</w:t>
      </w:r>
    </w:p>
    <w:p>
      <w:pPr>
        <w:spacing w:after="220" w:lineRule="auto"/>
      </w:pPr>
      <w:r>
        <w:rPr>
          <w:rFonts w:eastAsia="Georgia" w:cs="Georgia" w:ascii="Georgia" w:hAnsi="Georgia"/>
        </w:rPr>
        <w:t xml:space="preserve">Afin d'étudier le cas d'une phase spectrale quelconque, on adopte une description discrète simplifiée d'une impulsion. On étudie alors la superposition de </w:t>
      </w:r>
      <m:oMath>
        <m:r>
          <m:rPr>
            <m:sty m:val="i"/>
          </m:rPr>
          <m:t>N</m:t>
        </m:r>
        <m:r>
          <m:rPr>
            <m:sty m:val="p"/>
          </m:rPr>
          <m:t>+</m:t>
        </m:r>
        <m:r>
          <m:rPr>
            <m:sty m:val="p"/>
          </m:rPr>
          <m:t>1</m:t>
        </m:r>
      </m:oMath>
      <w:r>
        <w:rPr/>
        <w:t xml:space="preserve"> ondes planes (modes) de pulsation </w:t>
      </w:r>
      <m:oMath>
        <m:sSub>
          <m:sSubPr/>
          <m:e>
            <m:r>
              <m:rPr>
                <m:sty m:val="i"/>
              </m:rPr>
              <m:t>ω</m:t>
            </m:r>
          </m:e>
          <m:sub>
            <m:r>
              <m:rPr>
                <m:sty m:val="i"/>
              </m:rPr>
              <m:t>p</m:t>
            </m:r>
          </m:sub>
        </m:sSub>
      </m:oMath>
    </w:p>
    <w:p>
      <w:pPr>
        <w:spacing w:after="220" w:lineRule="auto"/>
      </w:pPr>
      <m:oMathPara>
        <m:oMath>
          <m:r>
            <m:rPr>
              <m:scr m:val="script"/>
            </m:rPr>
            <m:t>E</m:t>
          </m:r>
          <m:r>
            <m:rPr>
              <m:sty m:val="p"/>
            </m:rPr>
            <m:t>(</m:t>
          </m:r>
          <m:r>
            <m:rPr>
              <m:sty m:val="i"/>
            </m:rPr>
            <m:t>t</m:t>
          </m:r>
          <m:r>
            <m:rPr>
              <m:sty m:val="p"/>
            </m:rPr>
            <m:t>)</m:t>
          </m:r>
          <m:r>
            <m:rPr>
              <m:sty m:val="p"/>
            </m:rPr>
            <m:t>=</m:t>
          </m:r>
          <m:nary>
            <m:naryPr>
              <m:chr m:val="∑"/>
              <m:limLoc m:val="undOvr"/>
              <m:grow m:val="1"/>
            </m:naryPr>
            <m:sub>
              <m:r>
                <m:rPr>
                  <m:sty m:val="i"/>
                </m:rPr>
                <m:t>p</m:t>
              </m:r>
              <m:r>
                <m:rPr>
                  <m:sty m:val="p"/>
                </m:rPr>
                <m:t>=</m:t>
              </m:r>
              <m:r>
                <m:rPr>
                  <m:sty m:val="p"/>
                </m:rPr>
                <m:t>0</m:t>
              </m:r>
            </m:sub>
            <m:sup>
              <m:r>
                <m:rPr>
                  <m:sty m:val="i"/>
                </m:rPr>
                <m:t>N</m:t>
              </m:r>
            </m:sup>
            <m:e>
              <m:r>
                <m:rPr>
                  <m:sty m:val="p"/>
                </m:rPr>
                <m:t xml:space="preserve"> </m:t>
              </m:r>
            </m:e>
          </m:nary>
          <m:sSub>
            <m:sSubPr/>
            <m:e>
              <m:r>
                <m:rPr>
                  <m:sty m:val="i"/>
                </m:rPr>
                <m:t>A</m:t>
              </m:r>
            </m:e>
            <m:sub>
              <m:r>
                <m:rPr>
                  <m:sty m:val="i"/>
                </m:rPr>
                <m:t>p</m:t>
              </m:r>
            </m:sub>
          </m:sSub>
          <m:sSup>
            <m:sSupPr/>
            <m:e>
              <m:r>
                <m:rPr>
                  <m:sty m:val="i"/>
                </m:rPr>
                <m:t>e</m:t>
              </m:r>
            </m:e>
            <m:sup>
              <m:r>
                <m:rPr>
                  <m:sty m:val="p"/>
                </m:rPr>
                <m:t>−</m:t>
              </m:r>
              <m:r>
                <m:rPr>
                  <m:sty m:val="i"/>
                </m:rPr>
                <m:t>i</m:t>
              </m:r>
              <m:sSub>
                <m:sSubPr/>
                <m:e>
                  <m:r>
                    <m:rPr>
                      <m:sty m:val="i"/>
                    </m:rPr>
                    <m:t>ω</m:t>
                  </m:r>
                </m:e>
                <m:sub>
                  <m:r>
                    <m:rPr>
                      <m:sty m:val="i"/>
                    </m:rPr>
                    <m:t>p</m:t>
                  </m:r>
                </m:sub>
              </m:sSub>
              <m:r>
                <m:rPr>
                  <m:sty m:val="i"/>
                </m:rPr>
                <m:t>t</m:t>
              </m:r>
            </m:sup>
          </m:sSup>
          <m:sSup>
            <m:sSupPr/>
            <m:e>
              <m:r>
                <m:rPr>
                  <m:sty m:val="i"/>
                </m:rPr>
                <m:t>e</m:t>
              </m:r>
            </m:e>
            <m:sup>
              <m:r>
                <m:rPr>
                  <m:sty m:val="i"/>
                </m:rPr>
                <m:t>i</m:t>
              </m:r>
              <m:sSub>
                <m:sSubPr/>
                <m:e>
                  <m:r>
                    <m:rPr>
                      <m:sty m:val="i"/>
                    </m:rPr>
                    <m:t>φ</m:t>
                  </m:r>
                </m:e>
                <m:sub>
                  <m:r>
                    <m:rPr>
                      <m:sty m:val="i"/>
                    </m:rPr>
                    <m:t>p</m:t>
                  </m:r>
                </m:sub>
              </m:sSub>
            </m:sup>
          </m:sSup>
        </m:oMath>
      </m:oMathPara>
    </w:p>
    <w:p>
      <w:pPr>
        <w:spacing w:after="220" w:lineRule="auto"/>
      </w:pPr>
      <w:r>
        <w:rPr/>
        <w:t xml:space="preserve">avec </w:t>
      </w:r>
      <m:oMath>
        <m:sSub>
          <m:sSubPr/>
          <m:e>
            <m:r>
              <m:rPr>
                <m:sty m:val="i"/>
              </m:rPr>
              <m:t>ω</m:t>
            </m:r>
          </m:e>
          <m:sub>
            <m:r>
              <m:rPr>
                <m:sty m:val="i"/>
              </m:rPr>
              <m:t>p</m:t>
            </m:r>
          </m:sub>
        </m:sSub>
        <m:r>
          <m:rPr>
            <m:sty m:val="p"/>
          </m:rPr>
          <m:t>=</m:t>
        </m:r>
        <m:sSub>
          <m:sSubPr/>
          <m:e>
            <m:r>
              <m:rPr>
                <m:sty m:val="i"/>
              </m:rPr>
              <m:t>ω</m:t>
            </m:r>
          </m:e>
          <m:sub>
            <m:r>
              <m:rPr>
                <m:sty m:val="p"/>
              </m:rPr>
              <m:t>0</m:t>
            </m:r>
          </m:sub>
        </m:sSub>
        <m:r>
          <m:rPr>
            <m:sty m:val="p"/>
          </m:rPr>
          <m:t>+</m:t>
        </m:r>
        <m:r>
          <m:rPr>
            <m:sty m:val="p"/>
          </m:rPr>
          <m:t>Δ</m:t>
        </m:r>
        <m:r>
          <m:rPr>
            <m:sty m:val="i"/>
          </m:rPr>
          <m:t>ω</m:t>
        </m:r>
        <m:d>
          <m:dPr>
            <m:begChr m:val="("/>
            <m:endChr m:val=")"/>
            <m:ctrlPr>
              <w:rPr>
                <w:rFonts w:ascii="Cambria Math" w:hAnsi="Cambria Math"/>
              </w:rPr>
            </m:ctrlPr>
          </m:dPr>
          <m:e>
            <m:r>
              <m:rPr>
                <m:sty m:val="p"/>
              </m:rPr>
              <m:t>−</m:t>
            </m:r>
            <m:f>
              <m:fPr>
                <m:ctrlPr>
                  <w:rPr>
                    <w:rFonts w:ascii="Cambria Math" w:hAnsi="Cambria Math"/>
                  </w:rPr>
                </m:ctrlPr>
              </m:fPr>
              <m:num>
                <m:r>
                  <m:rPr>
                    <m:sty m:val="i"/>
                  </m:rPr>
                  <m:t>N</m:t>
                </m:r>
              </m:num>
              <m:den>
                <m:r>
                  <m:rPr>
                    <m:sty m:val="p"/>
                  </m:rPr>
                  <m:t>2</m:t>
                </m:r>
              </m:den>
            </m:f>
            <m:r>
              <m:rPr>
                <m:sty m:val="p"/>
              </m:rPr>
              <m:t>+</m:t>
            </m:r>
            <m:r>
              <m:rPr>
                <m:sty m:val="i"/>
              </m:rPr>
              <m:t>p</m:t>
            </m:r>
          </m:e>
        </m:d>
        <m:r>
          <m:rPr>
            <m:sty m:val="p"/>
          </m:rPr>
          <m:t>,</m:t>
        </m:r>
        <m:sSub>
          <m:sSubPr/>
          <m:e>
            <m:r>
              <m:rPr>
                <m:sty m:val="i"/>
              </m:rPr>
              <m:t>A</m:t>
            </m:r>
          </m:e>
          <m:sub>
            <m:r>
              <m:rPr>
                <m:sty m:val="i"/>
              </m:rPr>
              <m:t>p</m:t>
            </m:r>
          </m:sub>
        </m:sSub>
      </m:oMath>
      <w:r>
        <w:rPr>
          <w:rFonts w:eastAsia="Georgia" w:cs="Georgia" w:ascii="Georgia" w:hAnsi="Georgia"/>
        </w:rPr>
        <w:t xml:space="preserve"> les amplitudes spectrales réelles correspondantes et </w:t>
      </w:r>
      <m:oMath>
        <m:sSub>
          <m:sSubPr/>
          <m:e>
            <m:r>
              <m:rPr>
                <m:sty m:val="i"/>
              </m:rPr>
              <m:t>φ</m:t>
            </m:r>
          </m:e>
          <m:sub>
            <m:r>
              <m:rPr>
                <m:sty m:val="i"/>
              </m:rPr>
              <m:t>p</m:t>
            </m:r>
          </m:sub>
        </m:sSub>
      </m:oMath>
      <w:r>
        <w:rPr>
          <w:rFonts w:eastAsia="Georgia" w:cs="Georgia" w:ascii="Georgia" w:hAnsi="Georgia"/>
        </w:rPr>
        <w:t xml:space="preserve"> les phases spectrales correspondantes. On considère que tous les modes ont la même amplitude spectrale : </w:t>
      </w:r>
      <m:oMath>
        <m:sSub>
          <m:sSubPr/>
          <m:e>
            <m:r>
              <m:rPr>
                <m:sty m:val="i"/>
              </m:rPr>
              <m:t>A</m:t>
            </m:r>
          </m:e>
          <m:sub>
            <m:r>
              <m:rPr>
                <m:sty m:val="i"/>
              </m:rPr>
              <m:t>p</m:t>
            </m:r>
          </m:sub>
        </m:sSub>
        <m:r>
          <m:rPr>
            <m:sty m:val="p"/>
          </m:rPr>
          <m:t>=</m:t>
        </m:r>
        <m:sSub>
          <m:sSubPr/>
          <m:e>
            <m:r>
              <m:rPr>
                <m:sty m:val="i"/>
              </m:rPr>
              <m:t>A</m:t>
            </m:r>
          </m:e>
          <m:sub>
            <m:r>
              <m:rPr>
                <m:sty m:val="p"/>
              </m:rPr>
              <m:t>0</m:t>
            </m:r>
          </m:sub>
        </m:sSub>
        <m:r>
          <m:rPr>
            <m:sty m:val="p"/>
          </m:rPr>
          <m:t>,</m:t>
        </m:r>
        <m:r>
          <m:rPr>
            <m:sty m:val="p"/>
          </m:rPr>
          <m:t>∀</m:t>
        </m:r>
        <m:r>
          <m:rPr>
            <m:sty m:val="i"/>
          </m:rPr>
          <m:t>p</m:t>
        </m:r>
      </m:oMath>
      <w:r>
        <w:rPr/>
        <w:t xml:space="preserve">. On suppose que </w:t>
      </w:r>
      <m:oMath>
        <m:r>
          <m:rPr>
            <m:sty m:val="i"/>
          </m:rPr>
          <m:t>N</m:t>
        </m:r>
        <m:r>
          <m:rPr>
            <m:sty m:val="p"/>
          </m:rPr>
          <m:t>≫</m:t>
        </m:r>
        <m:r>
          <m:rPr>
            <m:sty m:val="p"/>
          </m:rPr>
          <m:t>1</m:t>
        </m:r>
      </m:oMath>
      <w:r>
        <w:rPr/>
        <w:t xml:space="preserve">.</w:t>
      </w:r>
      <w:r>
        <w:rPr/>
        <w:br w:type="textWrapping"/>
      </w:r>
      <w:r>
        <w:rPr>
          <w:rFonts w:eastAsia="Georgia" w:cs="Georgia" w:ascii="Georgia" w:hAnsi="Georgia"/>
        </w:rPr>
        <w:t xml:space="preserve">Q50. Justifier qu'une répartition aléatoire des phases spectrales résulte en une intensité optique approximativement constante au cours du temps, d'amplitude notée </w:t>
      </w:r>
      <m:oMath>
        <m:sSub>
          <m:sSubPr/>
          <m:e>
            <m:r>
              <m:rPr>
                <m:sty m:val="i"/>
              </m:rPr>
              <m:t>I</m:t>
            </m:r>
          </m:e>
          <m:sub>
            <m:r>
              <m:rPr>
                <m:sty m:val="p"/>
              </m:rPr>
              <m:t>0</m:t>
            </m:r>
          </m:sub>
        </m:sSub>
      </m:oMath>
      <w:r>
        <w:rPr/>
        <w:t xml:space="preserve">.</w:t>
      </w:r>
    </w:p>
    <w:p>
      <w:pPr>
        <w:spacing w:after="220" w:lineRule="auto"/>
      </w:pPr>
      <w:r>
        <w:rPr>
          <w:rFonts w:eastAsia="Georgia" w:cs="Georgia" w:ascii="Georgia" w:hAnsi="Georgia"/>
        </w:rPr>
        <w:t xml:space="preserve">Désormais on considère le cas de modes parfaitement synchronisés où </w:t>
      </w:r>
      <m:oMath>
        <m:sSub>
          <m:sSubPr/>
          <m:e>
            <m:r>
              <m:rPr>
                <m:sty m:val="i"/>
              </m:rPr>
              <m:t>φ</m:t>
            </m:r>
          </m:e>
          <m:sub>
            <m:r>
              <m:rPr>
                <m:sty m:val="i"/>
              </m:rPr>
              <m:t>p</m:t>
            </m:r>
          </m:sub>
        </m:sSub>
        <m:r>
          <m:rPr>
            <m:sty m:val="p"/>
          </m:rPr>
          <m:t>=</m:t>
        </m:r>
        <m:r>
          <m:rPr>
            <m:sty m:val="p"/>
          </m:rPr>
          <m:t>0</m:t>
        </m:r>
        <m:r>
          <m:rPr>
            <m:sty m:val="p"/>
          </m:rPr>
          <m:t>,</m:t>
        </m:r>
        <m:r>
          <m:rPr>
            <m:sty m:val="p"/>
          </m:rPr>
          <m:t>∀</m:t>
        </m:r>
        <m:r>
          <m:rPr>
            <m:sty m:val="i"/>
          </m:rPr>
          <m:t>p</m:t>
        </m:r>
      </m:oMath>
      <w:r>
        <w:rPr/>
        <w:t xml:space="preserve">.</w:t>
      </w:r>
      <w:r>
        <w:rPr/>
        <w:br w:type="textWrapping"/>
      </w:r>
      <w:r>
        <w:rPr>
          <w:rFonts w:eastAsia="Georgia" w:cs="Georgia" w:ascii="Georgia" w:hAnsi="Georgia"/>
        </w:rPr>
        <w:t xml:space="preserve">Q51. Montrer que le profil temporel de l'intensité est constitué d'une succession d'impulsions lumineuses régulièrement espacées dans le temps, dont on donnera la période.</w:t>
      </w:r>
      <w:r>
        <w:rPr/>
        <w:br w:type="textWrapping"/>
      </w:r>
      <w:r>
        <w:rPr>
          <w:rFonts w:eastAsia="Georgia" w:cs="Georgia" w:ascii="Georgia" w:hAnsi="Georgia"/>
        </w:rPr>
        <w:t xml:space="preserve">Q52. Caractériser la largeur d'une impulsion en prenant comme critère les premières annulations autour du maximum, et expliciter </w:t>
      </w:r>
      <m:oMath>
        <m:sSub>
          <m:sSubPr/>
          <m:e>
            <m:r>
              <m:rPr>
                <m:sty m:val="i"/>
              </m:rPr>
              <m:t>I</m:t>
            </m:r>
          </m:e>
          <m:sub>
            <m:r>
              <m:rPr>
                <m:nor/>
              </m:rPr>
              <m:t>max </m:t>
            </m:r>
          </m:sub>
        </m:sSub>
      </m:oMath>
      <w:r>
        <w:rPr>
          <w:rFonts w:eastAsia="Georgia" w:cs="Georgia" w:ascii="Georgia" w:hAnsi="Georgia"/>
        </w:rPr>
        <w:t xml:space="preserve"> l'intensité maximale d'une impulsion en fonction de </w:t>
      </w:r>
      <m:oMath>
        <m:sSub>
          <m:sSubPr/>
          <m:e>
            <m:r>
              <m:rPr>
                <m:sty m:val="i"/>
              </m:rPr>
              <m:t>I</m:t>
            </m:r>
          </m:e>
          <m:sub>
            <m:r>
              <m:rPr>
                <m:sty m:val="p"/>
              </m:rPr>
              <m:t>0</m:t>
            </m:r>
          </m:sub>
        </m:sSub>
      </m:oMath>
      <w:r>
        <w:rPr/>
        <w:t xml:space="preserve">.</w:t>
      </w:r>
      <w:r>
        <w:rPr/>
        <w:br w:type="textWrapping"/>
      </w:r>
      <w:r>
        <w:rPr>
          <w:rFonts w:eastAsia="Georgia" w:cs="Georgia" w:ascii="Georgia" w:hAnsi="Georgia"/>
        </w:rPr>
        <w:t xml:space="preserve">Q53. Avec quel système optique peut-on faire une analogie?</w:t>
      </w:r>
      <w:r>
        <w:rPr/>
        <w:br w:type="textWrapping"/>
      </w:r>
      <w:r>
        <w:rPr>
          <w:rFonts w:eastAsia="Georgia" w:cs="Georgia" w:ascii="Georgia" w:hAnsi="Georgia"/>
        </w:rPr>
        <w:t xml:space="preserve">La génération de telles impulsions est réalisée en pratique avec une source laser.</w:t>
      </w:r>
    </w:p>
    <w:p>
      <w:pPr>
        <w:spacing w:after="220" w:lineRule="auto"/>
      </w:pPr>
      <w:r>
        <w:rPr>
          <w:rFonts w:eastAsia="Georgia" w:cs="Georgia" w:ascii="Georgia" w:hAnsi="Georgia"/>
        </w:rPr>
        <w:t xml:space="preserve">Q54. Proposer une modélisation du cas où la synchronisation des modes est imparfaite. À partir de cette mo</w:t>
      </w:r>
      <m:oMath>
        <m:bar>
          <m:barPr>
            <m:pos m:val="top"/>
          </m:barPr>
          <m:e>
            <m:r>
              <m:rPr>
                <m:nor/>
              </m:rPr>
              <m:t> délisation, sachant que l'intensité spectrale totale dans un tel laser peut être considérée comme constante, </m:t>
            </m:r>
          </m:e>
        </m:bar>
      </m:oMath>
      <w:r>
        <w:rPr>
          <w:rFonts w:eastAsia="Georgia" w:cs="Georgia" w:ascii="Georgia" w:hAnsi="Georgia"/>
        </w:rPr>
        <w:t xml:space="preserve"> indépendamment du nombre de modes, justifier que l'on puisse avoir intérêt à introduire un filtre spectral dans un laser délivrant des impulsions femtosecondes. On supposera que l'on a </w:t>
      </w:r>
      <m:oMath>
        <m:sSub>
          <m:sSubPr/>
          <m:e>
            <m:r>
              <m:rPr>
                <m:sty m:val="i"/>
              </m:rPr>
              <m:t>m</m:t>
            </m:r>
          </m:e>
          <m:sub>
            <m:r>
              <m:rPr>
                <m:sty m:val="p"/>
              </m:rPr>
              <m:t>1</m:t>
            </m:r>
          </m:sub>
        </m:sSub>
      </m:oMath>
      <w:r>
        <w:rPr>
          <w:rFonts w:eastAsia="Georgia" w:cs="Georgia" w:ascii="Georgia" w:hAnsi="Georgia"/>
        </w:rPr>
        <w:t xml:space="preserve"> modes synchronisés, et </w:t>
      </w:r>
      <m:oMath>
        <m:sSub>
          <m:sSubPr/>
          <m:e>
            <m:r>
              <m:rPr>
                <m:sty m:val="i"/>
              </m:rPr>
              <m:t>m</m:t>
            </m:r>
          </m:e>
          <m:sub>
            <m:r>
              <m:rPr>
                <m:sty m:val="p"/>
              </m:rPr>
              <m:t>2</m:t>
            </m:r>
          </m:sub>
        </m:sSub>
      </m:oMath>
      <w:r>
        <w:rPr>
          <w:rFonts w:eastAsia="Georgia" w:cs="Georgia" w:ascii="Georgia" w:hAnsi="Georgia"/>
        </w:rPr>
        <w:t xml:space="preserve"> modes non synchronisés. On tiendra compte également du fait qu'une impulsion est typiquement composée de </w:t>
      </w:r>
      <m:oMath>
        <m:sSup>
          <m:sSupPr/>
          <m:e>
            <m:r>
              <m:rPr>
                <m:sty m:val="p"/>
              </m:rPr>
              <m:t>10</m:t>
            </m:r>
          </m:e>
          <m:sup>
            <m:r>
              <m:rPr>
                <m:sty m:val="p"/>
              </m:rPr>
              <m:t>5</m:t>
            </m:r>
          </m:sup>
        </m:sSup>
      </m:oMath>
      <w:r>
        <w:rPr>
          <w:rFonts w:eastAsia="Georgia" w:cs="Georgia" w:ascii="Georgia" w:hAnsi="Georgia"/>
        </w:rPr>
        <w:t xml:space="preserve"> à </w:t>
      </w:r>
      <m:oMath>
        <m:sSup>
          <m:sSupPr/>
          <m:e>
            <m:r>
              <m:rPr>
                <m:sty m:val="p"/>
              </m:rPr>
              <m:t>10</m:t>
            </m:r>
          </m:e>
          <m:sup>
            <m:r>
              <m:rPr>
                <m:sty m:val="p"/>
              </m:rPr>
              <m:t>6</m:t>
            </m:r>
          </m:sup>
        </m:sSup>
      </m:oMath>
      <w:r>
        <w:rPr/>
        <w:t xml:space="preserve"> modes.</w:t>
      </w:r>
    </w:p>
    <w:p>
      <w:pPr>
        <w:spacing w:line="271" w:before="330" w:lineRule="auto"/>
      </w:pPr>
      <w:r>
        <w:rPr>
          <w:rFonts w:eastAsia="Georgia" w:cs="Georgia" w:ascii="Georgia" w:hAnsi="Georgia"/>
          <w:b/>
          <w:sz w:val="42"/>
        </w:rPr>
        <w:t xml:space="preserve">Références</w:t>
      </w:r>
    </w:p>
    <w:p>
      <w:pPr>
        <w:spacing w:after="220" w:lineRule="auto"/>
      </w:pPr>
      <w:r>
        <w:rPr/>
        <w:t xml:space="preserve">[1] Kuo-Chen Chou, Low-frequency motions in protein molecules </w:t>
      </w:r>
      <m:oMath>
        <m:r>
          <m:rPr>
            <m:sty m:val="i"/>
          </m:rPr>
          <m:t>β</m:t>
        </m:r>
      </m:oMath>
      <w:r>
        <w:rPr/>
        <w:t xml:space="preserve">-sheet and </w:t>
      </w:r>
      <m:oMath>
        <m:r>
          <m:rPr>
            <m:sty m:val="i"/>
          </m:rPr>
          <m:t>β</m:t>
        </m:r>
      </m:oMath>
      <w:r>
        <w:rPr/>
        <w:t xml:space="preserve">-barrel, Biophys. J. 48, 289-297 (1985).</w:t>
      </w:r>
      <w:r>
        <w:rPr/>
        <w:br w:type="textWrapping"/>
      </w:r>
      <w:r>
        <w:rPr/>
        <w:t xml:space="preserve">[2] S. Nolte, et al., Ablation of metals by ultrashort laser pulses, J. Opt. Soc. Am., 14, 10, Oct. 1997.</w:t>
      </w:r>
      <w:r>
        <w:rPr/>
        <w:br w:type="textWrapping"/>
      </w:r>
      <w:r>
        <w:rPr/>
        <w:t xml:space="preserve">[3] T. Hattori, et al., Time-Resolved Study of Intense Terahertz Pulses Generated by a Large-Aperture Photoconductive Antenna, Jpn. J. Appl. Phys., 40, 4907-4912 (2001).</w:t>
      </w:r>
      <w:r>
        <w:rPr/>
        <w:br w:type="textWrapping"/>
      </w:r>
      <w:r>
        <w:rPr>
          <w:rFonts w:eastAsia="Georgia" w:cs="Georgia" w:ascii="Georgia" w:hAnsi="Georgia"/>
        </w:rPr>
        <w:t xml:space="preserve">[4] R. Lecaque, Génération et détection d'impulsions térahertz avec un laser à impulsions ultracourtes, Bull. Un. Phys., 889 (2), 261-269, Déc. 2006.</w:t>
      </w:r>
      <w:r>
        <w:rPr/>
        <w:br w:type="textWrapping"/>
      </w:r>
      <w:r>
        <w:rPr>
          <w:rFonts w:eastAsia="Georgia" w:cs="Georgia" w:ascii="Georgia" w:hAnsi="Georgia"/>
        </w:rPr>
        <w:t xml:space="preserve">[5] UDPPC et SFP, Le Laser - 50 ans de découvertes, Bull. Un. Phys., 927 et Reflets de la Physique, 10, Oct. 2010.</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1d7f831594e5855716d7df1ab035d2c9ed1561a.jpg" TargetMode="Internal"/><Relationship Id="rId6" Type="http://schemas.openxmlformats.org/officeDocument/2006/relationships/image" Target="media/image-76aa4bfb17dd1314b6ddb36900bdec6702830673.jpg" TargetMode="Internal"/><Relationship Id="rId7" Type="http://schemas.openxmlformats.org/officeDocument/2006/relationships/image" Target="media/image-ab2cb9bdb52fc7098241a0afdc994a087d13d9d1.jpg" TargetMode="Internal"/><Relationship Id="rId8" Type="http://schemas.openxmlformats.org/officeDocument/2006/relationships/image" Target="media/image-fcd804c35018b8ae16b18bfde80e02131a1408d3.jpg" TargetMode="Internal"/><Relationship Id="rId9" Type="http://schemas.openxmlformats.org/officeDocument/2006/relationships/image" Target="media/image-a09b9d30e5d4368de002c972fb0a346a3e205b41.jpg" TargetMode="Internal"/><Relationship Id="rId10" Type="http://schemas.openxmlformats.org/officeDocument/2006/relationships/image" Target="media/image-cfcb087be1828ec99b90ab1be8061b4e206c3f5e.jpg" TargetMode="Internal"/><Relationship Id="rId11" Type="http://schemas.openxmlformats.org/officeDocument/2006/relationships/image" Target="media/image-544ed270b5ce47dee792076467ec4caea7b25236.jpg" TargetMode="Internal"/><Relationship Id="rId12" Type="http://schemas.openxmlformats.org/officeDocument/2006/relationships/image" Target="media/image-c4ef9533b95296ce6de7c2e9f2146239b9498def.jpg" TargetMode="Internal"/><Relationship Id="rId13" Type="http://schemas.openxmlformats.org/officeDocument/2006/relationships/image" Target="media/image-6ecb3d8297d1668da6d42199bb52f339804e2fb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2025-09-04T21:03:17.089Z</dcterms:created>
  <dcterms:modified xsi:type="dcterms:W3CDTF">2025-09-04T21:03:17.089Z</dcterms:modified>
</cp:coreProperties>
</file>