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SUPAÉRO (ISAE), ENSTA PARISTECH, TÉLÉCOM PARISTECH, MINES PARISTECH, MINES DE SAINT-ÉTIENNE, MINES DE NANCY, TÉLÉCOM BRETAGNE, ENSAE PARISTECH (FILIÈRE MP), ÉCOLE POLYTECHNIQUE (Filière TSI).</w:t>
      </w:r>
    </w:p>
    <w:p>
      <w:pPr>
        <w:spacing w:after="220" w:lineRule="auto"/>
      </w:pPr>
      <w:r>
        <w:rPr/>
        <w:t xml:space="preserve">CONCOURS 2013</w:t>
      </w:r>
    </w:p>
    <w:p>
      <w:pPr>
        <w:spacing w:line="271" w:before="330" w:lineRule="auto"/>
      </w:pPr>
      <w:r>
        <w:rPr>
          <w:rFonts w:eastAsia="Georgia" w:cs="Georgia" w:ascii="Georgia" w:hAnsi="Georgia"/>
          <w:b/>
          <w:sz w:val="42"/>
        </w:rPr>
        <w:t xml:space="preserve">PREMIÈRE ÉPREUVE DE MATHÉMATIQUES</w:t>
      </w:r>
    </w:p>
    <w:p>
      <w:pPr>
        <w:spacing w:lineRule="auto"/>
        <w:ind w:left="2265" w:right="2265"/>
        <w:jc w:val="center"/>
      </w:pP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 3 heures) L'usage d'ordinateur ou de calculette est interdit.</w:t>
      </w:r>
    </w:p>
    <w:p>
      <w:pPr>
        <w:spacing w:lineRule="auto"/>
        <w:ind w:left="2265" w:right="2265"/>
        <w:jc w:val="center"/>
      </w:pPr>
      <w:r>
        <w:rPr>
          <w:rFonts w:eastAsia="Georgia" w:cs="Georgia" w:ascii="Georgia" w:hAnsi="Georgia"/>
        </w:rPr>
        <w:t xml:space="preserve">Sujet mis à la disposition des concours : Cycle International, enstim, TELECOM INT, TPE-EIVP.</w:t>
      </w:r>
    </w:p>
    <w:p>
      <w:pPr>
        <w:spacing w:lineRule="auto"/>
        <w:ind w:left="2265" w:right="2265"/>
        <w:jc w:val="center"/>
      </w:pPr>
      <w:r>
        <w:rPr>
          <w:rFonts w:eastAsia="Georgia" w:cs="Georgia" w:ascii="Georgia" w:hAnsi="Georgia"/>
        </w:rPr>
        <w:t xml:space="preserve">Les candidats sont priés de mentionner de façon apparente sur la première page de la copie : MATHÉMATIQUES I - MP. L'énoncé de cette épreuve comporte 4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Applications bilinéaires symétriques plates</w:t>
      </w:r>
    </w:p>
    <w:p>
      <w:pPr>
        <w:spacing w:after="220" w:lineRule="auto"/>
      </w:pPr>
      <w:r>
        <w:rPr>
          <w:rFonts w:eastAsia="Georgia" w:cs="Georgia" w:ascii="Georgia" w:hAnsi="Georgia"/>
        </w:rPr>
        <w:t xml:space="preserve">Dans tout le problème, </w:t>
      </w:r>
      <m:oMath>
        <m:r>
          <m:rPr>
            <m:sty m:val="i"/>
          </m:rPr>
          <m:t>n</m:t>
        </m:r>
      </m:oMath>
      <w:r>
        <w:rPr>
          <w:rFonts w:eastAsia="Georgia" w:cs="Georgia" w:ascii="Georgia" w:hAnsi="Georgia"/>
        </w:rPr>
        <w:t xml:space="preserve"> est un entier supérieur ou égal à 2 et </w:t>
      </w:r>
      <m:oMath>
        <m:r>
          <m:rPr>
            <m:sty m:val="i"/>
          </m:rPr>
          <m:t>p</m:t>
        </m:r>
      </m:oMath>
      <w:r>
        <w:rPr>
          <w:rFonts w:eastAsia="Georgia" w:cs="Georgia" w:ascii="Georgia" w:hAnsi="Georgia"/>
        </w:rPr>
        <w:t xml:space="preserve"> est un entier supérieur ou égal à 1 . Les espaces vectoriels </w:t>
      </w:r>
      <m:oMath>
        <m:sSup>
          <m:sSupPr/>
          <m:e>
            <m:r>
              <m:rPr>
                <m:scr m:val="double-struck"/>
              </m:rPr>
              <m:t>R</m:t>
            </m:r>
          </m:e>
          <m:sup>
            <m:r>
              <m:rPr>
                <m:sty m:val="i"/>
              </m:rPr>
              <m:t>n</m:t>
            </m:r>
          </m:sup>
        </m:sSup>
      </m:oMath>
      <w:r>
        <w:rPr/>
        <w:t xml:space="preserve"> et </w:t>
      </w:r>
      <m:oMath>
        <m:sSup>
          <m:sSupPr/>
          <m:e>
            <m:r>
              <m:rPr>
                <m:scr m:val="double-struck"/>
              </m:rPr>
              <m:t>R</m:t>
            </m:r>
          </m:e>
          <m:sup>
            <m:r>
              <m:rPr>
                <m:sty m:val="i"/>
              </m:rPr>
              <m:t>p</m:t>
            </m:r>
          </m:sup>
        </m:sSup>
      </m:oMath>
      <w:r>
        <w:rPr>
          <w:rFonts w:eastAsia="Georgia" w:cs="Georgia" w:ascii="Georgia" w:hAnsi="Georgia"/>
        </w:rPr>
        <w:t xml:space="preserve"> sont munis de leurs produits scalaires canoniques, notés </w:t>
      </w:r>
      <m:oMath>
        <m:r>
          <m:rPr>
            <m:sty m:val="p"/>
          </m:rPr>
          <m:t>⟨</m:t>
        </m:r>
        <m:r>
          <m:rPr>
            <m:sty m:val="p"/>
          </m:rPr>
          <m:t>⋅</m:t>
        </m:r>
        <m:r>
          <m:rPr>
            <m:sty m:val="p"/>
          </m:rPr>
          <m:t>,</m:t>
        </m:r>
        <m:r>
          <m:rPr>
            <m:sty m:val="p"/>
          </m:rPr>
          <m:t>⋅</m:t>
        </m:r>
        <m:r>
          <m:rPr>
            <m:sty m:val="p"/>
          </m:rPr>
          <m:t>⟩</m:t>
        </m:r>
      </m:oMath>
      <w:r>
        <w:rPr/>
        <w:t xml:space="preserve">; en particulier pour </w:t>
      </w:r>
      <m:oMath>
        <m:r>
          <m:rPr>
            <m:sty m:val="i"/>
          </m:rPr>
          <m:t>p</m:t>
        </m:r>
        <m:r>
          <m:rPr>
            <m:sty m:val="p"/>
          </m:rPr>
          <m:t>=</m:t>
        </m:r>
        <m:r>
          <m:rPr>
            <m:sty m:val="p"/>
          </m:rPr>
          <m:t>1</m:t>
        </m:r>
      </m:oMath>
      <w:r>
        <w:rPr/>
        <w:t xml:space="preserve">, c'est le produit usuel dans </w:t>
      </w:r>
      <m:oMath>
        <m:r>
          <m:rPr>
            <m:scr m:val="double-struck"/>
          </m:rPr>
          <m:t>R</m:t>
        </m:r>
      </m:oMath>
      <w:r>
        <w:rPr/>
        <w:t xml:space="preserve">.</w:t>
      </w:r>
    </w:p>
    <w:p>
      <w:pPr>
        <w:spacing w:after="220" w:lineRule="auto"/>
      </w:pPr>
      <w:r>
        <w:rPr/>
        <w:t xml:space="preserve">On rappelle qu'une application </w:t>
      </w:r>
      <m:oMath>
        <m:r>
          <m:rPr>
            <m:sty m:val="i"/>
          </m:rPr>
          <m:t>φ</m:t>
        </m:r>
      </m:oMath>
      <w:r>
        <w:rPr/>
        <w:t xml:space="preserve"> de </w:t>
      </w:r>
      <m:oMath>
        <m:sSup>
          <m:sSupPr/>
          <m:e>
            <m:r>
              <m:rPr>
                <m:scr m:val="double-struck"/>
              </m:rPr>
              <m:t>R</m:t>
            </m:r>
          </m:e>
          <m:sup>
            <m:r>
              <m:rPr>
                <m:sty m:val="i"/>
              </m:rPr>
              <m:t>n</m:t>
            </m:r>
          </m:sup>
        </m:sSup>
        <m:r>
          <m:rPr>
            <m:sty m:val="p"/>
          </m:rPr>
          <m:t>×</m:t>
        </m:r>
        <m:sSup>
          <m:sSupPr/>
          <m:e>
            <m:r>
              <m:rPr>
                <m:scr m:val="double-struck"/>
              </m:rPr>
              <m:t>R</m:t>
            </m:r>
          </m:e>
          <m:sup>
            <m:r>
              <m:rPr>
                <m:sty m:val="i"/>
              </m:rPr>
              <m:t>n</m:t>
            </m:r>
          </m:sup>
        </m:sSup>
      </m:oMath>
      <w:r>
        <w:rPr/>
        <w:t xml:space="preserve"> dans </w:t>
      </w:r>
      <m:oMath>
        <m:sSup>
          <m:sSupPr/>
          <m:e>
            <m:r>
              <m:rPr>
                <m:scr m:val="double-struck"/>
              </m:rPr>
              <m:t>R</m:t>
            </m:r>
          </m:e>
          <m:sup>
            <m:r>
              <m:rPr>
                <m:sty m:val="i"/>
              </m:rPr>
              <m:t>p</m:t>
            </m:r>
          </m:sup>
        </m:sSup>
      </m:oMath>
      <w:r>
        <w:rPr>
          <w:rFonts w:eastAsia="Georgia" w:cs="Georgia" w:ascii="Georgia" w:hAnsi="Georgia"/>
        </w:rPr>
        <w:t xml:space="preserve"> est bilinéaire lorsque pour tous </w:t>
      </w:r>
      <m:oMath>
        <m:r>
          <m:rPr>
            <m:sty m:val="i"/>
          </m:rPr>
          <m:t>x</m:t>
        </m:r>
        <m:r>
          <m:rPr>
            <m:sty m:val="p"/>
          </m:rPr>
          <m:t>,</m:t>
        </m:r>
        <m:r>
          <m:rPr>
            <m:sty m:val="i"/>
          </m:rPr>
          <m:t>y</m:t>
        </m:r>
      </m:oMath>
      <w:r>
        <w:rPr/>
        <w:t xml:space="preserve"> dans </w:t>
      </w:r>
      <m:oMath>
        <m:sSup>
          <m:sSupPr/>
          <m:e>
            <m:r>
              <m:rPr>
                <m:scr m:val="double-struck"/>
              </m:rPr>
              <m:t>R</m:t>
            </m:r>
          </m:e>
          <m:sup>
            <m:r>
              <m:rPr>
                <m:sty m:val="i"/>
              </m:rPr>
              <m:t>n</m:t>
            </m:r>
          </m:sup>
        </m:sSup>
      </m:oMath>
      <w:r>
        <w:rPr/>
        <w:t xml:space="preserve">, les deux applications partielles </w:t>
      </w:r>
      <m:oMath>
        <m:r>
          <m:rPr>
            <m:sty m:val="i"/>
          </m:rPr>
          <m:t>z</m:t>
        </m:r>
        <m:r>
          <m:rPr>
            <m:sty m:val="p"/>
          </m:rPr>
          <m:t>↦</m:t>
        </m:r>
        <m:r>
          <m:rPr>
            <m:sty m:val="i"/>
          </m:rPr>
          <m:t>φ</m:t>
        </m:r>
        <m:r>
          <m:rPr>
            <m:sty m:val="p"/>
          </m:rPr>
          <m:t>(</m:t>
        </m:r>
        <m:r>
          <m:rPr>
            <m:sty m:val="i"/>
          </m:rPr>
          <m:t>z</m:t>
        </m:r>
        <m:r>
          <m:rPr>
            <m:sty m:val="p"/>
          </m:rPr>
          <m:t>,</m:t>
        </m:r>
        <m:r>
          <m:rPr>
            <m:sty m:val="i"/>
          </m:rPr>
          <m:t>y</m:t>
        </m:r>
        <m:r>
          <m:rPr>
            <m:sty m:val="p"/>
          </m:rPr>
          <m:t>)</m:t>
        </m:r>
      </m:oMath>
      <w:r>
        <w:rPr/>
        <w:t xml:space="preserve"> et </w:t>
      </w:r>
      <m:oMath>
        <m:r>
          <m:rPr>
            <m:sty m:val="i"/>
          </m:rPr>
          <m:t>z</m:t>
        </m:r>
        <m:r>
          <m:rPr>
            <m:sty m:val="p"/>
          </m:rPr>
          <m:t>↦</m:t>
        </m:r>
        <m:r>
          <m:rPr>
            <m:sty m:val="i"/>
          </m:rPr>
          <m:t>φ</m:t>
        </m:r>
        <m:r>
          <m:rPr>
            <m:sty m:val="p"/>
          </m:rPr>
          <m:t>(</m:t>
        </m:r>
        <m:r>
          <m:rPr>
            <m:sty m:val="i"/>
          </m:rPr>
          <m:t>x</m:t>
        </m:r>
        <m:r>
          <m:rPr>
            <m:sty m:val="p"/>
          </m:rPr>
          <m:t>,</m:t>
        </m:r>
        <m:r>
          <m:rPr>
            <m:sty m:val="i"/>
          </m:rPr>
          <m:t>z</m:t>
        </m:r>
        <m:r>
          <m:rPr>
            <m:sty m:val="p"/>
          </m:rPr>
          <m:t>)</m:t>
        </m:r>
      </m:oMath>
      <w:r>
        <w:rPr/>
        <w:t xml:space="preserve"> de </w:t>
      </w:r>
      <m:oMath>
        <m:sSup>
          <m:sSupPr/>
          <m:e>
            <m:r>
              <m:rPr>
                <m:scr m:val="double-struck"/>
              </m:rPr>
              <m:t>R</m:t>
            </m:r>
          </m:e>
          <m:sup>
            <m:r>
              <m:rPr>
                <m:sty m:val="i"/>
              </m:rPr>
              <m:t>n</m:t>
            </m:r>
          </m:sup>
        </m:sSup>
      </m:oMath>
      <w:r>
        <w:rPr/>
        <w:t xml:space="preserve"> dans </w:t>
      </w:r>
      <m:oMath>
        <m:sSup>
          <m:sSupPr/>
          <m:e>
            <m:r>
              <m:rPr>
                <m:scr m:val="double-struck"/>
              </m:rPr>
              <m:t>R</m:t>
            </m:r>
          </m:e>
          <m:sup>
            <m:r>
              <m:rPr>
                <m:sty m:val="i"/>
              </m:rPr>
              <m:t>p</m:t>
            </m:r>
          </m:sup>
        </m:sSup>
      </m:oMath>
      <w:r>
        <w:rPr>
          <w:rFonts w:eastAsia="Georgia" w:cs="Georgia" w:ascii="Georgia" w:hAnsi="Georgia"/>
        </w:rPr>
        <w:t xml:space="preserve"> sont linéaires. L'application bilinéaire </w:t>
      </w:r>
      <m:oMath>
        <m:r>
          <m:rPr>
            <m:sty m:val="i"/>
          </m:rPr>
          <m:t>φ</m:t>
        </m:r>
      </m:oMath>
      <w:r>
        <w:rPr>
          <w:rFonts w:eastAsia="Georgia" w:cs="Georgia" w:ascii="Georgia" w:hAnsi="Georgia"/>
        </w:rPr>
        <w:t xml:space="preserve"> est dite symétrique si </w:t>
      </w:r>
      <m:oMath>
        <m:r>
          <m:rPr>
            <m:sty m:val="i"/>
          </m:rPr>
          <m:t>φ</m:t>
        </m:r>
        <m:r>
          <m:rPr>
            <m:sty m:val="p"/>
          </m:rPr>
          <m:t>(</m:t>
        </m:r>
        <m:r>
          <m:rPr>
            <m:sty m:val="i"/>
          </m:rPr>
          <m:t>x</m:t>
        </m:r>
        <m:r>
          <m:rPr>
            <m:sty m:val="p"/>
          </m:rPr>
          <m:t>,</m:t>
        </m:r>
        <m:r>
          <m:rPr>
            <m:sty m:val="i"/>
          </m:rPr>
          <m:t>y</m:t>
        </m:r>
        <m:r>
          <m:rPr>
            <m:sty m:val="p"/>
          </m:rPr>
          <m:t>)</m:t>
        </m:r>
        <m:r>
          <m:rPr>
            <m:sty m:val="p"/>
          </m:rPr>
          <m:t>=</m:t>
        </m:r>
        <m:r>
          <m:rPr>
            <m:sty m:val="i"/>
          </m:rPr>
          <m:t>φ</m:t>
        </m:r>
        <m:r>
          <m:rPr>
            <m:sty m:val="p"/>
          </m:rPr>
          <m:t>(</m:t>
        </m:r>
        <m:r>
          <m:rPr>
            <m:sty m:val="i"/>
          </m:rPr>
          <m:t>y</m:t>
        </m:r>
        <m:r>
          <m:rPr>
            <m:sty m:val="p"/>
          </m:rPr>
          <m:t>,</m:t>
        </m:r>
        <m:r>
          <m:rPr>
            <m:sty m:val="i"/>
          </m:rPr>
          <m:t>x</m:t>
        </m:r>
        <m:r>
          <m:rPr>
            <m:sty m:val="p"/>
          </m:rPr>
          <m:t>)</m:t>
        </m:r>
      </m:oMath>
      <w:r>
        <w:rPr/>
        <w:t xml:space="preserve"> pour tous </w:t>
      </w:r>
      <m:oMath>
        <m:r>
          <m:rPr>
            <m:sty m:val="i"/>
          </m:rPr>
          <m:t>x</m:t>
        </m:r>
        <m:r>
          <m:rPr>
            <m:sty m:val="p"/>
          </m:rPr>
          <m:t>,</m:t>
        </m:r>
        <m:r>
          <m:rPr>
            <m:sty m:val="i"/>
          </m:rPr>
          <m:t>y</m:t>
        </m:r>
      </m:oMath>
      <w:r>
        <w:rPr/>
        <w:t xml:space="preserve"> dans </w:t>
      </w:r>
      <m:oMath>
        <m:sSup>
          <m:sSupPr/>
          <m:e>
            <m:r>
              <m:rPr>
                <m:scr m:val="double-struck"/>
              </m:rPr>
              <m:t>R</m:t>
            </m:r>
          </m:e>
          <m:sup>
            <m:r>
              <m:rPr>
                <m:sty m:val="i"/>
              </m:rPr>
              <m:t>n</m:t>
            </m:r>
          </m:sup>
        </m:sSup>
      </m:oMath>
      <w:r>
        <w:rPr/>
        <w:t xml:space="preserve">. En particulier, lorsque </w:t>
      </w:r>
      <m:oMath>
        <m:r>
          <m:rPr>
            <m:sty m:val="i"/>
          </m:rPr>
          <m:t>p</m:t>
        </m:r>
        <m:r>
          <m:rPr>
            <m:sty m:val="p"/>
          </m:rPr>
          <m:t>=</m:t>
        </m:r>
        <m:r>
          <m:rPr>
            <m:sty m:val="p"/>
          </m:rPr>
          <m:t>1</m:t>
        </m:r>
      </m:oMath>
      <w:r>
        <w:rPr/>
        <w:t xml:space="preserve">, on dit que </w:t>
      </w:r>
      <m:oMath>
        <m:r>
          <m:rPr>
            <m:sty m:val="i"/>
          </m:rPr>
          <m:t>φ</m:t>
        </m:r>
      </m:oMath>
      <w:r>
        <w:rPr>
          <w:rFonts w:eastAsia="Georgia" w:cs="Georgia" w:ascii="Georgia" w:hAnsi="Georgia"/>
        </w:rPr>
        <w:t xml:space="preserve"> est une forme bilinéaire symétrique.</w:t>
      </w:r>
    </w:p>
    <w:p>
      <w:pPr>
        <w:spacing w:after="220" w:lineRule="auto"/>
      </w:pPr>
      <w:r>
        <w:rPr/>
        <w:t xml:space="preserve">Soit </w:t>
      </w:r>
      <m:oMath>
        <m:r>
          <m:rPr>
            <m:sty m:val="i"/>
          </m:rPr>
          <m:t>φ</m:t>
        </m:r>
      </m:oMath>
      <w:r>
        <w:rPr>
          <w:rFonts w:eastAsia="Georgia" w:cs="Georgia" w:ascii="Georgia" w:hAnsi="Georgia"/>
        </w:rPr>
        <w:t xml:space="preserve"> une application bilinéaire symétrique. On appelle noyau de </w:t>
      </w:r>
      <m:oMath>
        <m:r>
          <m:rPr>
            <m:sty m:val="i"/>
          </m:rPr>
          <m:t>φ</m:t>
        </m:r>
      </m:oMath>
      <w:r>
        <w:rPr/>
        <w:t xml:space="preserve"> et on note </w:t>
      </w:r>
      <m:oMath>
        <m:r>
          <m:rPr>
            <m:sty m:val="p"/>
          </m:rPr>
          <m:t>Ker</m:t>
        </m:r>
        <m:r>
          <m:rPr>
            <m:sty m:val="i"/>
          </m:rPr>
          <m:t>φ</m:t>
        </m:r>
      </m:oMath>
      <w:r>
        <w:rPr/>
        <w:t xml:space="preserve"> l'ensemble des vecteurs </w:t>
      </w:r>
      <m:oMath>
        <m:r>
          <m:rPr>
            <m:sty m:val="i"/>
          </m:rPr>
          <m:t>x</m:t>
        </m:r>
        <m:r>
          <m:rPr>
            <m:sty m:val="p"/>
          </m:rPr>
          <m:t>∈</m:t>
        </m:r>
        <m:sSup>
          <m:sSupPr/>
          <m:e>
            <m:r>
              <m:rPr>
                <m:scr m:val="double-struck"/>
              </m:rPr>
              <m:t>R</m:t>
            </m:r>
          </m:e>
          <m:sup>
            <m:r>
              <m:rPr>
                <m:sty m:val="i"/>
              </m:rPr>
              <m:t>n</m:t>
            </m:r>
          </m:sup>
        </m:sSup>
      </m:oMath>
      <w:r>
        <w:rPr/>
        <w:t xml:space="preserve"> tels que pour tout </w:t>
      </w:r>
      <m:oMath>
        <m:r>
          <m:rPr>
            <m:sty m:val="i"/>
          </m:rPr>
          <m:t>y</m:t>
        </m:r>
        <m:r>
          <m:rPr>
            <m:sty m:val="p"/>
          </m:rPr>
          <m:t>∈</m:t>
        </m:r>
        <m:sSup>
          <m:sSupPr/>
          <m:e>
            <m:r>
              <m:rPr>
                <m:scr m:val="double-struck"/>
              </m:rPr>
              <m:t>R</m:t>
            </m:r>
          </m:e>
          <m:sup>
            <m:r>
              <m:rPr>
                <m:sty m:val="i"/>
              </m:rPr>
              <m:t>n</m:t>
            </m:r>
          </m:sup>
        </m:sSup>
        <m:r>
          <m:rPr>
            <m:sty m:val="p"/>
          </m:rPr>
          <m:t>,</m:t>
        </m:r>
        <m:r>
          <m:rPr>
            <m:sty m:val="i"/>
          </m:rPr>
          <m:t>φ</m:t>
        </m:r>
        <m:r>
          <m:rPr>
            <m:sty m:val="p"/>
          </m:rPr>
          <m:t>(</m:t>
        </m:r>
        <m:r>
          <m:rPr>
            <m:sty m:val="i"/>
          </m:rPr>
          <m:t>x</m:t>
        </m:r>
        <m:r>
          <m:rPr>
            <m:sty m:val="p"/>
          </m:rPr>
          <m:t>,</m:t>
        </m:r>
        <m:r>
          <m:rPr>
            <m:sty m:val="i"/>
          </m:rPr>
          <m:t>y</m:t>
        </m:r>
        <m:r>
          <m:rPr>
            <m:sty m:val="p"/>
          </m:rPr>
          <m:t>)</m:t>
        </m:r>
        <m:r>
          <m:rPr>
            <m:sty m:val="p"/>
          </m:rPr>
          <m:t>=</m:t>
        </m:r>
        <m:r>
          <m:rPr>
            <m:sty m:val="p"/>
          </m:rPr>
          <m:t>0</m:t>
        </m:r>
      </m:oMath>
      <w:r>
        <w:rPr/>
        <w:t xml:space="preserve">. On dit que </w:t>
      </w:r>
      <m:oMath>
        <m:r>
          <m:rPr>
            <m:sty m:val="i"/>
          </m:rPr>
          <m:t>φ</m:t>
        </m:r>
      </m:oMath>
      <w:r>
        <w:rPr/>
        <w:t xml:space="preserve"> est diagonalisable s'il existe une base </w:t>
      </w:r>
      <m:oMath>
        <m:sSub>
          <m:sSubPr/>
          <m:e>
            <m:d>
              <m:dPr>
                <m:begChr m:val="("/>
                <m:endChr m:val=")"/>
                <m:ctrlPr>
                  <w:rPr>
                    <w:rFonts w:ascii="Cambria Math" w:hAnsi="Cambria Math"/>
                  </w:rPr>
                </m:ctrlPr>
              </m:dPr>
              <m:e>
                <m:sSub>
                  <m:sSubPr/>
                  <m:e>
                    <m:r>
                      <m:rPr>
                        <m:sty m:val="i"/>
                      </m:rPr>
                      <m:t>e</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de </w:t>
      </w:r>
      <m:oMath>
        <m:sSup>
          <m:sSupPr/>
          <m:e>
            <m:r>
              <m:rPr>
                <m:scr m:val="double-struck"/>
              </m:rPr>
              <m:t>R</m:t>
            </m:r>
          </m:e>
          <m:sup>
            <m:r>
              <m:rPr>
                <m:sty m:val="i"/>
              </m:rPr>
              <m:t>n</m:t>
            </m:r>
          </m:sup>
        </m:sSup>
      </m:oMath>
      <w:r>
        <w:rPr/>
        <w:t xml:space="preserve"> telle que pour tous </w:t>
      </w:r>
      <m:oMath>
        <m:r>
          <m:rPr>
            <m:sty m:val="i"/>
          </m:rPr>
          <m:t>i</m:t>
        </m:r>
        <m:r>
          <m:rPr>
            <m:sty m:val="p"/>
          </m:rPr>
          <m:t>≠</m:t>
        </m:r>
        <m:r>
          <m:rPr>
            <m:sty m:val="i"/>
          </m:rPr>
          <m:t>j</m:t>
        </m:r>
        <m:r>
          <m:rPr>
            <m:sty m:val="p"/>
          </m:rPr>
          <m:t>,</m:t>
        </m:r>
        <m:r>
          <m:rPr>
            <m:sty m:val="i"/>
          </m:rPr>
          <m:t>φ</m:t>
        </m:r>
        <m:d>
          <m:dPr>
            <m:begChr m:val="("/>
            <m:endChr m:val=")"/>
            <m:ctrlPr>
              <w:rPr>
                <w:rFonts w:ascii="Cambria Math" w:hAnsi="Cambria Math"/>
              </w:rPr>
            </m:ctrlPr>
          </m:dPr>
          <m:e>
            <m:sSub>
              <m:sSubPr/>
              <m:e>
                <m:r>
                  <m:rPr>
                    <m:sty m:val="i"/>
                  </m:rPr>
                  <m:t>e</m:t>
                </m:r>
              </m:e>
              <m:sub>
                <m:r>
                  <m:rPr>
                    <m:sty m:val="i"/>
                  </m:rPr>
                  <m:t>i</m:t>
                </m:r>
              </m:sub>
            </m:sSub>
            <m:r>
              <m:rPr>
                <m:sty m:val="p"/>
              </m:rPr>
              <m:t>,</m:t>
            </m:r>
            <m:sSub>
              <m:sSubPr/>
              <m:e>
                <m:r>
                  <m:rPr>
                    <m:sty m:val="i"/>
                  </m:rPr>
                  <m:t>e</m:t>
                </m:r>
              </m:e>
              <m:sub>
                <m:r>
                  <m:rPr>
                    <m:sty m:val="i"/>
                  </m:rPr>
                  <m:t>j</m:t>
                </m:r>
              </m:sub>
            </m:sSub>
          </m:e>
        </m:d>
        <m:r>
          <m:rPr>
            <m:sty m:val="p"/>
          </m:rPr>
          <m:t>=</m:t>
        </m:r>
        <m:r>
          <m:rPr>
            <m:sty m:val="p"/>
          </m:rPr>
          <m:t>0</m:t>
        </m:r>
      </m:oMath>
      <w:r>
        <w:rPr/>
        <w:t xml:space="preserve">. Enfin, on dit que </w:t>
      </w:r>
      <m:oMath>
        <m:r>
          <m:rPr>
            <m:sty m:val="i"/>
          </m:rPr>
          <m:t>φ</m:t>
        </m:r>
      </m:oMath>
      <w:r>
        <w:rPr/>
        <w:t xml:space="preserve"> est plate (relativement au produit scalaire de </w:t>
      </w:r>
      <m:oMath>
        <m:sSup>
          <m:sSupPr/>
          <m:e>
            <m:r>
              <m:rPr>
                <m:scr m:val="double-struck"/>
              </m:rPr>
              <m:t>R</m:t>
            </m:r>
          </m:e>
          <m:sup>
            <m:r>
              <m:rPr>
                <m:sty m:val="i"/>
              </m:rPr>
              <m:t>p</m:t>
            </m:r>
          </m:sup>
        </m:sSup>
      </m:oMath>
      <w:r>
        <w:rPr/>
        <w:t xml:space="preserve"> ) si pour tous les vecteurs </w:t>
      </w:r>
      <m:oMath>
        <m:r>
          <m:rPr>
            <m:sty m:val="i"/>
          </m:rPr>
          <m:t>x</m:t>
        </m:r>
        <m:r>
          <m:rPr>
            <m:sty m:val="p"/>
          </m:rPr>
          <m:t>,</m:t>
        </m:r>
        <m:r>
          <m:rPr>
            <m:sty m:val="i"/>
          </m:rPr>
          <m:t>y</m:t>
        </m:r>
        <m:r>
          <m:rPr>
            <m:sty m:val="p"/>
          </m:rPr>
          <m:t>,</m:t>
        </m:r>
        <m:r>
          <m:rPr>
            <m:sty m:val="i"/>
          </m:rPr>
          <m:t>z</m:t>
        </m:r>
        <m:r>
          <m:rPr>
            <m:sty m:val="p"/>
          </m:rPr>
          <m:t>,</m:t>
        </m:r>
        <m:r>
          <m:rPr>
            <m:sty m:val="i"/>
          </m:rPr>
          <m:t>w</m:t>
        </m:r>
      </m:oMath>
      <w:r>
        <w:rPr/>
        <w:t xml:space="preserve"> de </w:t>
      </w:r>
      <m:oMath>
        <m:sSup>
          <m:sSupPr/>
          <m:e>
            <m:r>
              <m:rPr>
                <m:scr m:val="double-struck"/>
              </m:rPr>
              <m:t>R</m:t>
            </m:r>
          </m:e>
          <m:sup>
            <m:r>
              <m:rPr>
                <m:sty m:val="i"/>
              </m:rPr>
              <m:t>n</m:t>
            </m:r>
          </m:sup>
        </m:sSup>
      </m:oMath>
      <w:r>
        <w:rPr/>
        <w:t xml:space="preserve">, on a:</w:t>
      </w:r>
    </w:p>
    <w:p>
      <w:pPr>
        <w:spacing w:after="220" w:lineRule="auto"/>
      </w:pPr>
      <m:oMathPara>
        <m:oMath>
          <m:r>
            <m:rPr>
              <m:sty m:val="p"/>
            </m:rPr>
            <m:t>⟨</m:t>
          </m:r>
          <m:r>
            <m:rPr>
              <m:sty m:val="i"/>
            </m:rPr>
            <m:t>φ</m:t>
          </m:r>
          <m:r>
            <m:rPr>
              <m:sty m:val="p"/>
            </m:rPr>
            <m:t>(</m:t>
          </m:r>
          <m:r>
            <m:rPr>
              <m:sty m:val="i"/>
            </m:rPr>
            <m:t>x</m:t>
          </m:r>
          <m:r>
            <m:rPr>
              <m:sty m:val="p"/>
            </m:rPr>
            <m:t>,</m:t>
          </m:r>
          <m:r>
            <m:rPr>
              <m:sty m:val="i"/>
            </m:rPr>
            <m:t>y</m:t>
          </m:r>
          <m:r>
            <m:rPr>
              <m:sty m:val="p"/>
            </m:rPr>
            <m:t>)</m:t>
          </m:r>
          <m:r>
            <m:rPr>
              <m:sty m:val="p"/>
            </m:rPr>
            <m:t>,</m:t>
          </m:r>
          <m:r>
            <m:rPr>
              <m:sty m:val="i"/>
            </m:rPr>
            <m:t>φ</m:t>
          </m:r>
          <m:r>
            <m:rPr>
              <m:sty m:val="p"/>
            </m:rPr>
            <m:t>(</m:t>
          </m:r>
          <m:r>
            <m:rPr>
              <m:sty m:val="i"/>
            </m:rPr>
            <m:t>z</m:t>
          </m:r>
          <m:r>
            <m:rPr>
              <m:sty m:val="p"/>
            </m:rPr>
            <m:t>,</m:t>
          </m:r>
          <m:r>
            <m:rPr>
              <m:sty m:val="i"/>
            </m:rPr>
            <m:t>w</m:t>
          </m:r>
          <m:r>
            <m:rPr>
              <m:sty m:val="p"/>
            </m:rPr>
            <m:t>)</m:t>
          </m:r>
          <m:r>
            <m:rPr>
              <m:sty m:val="p"/>
            </m:rPr>
            <m:t>⟩</m:t>
          </m:r>
          <m:r>
            <m:rPr>
              <m:sty m:val="p"/>
            </m:rPr>
            <m:t>=</m:t>
          </m:r>
          <m:r>
            <m:rPr>
              <m:sty m:val="p"/>
            </m:rPr>
            <m:t>⟨</m:t>
          </m:r>
          <m:r>
            <m:rPr>
              <m:sty m:val="i"/>
            </m:rPr>
            <m:t>φ</m:t>
          </m:r>
          <m:r>
            <m:rPr>
              <m:sty m:val="p"/>
            </m:rPr>
            <m:t>(</m:t>
          </m:r>
          <m:r>
            <m:rPr>
              <m:sty m:val="i"/>
            </m:rPr>
            <m:t>x</m:t>
          </m:r>
          <m:r>
            <m:rPr>
              <m:sty m:val="p"/>
            </m:rPr>
            <m:t>,</m:t>
          </m:r>
          <m:r>
            <m:rPr>
              <m:sty m:val="i"/>
            </m:rPr>
            <m:t>w</m:t>
          </m:r>
          <m:r>
            <m:rPr>
              <m:sty m:val="p"/>
            </m:rPr>
            <m:t>)</m:t>
          </m:r>
          <m:r>
            <m:rPr>
              <m:sty m:val="p"/>
            </m:rPr>
            <m:t>,</m:t>
          </m:r>
          <m:r>
            <m:rPr>
              <m:sty m:val="i"/>
            </m:rPr>
            <m:t>φ</m:t>
          </m:r>
          <m:r>
            <m:rPr>
              <m:sty m:val="p"/>
            </m:rPr>
            <m:t>(</m:t>
          </m:r>
          <m:r>
            <m:rPr>
              <m:sty m:val="i"/>
            </m:rPr>
            <m:t>z</m:t>
          </m:r>
          <m:r>
            <m:rPr>
              <m:sty m:val="p"/>
            </m:rPr>
            <m:t>,</m:t>
          </m:r>
          <m:r>
            <m:rPr>
              <m:sty m:val="i"/>
            </m:rPr>
            <m:t>y</m:t>
          </m:r>
          <m:r>
            <m:rPr>
              <m:sty m:val="p"/>
            </m:rPr>
            <m:t>)</m:t>
          </m:r>
          <m:r>
            <m:rPr>
              <m:sty m:val="p"/>
            </m:rPr>
            <m:t>⟩</m:t>
          </m:r>
        </m:oMath>
      </m:oMathPara>
    </w:p>
    <w:p>
      <w:pPr>
        <w:spacing w:after="220" w:lineRule="auto"/>
      </w:pPr>
      <w:r>
        <w:rPr>
          <w:rFonts w:eastAsia="Georgia" w:cs="Georgia" w:ascii="Georgia" w:hAnsi="Georgia"/>
        </w:rPr>
        <w:t xml:space="preserve">Le but du problème est d'établir, sous certaines conditions, qu'une application bilinéaire symétrique plate est diagonalisable.</w:t>
      </w:r>
    </w:p>
    <w:p>
      <w:pPr>
        <w:spacing w:after="220" w:lineRule="auto"/>
      </w:pPr>
      <w:r>
        <w:rPr>
          <w:rFonts w:eastAsia="Georgia" w:cs="Georgia" w:ascii="Georgia" w:hAnsi="Georgia"/>
        </w:rPr>
        <w:t xml:space="preserve">Les parties A, B et C sont indépendantes les unes des autres.</w:t>
      </w:r>
    </w:p>
    <w:p>
      <w:pPr>
        <w:spacing w:line="271" w:before="330" w:lineRule="auto"/>
      </w:pPr>
      <w:r>
        <w:rPr>
          <w:rFonts w:eastAsia="Georgia" w:cs="Georgia" w:ascii="Georgia" w:hAnsi="Georgia"/>
          <w:b/>
          <w:sz w:val="42"/>
        </w:rPr>
        <w:t xml:space="preserve">A. Formes bilinéaires symétriques plates</w:t>
      </w:r>
    </w:p>
    <w:p>
      <w:pPr>
        <w:spacing w:after="220" w:lineRule="auto"/>
      </w:pPr>
      <w:r>
        <w:rPr/>
        <w:t xml:space="preserve">Dans toute cette partie on pose </w:t>
      </w:r>
      <m:oMath>
        <m:r>
          <m:rPr>
            <m:sty m:val="i"/>
          </m:rPr>
          <m:t>p</m:t>
        </m:r>
        <m:r>
          <m:rPr>
            <m:sty m:val="p"/>
          </m:rPr>
          <m:t>=</m:t>
        </m:r>
        <m:r>
          <m:rPr>
            <m:sty m:val="p"/>
          </m:rPr>
          <m:t>1</m:t>
        </m:r>
      </m:oMath>
      <w:r>
        <w:rPr/>
        <w:t xml:space="preserve">. Soit </w:t>
      </w:r>
      <m:oMath>
        <m:r>
          <m:rPr>
            <m:sty m:val="i"/>
          </m:rPr>
          <m:t>φ</m:t>
        </m:r>
        <m:r>
          <m:rPr>
            <m:sty m:val="p"/>
          </m:rPr>
          <m:t>:</m:t>
        </m:r>
        <m:sSup>
          <m:sSupPr/>
          <m:e>
            <m:r>
              <m:rPr>
                <m:scr m:val="double-struck"/>
              </m:rPr>
              <m:t>R</m:t>
            </m:r>
          </m:e>
          <m:sup>
            <m:r>
              <m:rPr>
                <m:sty m:val="i"/>
              </m:rPr>
              <m:t>n</m:t>
            </m:r>
          </m:sup>
        </m:sSup>
        <m:r>
          <m:rPr>
            <m:sty m:val="p"/>
          </m:rPr>
          <m:t>×</m:t>
        </m:r>
        <m:sSup>
          <m:sSupPr/>
          <m:e>
            <m:r>
              <m:rPr>
                <m:scr m:val="double-struck"/>
              </m:rPr>
              <m:t>R</m:t>
            </m:r>
          </m:e>
          <m:sup>
            <m:r>
              <m:rPr>
                <m:sty m:val="i"/>
              </m:rPr>
              <m:t>n</m:t>
            </m:r>
          </m:sup>
        </m:sSup>
        <m:r>
          <m:rPr>
            <m:sty m:val="p"/>
          </m:rPr>
          <m:t>→</m:t>
        </m:r>
        <m:r>
          <m:rPr>
            <m:scr m:val="double-struck"/>
          </m:rPr>
          <m:t>R</m:t>
        </m:r>
      </m:oMath>
      <w:r>
        <w:rPr>
          <w:rFonts w:eastAsia="Georgia" w:cs="Georgia" w:ascii="Georgia" w:hAnsi="Georgia"/>
        </w:rPr>
        <w:t xml:space="preserve"> une forme bilinéaire symétrique.</w:t>
      </w:r>
    </w:p>
    <w:p>
      <w:pPr>
        <w:numPr>
          <w:ilvl w:val="0"/>
          <w:numId w:val="1"/>
        </w:numPr>
        <w:spacing w:lineRule="auto"/>
      </w:pPr>
      <w:r>
        <w:rPr/>
        <w:t xml:space="preserve">Justifier qu'il existe un unique endomorphisme </w:t>
      </w:r>
      <m:oMath>
        <m:r>
          <m:rPr>
            <m:sty m:val="i"/>
          </m:rPr>
          <m:t>u</m:t>
        </m:r>
      </m:oMath>
      <w:r>
        <w:rPr/>
        <w:t xml:space="preserve"> de </w:t>
      </w:r>
      <m:oMath>
        <m:sSup>
          <m:sSupPr/>
          <m:e>
            <m:r>
              <m:rPr>
                <m:scr m:val="double-struck"/>
              </m:rPr>
              <m:t>R</m:t>
            </m:r>
          </m:e>
          <m:sup>
            <m:r>
              <m:rPr>
                <m:sty m:val="i"/>
              </m:rPr>
              <m:t>n</m:t>
            </m:r>
          </m:sup>
        </m:sSup>
      </m:oMath>
      <w:r>
        <w:rPr/>
        <w:t xml:space="preserve"> tel que pour tous </w:t>
      </w:r>
      <m:oMath>
        <m:r>
          <m:rPr>
            <m:sty m:val="i"/>
          </m:rPr>
          <m:t>x</m:t>
        </m:r>
        <m:r>
          <m:rPr>
            <m:sty m:val="p"/>
          </m:rPr>
          <m:t>,</m:t>
        </m:r>
        <m:r>
          <m:rPr>
            <m:sty m:val="i"/>
          </m:rPr>
          <m:t>y</m:t>
        </m:r>
      </m:oMath>
      <w:r>
        <w:rPr/>
        <w:t xml:space="preserve"> dans </w:t>
      </w:r>
      <m:oMath>
        <m:sSup>
          <m:sSupPr/>
          <m:e>
            <m:r>
              <m:rPr>
                <m:scr m:val="double-struck"/>
              </m:rPr>
              <m:t>R</m:t>
            </m:r>
          </m:e>
          <m:sup>
            <m:r>
              <m:rPr>
                <m:sty m:val="i"/>
              </m:rPr>
              <m:t>n</m:t>
            </m:r>
          </m:sup>
        </m:sSup>
        <m:r>
          <m:rPr>
            <m:sty m:val="p"/>
          </m:rPr>
          <m:t>,</m:t>
        </m:r>
        <m:r>
          <m:rPr>
            <m:sty m:val="i"/>
          </m:rPr>
          <m:t>φ</m:t>
        </m:r>
        <m:r>
          <m:rPr>
            <m:sty m:val="p"/>
          </m:rPr>
          <m:t>(</m:t>
        </m:r>
        <m:r>
          <m:rPr>
            <m:sty m:val="i"/>
          </m:rPr>
          <m:t>x</m:t>
        </m:r>
        <m:r>
          <m:rPr>
            <m:sty m:val="p"/>
          </m:rPr>
          <m:t>,</m:t>
        </m:r>
        <m:r>
          <m:rPr>
            <m:sty m:val="i"/>
          </m:rPr>
          <m:t>y</m:t>
        </m:r>
        <m:r>
          <m:rPr>
            <m:sty m:val="p"/>
          </m:rPr>
          <m:t>)</m:t>
        </m:r>
        <m:r>
          <m:rPr>
            <m:sty m:val="p"/>
          </m:rPr>
          <m:t>=</m:t>
        </m:r>
        <m:r>
          <m:rPr>
            <m:sty m:val="p"/>
          </m:rPr>
          <m:t>⟨</m:t>
        </m:r>
        <m:r>
          <m:rPr>
            <m:sty m:val="i"/>
          </m:rPr>
          <m:t>u</m:t>
        </m:r>
        <m:r>
          <m:rPr>
            <m:sty m:val="p"/>
          </m:rPr>
          <m:t>(</m:t>
        </m:r>
        <m:r>
          <m:rPr>
            <m:sty m:val="i"/>
          </m:rPr>
          <m:t>x</m:t>
        </m:r>
        <m:r>
          <m:rPr>
            <m:sty m:val="p"/>
          </m:rPr>
          <m:t>)</m:t>
        </m:r>
        <m:r>
          <m:rPr>
            <m:sty m:val="p"/>
          </m:rPr>
          <m:t>,</m:t>
        </m:r>
        <m:r>
          <m:rPr>
            <m:sty m:val="i"/>
          </m:rPr>
          <m:t>y</m:t>
        </m:r>
        <m:r>
          <m:rPr>
            <m:sty m:val="p"/>
          </m:rPr>
          <m:t>⟩</m:t>
        </m:r>
      </m:oMath>
      <w:r>
        <w:rPr>
          <w:rFonts w:eastAsia="Georgia" w:cs="Georgia" w:ascii="Georgia" w:hAnsi="Georgia"/>
        </w:rPr>
        <w:t xml:space="preserve">. Vérifier que </w:t>
      </w:r>
      <m:oMath>
        <m:r>
          <m:rPr>
            <m:sty m:val="i"/>
          </m:rPr>
          <m:t>u</m:t>
        </m:r>
      </m:oMath>
      <w:r>
        <w:rPr>
          <w:rFonts w:eastAsia="Georgia" w:cs="Georgia" w:ascii="Georgia" w:hAnsi="Georgia"/>
        </w:rPr>
        <w:t xml:space="preserve"> est symétrique et en déduire que </w:t>
      </w:r>
      <m:oMath>
        <m:r>
          <m:rPr>
            <m:sty m:val="i"/>
          </m:rPr>
          <m:t>φ</m:t>
        </m:r>
      </m:oMath>
      <w:r>
        <w:rPr/>
        <w:t xml:space="preserve"> est diagonalisable.</w:t>
      </w:r>
      <w:r>
        <w:rPr/>
        <w:br w:type="textWrapping"/>
      </w:r>
      <w:r>
        <w:rPr/>
        <w:t xml:space="preserve">On note </w:t>
      </w:r>
      <m:oMath>
        <m:sSup>
          <m:sSupPr/>
          <m:e>
            <m:r>
              <m:rPr>
                <m:scr m:val="double-struck"/>
              </m:rPr>
              <m:t>R</m:t>
            </m:r>
          </m:e>
          <m:sup>
            <m:r>
              <m:rPr>
                <m:sty m:val="i"/>
              </m:rPr>
              <m:t>n</m:t>
            </m:r>
            <m:r>
              <m:rPr>
                <m:sty m:val="p"/>
              </m:rPr>
              <m:t>∗</m:t>
            </m:r>
          </m:sup>
        </m:sSup>
      </m:oMath>
      <w:r>
        <w:rPr/>
        <w:t xml:space="preserve"> l'espace dual de </w:t>
      </w:r>
      <m:oMath>
        <m:sSup>
          <m:sSupPr/>
          <m:e>
            <m:r>
              <m:rPr>
                <m:scr m:val="double-struck"/>
              </m:rPr>
              <m:t>R</m:t>
            </m:r>
          </m:e>
          <m:sup>
            <m:r>
              <m:rPr>
                <m:sty m:val="i"/>
              </m:rPr>
              <m:t>n</m:t>
            </m:r>
          </m:sup>
        </m:sSup>
      </m:oMath>
      <w:r>
        <w:rPr>
          <w:rFonts w:eastAsia="Georgia" w:cs="Georgia" w:ascii="Georgia" w:hAnsi="Georgia"/>
        </w:rPr>
        <w:t xml:space="preserve"> constitué des formes linéaires sur </w:t>
      </w:r>
      <m:oMath>
        <m:sSup>
          <m:sSupPr/>
          <m:e>
            <m:r>
              <m:rPr>
                <m:scr m:val="double-struck"/>
              </m:rPr>
              <m:t>R</m:t>
            </m:r>
          </m:e>
          <m:sup>
            <m:r>
              <m:rPr>
                <m:sty m:val="i"/>
              </m:rPr>
              <m:t>n</m:t>
            </m:r>
          </m:sup>
        </m:sSup>
      </m:oMath>
      <w:r>
        <w:rPr/>
        <w:t xml:space="preserve">. Si </w:t>
      </w:r>
      <m:oMath>
        <m:r>
          <m:rPr>
            <m:sty m:val="i"/>
          </m:rPr>
          <m:t>a</m:t>
        </m:r>
      </m:oMath>
      <w:r>
        <w:rPr/>
        <w:t xml:space="preserve"> et </w:t>
      </w:r>
      <m:oMath>
        <m:r>
          <m:rPr>
            <m:sty m:val="i"/>
          </m:rPr>
          <m:t>b</m:t>
        </m:r>
      </m:oMath>
      <w:r>
        <w:rPr/>
        <w:t xml:space="preserve"> sont dans </w:t>
      </w:r>
      <m:oMath>
        <m:sSup>
          <m:sSupPr/>
          <m:e>
            <m:r>
              <m:rPr>
                <m:scr m:val="double-struck"/>
              </m:rPr>
              <m:t>R</m:t>
            </m:r>
          </m:e>
          <m:sup>
            <m:r>
              <m:rPr>
                <m:sty m:val="i"/>
              </m:rPr>
              <m:t>n</m:t>
            </m:r>
            <m:r>
              <m:rPr>
                <m:sty m:val="p"/>
              </m:rPr>
              <m:t>∗</m:t>
            </m:r>
          </m:sup>
        </m:sSup>
      </m:oMath>
      <w:r>
        <w:rPr>
          <w:rFonts w:eastAsia="Georgia" w:cs="Georgia" w:ascii="Georgia" w:hAnsi="Georgia"/>
        </w:rPr>
        <w:t xml:space="preserve">, on définit l'application </w:t>
      </w:r>
      <m:oMath>
        <m:r>
          <m:rPr>
            <m:sty m:val="i"/>
          </m:rPr>
          <m:t>a</m:t>
        </m:r>
        <m:r>
          <m:rPr>
            <m:sty m:val="p"/>
          </m:rPr>
          <m:t>⊗</m:t>
        </m:r>
        <m:r>
          <m:rPr>
            <m:sty m:val="i"/>
          </m:rPr>
          <m:t>b</m:t>
        </m:r>
      </m:oMath>
      <w:r>
        <w:rPr/>
        <w:t xml:space="preserve"> de </w:t>
      </w:r>
      <m:oMath>
        <m:sSup>
          <m:sSupPr/>
          <m:e>
            <m:r>
              <m:rPr>
                <m:scr m:val="double-struck"/>
              </m:rPr>
              <m:t>R</m:t>
            </m:r>
          </m:e>
          <m:sup>
            <m:r>
              <m:rPr>
                <m:sty m:val="i"/>
              </m:rPr>
              <m:t>n</m:t>
            </m:r>
          </m:sup>
        </m:sSup>
        <m:r>
          <m:rPr>
            <m:sty m:val="p"/>
          </m:rPr>
          <m:t>×</m:t>
        </m:r>
        <m:sSup>
          <m:sSupPr/>
          <m:e>
            <m:r>
              <m:rPr>
                <m:scr m:val="double-struck"/>
              </m:rPr>
              <m:t>R</m:t>
            </m:r>
          </m:e>
          <m:sup>
            <m:r>
              <m:rPr>
                <m:sty m:val="i"/>
              </m:rPr>
              <m:t>n</m:t>
            </m:r>
          </m:sup>
        </m:sSup>
      </m:oMath>
      <w:r>
        <w:rPr>
          <w:rFonts w:eastAsia="Georgia" w:cs="Georgia" w:ascii="Georgia" w:hAnsi="Georgia"/>
        </w:rPr>
        <w:t xml:space="preserve"> à valeurs dans </w:t>
      </w:r>
      <m:oMath>
        <m:r>
          <m:rPr>
            <m:scr m:val="double-struck"/>
          </m:rPr>
          <m:t>R</m:t>
        </m:r>
      </m:oMath>
      <w:r>
        <w:rPr/>
        <w:t xml:space="preserve">, en posant </w:t>
      </w:r>
      <m:oMath>
        <m:r>
          <m:rPr>
            <m:sty m:val="p"/>
          </m:rPr>
          <m:t>(</m:t>
        </m:r>
        <m:r>
          <m:rPr>
            <m:sty m:val="i"/>
          </m:rPr>
          <m:t>a</m:t>
        </m:r>
        <m:r>
          <m:rPr>
            <m:sty m:val="p"/>
          </m:rPr>
          <m:t>⊗</m:t>
        </m:r>
        <m:r>
          <m:rPr>
            <m:sty m:val="i"/>
          </m:rPr>
          <m:t>b</m:t>
        </m:r>
        <m:r>
          <m:rPr>
            <m:sty m:val="p"/>
          </m:rPr>
          <m:t>)</m:t>
        </m:r>
        <m:r>
          <m:rPr>
            <m:sty m:val="p"/>
          </m:rPr>
          <m:t>(</m:t>
        </m:r>
        <m:r>
          <m:rPr>
            <m:sty m:val="i"/>
          </m:rPr>
          <m:t>x</m:t>
        </m:r>
        <m:r>
          <m:rPr>
            <m:sty m:val="p"/>
          </m:rPr>
          <m:t>,</m:t>
        </m:r>
        <m:r>
          <m:rPr>
            <m:sty m:val="i"/>
          </m:rPr>
          <m:t>y</m:t>
        </m:r>
        <m:r>
          <m:rPr>
            <m:sty m:val="p"/>
          </m:rPr>
          <m:t>)</m:t>
        </m:r>
        <m:r>
          <m:rPr>
            <m:sty m:val="p"/>
          </m:rPr>
          <m:t>=</m:t>
        </m:r>
        <m:r>
          <m:rPr>
            <m:sty m:val="i"/>
          </m:rPr>
          <m:t>a</m:t>
        </m:r>
        <m:r>
          <m:rPr>
            <m:sty m:val="p"/>
          </m:rPr>
          <m:t>(</m:t>
        </m:r>
        <m:r>
          <m:rPr>
            <m:sty m:val="i"/>
          </m:rPr>
          <m:t>x</m:t>
        </m:r>
        <m:r>
          <m:rPr>
            <m:sty m:val="p"/>
          </m:rPr>
          <m:t>)</m:t>
        </m:r>
        <m:r>
          <m:rPr>
            <m:sty m:val="i"/>
          </m:rPr>
          <m:t>b</m:t>
        </m:r>
        <m:r>
          <m:rPr>
            <m:sty m:val="p"/>
          </m:rPr>
          <m:t>(</m:t>
        </m:r>
        <m:r>
          <m:rPr>
            <m:sty m:val="i"/>
          </m:rPr>
          <m:t>y</m:t>
        </m:r>
        <m:r>
          <m:rPr>
            <m:sty m:val="p"/>
          </m:rPr>
          <m:t>)</m:t>
        </m:r>
      </m:oMath>
      <w:r>
        <w:rPr/>
        <w:t xml:space="preserve"> pour tous </w:t>
      </w:r>
      <m:oMath>
        <m:r>
          <m:rPr>
            <m:sty m:val="i"/>
          </m:rPr>
          <m:t>x</m:t>
        </m:r>
        <m:r>
          <m:rPr>
            <m:sty m:val="p"/>
          </m:rPr>
          <m:t>,</m:t>
        </m:r>
        <m:r>
          <m:rPr>
            <m:sty m:val="i"/>
          </m:rPr>
          <m:t>y</m:t>
        </m:r>
      </m:oMath>
      <w:r>
        <w:rPr/>
        <w:t xml:space="preserve"> dans </w:t>
      </w:r>
      <m:oMath>
        <m:sSup>
          <m:sSupPr/>
          <m:e>
            <m:r>
              <m:rPr>
                <m:scr m:val="double-struck"/>
              </m:rPr>
              <m:t>R</m:t>
            </m:r>
          </m:e>
          <m:sup>
            <m:r>
              <m:rPr>
                <m:sty m:val="i"/>
              </m:rPr>
              <m:t>n</m:t>
            </m:r>
          </m:sup>
        </m:sSup>
      </m:oMath>
      <w:r>
        <w:rPr/>
        <w:t xml:space="preserve">.</w:t>
      </w:r>
    </w:p>
    <w:p>
      <w:pPr>
        <w:numPr>
          <w:ilvl w:val="0"/>
          <w:numId w:val="1"/>
        </w:numPr>
        <w:spacing w:lineRule="auto"/>
      </w:pPr>
      <w:r>
        <w:rPr/>
        <w:t xml:space="preserve">Montrer que pour tous </w:t>
      </w:r>
      <m:oMath>
        <m:r>
          <m:rPr>
            <m:sty m:val="i"/>
          </m:rPr>
          <m:t>a</m:t>
        </m:r>
        <m:r>
          <m:rPr>
            <m:sty m:val="p"/>
          </m:rPr>
          <m:t>,</m:t>
        </m:r>
        <m:r>
          <m:rPr>
            <m:sty m:val="i"/>
          </m:rPr>
          <m:t>b</m:t>
        </m:r>
        <m:r>
          <m:rPr>
            <m:sty m:val="p"/>
          </m:rPr>
          <m:t>∈</m:t>
        </m:r>
        <m:sSup>
          <m:sSupPr/>
          <m:e>
            <m:r>
              <m:rPr>
                <m:scr m:val="double-struck"/>
              </m:rPr>
              <m:t>R</m:t>
            </m:r>
          </m:e>
          <m:sup>
            <m:r>
              <m:rPr>
                <m:sty m:val="i"/>
              </m:rPr>
              <m:t>n</m:t>
            </m:r>
            <m:r>
              <m:rPr>
                <m:sty m:val="p"/>
              </m:rPr>
              <m:t>∗</m:t>
            </m:r>
          </m:sup>
        </m:sSup>
        <m:r>
          <m:rPr>
            <m:sty m:val="p"/>
          </m:rPr>
          <m:t>,</m:t>
        </m:r>
        <m:r>
          <m:rPr>
            <m:sty m:val="i"/>
          </m:rPr>
          <m:t>a</m:t>
        </m:r>
        <m:r>
          <m:rPr>
            <m:sty m:val="p"/>
          </m:rPr>
          <m:t>⊗</m:t>
        </m:r>
        <m:r>
          <m:rPr>
            <m:sty m:val="i"/>
          </m:rPr>
          <m:t>b</m:t>
        </m:r>
      </m:oMath>
      <w:r>
        <w:rPr>
          <w:rFonts w:eastAsia="Georgia" w:cs="Georgia" w:ascii="Georgia" w:hAnsi="Georgia"/>
        </w:rPr>
        <w:t xml:space="preserve"> est une forme bilinéaire sur </w:t>
      </w:r>
      <m:oMath>
        <m:sSup>
          <m:sSupPr/>
          <m:e>
            <m:r>
              <m:rPr>
                <m:scr m:val="double-struck"/>
              </m:rPr>
              <m:t>R</m:t>
            </m:r>
          </m:e>
          <m:sup>
            <m:r>
              <m:rPr>
                <m:sty m:val="i"/>
              </m:rPr>
              <m:t>n</m:t>
            </m:r>
          </m:sup>
        </m:sSup>
      </m:oMath>
      <w:r>
        <w:rPr>
          <w:rFonts w:eastAsia="Georgia" w:cs="Georgia" w:ascii="Georgia" w:hAnsi="Georgia"/>
        </w:rPr>
        <w:t xml:space="preserve">. Donner une condition nécessaire et suffisante pour qu'elle soit symétrique.</w:t>
      </w:r>
    </w:p>
    <w:p>
      <w:pPr>
        <w:spacing w:after="220" w:lineRule="auto"/>
      </w:pPr>
      <w:r>
        <w:rPr>
          <w:rFonts w:eastAsia="Georgia" w:cs="Georgia" w:ascii="Georgia" w:hAnsi="Georgia"/>
        </w:rPr>
        <w:t xml:space="preserve">On rappelle que le rang d'une forme bilinéaire symétrique </w:t>
      </w:r>
      <m:oMath>
        <m:r>
          <m:rPr>
            <m:sty m:val="i"/>
          </m:rPr>
          <m:t>φ</m:t>
        </m:r>
        <m:r>
          <m:rPr>
            <m:sty m:val="p"/>
          </m:rPr>
          <m:t>:</m:t>
        </m:r>
        <m:sSup>
          <m:sSupPr/>
          <m:e>
            <m:r>
              <m:rPr>
                <m:scr m:val="double-struck"/>
              </m:rPr>
              <m:t>R</m:t>
            </m:r>
          </m:e>
          <m:sup>
            <m:r>
              <m:rPr>
                <m:sty m:val="i"/>
              </m:rPr>
              <m:t>n</m:t>
            </m:r>
          </m:sup>
        </m:sSup>
        <m:r>
          <m:rPr>
            <m:sty m:val="p"/>
          </m:rPr>
          <m:t>×</m:t>
        </m:r>
        <m:sSup>
          <m:sSupPr/>
          <m:e>
            <m:r>
              <m:rPr>
                <m:scr m:val="double-struck"/>
              </m:rPr>
              <m:t>R</m:t>
            </m:r>
          </m:e>
          <m:sup>
            <m:r>
              <m:rPr>
                <m:sty m:val="i"/>
              </m:rPr>
              <m:t>n</m:t>
            </m:r>
          </m:sup>
        </m:sSup>
        <m:r>
          <m:rPr>
            <m:sty m:val="p"/>
          </m:rPr>
          <m:t>→</m:t>
        </m:r>
        <m:r>
          <m:rPr>
            <m:scr m:val="double-struck"/>
          </m:rPr>
          <m:t>R</m:t>
        </m:r>
      </m:oMath>
      <w:r>
        <w:rPr>
          <w:rFonts w:eastAsia="Georgia" w:cs="Georgia" w:ascii="Georgia" w:hAnsi="Georgia"/>
        </w:rPr>
        <w:t xml:space="preserve"> est égal au rang de la matrice </w:t>
      </w:r>
      <m:oMath>
        <m:sSub>
          <m:sSubPr/>
          <m:e>
            <m:d>
              <m:dPr>
                <m:begChr m:val="("/>
                <m:endChr m:val=")"/>
                <m:ctrlPr>
                  <w:rPr>
                    <w:rFonts w:ascii="Cambria Math" w:hAnsi="Cambria Math"/>
                  </w:rPr>
                </m:ctrlPr>
              </m:dPr>
              <m:e>
                <m:r>
                  <m:rPr>
                    <m:sty m:val="i"/>
                  </m:rPr>
                  <m:t>φ</m:t>
                </m:r>
                <m:d>
                  <m:dPr>
                    <m:begChr m:val="("/>
                    <m:endChr m:val=")"/>
                    <m:ctrlPr>
                      <w:rPr>
                        <w:rFonts w:ascii="Cambria Math" w:hAnsi="Cambria Math"/>
                      </w:rPr>
                    </m:ctrlPr>
                  </m:dPr>
                  <m:e>
                    <m:sSub>
                      <m:sSubPr/>
                      <m:e>
                        <m:r>
                          <m:rPr>
                            <m:sty m:val="i"/>
                          </m:rPr>
                          <m:t>e</m:t>
                        </m:r>
                      </m:e>
                      <m:sub>
                        <m:r>
                          <m:rPr>
                            <m:sty m:val="i"/>
                          </m:rPr>
                          <m:t>i</m:t>
                        </m:r>
                      </m:sub>
                    </m:sSub>
                    <m:r>
                      <m:rPr>
                        <m:sty m:val="p"/>
                      </m:rPr>
                      <m:t>,</m:t>
                    </m:r>
                    <m:sSub>
                      <m:sSubPr/>
                      <m:e>
                        <m:r>
                          <m:rPr>
                            <m:sty m:val="i"/>
                          </m:rPr>
                          <m:t>e</m:t>
                        </m:r>
                      </m:e>
                      <m:sub>
                        <m:r>
                          <m:rPr>
                            <m:sty m:val="i"/>
                          </m:rPr>
                          <m:t>j</m:t>
                        </m:r>
                      </m:sub>
                    </m:sSub>
                  </m:e>
                </m:d>
              </m:e>
            </m:d>
          </m:e>
          <m:sub>
            <m:r>
              <m:rPr>
                <m:sty m:val="p"/>
              </m:rPr>
              <m:t>1</m:t>
            </m:r>
            <m:r>
              <m:rPr>
                <m:sty m:val="p"/>
              </m:rPr>
              <m:t>⩽</m:t>
            </m:r>
            <m:r>
              <m:rPr>
                <m:sty m:val="i"/>
              </m:rPr>
              <m:t>i</m:t>
            </m:r>
            <m:r>
              <m:rPr>
                <m:sty m:val="p"/>
              </m:rPr>
              <m:t>,</m:t>
            </m:r>
            <m:r>
              <m:rPr>
                <m:sty m:val="i"/>
              </m:rPr>
              <m:t>j</m:t>
            </m:r>
            <m:r>
              <m:rPr>
                <m:sty m:val="p"/>
              </m:rPr>
              <m:t>⩽</m:t>
            </m:r>
            <m:r>
              <m:rPr>
                <m:sty m:val="i"/>
              </m:rPr>
              <m:t>n</m:t>
            </m:r>
          </m:sub>
        </m:sSub>
      </m:oMath>
      <w:r>
        <w:rPr>
          <w:rFonts w:eastAsia="Georgia" w:cs="Georgia" w:ascii="Georgia" w:hAnsi="Georgia"/>
        </w:rPr>
        <w:t xml:space="preserve"> où </w:t>
      </w:r>
      <m:oMath>
        <m:sSub>
          <m:sSubPr/>
          <m:e>
            <m:d>
              <m:dPr>
                <m:begChr m:val="("/>
                <m:endChr m:val=")"/>
                <m:ctrlPr>
                  <w:rPr>
                    <w:rFonts w:ascii="Cambria Math" w:hAnsi="Cambria Math"/>
                  </w:rPr>
                </m:ctrlPr>
              </m:dPr>
              <m:e>
                <m:sSub>
                  <m:sSubPr/>
                  <m:e>
                    <m:r>
                      <m:rPr>
                        <m:sty m:val="i"/>
                      </m:rPr>
                      <m:t>e</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est une base quelconque de </w:t>
      </w:r>
      <m:oMath>
        <m:sSup>
          <m:sSupPr/>
          <m:e>
            <m:r>
              <m:rPr>
                <m:scr m:val="double-struck"/>
              </m:rPr>
              <m:t>R</m:t>
            </m:r>
          </m:e>
          <m:sup>
            <m:r>
              <m:rPr>
                <m:sty m:val="i"/>
              </m:rPr>
              <m:t>n</m:t>
            </m:r>
          </m:sup>
        </m:sSup>
      </m:oMath>
      <w:r>
        <w:rPr/>
        <w:t xml:space="preserve">.</w:t>
      </w:r>
      <w:r>
        <w:rPr/>
        <w:br w:type="textWrapping"/>
      </w:r>
      <w:r>
        <w:rPr/>
        <w:t xml:space="preserve">3) On suppose dans cette question que </w:t>
      </w:r>
      <m:oMath>
        <m:r>
          <m:rPr>
            <m:sty m:val="i"/>
          </m:rPr>
          <m:t>φ</m:t>
        </m:r>
      </m:oMath>
      <w:r>
        <w:rPr>
          <w:rFonts w:eastAsia="Georgia" w:cs="Georgia" w:ascii="Georgia" w:hAnsi="Georgia"/>
        </w:rPr>
        <w:t xml:space="preserve"> est de rang 1 . Montrer qu'il existe une forme linéaire </w:t>
      </w:r>
      <m:oMath>
        <m:r>
          <m:rPr>
            <m:sty m:val="i"/>
          </m:rPr>
          <m:t>f</m:t>
        </m:r>
        <m:r>
          <m:rPr>
            <m:sty m:val="p"/>
          </m:rPr>
          <m:t>∈</m:t>
        </m:r>
        <m:sSup>
          <m:sSupPr/>
          <m:e>
            <m:r>
              <m:rPr>
                <m:scr m:val="double-struck"/>
              </m:rPr>
              <m:t>R</m:t>
            </m:r>
          </m:e>
          <m:sup>
            <m:r>
              <m:rPr>
                <m:sty m:val="i"/>
              </m:rPr>
              <m:t>n</m:t>
            </m:r>
            <m:r>
              <m:rPr>
                <m:sty m:val="p"/>
              </m:rPr>
              <m:t>∗</m:t>
            </m:r>
          </m:sup>
        </m:sSup>
      </m:oMath>
      <w:r>
        <w:rPr/>
        <w:t xml:space="preserve"> telle que </w:t>
      </w:r>
      <m:oMath>
        <m:r>
          <m:rPr>
            <m:sty m:val="i"/>
          </m:rPr>
          <m:t>φ</m:t>
        </m:r>
        <m:r>
          <m:rPr>
            <m:sty m:val="p"/>
          </m:rPr>
          <m:t>=</m:t>
        </m:r>
        <m:r>
          <m:rPr>
            <m:sty m:val="p"/>
          </m:rPr>
          <m:t>±</m:t>
        </m:r>
        <m:r>
          <m:rPr>
            <m:sty m:val="i"/>
          </m:rPr>
          <m:t>f</m:t>
        </m:r>
        <m:r>
          <m:rPr>
            <m:sty m:val="p"/>
          </m:rPr>
          <m:t>⊗</m:t>
        </m:r>
        <m:r>
          <m:rPr>
            <m:sty m:val="i"/>
          </m:rPr>
          <m:t>f</m:t>
        </m:r>
      </m:oMath>
      <w:r>
        <w:rPr>
          <w:rFonts w:eastAsia="Georgia" w:cs="Georgia" w:ascii="Georgia" w:hAnsi="Georgia"/>
        </w:rPr>
        <w:t xml:space="preserve">. (On pourra considérer la base duale d'une base qui diagonalise </w:t>
      </w:r>
      <m:oMath>
        <m:r>
          <m:rPr>
            <m:sty m:val="i"/>
          </m:rPr>
          <m:t>φ</m:t>
        </m:r>
      </m:oMath>
      <w:r>
        <w:rPr/>
        <w:t xml:space="preserve">.)</w:t>
      </w:r>
      <w:r>
        <w:rPr/>
        <w:br w:type="textWrapping"/>
      </w:r>
      <w:r>
        <w:rPr>
          <w:rFonts w:eastAsia="Georgia" w:cs="Georgia" w:ascii="Georgia" w:hAnsi="Georgia"/>
        </w:rPr>
        <w:t xml:space="preserve">4) En déduire qu'une forme bilinéaire symétrique de rang 1 est plate.</w:t>
      </w:r>
      <w:r>
        <w:rPr/>
        <w:br w:type="textWrapping"/>
      </w:r>
      <w:r>
        <w:rPr>
          <w:rFonts w:eastAsia="Georgia" w:cs="Georgia" w:ascii="Georgia" w:hAnsi="Georgia"/>
        </w:rPr>
        <w:t xml:space="preserve">5) Réciproquement, soit </w:t>
      </w:r>
      <m:oMath>
        <m:r>
          <m:rPr>
            <m:sty m:val="i"/>
          </m:rPr>
          <m:t>φ</m:t>
        </m:r>
      </m:oMath>
      <w:r>
        <w:rPr>
          <w:rFonts w:eastAsia="Georgia" w:cs="Georgia" w:ascii="Georgia" w:hAnsi="Georgia"/>
        </w:rPr>
        <w:t xml:space="preserve"> une forme bilinéaire symétrique plate non nulle. Quel est le rang de </w:t>
      </w:r>
      <m:oMath>
        <m:r>
          <m:rPr>
            <m:sty m:val="i"/>
          </m:rPr>
          <m:t>φ</m:t>
        </m:r>
      </m:oMath>
      <w:r>
        <w:rPr/>
        <w:t xml:space="preserve"> ?</w:t>
      </w:r>
    </w:p>
    <w:p>
      <w:pPr>
        <w:spacing w:line="271" w:before="330" w:lineRule="auto"/>
      </w:pPr>
      <w:r>
        <w:rPr>
          <w:rFonts w:eastAsia="Georgia" w:cs="Georgia" w:ascii="Georgia" w:hAnsi="Georgia"/>
          <w:b/>
          <w:sz w:val="42"/>
        </w:rPr>
        <w:t xml:space="preserve">B. Diagonalisation simultanée</w:t>
      </w:r>
    </w:p>
    <w:p>
      <w:pPr>
        <w:spacing w:after="220" w:lineRule="auto"/>
      </w:pPr>
      <w:r>
        <w:rPr/>
        <w:t xml:space="preserve">Soit </w:t>
      </w:r>
      <m:oMath>
        <m:sSub>
          <m:sSubPr/>
          <m:e>
            <m:d>
              <m:dPr>
                <m:begChr m:val="("/>
                <m:endChr m:val=")"/>
                <m:ctrlPr>
                  <w:rPr>
                    <w:rFonts w:ascii="Cambria Math" w:hAnsi="Cambria Math"/>
                  </w:rPr>
                </m:ctrlPr>
              </m:dPr>
              <m:e>
                <m:sSub>
                  <m:sSubPr/>
                  <m:e>
                    <m:r>
                      <m:rPr>
                        <m:sty m:val="i"/>
                      </m:rPr>
                      <m:t>u</m:t>
                    </m:r>
                  </m:e>
                  <m:sub>
                    <m:r>
                      <m:rPr>
                        <m:sty m:val="i"/>
                      </m:rPr>
                      <m:t>i</m:t>
                    </m:r>
                  </m:sub>
                </m:sSub>
              </m:e>
            </m:d>
          </m:e>
          <m:sub>
            <m:r>
              <m:rPr>
                <m:sty m:val="i"/>
              </m:rPr>
              <m:t>i</m:t>
            </m:r>
            <m:r>
              <m:rPr>
                <m:sty m:val="p"/>
              </m:rPr>
              <m:t>∈</m:t>
            </m:r>
            <m:r>
              <m:rPr>
                <m:sty m:val="i"/>
              </m:rPr>
              <m:t>I</m:t>
            </m:r>
          </m:sub>
        </m:sSub>
      </m:oMath>
      <w:r>
        <w:rPr/>
        <w:t xml:space="preserve"> une famille quelconque d'endomorphismes autoadjoints d'un espace euclidien </w:t>
      </w:r>
      <m:oMath>
        <m:r>
          <m:rPr>
            <m:sty m:val="i"/>
          </m:rPr>
          <m:t>E</m:t>
        </m:r>
      </m:oMath>
      <w:r>
        <w:rPr/>
        <w:t xml:space="preserve"> de dimension </w:t>
      </w:r>
      <m:oMath>
        <m:r>
          <m:rPr>
            <m:sty m:val="i"/>
          </m:rPr>
          <m:t>n</m:t>
        </m:r>
      </m:oMath>
      <w:r>
        <w:rPr>
          <w:rFonts w:eastAsia="Georgia" w:cs="Georgia" w:ascii="Georgia" w:hAnsi="Georgia"/>
        </w:rPr>
        <w:t xml:space="preserve">, qui commutent deux à deux : </w:t>
      </w:r>
      <m:oMath>
        <m:sSub>
          <m:sSubPr/>
          <m:e>
            <m:r>
              <m:rPr>
                <m:sty m:val="i"/>
              </m:rPr>
              <m:t>u</m:t>
            </m:r>
          </m:e>
          <m:sub>
            <m:r>
              <m:rPr>
                <m:sty m:val="i"/>
              </m:rPr>
              <m:t>i</m:t>
            </m:r>
          </m:sub>
        </m:sSub>
        <m:r>
          <m:rPr>
            <m:sty m:val="p"/>
          </m:rPr>
          <m:t>∘</m:t>
        </m:r>
        <m:sSub>
          <m:sSubPr/>
          <m:e>
            <m:r>
              <m:rPr>
                <m:sty m:val="i"/>
              </m:rPr>
              <m:t>u</m:t>
            </m:r>
          </m:e>
          <m:sub>
            <m:r>
              <m:rPr>
                <m:sty m:val="i"/>
              </m:rPr>
              <m:t>j</m:t>
            </m:r>
          </m:sub>
        </m:sSub>
        <m:r>
          <m:rPr>
            <m:sty m:val="p"/>
          </m:rPr>
          <m:t>=</m:t>
        </m:r>
        <m:sSub>
          <m:sSubPr/>
          <m:e>
            <m:r>
              <m:rPr>
                <m:sty m:val="i"/>
              </m:rPr>
              <m:t>u</m:t>
            </m:r>
          </m:e>
          <m:sub>
            <m:r>
              <m:rPr>
                <m:sty m:val="i"/>
              </m:rPr>
              <m:t>j</m:t>
            </m:r>
          </m:sub>
        </m:sSub>
        <m:r>
          <m:rPr>
            <m:sty m:val="p"/>
          </m:rPr>
          <m:t>∘</m:t>
        </m:r>
        <m:sSub>
          <m:sSubPr/>
          <m:e>
            <m:r>
              <m:rPr>
                <m:sty m:val="i"/>
              </m:rPr>
              <m:t>u</m:t>
            </m:r>
          </m:e>
          <m:sub>
            <m:r>
              <m:rPr>
                <m:sty m:val="i"/>
              </m:rPr>
              <m:t>i</m:t>
            </m:r>
          </m:sub>
        </m:sSub>
      </m:oMath>
      <w:r>
        <w:rPr/>
        <w:t xml:space="preserve"> pour tous </w:t>
      </w:r>
      <m:oMath>
        <m:r>
          <m:rPr>
            <m:sty m:val="i"/>
          </m:rPr>
          <m:t>i</m:t>
        </m:r>
        <m:r>
          <m:rPr>
            <m:sty m:val="p"/>
          </m:rPr>
          <m:t>,</m:t>
        </m:r>
        <m:r>
          <m:rPr>
            <m:sty m:val="i"/>
          </m:rPr>
          <m:t>j</m:t>
        </m:r>
      </m:oMath>
      <w:r>
        <w:rPr/>
        <w:t xml:space="preserve"> dans </w:t>
      </w:r>
      <m:oMath>
        <m:r>
          <m:rPr>
            <m:sty m:val="i"/>
          </m:rPr>
          <m:t>I</m:t>
        </m:r>
      </m:oMath>
      <w:r>
        <w:rPr>
          <w:rFonts w:eastAsia="Georgia" w:cs="Georgia" w:ascii="Georgia" w:hAnsi="Georgia"/>
        </w:rPr>
        <w:t xml:space="preserve">. On se propose de démontrer par récurrence sur </w:t>
      </w:r>
      <m:oMath>
        <m:r>
          <m:rPr>
            <m:sty m:val="i"/>
          </m:rPr>
          <m:t>n</m:t>
        </m:r>
      </m:oMath>
      <w:r>
        <w:rPr>
          <w:rFonts w:eastAsia="Georgia" w:cs="Georgia" w:ascii="Georgia" w:hAnsi="Georgia"/>
        </w:rPr>
        <w:t xml:space="preserve"> qu'il existe une base orthonormée de </w:t>
      </w:r>
      <m:oMath>
        <m:r>
          <m:rPr>
            <m:sty m:val="i"/>
          </m:rPr>
          <m:t>E</m:t>
        </m:r>
      </m:oMath>
      <w:r>
        <w:rPr>
          <w:rFonts w:eastAsia="Georgia" w:cs="Georgia" w:ascii="Georgia" w:hAnsi="Georgia"/>
        </w:rPr>
        <w:t xml:space="preserve"> qui diagonalise tous ces endomorphismes. Le résultat étant évident pour </w:t>
      </w:r>
      <m:oMath>
        <m:r>
          <m:rPr>
            <m:sty m:val="i"/>
          </m:rPr>
          <m:t>n</m:t>
        </m:r>
        <m:r>
          <m:rPr>
            <m:sty m:val="p"/>
          </m:rPr>
          <m:t>=</m:t>
        </m:r>
        <m:r>
          <m:rPr>
            <m:sty m:val="p"/>
          </m:rPr>
          <m:t>1</m:t>
        </m:r>
      </m:oMath>
      <w:r>
        <w:rPr/>
        <w:t xml:space="preserve">, on suppose que </w:t>
      </w:r>
      <m:oMath>
        <m:r>
          <m:rPr>
            <m:sty m:val="i"/>
          </m:rPr>
          <m:t>n</m:t>
        </m:r>
        <m:r>
          <m:rPr>
            <m:sty m:val="p"/>
          </m:rPr>
          <m:t>&gt;</m:t>
        </m:r>
        <m:r>
          <m:rPr>
            <m:sty m:val="p"/>
          </m:rPr>
          <m:t>1</m:t>
        </m:r>
      </m:oMath>
      <w:r>
        <w:rPr>
          <w:rFonts w:eastAsia="Georgia" w:cs="Georgia" w:ascii="Georgia" w:hAnsi="Georgia"/>
        </w:rPr>
        <w:t xml:space="preserve"> et que le résultat est vrai pour toute dimension strictement inférieure à </w:t>
      </w:r>
      <m:oMath>
        <m:r>
          <m:rPr>
            <m:sty m:val="i"/>
          </m:rPr>
          <m:t>n</m:t>
        </m:r>
      </m:oMath>
      <w:r>
        <w:rPr/>
        <w:t xml:space="preserve">.</w:t>
      </w:r>
      <w:r>
        <w:rPr/>
        <w:br w:type="textWrapping"/>
      </w:r>
      <w:r>
        <w:rPr/>
        <w:t xml:space="preserve">6) Soit </w:t>
      </w:r>
      <m:oMath>
        <m:sSub>
          <m:sSubPr/>
          <m:e>
            <m:r>
              <m:rPr>
                <m:sty m:val="i"/>
              </m:rPr>
              <m:t>i</m:t>
            </m:r>
          </m:e>
          <m:sub>
            <m:r>
              <m:rPr>
                <m:sty m:val="p"/>
              </m:rPr>
              <m:t>0</m:t>
            </m:r>
          </m:sub>
        </m:sSub>
        <m:r>
          <m:rPr>
            <m:sty m:val="p"/>
          </m:rPr>
          <m:t>∈</m:t>
        </m:r>
        <m:r>
          <m:rPr>
            <m:sty m:val="i"/>
          </m:rPr>
          <m:t>I</m:t>
        </m:r>
      </m:oMath>
      <w:r>
        <w:rPr/>
        <w:t xml:space="preserve">. Montrer que si </w:t>
      </w:r>
      <m:oMath>
        <m:sSub>
          <m:sSubPr/>
          <m:e>
            <m:r>
              <m:rPr>
                <m:sty m:val="i"/>
              </m:rPr>
              <m:t>u</m:t>
            </m:r>
          </m:e>
          <m:sub>
            <m:sSub>
              <m:sSubPr/>
              <m:e>
                <m:r>
                  <m:rPr>
                    <m:sty m:val="i"/>
                  </m:rPr>
                  <m:t>i</m:t>
                </m:r>
              </m:e>
              <m:sub>
                <m:r>
                  <m:rPr>
                    <m:sty m:val="p"/>
                  </m:rPr>
                  <m:t>0</m:t>
                </m:r>
              </m:sub>
            </m:sSub>
          </m:sub>
        </m:sSub>
      </m:oMath>
      <w:r>
        <w:rPr>
          <w:rFonts w:eastAsia="Georgia" w:cs="Georgia" w:ascii="Georgia" w:hAnsi="Georgia"/>
        </w:rPr>
        <w:t xml:space="preserve"> n'est pas une homothétie, les sous-espaces propres de </w:t>
      </w:r>
      <m:oMath>
        <m:sSub>
          <m:sSubPr/>
          <m:e>
            <m:r>
              <m:rPr>
                <m:sty m:val="i"/>
              </m:rPr>
              <m:t>u</m:t>
            </m:r>
          </m:e>
          <m:sub>
            <m:sSub>
              <m:sSubPr/>
              <m:e>
                <m:r>
                  <m:rPr>
                    <m:sty m:val="i"/>
                  </m:rPr>
                  <m:t>i</m:t>
                </m:r>
              </m:e>
              <m:sub>
                <m:r>
                  <m:rPr>
                    <m:sty m:val="p"/>
                  </m:rPr>
                  <m:t>0</m:t>
                </m:r>
              </m:sub>
            </m:sSub>
          </m:sub>
        </m:sSub>
      </m:oMath>
      <w:r>
        <w:rPr>
          <w:rFonts w:eastAsia="Georgia" w:cs="Georgia" w:ascii="Georgia" w:hAnsi="Georgia"/>
        </w:rPr>
        <w:t xml:space="preserve"> sont de dimension strictement inférieure à </w:t>
      </w:r>
      <m:oMath>
        <m:r>
          <m:rPr>
            <m:sty m:val="i"/>
          </m:rPr>
          <m:t>n</m:t>
        </m:r>
      </m:oMath>
      <w:r>
        <w:rPr/>
        <w:t xml:space="preserve">. Montrer par ailleurs que ces sous-espaces sont stables par tous les endomorphismes </w:t>
      </w:r>
      <m:oMath>
        <m:sSub>
          <m:sSubPr/>
          <m:e>
            <m:r>
              <m:rPr>
                <m:sty m:val="i"/>
              </m:rPr>
              <m:t>u</m:t>
            </m:r>
          </m:e>
          <m:sub>
            <m:r>
              <m:rPr>
                <m:sty m:val="i"/>
              </m:rPr>
              <m:t>i</m:t>
            </m:r>
          </m:sub>
        </m:sSub>
      </m:oMath>
      <w:r>
        <w:rPr/>
        <w:t xml:space="preserve">.</w:t>
      </w:r>
      <w:r>
        <w:rPr/>
        <w:br w:type="textWrapping"/>
      </w:r>
      <w:r>
        <w:rPr/>
        <w:t xml:space="preserve">7) Conclure.</w:t>
      </w:r>
    </w:p>
    <w:p>
      <w:pPr>
        <w:spacing w:line="271" w:before="330" w:lineRule="auto"/>
      </w:pPr>
      <w:r>
        <w:rPr>
          <w:rFonts w:eastAsia="Georgia" w:cs="Georgia" w:ascii="Georgia" w:hAnsi="Georgia"/>
          <w:b/>
          <w:sz w:val="42"/>
        </w:rPr>
        <w:t xml:space="preserve">C. Vecteurs réguliers</w:t>
      </w:r>
    </w:p>
    <w:p>
      <w:pPr>
        <w:spacing w:after="220" w:lineRule="auto"/>
      </w:pPr>
      <w:r>
        <w:rPr/>
        <w:t xml:space="preserve">Soit </w:t>
      </w:r>
      <m:oMath>
        <m:r>
          <m:rPr>
            <m:sty m:val="i"/>
          </m:rPr>
          <m:t>φ</m:t>
        </m:r>
      </m:oMath>
      <w:r>
        <w:rPr>
          <w:rFonts w:eastAsia="Georgia" w:cs="Georgia" w:ascii="Georgia" w:hAnsi="Georgia"/>
        </w:rPr>
        <w:t xml:space="preserve"> une application bilinéaire symétrique non nulle de </w:t>
      </w:r>
      <m:oMath>
        <m:sSup>
          <m:sSupPr/>
          <m:e>
            <m:r>
              <m:rPr>
                <m:scr m:val="double-struck"/>
              </m:rPr>
              <m:t>R</m:t>
            </m:r>
          </m:e>
          <m:sup>
            <m:r>
              <m:rPr>
                <m:sty m:val="i"/>
              </m:rPr>
              <m:t>n</m:t>
            </m:r>
          </m:sup>
        </m:sSup>
        <m:r>
          <m:rPr>
            <m:sty m:val="p"/>
          </m:rPr>
          <m:t>×</m:t>
        </m:r>
        <m:sSup>
          <m:sSupPr/>
          <m:e>
            <m:r>
              <m:rPr>
                <m:scr m:val="double-struck"/>
              </m:rPr>
              <m:t>R</m:t>
            </m:r>
          </m:e>
          <m:sup>
            <m:r>
              <m:rPr>
                <m:sty m:val="i"/>
              </m:rPr>
              <m:t>n</m:t>
            </m:r>
          </m:sup>
        </m:sSup>
      </m:oMath>
      <w:r>
        <w:rPr/>
        <w:t xml:space="preserve"> dans </w:t>
      </w:r>
      <m:oMath>
        <m:sSup>
          <m:sSupPr/>
          <m:e>
            <m:r>
              <m:rPr>
                <m:scr m:val="double-struck"/>
              </m:rPr>
              <m:t>R</m:t>
            </m:r>
          </m:e>
          <m:sup>
            <m:r>
              <m:rPr>
                <m:sty m:val="i"/>
              </m:rPr>
              <m:t>p</m:t>
            </m:r>
          </m:sup>
        </m:sSup>
      </m:oMath>
      <w:r>
        <w:rPr/>
        <w:t xml:space="preserve">. Si </w:t>
      </w:r>
      <m:oMath>
        <m:r>
          <m:rPr>
            <m:sty m:val="i"/>
          </m:rPr>
          <m:t>x</m:t>
        </m:r>
        <m:r>
          <m:rPr>
            <m:sty m:val="p"/>
          </m:rPr>
          <m:t>∈</m:t>
        </m:r>
        <m:sSup>
          <m:sSupPr/>
          <m:e>
            <m:r>
              <m:rPr>
                <m:scr m:val="double-struck"/>
              </m:rPr>
              <m:t>R</m:t>
            </m:r>
          </m:e>
          <m:sup>
            <m:r>
              <m:rPr>
                <m:sty m:val="i"/>
              </m:rPr>
              <m:t>n</m:t>
            </m:r>
          </m:sup>
        </m:sSup>
      </m:oMath>
      <w:r>
        <w:rPr/>
        <w:t xml:space="preserve">, on note </w:t>
      </w:r>
      <m:oMath>
        <m:acc>
          <m:accPr>
            <m:chr m:val="˜"/>
          </m:accPr>
          <m:e>
            <m:r>
              <m:rPr>
                <m:sty m:val="i"/>
              </m:rPr>
              <m:t>φ</m:t>
            </m:r>
          </m:e>
        </m:acc>
        <m:r>
          <m:rPr>
            <m:sty m:val="p"/>
          </m:rPr>
          <m:t>(</m:t>
        </m:r>
        <m:r>
          <m:rPr>
            <m:sty m:val="i"/>
          </m:rPr>
          <m:t>x</m:t>
        </m:r>
        <m:r>
          <m:rPr>
            <m:sty m:val="p"/>
          </m:rPr>
          <m:t>)</m:t>
        </m:r>
      </m:oMath>
      <w:r>
        <w:rPr>
          <w:rFonts w:eastAsia="Georgia" w:cs="Georgia" w:ascii="Georgia" w:hAnsi="Georgia"/>
        </w:rPr>
        <w:t xml:space="preserve"> l'application linéaire qui à tout </w:t>
      </w:r>
      <m:oMath>
        <m:r>
          <m:rPr>
            <m:sty m:val="i"/>
          </m:rPr>
          <m:t>y</m:t>
        </m:r>
        <m:r>
          <m:rPr>
            <m:sty m:val="p"/>
          </m:rPr>
          <m:t>∈</m:t>
        </m:r>
        <m:sSup>
          <m:sSupPr/>
          <m:e>
            <m:r>
              <m:rPr>
                <m:scr m:val="double-struck"/>
              </m:rPr>
              <m:t>R</m:t>
            </m:r>
          </m:e>
          <m:sup>
            <m:r>
              <m:rPr>
                <m:sty m:val="i"/>
              </m:rPr>
              <m:t>n</m:t>
            </m:r>
          </m:sup>
        </m:sSup>
      </m:oMath>
      <w:r>
        <w:rPr/>
        <w:t xml:space="preserve"> associe </w:t>
      </w:r>
      <m:oMath>
        <m:r>
          <m:rPr>
            <m:sty m:val="i"/>
          </m:rPr>
          <m:t>φ</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i"/>
              </m:rPr>
              <m:t>p</m:t>
            </m:r>
          </m:sup>
        </m:sSup>
      </m:oMath>
      <w:r>
        <w:rPr/>
        <w:t xml:space="preserve">. On a donc </w:t>
      </w:r>
      <m:oMath>
        <m:acc>
          <m:accPr>
            <m:chr m:val="˜"/>
          </m:accPr>
          <m:e>
            <m:r>
              <m:rPr>
                <m:sty m:val="i"/>
              </m:rPr>
              <m:t>φ</m:t>
            </m:r>
          </m:e>
        </m:acc>
        <m:r>
          <m:rPr>
            <m:sty m:val="p"/>
          </m:rPr>
          <m:t>(</m:t>
        </m:r>
        <m:r>
          <m:rPr>
            <m:sty m:val="i"/>
          </m:rPr>
          <m:t>x</m:t>
        </m:r>
        <m:r>
          <m:rPr>
            <m:sty m:val="p"/>
          </m:rPr>
          <m:t>)</m:t>
        </m:r>
        <m:r>
          <m:rPr>
            <m:sty m:val="p"/>
          </m:rPr>
          <m:t>(</m:t>
        </m:r>
        <m:r>
          <m:rPr>
            <m:sty m:val="i"/>
          </m:rPr>
          <m:t>y</m:t>
        </m:r>
        <m:r>
          <m:rPr>
            <m:sty m:val="p"/>
          </m:rPr>
          <m:t>)</m:t>
        </m:r>
        <m:r>
          <m:rPr>
            <m:sty m:val="p"/>
          </m:rPr>
          <m:t>=</m:t>
        </m:r>
        <m:r>
          <m:rPr>
            <m:sty m:val="i"/>
          </m:rPr>
          <m:t>φ</m:t>
        </m:r>
        <m:r>
          <m:rPr>
            <m:sty m:val="p"/>
          </m:rPr>
          <m:t>(</m:t>
        </m:r>
        <m:r>
          <m:rPr>
            <m:sty m:val="i"/>
          </m:rPr>
          <m:t>x</m:t>
        </m:r>
        <m:r>
          <m:rPr>
            <m:sty m:val="p"/>
          </m:rPr>
          <m:t>,</m:t>
        </m:r>
        <m:r>
          <m:rPr>
            <m:sty m:val="i"/>
          </m:rPr>
          <m:t>y</m:t>
        </m:r>
        <m:r>
          <m:rPr>
            <m:sty m:val="p"/>
          </m:rPr>
          <m:t>)</m:t>
        </m:r>
      </m:oMath>
      <w:r>
        <w:rPr/>
        <w:t xml:space="preserve"> pour tous </w:t>
      </w:r>
      <m:oMath>
        <m:r>
          <m:rPr>
            <m:sty m:val="i"/>
          </m:rPr>
          <m:t>x</m:t>
        </m:r>
        <m:r>
          <m:rPr>
            <m:sty m:val="p"/>
          </m:rPr>
          <m:t>,</m:t>
        </m:r>
        <m:r>
          <m:rPr>
            <m:sty m:val="i"/>
          </m:rPr>
          <m:t>y</m:t>
        </m:r>
        <m:r>
          <m:rPr>
            <m:sty m:val="p"/>
          </m:rPr>
          <m:t>∈</m:t>
        </m:r>
        <m:sSup>
          <m:sSupPr/>
          <m:e>
            <m:r>
              <m:rPr>
                <m:scr m:val="double-struck"/>
              </m:rPr>
              <m:t>R</m:t>
            </m:r>
          </m:e>
          <m:sup>
            <m:r>
              <m:rPr>
                <m:sty m:val="i"/>
              </m:rPr>
              <m:t>n</m:t>
            </m:r>
          </m:sup>
        </m:sSup>
      </m:oMath>
      <w:r>
        <w:rPr/>
        <w:t xml:space="preserve">. Le noyau et l'image de </w:t>
      </w:r>
      <m:oMath>
        <m:acc>
          <m:accPr>
            <m:chr m:val="˜"/>
          </m:accPr>
          <m:e>
            <m:r>
              <m:rPr>
                <m:sty m:val="i"/>
              </m:rPr>
              <m:t>φ</m:t>
            </m:r>
          </m:e>
        </m:acc>
        <m:r>
          <m:rPr>
            <m:sty m:val="p"/>
          </m:rPr>
          <m:t>(</m:t>
        </m:r>
        <m:r>
          <m:rPr>
            <m:sty m:val="i"/>
          </m:rPr>
          <m:t>x</m:t>
        </m:r>
        <m:r>
          <m:rPr>
            <m:sty m:val="p"/>
          </m:rPr>
          <m:t>)</m:t>
        </m:r>
      </m:oMath>
      <w:r>
        <w:rPr>
          <w:rFonts w:eastAsia="Georgia" w:cs="Georgia" w:ascii="Georgia" w:hAnsi="Georgia"/>
        </w:rPr>
        <w:t xml:space="preserve"> sont notés respectivement </w:t>
      </w:r>
      <m:oMath>
        <m:r>
          <m:rPr>
            <m:sty m:val="p"/>
          </m:rPr>
          <m:t>Ker</m:t>
        </m:r>
        <m:acc>
          <m:accPr>
            <m:chr m:val="˜"/>
          </m:accPr>
          <m:e>
            <m:r>
              <m:rPr>
                <m:sty m:val="i"/>
              </m:rPr>
              <m:t>φ</m:t>
            </m:r>
          </m:e>
        </m:acc>
        <m:r>
          <m:rPr>
            <m:sty m:val="p"/>
          </m:rPr>
          <m:t>(</m:t>
        </m:r>
        <m:r>
          <m:rPr>
            <m:sty m:val="i"/>
          </m:rPr>
          <m:t>x</m:t>
        </m:r>
        <m:r>
          <m:rPr>
            <m:sty m:val="p"/>
          </m:rPr>
          <m:t>)</m:t>
        </m:r>
      </m:oMath>
      <w:r>
        <w:rPr/>
        <w:t xml:space="preserve"> et </w:t>
      </w:r>
      <m:oMath>
        <m:r>
          <m:rPr>
            <m:sty m:val="p"/>
          </m:rPr>
          <m:t>Im</m:t>
        </m:r>
        <m:acc>
          <m:accPr>
            <m:chr m:val="˜"/>
          </m:accPr>
          <m:e>
            <m:r>
              <m:rPr>
                <m:sty m:val="i"/>
              </m:rPr>
              <m:t>φ</m:t>
            </m:r>
          </m:e>
        </m:acc>
        <m:r>
          <m:rPr>
            <m:sty m:val="p"/>
          </m:rPr>
          <m:t>(</m:t>
        </m:r>
        <m:r>
          <m:rPr>
            <m:sty m:val="i"/>
          </m:rPr>
          <m:t>x</m:t>
        </m:r>
        <m:r>
          <m:rPr>
            <m:sty m:val="p"/>
          </m:rPr>
          <m:t>)</m:t>
        </m:r>
      </m:oMath>
      <w:r>
        <w:rPr/>
        <w:t xml:space="preserve">.</w:t>
      </w:r>
    </w:p>
    <w:p>
      <w:pPr>
        <w:spacing w:after="220" w:lineRule="auto"/>
      </w:pPr>
      <w:r>
        <w:rPr/>
        <w:t xml:space="preserve">On note </w:t>
      </w:r>
      <m:oMath>
        <m:r>
          <m:rPr>
            <m:sty m:val="i"/>
          </m:rPr>
          <m:t>q</m:t>
        </m:r>
      </m:oMath>
      <w:r>
        <w:rPr/>
        <w:t xml:space="preserve"> la dimension maximale </w:t>
      </w:r>
      <m:oMath>
        <m:r>
          <m:rPr>
            <m:sty m:val="p"/>
          </m:rPr>
          <m:t>de</m:t>
        </m:r>
        <m:r>
          <m:rPr>
            <m:sty m:val="p"/>
          </m:rPr>
          <m:t>Im</m:t>
        </m:r>
        <m:acc>
          <m:accPr>
            <m:chr m:val="˜"/>
          </m:accPr>
          <m:e>
            <m:r>
              <m:rPr>
                <m:sty m:val="i"/>
              </m:rPr>
              <m:t>φ</m:t>
            </m:r>
          </m:e>
        </m:acc>
        <m:r>
          <m:rPr>
            <m:sty m:val="p"/>
          </m:rPr>
          <m:t>(</m:t>
        </m:r>
        <m:r>
          <m:rPr>
            <m:sty m:val="i"/>
          </m:rPr>
          <m:t>x</m:t>
        </m:r>
        <m:r>
          <m:rPr>
            <m:sty m:val="p"/>
          </m:rPr>
          <m:t>)</m:t>
        </m:r>
      </m:oMath>
      <w:r>
        <w:rPr/>
        <w:t xml:space="preserve"> lorsque </w:t>
      </w:r>
      <m:oMath>
        <m:r>
          <m:rPr>
            <m:sty m:val="i"/>
          </m:rPr>
          <m:t>x</m:t>
        </m:r>
      </m:oMath>
      <w:r>
        <w:rPr/>
        <w:t xml:space="preserve"> parcourt </w:t>
      </w:r>
      <m:oMath>
        <m:sSup>
          <m:sSupPr/>
          <m:e>
            <m:r>
              <m:rPr>
                <m:scr m:val="double-struck"/>
              </m:rPr>
              <m:t>R</m:t>
            </m:r>
          </m:e>
          <m:sup>
            <m:r>
              <m:rPr>
                <m:sty m:val="i"/>
              </m:rPr>
              <m:t>n</m:t>
            </m:r>
          </m:sup>
        </m:sSup>
      </m:oMath>
      <w:r>
        <w:rPr/>
        <w:t xml:space="preserve">, et on choisit un vecteur </w:t>
      </w:r>
      <m:oMath>
        <m:r>
          <m:rPr>
            <m:sty m:val="i"/>
          </m:rPr>
          <m:t>v</m:t>
        </m:r>
      </m:oMath>
      <w:r>
        <w:rPr/>
        <w:t xml:space="preserve"> de </w:t>
      </w:r>
      <m:oMath>
        <m:sSup>
          <m:sSupPr/>
          <m:e>
            <m:r>
              <m:rPr>
                <m:scr m:val="double-struck"/>
              </m:rPr>
              <m:t>R</m:t>
            </m:r>
          </m:e>
          <m:sup>
            <m:r>
              <m:rPr>
                <m:sty m:val="i"/>
              </m:rPr>
              <m:t>n</m:t>
            </m:r>
          </m:sup>
        </m:sSup>
      </m:oMath>
      <w:r>
        <w:rPr/>
        <w:t xml:space="preserve"> tel que la dimension de </w:t>
      </w:r>
      <m:oMath>
        <m:r>
          <m:rPr>
            <m:sty m:val="p"/>
          </m:rPr>
          <m:t>Im</m:t>
        </m:r>
        <m:acc>
          <m:accPr>
            <m:chr m:val="˜"/>
          </m:accPr>
          <m:e>
            <m:r>
              <m:rPr>
                <m:sty m:val="i"/>
              </m:rPr>
              <m:t>φ</m:t>
            </m:r>
          </m:e>
        </m:acc>
        <m:r>
          <m:rPr>
            <m:sty m:val="p"/>
          </m:rPr>
          <m:t>(</m:t>
        </m:r>
        <m:r>
          <m:rPr>
            <m:sty m:val="i"/>
          </m:rPr>
          <m:t>v</m:t>
        </m:r>
        <m:r>
          <m:rPr>
            <m:sty m:val="p"/>
          </m:rPr>
          <m:t>)</m:t>
        </m:r>
      </m:oMath>
      <w:r>
        <w:rPr>
          <w:rFonts w:eastAsia="Georgia" w:cs="Georgia" w:ascii="Georgia" w:hAnsi="Georgia"/>
        </w:rPr>
        <w:t xml:space="preserve"> soit égale à </w:t>
      </w:r>
      <m:oMath>
        <m:r>
          <m:rPr>
            <m:sty m:val="i"/>
          </m:rPr>
          <m:t>q</m:t>
        </m:r>
      </m:oMath>
      <w:r>
        <w:rPr/>
        <w:t xml:space="preserve">. Un tel vecteur </w:t>
      </w:r>
      <m:oMath>
        <m:r>
          <m:rPr>
            <m:sty m:val="i"/>
          </m:rPr>
          <m:t>v</m:t>
        </m:r>
      </m:oMath>
      <w:r>
        <w:rPr>
          <w:rFonts w:eastAsia="Georgia" w:cs="Georgia" w:ascii="Georgia" w:hAnsi="Georgia"/>
        </w:rPr>
        <w:t xml:space="preserve"> est qualifié de régulier pour </w:t>
      </w:r>
      <m:oMath>
        <m:r>
          <m:rPr>
            <m:sty m:val="i"/>
          </m:rPr>
          <m:t>φ</m:t>
        </m:r>
      </m:oMath>
      <w:r>
        <w:rPr/>
        <w:t xml:space="preserve">.</w:t>
      </w:r>
      <w:r>
        <w:rPr/>
        <w:br w:type="textWrapping"/>
      </w:r>
      <w:r>
        <w:rPr>
          <w:rFonts w:eastAsia="Georgia" w:cs="Georgia" w:ascii="Georgia" w:hAnsi="Georgia"/>
        </w:rPr>
        <w:t xml:space="preserve">8) Dans cette question préliminaire, on se donne deux matrices carrées </w:t>
      </w:r>
      <m:oMath>
        <m:r>
          <m:rPr>
            <m:sty m:val="i"/>
          </m:rPr>
          <m:t>A</m:t>
        </m:r>
        <m:r>
          <m:rPr>
            <m:sty m:val="p"/>
          </m:rPr>
          <m:t>,</m:t>
        </m:r>
        <m:r>
          <m:rPr>
            <m:sty m:val="i"/>
          </m:rPr>
          <m:t>B</m:t>
        </m:r>
      </m:oMath>
      <w:r>
        <w:rPr/>
        <w:t xml:space="preserve"> d'ordre </w:t>
      </w:r>
      <m:oMath>
        <m:r>
          <m:rPr>
            <m:sty m:val="i"/>
          </m:rPr>
          <m:t>n</m:t>
        </m:r>
      </m:oMath>
      <w:r>
        <w:rPr>
          <w:rFonts w:eastAsia="Georgia" w:cs="Georgia" w:ascii="Georgia" w:hAnsi="Georgia"/>
        </w:rPr>
        <w:t xml:space="preserve"> à coefficients réels. Montrer que si </w:t>
      </w:r>
      <m:oMath>
        <m:r>
          <m:rPr>
            <m:sty m:val="i"/>
          </m:rPr>
          <m:t>A</m:t>
        </m:r>
      </m:oMath>
      <w:r>
        <w:rPr/>
        <w:t xml:space="preserve"> ou </w:t>
      </w:r>
      <m:oMath>
        <m:r>
          <m:rPr>
            <m:sty m:val="i"/>
          </m:rPr>
          <m:t>B</m:t>
        </m:r>
      </m:oMath>
      <w:r>
        <w:rPr/>
        <w:t xml:space="preserve"> est inversible, alors </w:t>
      </w:r>
      <m:oMath>
        <m:r>
          <m:rPr>
            <m:sty m:val="i"/>
          </m:rPr>
          <m:t>A</m:t>
        </m:r>
        <m:r>
          <m:rPr>
            <m:sty m:val="p"/>
          </m:rPr>
          <m:t>+</m:t>
        </m:r>
        <m:r>
          <m:rPr>
            <m:sty m:val="i"/>
          </m:rPr>
          <m:t>t</m:t>
        </m:r>
        <m:r>
          <m:rPr>
            <m:sty m:val="i"/>
          </m:rPr>
          <m:t>B</m:t>
        </m:r>
      </m:oMath>
      <w:r>
        <w:rPr/>
        <w:t xml:space="preserve"> l'est aussi pour tout </w:t>
      </w:r>
      <m:oMath>
        <m:r>
          <m:rPr>
            <m:sty m:val="i"/>
          </m:rPr>
          <m:t>t</m:t>
        </m:r>
        <m:r>
          <m:rPr>
            <m:sty m:val="p"/>
          </m:rPr>
          <m:t>∈</m:t>
        </m:r>
        <m:r>
          <m:rPr>
            <m:scr m:val="double-struck"/>
          </m:rPr>
          <m:t>R</m:t>
        </m:r>
      </m:oMath>
      <w:r>
        <w:rPr>
          <w:rFonts w:eastAsia="Georgia" w:cs="Georgia" w:ascii="Georgia" w:hAnsi="Georgia"/>
        </w:rPr>
        <w:t xml:space="preserve"> sauf éventuellement pour un nombre fini de valeurs de </w:t>
      </w:r>
      <m:oMath>
        <m:r>
          <m:rPr>
            <m:sty m:val="i"/>
          </m:rPr>
          <m:t>t</m:t>
        </m:r>
      </m:oMath>
      <w:r>
        <w:rPr/>
        <w:t xml:space="preserve">.</w:t>
      </w:r>
      <w:r>
        <w:rPr/>
        <w:br w:type="textWrapping"/>
      </w:r>
      <w:r>
        <w:rPr/>
        <w:t xml:space="preserve">9) Soit </w:t>
      </w:r>
      <m:oMath>
        <m:r>
          <m:rPr>
            <m:sty m:val="i"/>
          </m:rPr>
          <m:t>r</m:t>
        </m:r>
      </m:oMath>
      <w:r>
        <w:rPr/>
        <w:t xml:space="preserve"> un entier naturel non nul et (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r</m:t>
            </m:r>
          </m:sub>
        </m:sSub>
      </m:oMath>
      <w:r>
        <w:rPr/>
        <w:t xml:space="preserve"> ), ( </w:t>
      </w:r>
      <m:oMath>
        <m:sSub>
          <m:sSubPr/>
          <m:e>
            <m:r>
              <m:rPr>
                <m:sty m:val="i"/>
              </m:rPr>
              <m:t>b</m:t>
            </m:r>
          </m:e>
          <m:sub>
            <m:r>
              <m:rPr>
                <m:sty m:val="p"/>
              </m:rPr>
              <m:t>1</m:t>
            </m:r>
          </m:sub>
        </m:sSub>
        <m:r>
          <m:rPr>
            <m:sty m:val="p"/>
          </m:rPr>
          <m:t>,</m:t>
        </m:r>
        <m:sSub>
          <m:sSubPr/>
          <m:e>
            <m:r>
              <m:rPr>
                <m:sty m:val="i"/>
              </m:rPr>
              <m:t>b</m:t>
            </m:r>
          </m:e>
          <m:sub>
            <m:r>
              <m:rPr>
                <m:sty m:val="p"/>
              </m:rPr>
              <m:t>2</m:t>
            </m:r>
          </m:sub>
        </m:sSub>
        <m:r>
          <m:rPr>
            <m:sty m:val="p"/>
          </m:rPr>
          <m:t>,</m:t>
        </m:r>
        <m:r>
          <m:rPr>
            <m:sty m:val="p"/>
          </m:rPr>
          <m:t>…</m:t>
        </m:r>
        <m:r>
          <m:rPr>
            <m:sty m:val="p"/>
          </m:rPr>
          <m:t>,</m:t>
        </m:r>
        <m:sSub>
          <m:sSubPr/>
          <m:e>
            <m:r>
              <m:rPr>
                <m:sty m:val="i"/>
              </m:rPr>
              <m:t>b</m:t>
            </m:r>
          </m:e>
          <m:sub>
            <m:r>
              <m:rPr>
                <m:sty m:val="i"/>
              </m:rPr>
              <m:t>r</m:t>
            </m:r>
          </m:sub>
        </m:sSub>
      </m:oMath>
      <w:r>
        <w:rPr/>
        <w:t xml:space="preserve"> ) deux familles de vecteurs de </w:t>
      </w:r>
      <m:oMath>
        <m:sSup>
          <m:sSupPr/>
          <m:e>
            <m:r>
              <m:rPr>
                <m:scr m:val="double-struck"/>
              </m:rPr>
              <m:t>R</m:t>
            </m:r>
          </m:e>
          <m:sup>
            <m:r>
              <m:rPr>
                <m:sty m:val="i"/>
              </m:rPr>
              <m:t>p</m:t>
            </m:r>
          </m:sup>
        </m:sSup>
      </m:oMath>
      <w:r>
        <w:rPr/>
        <w:t xml:space="preserve">. Montrer que si (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r</m:t>
            </m:r>
          </m:sub>
        </m:sSub>
      </m:oMath>
      <w:r>
        <w:rPr/>
        <w:t xml:space="preserve"> ) est libre, alors </w:t>
      </w:r>
      <m:oMath>
        <m:d>
          <m:dPr>
            <m:begChr m:val="("/>
            <m:endChr m:val=")"/>
            <m:ctrlPr>
              <w:rPr>
                <w:rFonts w:ascii="Cambria Math" w:hAnsi="Cambria Math"/>
              </w:rPr>
            </m:ctrlPr>
          </m:dPr>
          <m:e>
            <m:sSub>
              <m:sSubPr/>
              <m:e>
                <m:r>
                  <m:rPr>
                    <m:sty m:val="i"/>
                  </m:rPr>
                  <m:t>a</m:t>
                </m:r>
              </m:e>
              <m:sub>
                <m:r>
                  <m:rPr>
                    <m:sty m:val="p"/>
                  </m:rPr>
                  <m:t>1</m:t>
                </m:r>
              </m:sub>
            </m:sSub>
            <m:r>
              <m:rPr>
                <m:sty m:val="p"/>
              </m:rPr>
              <m:t>+</m:t>
            </m:r>
            <m:r>
              <m:rPr>
                <m:sty m:val="i"/>
              </m:rPr>
              <m:t>t</m:t>
            </m:r>
            <m:sSub>
              <m:sSubPr/>
              <m:e>
                <m:r>
                  <m:rPr>
                    <m:sty m:val="i"/>
                  </m:rPr>
                  <m:t>b</m:t>
                </m:r>
              </m:e>
              <m:sub>
                <m:r>
                  <m:rPr>
                    <m:sty m:val="p"/>
                  </m:rPr>
                  <m:t>1</m:t>
                </m:r>
              </m:sub>
            </m:sSub>
            <m:r>
              <m:rPr>
                <m:sty m:val="p"/>
              </m:rPr>
              <m:t>,</m:t>
            </m:r>
            <m:sSub>
              <m:sSubPr/>
              <m:e>
                <m:r>
                  <m:rPr>
                    <m:sty m:val="i"/>
                  </m:rPr>
                  <m:t>a</m:t>
                </m:r>
              </m:e>
              <m:sub>
                <m:r>
                  <m:rPr>
                    <m:sty m:val="p"/>
                  </m:rPr>
                  <m:t>2</m:t>
                </m:r>
              </m:sub>
            </m:sSub>
            <m:r>
              <m:rPr>
                <m:sty m:val="p"/>
              </m:rPr>
              <m:t>+</m:t>
            </m:r>
            <m:r>
              <m:rPr>
                <m:sty m:val="i"/>
              </m:rPr>
              <m:t>t</m:t>
            </m:r>
            <m:sSub>
              <m:sSubPr/>
              <m:e>
                <m:r>
                  <m:rPr>
                    <m:sty m:val="i"/>
                  </m:rPr>
                  <m:t>b</m:t>
                </m:r>
              </m:e>
              <m:sub>
                <m:r>
                  <m:rPr>
                    <m:sty m:val="p"/>
                  </m:rPr>
                  <m:t>2</m:t>
                </m:r>
              </m:sub>
            </m:sSub>
            <m:r>
              <m:rPr>
                <m:sty m:val="p"/>
              </m:rPr>
              <m:t>,</m:t>
            </m:r>
            <m:r>
              <m:rPr>
                <m:sty m:val="p"/>
              </m:rPr>
              <m:t>…</m:t>
            </m:r>
            <m:r>
              <m:rPr>
                <m:sty m:val="p"/>
              </m:rPr>
              <m:t>,</m:t>
            </m:r>
            <m:sSub>
              <m:sSubPr/>
              <m:e>
                <m:r>
                  <m:rPr>
                    <m:sty m:val="i"/>
                  </m:rPr>
                  <m:t>a</m:t>
                </m:r>
              </m:e>
              <m:sub>
                <m:r>
                  <m:rPr>
                    <m:sty m:val="i"/>
                  </m:rPr>
                  <m:t>r</m:t>
                </m:r>
              </m:sub>
            </m:sSub>
            <m:r>
              <m:rPr>
                <m:sty m:val="p"/>
              </m:rPr>
              <m:t>+</m:t>
            </m:r>
            <m:r>
              <m:rPr>
                <m:sty m:val="i"/>
              </m:rPr>
              <m:t>t</m:t>
            </m:r>
            <m:sSub>
              <m:sSubPr/>
              <m:e>
                <m:r>
                  <m:rPr>
                    <m:sty m:val="i"/>
                  </m:rPr>
                  <m:t>b</m:t>
                </m:r>
              </m:e>
              <m:sub>
                <m:r>
                  <m:rPr>
                    <m:sty m:val="i"/>
                  </m:rPr>
                  <m:t>r</m:t>
                </m:r>
              </m:sub>
            </m:sSub>
          </m:e>
        </m:d>
      </m:oMath>
      <w:r>
        <w:rPr>
          <w:rFonts w:eastAsia="Georgia" w:cs="Georgia" w:ascii="Georgia" w:hAnsi="Georgia"/>
        </w:rPr>
        <w:t xml:space="preserve"> est également libre pour tout réel </w:t>
      </w:r>
      <m:oMath>
        <m:r>
          <m:rPr>
            <m:sty m:val="i"/>
          </m:rPr>
          <m:t>t</m:t>
        </m:r>
      </m:oMath>
      <w:r>
        <w:rPr>
          <w:rFonts w:eastAsia="Georgia" w:cs="Georgia" w:ascii="Georgia" w:hAnsi="Georgia"/>
        </w:rPr>
        <w:t xml:space="preserve"> sauf éventuellement pour un nombre fini de valeurs de </w:t>
      </w:r>
      <m:oMath>
        <m:r>
          <m:rPr>
            <m:sty m:val="i"/>
          </m:rPr>
          <m:t>t</m:t>
        </m:r>
      </m:oMath>
      <w:r>
        <w:rPr/>
        <w:t xml:space="preserve">.</w:t>
      </w:r>
      <w:r>
        <w:rPr/>
        <w:br w:type="textWrapping"/>
      </w:r>
      <w:r>
        <w:rPr/>
        <w:t xml:space="preserve">En particulier ( </w:t>
      </w:r>
      <m:oMath>
        <m:sSub>
          <m:sSubPr/>
          <m:e>
            <m:r>
              <m:rPr>
                <m:sty m:val="i"/>
              </m:rPr>
              <m:t>a</m:t>
            </m:r>
          </m:e>
          <m:sub>
            <m:r>
              <m:rPr>
                <m:sty m:val="p"/>
              </m:rPr>
              <m:t>1</m:t>
            </m:r>
          </m:sub>
        </m:sSub>
        <m:r>
          <m:rPr>
            <m:sty m:val="p"/>
          </m:rPr>
          <m:t>+</m:t>
        </m:r>
        <m:r>
          <m:rPr>
            <m:sty m:val="i"/>
          </m:rPr>
          <m:t>t</m:t>
        </m:r>
        <m:sSub>
          <m:sSubPr/>
          <m:e>
            <m:r>
              <m:rPr>
                <m:sty m:val="i"/>
              </m:rPr>
              <m:t>b</m:t>
            </m:r>
          </m:e>
          <m:sub>
            <m:r>
              <m:rPr>
                <m:sty m:val="p"/>
              </m:rPr>
              <m:t>1</m:t>
            </m:r>
          </m:sub>
        </m:sSub>
        <m:r>
          <m:rPr>
            <m:sty m:val="p"/>
          </m:rPr>
          <m:t>,</m:t>
        </m:r>
        <m:sSub>
          <m:sSubPr/>
          <m:e>
            <m:r>
              <m:rPr>
                <m:sty m:val="i"/>
              </m:rPr>
              <m:t>a</m:t>
            </m:r>
          </m:e>
          <m:sub>
            <m:r>
              <m:rPr>
                <m:sty m:val="p"/>
              </m:rPr>
              <m:t>2</m:t>
            </m:r>
          </m:sub>
        </m:sSub>
        <m:r>
          <m:rPr>
            <m:sty m:val="p"/>
          </m:rPr>
          <m:t>+</m:t>
        </m:r>
        <m:r>
          <m:rPr>
            <m:sty m:val="i"/>
          </m:rPr>
          <m:t>t</m:t>
        </m:r>
        <m:sSub>
          <m:sSubPr/>
          <m:e>
            <m:r>
              <m:rPr>
                <m:sty m:val="i"/>
              </m:rPr>
              <m:t>b</m:t>
            </m:r>
          </m:e>
          <m:sub>
            <m:r>
              <m:rPr>
                <m:sty m:val="p"/>
              </m:rPr>
              <m:t>2</m:t>
            </m:r>
          </m:sub>
        </m:sSub>
        <m:r>
          <m:rPr>
            <m:sty m:val="p"/>
          </m:rPr>
          <m:t>,</m:t>
        </m:r>
        <m:r>
          <m:rPr>
            <m:sty m:val="p"/>
          </m:rPr>
          <m:t>…</m:t>
        </m:r>
        <m:r>
          <m:rPr>
            <m:sty m:val="p"/>
          </m:rPr>
          <m:t>,</m:t>
        </m:r>
        <m:sSub>
          <m:sSubPr/>
          <m:e>
            <m:r>
              <m:rPr>
                <m:sty m:val="i"/>
              </m:rPr>
              <m:t>a</m:t>
            </m:r>
          </m:e>
          <m:sub>
            <m:r>
              <m:rPr>
                <m:sty m:val="i"/>
              </m:rPr>
              <m:t>r</m:t>
            </m:r>
          </m:sub>
        </m:sSub>
        <m:r>
          <m:rPr>
            <m:sty m:val="p"/>
          </m:rPr>
          <m:t>+</m:t>
        </m:r>
        <m:r>
          <m:rPr>
            <m:sty m:val="i"/>
          </m:rPr>
          <m:t>t</m:t>
        </m:r>
        <m:sSub>
          <m:sSubPr/>
          <m:e>
            <m:r>
              <m:rPr>
                <m:sty m:val="i"/>
              </m:rPr>
              <m:t>b</m:t>
            </m:r>
          </m:e>
          <m:sub>
            <m:r>
              <m:rPr>
                <m:sty m:val="i"/>
              </m:rPr>
              <m:t>r</m:t>
            </m:r>
          </m:sub>
        </m:sSub>
      </m:oMath>
      <w:r>
        <w:rPr/>
        <w:t xml:space="preserve"> ) sera libre pour tout </w:t>
      </w:r>
      <m:oMath>
        <m:r>
          <m:rPr>
            <m:sty m:val="i"/>
          </m:rPr>
          <m:t>t</m:t>
        </m:r>
      </m:oMath>
      <w:r>
        <w:rPr/>
        <w:t xml:space="preserve"> dans un voisinage de 0 .</w:t>
      </w:r>
      <w:r>
        <w:rPr/>
        <w:br w:type="textWrapping"/>
      </w:r>
      <w:r>
        <w:rPr/>
        <w:t xml:space="preserve">10) Montrer que pour tout </w:t>
      </w:r>
      <m:oMath>
        <m:r>
          <m:rPr>
            <m:sty m:val="i"/>
          </m:rPr>
          <m:t>x</m:t>
        </m:r>
        <m:r>
          <m:rPr>
            <m:sty m:val="p"/>
          </m:rPr>
          <m:t>∈</m:t>
        </m:r>
        <m:sSup>
          <m:sSupPr/>
          <m:e>
            <m:r>
              <m:rPr>
                <m:scr m:val="double-struck"/>
              </m:rPr>
              <m:t>R</m:t>
            </m:r>
          </m:e>
          <m:sup>
            <m:r>
              <m:rPr>
                <m:sty m:val="i"/>
              </m:rPr>
              <m:t>n</m:t>
            </m:r>
          </m:sup>
        </m:sSup>
      </m:oMath>
      <w:r>
        <w:rPr/>
        <w:t xml:space="preserve"> et tout </w:t>
      </w:r>
      <m:oMath>
        <m:r>
          <m:rPr>
            <m:sty m:val="i"/>
          </m:rPr>
          <m:t>y</m:t>
        </m:r>
        <m:r>
          <m:rPr>
            <m:sty m:val="p"/>
          </m:rPr>
          <m:t>∈</m:t>
        </m:r>
        <m:r>
          <m:rPr>
            <m:sty m:val="p"/>
          </m:rPr>
          <m:t>Ker</m:t>
        </m:r>
        <m:acc>
          <m:accPr>
            <m:chr m:val="˜"/>
          </m:accPr>
          <m:e>
            <m:r>
              <m:rPr>
                <m:sty m:val="i"/>
              </m:rPr>
              <m:t>φ</m:t>
            </m:r>
          </m:e>
        </m:acc>
        <m:r>
          <m:rPr>
            <m:sty m:val="p"/>
          </m:rPr>
          <m:t>(</m:t>
        </m:r>
        <m:r>
          <m:rPr>
            <m:sty m:val="i"/>
          </m:rPr>
          <m:t>v</m:t>
        </m:r>
        <m:r>
          <m:rPr>
            <m:sty m:val="p"/>
          </m:rPr>
          <m:t>)</m:t>
        </m:r>
      </m:oMath>
      <w:r>
        <w:rPr/>
        <w:t xml:space="preserve">, on a </w:t>
      </w:r>
      <m:oMath>
        <m:r>
          <m:rPr>
            <m:sty m:val="i"/>
          </m:rPr>
          <m:t>φ</m:t>
        </m:r>
        <m:r>
          <m:rPr>
            <m:sty m:val="p"/>
          </m:rPr>
          <m:t>(</m:t>
        </m:r>
        <m:r>
          <m:rPr>
            <m:sty m:val="i"/>
          </m:rPr>
          <m:t>x</m:t>
        </m:r>
        <m:r>
          <m:rPr>
            <m:sty m:val="p"/>
          </m:rPr>
          <m:t>,</m:t>
        </m:r>
        <m:r>
          <m:rPr>
            <m:sty m:val="i"/>
          </m:rPr>
          <m:t>y</m:t>
        </m:r>
        <m:r>
          <m:rPr>
            <m:sty m:val="p"/>
          </m:rPr>
          <m:t>)</m:t>
        </m:r>
        <m:r>
          <m:rPr>
            <m:sty m:val="p"/>
          </m:rPr>
          <m:t>∈</m:t>
        </m:r>
        <m:r>
          <m:rPr>
            <m:sty m:val="p"/>
          </m:rPr>
          <m:t>Im</m:t>
        </m:r>
        <m:acc>
          <m:accPr>
            <m:chr m:val="˜"/>
          </m:accPr>
          <m:e>
            <m:r>
              <m:rPr>
                <m:sty m:val="i"/>
              </m:rPr>
              <m:t>φ</m:t>
            </m:r>
          </m:e>
        </m:acc>
        <m:r>
          <m:rPr>
            <m:sty m:val="p"/>
          </m:rPr>
          <m:t>(</m:t>
        </m:r>
        <m:r>
          <m:rPr>
            <m:sty m:val="i"/>
          </m:rPr>
          <m:t>v</m:t>
        </m:r>
        <m:r>
          <m:rPr>
            <m:sty m:val="p"/>
          </m:rPr>
          <m:t>)</m:t>
        </m:r>
      </m:oMath>
      <w:r>
        <w:rPr/>
        <w:t xml:space="preserve">. On pourra raisonner par l'absurde en montrant l'existence de vecteurs </w:t>
      </w:r>
      <m:oMath>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q</m:t>
            </m:r>
          </m:sub>
        </m:sSub>
      </m:oMath>
      <w:r>
        <w:rPr/>
        <w:t xml:space="preserve"> de </w:t>
      </w:r>
      <m:oMath>
        <m:sSup>
          <m:sSupPr/>
          <m:e>
            <m:r>
              <m:rPr>
                <m:scr m:val="double-struck"/>
              </m:rPr>
              <m:t>R</m:t>
            </m:r>
          </m:e>
          <m:sup>
            <m:r>
              <m:rPr>
                <m:sty m:val="i"/>
              </m:rPr>
              <m:t>n</m:t>
            </m:r>
          </m:sup>
        </m:sSup>
      </m:oMath>
      <w:r>
        <w:rPr/>
        <w:t xml:space="preserve"> tels que la famille </w:t>
      </w:r>
      <m:oMath>
        <m:d>
          <m:dPr>
            <m:begChr m:val="("/>
            <m:endChr m:val=")"/>
            <m:ctrlPr>
              <w:rPr>
                <w:rFonts w:ascii="Cambria Math" w:hAnsi="Cambria Math"/>
              </w:rPr>
            </m:ctrlPr>
          </m:dPr>
          <m:e>
            <m:r>
              <m:rPr>
                <m:sty m:val="i"/>
              </m:rPr>
              <m:t>φ</m:t>
            </m:r>
            <m:d>
              <m:dPr>
                <m:begChr m:val="("/>
                <m:endChr m:val=")"/>
                <m:ctrlPr>
                  <w:rPr>
                    <w:rFonts w:ascii="Cambria Math" w:hAnsi="Cambria Math"/>
                  </w:rPr>
                </m:ctrlPr>
              </m:dPr>
              <m:e>
                <m:r>
                  <m:rPr>
                    <m:sty m:val="i"/>
                  </m:rPr>
                  <m:t>ν</m:t>
                </m:r>
                <m:r>
                  <m:rPr>
                    <m:sty m:val="p"/>
                  </m:rPr>
                  <m:t>,</m:t>
                </m:r>
                <m:sSub>
                  <m:sSubPr/>
                  <m:e>
                    <m:r>
                      <m:rPr>
                        <m:sty m:val="i"/>
                      </m:rPr>
                      <m:t>e</m:t>
                    </m:r>
                  </m:e>
                  <m:sub>
                    <m:r>
                      <m:rPr>
                        <m:sty m:val="p"/>
                      </m:rPr>
                      <m:t>1</m:t>
                    </m:r>
                  </m:sub>
                </m:sSub>
              </m:e>
            </m:d>
            <m:r>
              <m:rPr>
                <m:sty m:val="p"/>
              </m:rPr>
              <m:t>,</m:t>
            </m:r>
            <m:r>
              <m:rPr>
                <m:sty m:val="p"/>
              </m:rPr>
              <m:t>…</m:t>
            </m:r>
            <m:r>
              <m:rPr>
                <m:sty m:val="p"/>
              </m:rPr>
              <m:t>,</m:t>
            </m:r>
            <m:r>
              <m:rPr>
                <m:sty m:val="i"/>
              </m:rPr>
              <m:t>φ</m:t>
            </m:r>
            <m:d>
              <m:dPr>
                <m:begChr m:val="("/>
                <m:endChr m:val=")"/>
                <m:ctrlPr>
                  <w:rPr>
                    <w:rFonts w:ascii="Cambria Math" w:hAnsi="Cambria Math"/>
                  </w:rPr>
                </m:ctrlPr>
              </m:dPr>
              <m:e>
                <m:r>
                  <m:rPr>
                    <m:sty m:val="i"/>
                  </m:rPr>
                  <m:t>ν</m:t>
                </m:r>
                <m:r>
                  <m:rPr>
                    <m:sty m:val="p"/>
                  </m:rPr>
                  <m:t>,</m:t>
                </m:r>
                <m:sSub>
                  <m:sSubPr/>
                  <m:e>
                    <m:r>
                      <m:rPr>
                        <m:sty m:val="i"/>
                      </m:rPr>
                      <m:t>e</m:t>
                    </m:r>
                  </m:e>
                  <m:sub>
                    <m:r>
                      <m:rPr>
                        <m:sty m:val="i"/>
                      </m:rPr>
                      <m:t>q</m:t>
                    </m:r>
                  </m:sub>
                </m:sSub>
              </m:e>
            </m:d>
            <m:r>
              <m:rPr>
                <m:sty m:val="p"/>
              </m:rPr>
              <m:t>,</m:t>
            </m:r>
            <m:r>
              <m:rPr>
                <m:sty m:val="i"/>
              </m:rPr>
              <m:t>φ</m:t>
            </m:r>
            <m:r>
              <m:rPr>
                <m:sty m:val="p"/>
              </m:rPr>
              <m:t>(</m:t>
            </m:r>
            <m:r>
              <m:rPr>
                <m:sty m:val="i"/>
              </m:rPr>
              <m:t>x</m:t>
            </m:r>
            <m:r>
              <m:rPr>
                <m:sty m:val="p"/>
              </m:rPr>
              <m:t>,</m:t>
            </m:r>
            <m:r>
              <m:rPr>
                <m:sty m:val="i"/>
              </m:rPr>
              <m:t>y</m:t>
            </m:r>
            <m:r>
              <m:rPr>
                <m:sty m:val="p"/>
              </m:rPr>
              <m:t>)</m:t>
            </m:r>
          </m:e>
        </m:d>
      </m:oMath>
      <w:r>
        <w:rPr/>
        <w:t xml:space="preserve"> soit libre.</w:t>
      </w:r>
      <w:r>
        <w:rPr/>
        <w:br w:type="textWrapping"/>
      </w:r>
      <w:r>
        <w:rPr/>
        <w:t xml:space="preserve">11) Dans cette question, on suppose que </w:t>
      </w:r>
      <m:oMath>
        <m:r>
          <m:rPr>
            <m:sty m:val="i"/>
          </m:rPr>
          <m:t>φ</m:t>
        </m:r>
      </m:oMath>
      <w:r>
        <w:rPr/>
        <w:t xml:space="preserve"> est plate. Montrer que </w:t>
      </w:r>
      <m:oMath>
        <m:r>
          <m:rPr>
            <m:sty m:val="p"/>
          </m:rPr>
          <m:t>Ker</m:t>
        </m:r>
        <m:r>
          <m:rPr>
            <m:sty m:val="i"/>
          </m:rPr>
          <m:t>φ</m:t>
        </m:r>
        <m:r>
          <m:rPr>
            <m:sty m:val="p"/>
          </m:rPr>
          <m:t>=</m:t>
        </m:r>
        <m:r>
          <m:rPr>
            <m:sty m:val="p"/>
          </m:rPr>
          <m:t>Ker</m:t>
        </m:r>
        <m:acc>
          <m:accPr>
            <m:chr m:val="˜"/>
          </m:accPr>
          <m:e>
            <m:r>
              <m:rPr>
                <m:sty m:val="i"/>
              </m:rPr>
              <m:t>φ</m:t>
            </m:r>
          </m:e>
        </m:acc>
        <m:r>
          <m:rPr>
            <m:sty m:val="p"/>
          </m:rPr>
          <m:t>(</m:t>
        </m:r>
        <m:r>
          <m:rPr>
            <m:sty m:val="i"/>
          </m:rPr>
          <m:t>ν</m:t>
        </m:r>
        <m:r>
          <m:rPr>
            <m:sty m:val="p"/>
          </m:rPr>
          <m:t>)</m:t>
        </m:r>
      </m:oMath>
      <w:r>
        <w:rPr/>
        <w:t xml:space="preserve">. Si de plus, </w:t>
      </w:r>
      <m:oMath>
        <m:r>
          <m:rPr>
            <m:sty m:val="p"/>
          </m:rPr>
          <m:t>Ker</m:t>
        </m:r>
        <m:r>
          <m:rPr>
            <m:sty m:val="i"/>
          </m:rPr>
          <m:t>φ</m:t>
        </m:r>
        <m:r>
          <m:rPr>
            <m:sty m:val="p"/>
          </m:rPr>
          <m:t>=</m:t>
        </m:r>
        <m:r>
          <m:rPr>
            <m:sty m:val="p"/>
          </m:rPr>
          <m:t>{</m:t>
        </m:r>
        <m:r>
          <m:rPr>
            <m:sty m:val="p"/>
          </m:rPr>
          <m:t>0</m:t>
        </m:r>
        <m:r>
          <m:rPr>
            <m:sty m:val="p"/>
          </m:rPr>
          <m:t>}</m:t>
        </m:r>
      </m:oMath>
      <w:r>
        <w:rPr>
          <w:rFonts w:eastAsia="Georgia" w:cs="Georgia" w:ascii="Georgia" w:hAnsi="Georgia"/>
        </w:rPr>
        <w:t xml:space="preserve">, en déduire que </w:t>
      </w:r>
      <m:oMath>
        <m:r>
          <m:rPr>
            <m:sty m:val="i"/>
          </m:rPr>
          <m:t>p</m:t>
        </m:r>
        <m:r>
          <m:rPr>
            <m:sty m:val="p"/>
          </m:rPr>
          <m:t>⩾</m:t>
        </m:r>
        <m:r>
          <m:rPr>
            <m:sty m:val="i"/>
          </m:rPr>
          <m:t>n</m:t>
        </m:r>
      </m:oMath>
      <w:r>
        <w:rPr/>
        <w:t xml:space="preserve">.</w:t>
      </w:r>
    </w:p>
    <w:p>
      <w:pPr>
        <w:spacing w:after="220" w:lineRule="auto"/>
      </w:pPr>
      <w:r>
        <w:rPr>
          <w:rFonts w:eastAsia="Georgia" w:cs="Georgia" w:ascii="Georgia" w:hAnsi="Georgia"/>
        </w:rPr>
        <w:t xml:space="preserve">On revient au cas général où </w:t>
      </w:r>
      <m:oMath>
        <m:r>
          <m:rPr>
            <m:sty m:val="i"/>
          </m:rPr>
          <m:t>φ</m:t>
        </m:r>
      </m:oMath>
      <w:r>
        <w:rPr>
          <w:rFonts w:eastAsia="Georgia" w:cs="Georgia" w:ascii="Georgia" w:hAnsi="Georgia"/>
        </w:rPr>
        <w:t xml:space="preserve"> est une application bilinéaire symétrique non nulle.</w:t>
      </w:r>
      <w:r>
        <w:rPr/>
        <w:br w:type="textWrapping"/>
      </w:r>
      <w:r>
        <w:rPr/>
        <w:t xml:space="preserve">12) Montrer que l'ensemble </w:t>
      </w:r>
      <m:oMath>
        <m:r>
          <m:rPr>
            <m:sty m:val="i"/>
          </m:rPr>
          <m:t>V</m:t>
        </m:r>
      </m:oMath>
      <w:r>
        <w:rPr>
          <w:rFonts w:eastAsia="Georgia" w:cs="Georgia" w:ascii="Georgia" w:hAnsi="Georgia"/>
        </w:rPr>
        <w:t xml:space="preserve"> des vecteurs réguliers pour </w:t>
      </w:r>
      <m:oMath>
        <m:r>
          <m:rPr>
            <m:sty m:val="i"/>
          </m:rPr>
          <m:t>φ</m:t>
        </m:r>
      </m:oMath>
      <w:r>
        <w:rPr/>
        <w:t xml:space="preserve"> est un ouvert de </w:t>
      </w:r>
      <m:oMath>
        <m:sSup>
          <m:sSupPr/>
          <m:e>
            <m:r>
              <m:rPr>
                <m:scr m:val="double-struck"/>
              </m:rPr>
              <m:t>R</m:t>
            </m:r>
          </m:e>
          <m:sup>
            <m:r>
              <m:rPr>
                <m:sty m:val="i"/>
              </m:rPr>
              <m:t>n</m:t>
            </m:r>
          </m:sup>
        </m:sSup>
      </m:oMath>
      <w:r>
        <w:rPr/>
        <w:t xml:space="preserve">.</w:t>
      </w:r>
      <w:r>
        <w:rPr/>
        <w:br w:type="textWrapping"/>
      </w:r>
      <w:r>
        <w:rPr/>
        <w:t xml:space="preserve">13) Montrer que </w:t>
      </w:r>
      <m:oMath>
        <m:r>
          <m:rPr>
            <m:sty m:val="i"/>
          </m:rPr>
          <m:t>V</m:t>
        </m:r>
      </m:oMath>
      <w:r>
        <w:rPr/>
        <w:t xml:space="preserve"> est dense dans </w:t>
      </w:r>
      <m:oMath>
        <m:sSup>
          <m:sSupPr/>
          <m:e>
            <m:r>
              <m:rPr>
                <m:scr m:val="double-struck"/>
              </m:rPr>
              <m:t>R</m:t>
            </m:r>
          </m:e>
          <m:sup>
            <m:r>
              <m:rPr>
                <m:sty m:val="i"/>
              </m:rPr>
              <m:t>n</m:t>
            </m:r>
          </m:sup>
        </m:sSup>
      </m:oMath>
      <w:r>
        <w:rPr/>
        <w:t xml:space="preserve">.</w:t>
      </w:r>
    </w:p>
    <w:p>
      <w:pPr>
        <w:spacing w:line="271" w:before="330" w:lineRule="auto"/>
      </w:pPr>
      <w:r>
        <w:rPr>
          <w:b/>
          <w:sz w:val="42"/>
        </w:rPr>
        <w:t xml:space="preserve">D. Le cas </w:t>
      </w:r>
      <m:oMath>
        <m:r>
          <m:rPr>
            <m:sty m:val="i"/>
          </m:rPr>
          <w:rPr>
            <w:sz w:val="42"/>
          </w:rPr>
          <m:t>p</m:t>
        </m:r>
        <m:r>
          <m:rPr>
            <m:sty m:val="p"/>
          </m:rPr>
          <w:rPr>
            <w:sz w:val="42"/>
          </w:rPr>
          <m:t>=</m:t>
        </m:r>
        <m:r>
          <m:rPr>
            <m:sty m:val="i"/>
          </m:rPr>
          <w:rPr>
            <w:sz w:val="42"/>
          </w:rPr>
          <m:t>n</m:t>
        </m:r>
      </m:oMath>
      <w:r>
        <w:rPr>
          <w:b/>
          <w:sz w:val="42"/>
        </w:rPr>
        <w:t xml:space="preserve"> de noyau nul</w:t>
      </w:r>
    </w:p>
    <w:p>
      <w:pPr>
        <w:spacing w:after="220" w:lineRule="auto"/>
      </w:pPr>
      <w:r>
        <w:rPr/>
        <w:t xml:space="preserve">Dans cette partie, </w:t>
      </w:r>
      <m:oMath>
        <m:r>
          <m:rPr>
            <m:sty m:val="i"/>
          </m:rPr>
          <m:t>φ</m:t>
        </m:r>
      </m:oMath>
      <w:r>
        <w:rPr>
          <w:rFonts w:eastAsia="Georgia" w:cs="Georgia" w:ascii="Georgia" w:hAnsi="Georgia"/>
        </w:rPr>
        <w:t xml:space="preserve"> désigne une application bilinéaire symétrique plate de </w:t>
      </w:r>
      <m:oMath>
        <m:sSup>
          <m:sSupPr/>
          <m:e>
            <m:r>
              <m:rPr>
                <m:scr m:val="double-struck"/>
              </m:rPr>
              <m:t>R</m:t>
            </m:r>
          </m:e>
          <m:sup>
            <m:r>
              <m:rPr>
                <m:sty m:val="i"/>
              </m:rPr>
              <m:t>n</m:t>
            </m:r>
          </m:sup>
        </m:sSup>
        <m:r>
          <m:rPr>
            <m:sty m:val="p"/>
          </m:rPr>
          <m:t>×</m:t>
        </m:r>
        <m:sSup>
          <m:sSupPr/>
          <m:e>
            <m:r>
              <m:rPr>
                <m:scr m:val="double-struck"/>
              </m:rPr>
              <m:t>R</m:t>
            </m:r>
          </m:e>
          <m:sup>
            <m:r>
              <m:rPr>
                <m:sty m:val="i"/>
              </m:rPr>
              <m:t>n</m:t>
            </m:r>
          </m:sup>
        </m:sSup>
      </m:oMath>
      <w:r>
        <w:rPr/>
        <w:t xml:space="preserve"> dans </w:t>
      </w:r>
      <m:oMath>
        <m:sSup>
          <m:sSupPr/>
          <m:e>
            <m:r>
              <m:rPr>
                <m:scr m:val="double-struck"/>
              </m:rPr>
              <m:t>R</m:t>
            </m:r>
          </m:e>
          <m:sup>
            <m:r>
              <m:rPr>
                <m:sty m:val="i"/>
              </m:rPr>
              <m:t>n</m:t>
            </m:r>
          </m:sup>
        </m:sSup>
      </m:oMath>
      <w:r>
        <w:rPr>
          <w:rFonts w:eastAsia="Georgia" w:cs="Georgia" w:ascii="Georgia" w:hAnsi="Georgia"/>
        </w:rPr>
        <w:t xml:space="preserve">, dont le noyau est réduit à </w:t>
      </w:r>
      <m:oMath>
        <m:r>
          <m:rPr>
            <m:sty m:val="p"/>
          </m:rPr>
          <m:t>Ker</m:t>
        </m:r>
        <m:r>
          <m:rPr>
            <m:sty m:val="i"/>
          </m:rPr>
          <m:t>φ</m:t>
        </m:r>
        <m:r>
          <m:rPr>
            <m:sty m:val="p"/>
          </m:rPr>
          <m:t>=</m:t>
        </m:r>
        <m:r>
          <m:rPr>
            <m:sty m:val="p"/>
          </m:rPr>
          <m:t>{</m:t>
        </m:r>
        <m:r>
          <m:rPr>
            <m:sty m:val="p"/>
          </m:rPr>
          <m:t>0</m:t>
        </m:r>
        <m:r>
          <m:rPr>
            <m:sty m:val="p"/>
          </m:rPr>
          <m:t>}</m:t>
        </m:r>
      </m:oMath>
      <w:r>
        <w:rPr>
          <w:rFonts w:eastAsia="Georgia" w:cs="Georgia" w:ascii="Georgia" w:hAnsi="Georgia"/>
        </w:rPr>
        <w:t xml:space="preserve">. On fixe un vecteur régulier </w:t>
      </w:r>
      <m:oMath>
        <m:r>
          <m:rPr>
            <m:sty m:val="i"/>
          </m:rPr>
          <m:t>v</m:t>
        </m:r>
      </m:oMath>
      <w:r>
        <w:rPr/>
        <w:t xml:space="preserve"> pour </w:t>
      </w:r>
      <m:oMath>
        <m:r>
          <m:rPr>
            <m:sty m:val="i"/>
          </m:rPr>
          <m:t>φ</m:t>
        </m:r>
      </m:oMath>
      <w:r>
        <w:rPr/>
        <w:t xml:space="preserve">.</w:t>
      </w:r>
      <w:r>
        <w:rPr/>
        <w:br w:type="textWrapping"/>
      </w:r>
      <w:r>
        <w:rPr/>
        <w:t xml:space="preserve">14) Montrer que </w:t>
      </w:r>
      <m:oMath>
        <m:acc>
          <m:accPr>
            <m:chr m:val="˜"/>
          </m:accPr>
          <m:e>
            <m:r>
              <m:rPr>
                <m:sty m:val="i"/>
              </m:rPr>
              <m:t>φ</m:t>
            </m:r>
          </m:e>
        </m:acc>
        <m:r>
          <m:rPr>
            <m:sty m:val="p"/>
          </m:rPr>
          <m:t>(</m:t>
        </m:r>
        <m:r>
          <m:rPr>
            <m:sty m:val="i"/>
          </m:rPr>
          <m:t>v</m:t>
        </m:r>
        <m:r>
          <m:rPr>
            <m:sty m:val="p"/>
          </m:rPr>
          <m:t>)</m:t>
        </m:r>
      </m:oMath>
      <w:r>
        <w:rPr/>
        <w:t xml:space="preserve"> est un automorphisme.</w:t>
      </w:r>
    </w:p>
    <w:p>
      <w:pPr>
        <w:spacing w:after="220" w:lineRule="auto"/>
      </w:pPr>
      <w:r>
        <w:rPr/>
        <w:t xml:space="preserve">Pour tout </w:t>
      </w:r>
      <m:oMath>
        <m:r>
          <m:rPr>
            <m:sty m:val="i"/>
          </m:rPr>
          <m:t>x</m:t>
        </m:r>
        <m:r>
          <m:rPr>
            <m:sty m:val="p"/>
          </m:rPr>
          <m:t>∈</m:t>
        </m:r>
        <m:sSup>
          <m:sSupPr/>
          <m:e>
            <m:r>
              <m:rPr>
                <m:scr m:val="double-struck"/>
              </m:rPr>
              <m:t>R</m:t>
            </m:r>
          </m:e>
          <m:sup>
            <m:r>
              <m:rPr>
                <m:sty m:val="i"/>
              </m:rPr>
              <m:t>n</m:t>
            </m:r>
          </m:sup>
        </m:sSup>
      </m:oMath>
      <w:r>
        <w:rPr>
          <w:rFonts w:eastAsia="Georgia" w:cs="Georgia" w:ascii="Georgia" w:hAnsi="Georgia"/>
        </w:rPr>
        <w:t xml:space="preserve">, on définit l'endomorphisme </w:t>
      </w:r>
      <m:oMath>
        <m:r>
          <m:rPr>
            <m:sty m:val="i"/>
          </m:rPr>
          <m:t>ψ</m:t>
        </m:r>
        <m:r>
          <m:rPr>
            <m:sty m:val="p"/>
          </m:rPr>
          <m:t>(</m:t>
        </m:r>
        <m:r>
          <m:rPr>
            <m:sty m:val="i"/>
          </m:rPr>
          <m:t>x</m:t>
        </m:r>
        <m:r>
          <m:rPr>
            <m:sty m:val="p"/>
          </m:rPr>
          <m:t>)</m:t>
        </m:r>
        <m:r>
          <m:rPr>
            <m:sty m:val="p"/>
          </m:rPr>
          <m:t>=</m:t>
        </m:r>
        <m:acc>
          <m:accPr>
            <m:chr m:val="˜"/>
          </m:accPr>
          <m:e>
            <m:r>
              <m:rPr>
                <m:sty m:val="i"/>
              </m:rPr>
              <m:t>φ</m:t>
            </m:r>
          </m:e>
        </m:acc>
        <m:r>
          <m:rPr>
            <m:sty m:val="p"/>
          </m:rPr>
          <m:t>(</m:t>
        </m:r>
        <m:r>
          <m:rPr>
            <m:sty m:val="i"/>
          </m:rPr>
          <m:t>x</m:t>
        </m:r>
        <m:r>
          <m:rPr>
            <m:sty m:val="p"/>
          </m:rPr>
          <m:t>)</m:t>
        </m:r>
        <m:r>
          <m:rPr>
            <m:sty m:val="p"/>
          </m:rPr>
          <m:t>∘</m:t>
        </m:r>
        <m:acc>
          <m:accPr>
            <m:chr m:val="˜"/>
          </m:accPr>
          <m:e>
            <m:r>
              <m:rPr>
                <m:sty m:val="i"/>
              </m:rPr>
              <m:t>φ</m:t>
            </m:r>
          </m:e>
        </m:acc>
        <m:r>
          <m:rPr>
            <m:sty m:val="p"/>
          </m:rPr>
          <m:t>(</m:t>
        </m:r>
        <m:r>
          <m:rPr>
            <m:sty m:val="i"/>
          </m:rPr>
          <m:t>v</m:t>
        </m:r>
        <m:sSup>
          <m:sSupPr/>
          <m:e>
            <m:r>
              <m:rPr>
                <m:sty m:val="p"/>
              </m:rPr>
              <m:t>)</m:t>
            </m:r>
          </m:e>
          <m:sup>
            <m:r>
              <m:rPr>
                <m:sty m:val="p"/>
              </m:rPr>
              <m:t>−</m:t>
            </m:r>
            <m:r>
              <m:rPr>
                <m:sty m:val="p"/>
              </m:rPr>
              <m:t>1</m:t>
            </m:r>
          </m:sup>
        </m:sSup>
      </m:oMath>
      <w:r>
        <w:rPr/>
        <w:t xml:space="preserve">.</w:t>
      </w:r>
      <w:r>
        <w:rPr/>
        <w:br w:type="textWrapping"/>
      </w:r>
      <w:r>
        <w:rPr>
          <w:rFonts w:eastAsia="Georgia" w:cs="Georgia" w:ascii="Georgia" w:hAnsi="Georgia"/>
        </w:rPr>
        <w:t xml:space="preserve">15) En utilisant la définition d'une application bilinéaire plate, montrer que </w:t>
      </w:r>
      <m:oMath>
        <m:r>
          <m:rPr>
            <m:sty m:val="i"/>
          </m:rPr>
          <m:t>ψ</m:t>
        </m:r>
        <m:r>
          <m:rPr>
            <m:sty m:val="p"/>
          </m:rPr>
          <m:t>(</m:t>
        </m:r>
        <m:r>
          <m:rPr>
            <m:sty m:val="i"/>
          </m:rPr>
          <m:t>x</m:t>
        </m:r>
        <m:r>
          <m:rPr>
            <m:sty m:val="p"/>
          </m:rPr>
          <m:t>)</m:t>
        </m:r>
      </m:oMath>
      <w:r>
        <w:rPr/>
        <w:t xml:space="preserve"> est auto-adjoint.</w:t>
      </w:r>
      <w:r>
        <w:rPr/>
        <w:br w:type="textWrapping"/>
      </w:r>
      <w:r>
        <w:rPr/>
        <w:t xml:space="preserve">16) Montrer que pour tous </w:t>
      </w:r>
      <m:oMath>
        <m:r>
          <m:rPr>
            <m:sty m:val="i"/>
          </m:rPr>
          <m:t>x</m:t>
        </m:r>
        <m:r>
          <m:rPr>
            <m:sty m:val="p"/>
          </m:rPr>
          <m:t>,</m:t>
        </m:r>
        <m:r>
          <m:rPr>
            <m:sty m:val="i"/>
          </m:rPr>
          <m:t>y</m:t>
        </m:r>
        <m:r>
          <m:rPr>
            <m:sty m:val="p"/>
          </m:rPr>
          <m:t>∈</m:t>
        </m:r>
        <m:sSup>
          <m:sSupPr/>
          <m:e>
            <m:r>
              <m:rPr>
                <m:scr m:val="double-struck"/>
              </m:rPr>
              <m:t>R</m:t>
            </m:r>
          </m:e>
          <m:sup>
            <m:r>
              <m:rPr>
                <m:sty m:val="i"/>
              </m:rPr>
              <m:t>n</m:t>
            </m:r>
          </m:sup>
        </m:sSup>
        <m:r>
          <m:rPr>
            <m:sty m:val="p"/>
          </m:rPr>
          <m:t>,</m:t>
        </m:r>
        <m:r>
          <m:rPr>
            <m:sty m:val="i"/>
          </m:rPr>
          <m:t>ψ</m:t>
        </m:r>
        <m:r>
          <m:rPr>
            <m:sty m:val="p"/>
          </m:rPr>
          <m:t>(</m:t>
        </m:r>
        <m:r>
          <m:rPr>
            <m:sty m:val="i"/>
          </m:rPr>
          <m:t>x</m:t>
        </m:r>
        <m:r>
          <m:rPr>
            <m:sty m:val="p"/>
          </m:rPr>
          <m:t>)</m:t>
        </m:r>
        <m:r>
          <m:rPr>
            <m:sty m:val="p"/>
          </m:rPr>
          <m:t>∘</m:t>
        </m:r>
        <m:r>
          <m:rPr>
            <m:sty m:val="i"/>
          </m:rPr>
          <m:t>ψ</m:t>
        </m:r>
        <m:r>
          <m:rPr>
            <m:sty m:val="p"/>
          </m:rPr>
          <m:t>(</m:t>
        </m:r>
        <m:r>
          <m:rPr>
            <m:sty m:val="i"/>
          </m:rPr>
          <m:t>y</m:t>
        </m:r>
        <m:r>
          <m:rPr>
            <m:sty m:val="p"/>
          </m:rPr>
          <m:t>)</m:t>
        </m:r>
        <m:r>
          <m:rPr>
            <m:sty m:val="p"/>
          </m:rPr>
          <m:t>=</m:t>
        </m:r>
        <m:r>
          <m:rPr>
            <m:sty m:val="i"/>
          </m:rPr>
          <m:t>ψ</m:t>
        </m:r>
        <m:r>
          <m:rPr>
            <m:sty m:val="p"/>
          </m:rPr>
          <m:t>(</m:t>
        </m:r>
        <m:r>
          <m:rPr>
            <m:sty m:val="i"/>
          </m:rPr>
          <m:t>y</m:t>
        </m:r>
        <m:r>
          <m:rPr>
            <m:sty m:val="p"/>
          </m:rPr>
          <m:t>)</m:t>
        </m:r>
        <m:r>
          <m:rPr>
            <m:sty m:val="p"/>
          </m:rPr>
          <m:t>∘</m:t>
        </m:r>
        <m:r>
          <m:rPr>
            <m:sty m:val="i"/>
          </m:rPr>
          <m:t>ψ</m:t>
        </m:r>
        <m:r>
          <m:rPr>
            <m:sty m:val="p"/>
          </m:rPr>
          <m:t>(</m:t>
        </m:r>
        <m:r>
          <m:rPr>
            <m:sty m:val="i"/>
          </m:rPr>
          <m:t>x</m:t>
        </m:r>
        <m:r>
          <m:rPr>
            <m:sty m:val="p"/>
          </m:rPr>
          <m:t>)</m:t>
        </m:r>
      </m:oMath>
      <w:r>
        <w:rPr>
          <w:rFonts w:eastAsia="Georgia" w:cs="Georgia" w:ascii="Georgia" w:hAnsi="Georgia"/>
        </w:rPr>
        <w:t xml:space="preserve">. En déduire qu'il existe une base orthonormée </w:t>
      </w:r>
      <m:oMath>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n</m:t>
                </m:r>
              </m:sub>
            </m:sSub>
          </m:e>
        </m:d>
      </m:oMath>
      <w:r>
        <w:rPr/>
        <w:t xml:space="preserve"> de </w:t>
      </w:r>
      <m:oMath>
        <m:sSup>
          <m:sSupPr/>
          <m:e>
            <m:r>
              <m:rPr>
                <m:scr m:val="double-struck"/>
              </m:rPr>
              <m:t>R</m:t>
            </m:r>
          </m:e>
          <m:sup>
            <m:r>
              <m:rPr>
                <m:sty m:val="i"/>
              </m:rPr>
              <m:t>n</m:t>
            </m:r>
          </m:sup>
        </m:sSup>
      </m:oMath>
      <w:r>
        <w:rPr>
          <w:rFonts w:eastAsia="Georgia" w:cs="Georgia" w:ascii="Georgia" w:hAnsi="Georgia"/>
        </w:rPr>
        <w:t xml:space="preserve"> diagonalisant simultanément tous les endomorphismes </w:t>
      </w:r>
      <m:oMath>
        <m:r>
          <m:rPr>
            <m:sty m:val="i"/>
          </m:rPr>
          <m:t>ψ</m:t>
        </m:r>
        <m:r>
          <m:rPr>
            <m:sty m:val="p"/>
          </m:rPr>
          <m:t>(</m:t>
        </m:r>
        <m:r>
          <m:rPr>
            <m:sty m:val="i"/>
          </m:rPr>
          <m:t>x</m:t>
        </m:r>
        <m:r>
          <m:rPr>
            <m:sty m:val="p"/>
          </m:rPr>
          <m:t>)</m:t>
        </m:r>
      </m:oMath>
      <w:r>
        <w:rPr/>
        <w:t xml:space="preserve">.</w:t>
      </w:r>
      <w:r>
        <w:rPr/>
        <w:br w:type="textWrapping"/>
      </w:r>
      <w:r>
        <w:rPr>
          <w:rFonts w:eastAsia="Georgia" w:cs="Georgia" w:ascii="Georgia" w:hAnsi="Georgia"/>
        </w:rPr>
        <w:t xml:space="preserve">17) Construire à l'aide de </w:t>
      </w:r>
      <m:oMath>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n</m:t>
                </m:r>
              </m:sub>
            </m:sSub>
          </m:e>
        </m:d>
      </m:oMath>
      <w:r>
        <w:rPr/>
        <w:t xml:space="preserve"> une base qui diagonalise </w:t>
      </w:r>
      <m:oMath>
        <m:r>
          <m:rPr>
            <m:sty m:val="i"/>
          </m:rPr>
          <m:t>φ</m:t>
        </m:r>
      </m:oMath>
      <w:r>
        <w:rPr>
          <w:rFonts w:eastAsia="Georgia" w:cs="Georgia" w:ascii="Georgia" w:hAnsi="Georgia"/>
        </w:rPr>
        <w:t xml:space="preserve">. On pourra utiliser la symétrie de </w:t>
      </w:r>
      <m:oMath>
        <m:r>
          <m:rPr>
            <m:sty m:val="i"/>
          </m:rPr>
          <m:t>φ</m:t>
        </m:r>
      </m:oMath>
      <w:r>
        <w:rPr/>
        <w:t xml:space="preserve">.</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2025-08-29T16:05:00.184Z</dcterms:created>
  <dcterms:modified xsi:type="dcterms:W3CDTF">2025-08-29T16:05:00.184Z</dcterms:modified>
</cp:coreProperties>
</file>