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 CHIMIE PARISTECH.</w:t>
      </w:r>
    </w:p>
    <w:p>
      <w:pPr>
        <w:spacing w:after="220" w:lineRule="auto"/>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2019</w:t>
      </w:r>
    </w:p>
    <w:p>
      <w:pPr>
        <w:spacing w:line="271" w:before="330" w:lineRule="auto"/>
      </w:pPr>
      <w:r>
        <w:rPr>
          <w:rFonts w:eastAsia="Georgia" w:cs="Georgia" w:ascii="Georgia" w:hAnsi="Georgia"/>
          <w:b/>
          <w:sz w:val="42"/>
        </w:rPr>
        <w:t xml:space="preserve">PREMIÈRE ÉPREUVE DE MATHÉMATIQUES</w:t>
      </w:r>
    </w:p>
    <w:p>
      <w:pPr>
        <w:spacing w:after="220" w:lineRule="auto"/>
      </w:pPr>
      <w:r>
        <w:rPr>
          <w:rFonts w:eastAsia="Georgia" w:cs="Georgia" w:ascii="Georgia" w:hAnsi="Georgia"/>
        </w:rPr>
        <w:t xml:space="preserve">Durée de l'épreuve : 3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rFonts w:eastAsia="Georgia" w:cs="Georgia" w:ascii="Georgia" w:hAnsi="Georgia"/>
          <w:b/>
          <w:sz w:val="42"/>
        </w:rPr>
        <w:t xml:space="preserve">MATHÉMATIQUES I - PSI</w:t>
      </w:r>
    </w:p>
    <w:p>
      <w:pPr>
        <w:spacing w:after="220" w:lineRule="auto"/>
        <w:ind w:left="660"/>
      </w:pPr>
      <w:r>
        <w:rPr>
          <w:rFonts w:eastAsia="Georgia" w:cs="Georgia" w:ascii="Georgia" w:hAnsi="Georgia"/>
          <w:color w:val="666666"/>
        </w:rPr>
        <w:t xml:space="preserve">L'énoncé de cette épreuve comporte 5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t xml:space="preserve">Soit </w:t>
      </w:r>
      <m:oMath>
        <m:r>
          <m:rPr>
            <m:sty m:val="i"/>
          </m:rPr>
          <m:t>p</m:t>
        </m:r>
      </m:oMath>
      <w:r>
        <w:rPr/>
        <w:t xml:space="preserve"> un entier naturel non nul et </w:t>
      </w:r>
      <m:oMath>
        <m:r>
          <m:rPr>
            <m:sty m:val="i"/>
          </m:rPr>
          <m:t>r</m:t>
        </m:r>
      </m:oMath>
      <w:r>
        <w:rPr>
          <w:rFonts w:eastAsia="Georgia" w:cs="Georgia" w:ascii="Georgia" w:hAnsi="Georgia"/>
        </w:rPr>
        <w:t xml:space="preserve"> un nombre réel strictement positif. On considère la fonction</w:t>
      </w:r>
    </w:p>
    <w:p>
      <w:pPr>
        <w:spacing w:after="220" w:lineRule="auto"/>
      </w:pPr>
      <m:oMathPara>
        <m:oMath>
          <m:sSub>
            <m:sSubPr/>
            <m:e>
              <m:r>
                <m:rPr>
                  <m:sty m:val="i"/>
                </m:rPr>
                <m:t>S</m:t>
              </m:r>
            </m:e>
            <m:sub>
              <m:r>
                <m:rPr>
                  <m:sty m:val="i"/>
                </m:rPr>
                <m:t>r</m:t>
              </m:r>
              <m:r>
                <m:rPr>
                  <m:sty m:val="p"/>
                </m:rPr>
                <m:t>,</m:t>
              </m:r>
              <m:r>
                <m:rPr>
                  <m:sty m:val="i"/>
                </m:rPr>
                <m:t>p</m:t>
              </m:r>
            </m:sub>
          </m:sSub>
          <m:r>
            <m:rPr>
              <m:sty m:val="p"/>
            </m:rPr>
            <m:t>:</m:t>
          </m:r>
          <m:r>
            <m:rPr>
              <m:sty m:val="i"/>
            </m:rPr>
            <m:t>z</m:t>
          </m:r>
          <m:r>
            <m:rPr>
              <m:sty m:val="p"/>
            </m:rPr>
            <m:t>∈</m:t>
          </m:r>
          <m:r>
            <m:rPr>
              <m:sty m:val="b"/>
            </m:rPr>
            <m:t>C</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i"/>
                </m:rPr>
                <m:t>p</m:t>
              </m:r>
              <m:r>
                <m:rPr>
                  <m:sty m:val="i"/>
                </m:rPr>
                <m:t>n</m:t>
              </m:r>
              <m:sSup>
                <m:sSupPr/>
                <m:e>
                  <m:r>
                    <m:rPr>
                      <m:sty m:val="p"/>
                    </m:rPr>
                    <m:t>)</m:t>
                  </m:r>
                </m:e>
                <m:sup>
                  <m:r>
                    <m:rPr>
                      <m:sty m:val="i"/>
                    </m:rPr>
                    <m:t>r</m:t>
                  </m:r>
                </m:sup>
              </m:sSup>
            </m:num>
            <m:den>
              <m:r>
                <m:rPr>
                  <m:sty m:val="p"/>
                </m:rPr>
                <m:t>(</m:t>
              </m:r>
              <m:r>
                <m:rPr>
                  <m:sty m:val="i"/>
                </m:rPr>
                <m:t>p</m:t>
              </m:r>
              <m:r>
                <m:rPr>
                  <m:sty m:val="i"/>
                </m:rPr>
                <m:t>n</m:t>
              </m:r>
              <m:r>
                <m:rPr>
                  <m:sty m:val="p"/>
                </m:rPr>
                <m:t>)</m:t>
              </m:r>
              <m:r>
                <m:rPr>
                  <m:sty m:val="p"/>
                </m:rPr>
                <m:t>!</m:t>
              </m:r>
            </m:den>
          </m:f>
          <m:sSup>
            <m:sSupPr/>
            <m:e>
              <m:r>
                <m:rPr>
                  <m:sty m:val="i"/>
                </m:rPr>
                <m:t>z</m:t>
              </m:r>
            </m:e>
            <m:sup>
              <m:r>
                <m:rPr>
                  <m:sty m:val="i"/>
                </m:rPr>
                <m:t>p</m:t>
              </m:r>
              <m:r>
                <m:rPr>
                  <m:sty m:val="i"/>
                </m:rPr>
                <m:t>n</m:t>
              </m:r>
            </m:sup>
          </m:sSup>
        </m:oMath>
      </m:oMathPara>
    </w:p>
    <w:p>
      <w:pPr>
        <w:spacing w:after="220" w:lineRule="auto"/>
      </w:pPr>
      <w:r>
        <w:rPr>
          <w:rFonts w:eastAsia="Georgia" w:cs="Georgia" w:ascii="Georgia" w:hAnsi="Georgia"/>
        </w:rPr>
        <w:t xml:space="preserve">L'objectif du problème est d'établir la validité de l'énoncé suivant :</w:t>
      </w:r>
    </w:p>
    <w:p>
      <w:pPr>
        <w:spacing w:after="220" w:lineRule="auto"/>
      </w:pPr>
      <m:oMathPara>
        <m:oMath>
          <m:sSub>
            <m:sSubPr/>
            <m:e>
              <m:r>
                <m:rPr>
                  <m:sty m:val="i"/>
                </m:rPr>
                <m:t>S</m:t>
              </m:r>
            </m:e>
            <m:sub>
              <m:r>
                <m:rPr>
                  <m:sty m:val="i"/>
                </m:rPr>
                <m:t>r</m:t>
              </m:r>
              <m:r>
                <m:rPr>
                  <m:sty m:val="p"/>
                </m:rPr>
                <m:t>,</m:t>
              </m:r>
              <m:r>
                <m:rPr>
                  <m:sty m:val="i"/>
                </m:rPr>
                <m:t>p</m:t>
              </m:r>
            </m:sub>
          </m:sSub>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f>
            <m:fPr>
              <m:ctrlPr>
                <w:rPr>
                  <w:rFonts w:ascii="Cambria Math" w:hAnsi="Cambria Math"/>
                </w:rPr>
              </m:ctrlPr>
            </m:fPr>
            <m:num>
              <m:r>
                <m:rPr>
                  <m:sty m:val="p"/>
                </m:rPr>
                <m:t>1</m:t>
              </m:r>
            </m:num>
            <m:den>
              <m:r>
                <m:rPr>
                  <m:sty m:val="i"/>
                </m:rPr>
                <m:t>p</m:t>
              </m:r>
            </m:den>
          </m:f>
          <m:sSup>
            <m:sSupPr/>
            <m:e>
              <m:r>
                <m:rPr>
                  <m:sty m:val="i"/>
                </m:rPr>
                <m:t>x</m:t>
              </m:r>
            </m:e>
            <m:sup>
              <m:r>
                <m:rPr>
                  <m:sty m:val="i"/>
                </m:rPr>
                <m:t>r</m:t>
              </m:r>
            </m:sup>
          </m:sSup>
          <m:sSup>
            <m:sSupPr/>
            <m:e>
              <m:r>
                <m:rPr>
                  <m:sty m:val="i"/>
                </m:rPr>
                <m:t>e</m:t>
              </m:r>
            </m:e>
            <m:sup>
              <m:r>
                <m:rPr>
                  <m:sty m:val="i"/>
                </m:rPr>
                <m:t>x</m:t>
              </m:r>
            </m:sup>
          </m:sSup>
          <m:r>
            <m:rPr>
              <m:sty m:val="p"/>
            </m:rPr>
            <m:t xml:space="preserve"> </m:t>
          </m:r>
          <m:d>
            <m:dPr>
              <m:begChr m:val="("/>
              <m:endChr m:val=")"/>
              <m:ctrlPr>
                <w:rPr>
                  <w:rFonts w:ascii="Cambria Math" w:hAnsi="Cambria Math"/>
                </w:rPr>
              </m:ctrlPr>
            </m:dPr>
            <m:e>
              <m:sSub>
                <m:sSubPr/>
                <m:e>
                  <m:r>
                    <m:rPr>
                      <m:sty m:val="i"/>
                    </m:rPr>
                    <m:t>H</m:t>
                  </m:r>
                </m:e>
                <m:sub>
                  <m:r>
                    <m:rPr>
                      <m:sty m:val="i"/>
                    </m:rPr>
                    <m:t>r</m:t>
                  </m:r>
                  <m:r>
                    <m:rPr>
                      <m:sty m:val="p"/>
                    </m:rPr>
                    <m:t>,</m:t>
                  </m:r>
                  <m:r>
                    <m:rPr>
                      <m:sty m:val="i"/>
                    </m:rPr>
                    <m:t>p</m:t>
                  </m:r>
                </m:sub>
              </m:sSub>
            </m:e>
          </m:d>
        </m:oMath>
      </m:oMathPara>
    </w:p>
    <w:p>
      <w:pPr>
        <w:spacing w:after="220" w:lineRule="auto"/>
      </w:pPr>
      <w:r>
        <w:rPr/>
        <w:t xml:space="preserve">Cet objectif sera atteint dans la partie II pour le cas particulier </w:t>
      </w:r>
      <m:oMath>
        <m:r>
          <m:rPr>
            <m:sty m:val="i"/>
          </m:rPr>
          <m:t>p</m:t>
        </m:r>
        <m:r>
          <m:rPr>
            <m:sty m:val="p"/>
          </m:rPr>
          <m:t>=</m:t>
        </m:r>
        <m:r>
          <m:rPr>
            <m:sty m:val="p"/>
          </m:rPr>
          <m:t>1</m:t>
        </m:r>
      </m:oMath>
      <w:r>
        <w:rPr/>
        <w:t xml:space="preserve">, et dans la partie III pour le cas </w:t>
      </w:r>
      <m:oMath>
        <m:r>
          <m:rPr>
            <m:sty m:val="i"/>
          </m:rPr>
          <m:t>p</m:t>
        </m:r>
        <m:r>
          <m:rPr>
            <m:sty m:val="p"/>
          </m:rPr>
          <m:t>≥</m:t>
        </m:r>
        <m:r>
          <m:rPr>
            <m:sty m:val="p"/>
          </m:rPr>
          <m:t>2</m:t>
        </m:r>
      </m:oMath>
      <w:r>
        <w:rPr/>
        <w:t xml:space="preserve">. Dans la partie </w:t>
      </w:r>
      <m:oMath>
        <m:r>
          <m:rPr>
            <m:sty m:val="b"/>
          </m:rPr>
          <m:t>I</m:t>
        </m:r>
        <m:r>
          <m:rPr>
            <m:sty m:val="b"/>
          </m:rPr>
          <m:t>V</m:t>
        </m:r>
      </m:oMath>
      <w:r>
        <w:rPr>
          <w:rFonts w:eastAsia="Georgia" w:cs="Georgia" w:ascii="Georgia" w:hAnsi="Georgia"/>
        </w:rPr>
        <w:t xml:space="preserve">, on étudie une application de ce résultat au comportement asymptotique d'une solution particulière d'une certaine équation différentielle d'ordre 2.</w:t>
      </w:r>
    </w:p>
    <w:p>
      <w:pPr>
        <w:spacing w:after="220" w:lineRule="auto"/>
      </w:pPr>
      <w:r>
        <w:rPr/>
        <w:t xml:space="preserve">Dans tout le sujet, on note </w:t>
      </w:r>
      <m:oMath>
        <m:r>
          <m:rPr>
            <m:sty m:val="p"/>
          </m:rPr>
          <m:t>⌊</m:t>
        </m:r>
        <m:r>
          <m:rPr>
            <m:sty m:val="i"/>
          </m:rPr>
          <m:t>x</m:t>
        </m:r>
        <m:r>
          <m:rPr>
            <m:sty m:val="p"/>
          </m:rPr>
          <m:t>⌋</m:t>
        </m:r>
      </m:oMath>
      <w:r>
        <w:rPr>
          <w:rFonts w:eastAsia="Georgia" w:cs="Georgia" w:ascii="Georgia" w:hAnsi="Georgia"/>
        </w:rPr>
        <w:t xml:space="preserve"> la partie entière du nombre réel </w:t>
      </w:r>
      <m:oMath>
        <m:r>
          <m:rPr>
            <m:sty m:val="i"/>
          </m:rPr>
          <m:t>x</m:t>
        </m:r>
      </m:oMath>
      <w:r>
        <w:rPr>
          <w:rFonts w:eastAsia="Georgia" w:cs="Georgia" w:ascii="Georgia" w:hAnsi="Georgia"/>
        </w:rPr>
        <w:t xml:space="preserve">, c'est-à-dire l'unique entier </w:t>
      </w:r>
      <m:oMath>
        <m:r>
          <m:rPr>
            <m:sty m:val="i"/>
          </m:rPr>
          <m:t>k</m:t>
        </m:r>
      </m:oMath>
      <w:r>
        <w:rPr/>
        <w:t xml:space="preserve"> tel que </w:t>
      </w:r>
      <m:oMath>
        <m:r>
          <m:rPr>
            <m:sty m:val="i"/>
          </m:rPr>
          <m:t>k</m:t>
        </m:r>
        <m:r>
          <m:rPr>
            <m:sty m:val="p"/>
          </m:rPr>
          <m:t>≤</m:t>
        </m:r>
        <m:r>
          <m:rPr>
            <m:sty m:val="i"/>
          </m:rPr>
          <m:t>x</m:t>
        </m:r>
        <m:r>
          <m:rPr>
            <m:sty m:val="p"/>
          </m:rPr>
          <m:t>&lt;</m:t>
        </m:r>
        <m:r>
          <m:rPr>
            <m:sty m:val="i"/>
          </m:rPr>
          <m:t>k</m:t>
        </m:r>
        <m:r>
          <m:rPr>
            <m:sty m:val="p"/>
          </m:rPr>
          <m:t>+</m:t>
        </m:r>
        <m:r>
          <m:rPr>
            <m:sty m:val="p"/>
          </m:rPr>
          <m:t>1</m:t>
        </m:r>
      </m:oMath>
      <w:r>
        <w:rPr/>
        <w:t xml:space="preserve">. On rappelle que par convention </w:t>
      </w:r>
      <m:oMath>
        <m:sSup>
          <m:sSupPr/>
          <m:e>
            <m:r>
              <m:rPr>
                <m:sty m:val="p"/>
              </m:rPr>
              <m:t>0</m:t>
            </m:r>
          </m:e>
          <m:sup>
            <m:r>
              <m:rPr>
                <m:sty m:val="p"/>
              </m:rPr>
              <m:t>0</m:t>
            </m:r>
          </m:sup>
        </m:sSup>
        <m:r>
          <m:rPr>
            <m:sty m:val="p"/>
          </m:rPr>
          <m:t>=</m:t>
        </m:r>
        <m:r>
          <m:rPr>
            <m:sty m:val="p"/>
          </m:rPr>
          <m:t>1</m:t>
        </m:r>
      </m:oMath>
      <w:r>
        <w:rPr/>
        <w:t xml:space="preserve">, tandis que </w:t>
      </w:r>
      <m:oMath>
        <m:sSup>
          <m:sSupPr/>
          <m:e>
            <m:r>
              <m:rPr>
                <m:sty m:val="p"/>
              </m:rPr>
              <m:t>0</m:t>
            </m:r>
          </m:e>
          <m:sup>
            <m:r>
              <m:rPr>
                <m:sty m:val="i"/>
              </m:rPr>
              <m:t>r</m:t>
            </m:r>
          </m:sup>
        </m:sSup>
        <m:r>
          <m:rPr>
            <m:sty m:val="p"/>
          </m:rPr>
          <m:t>=</m:t>
        </m:r>
        <m:r>
          <m:rPr>
            <m:sty m:val="p"/>
          </m:rPr>
          <m:t>0</m:t>
        </m:r>
      </m:oMath>
      <w:r>
        <w:rPr>
          <w:rFonts w:eastAsia="Georgia" w:cs="Georgia" w:ascii="Georgia" w:hAnsi="Georgia"/>
        </w:rPr>
        <w:t xml:space="preserve"> pour tout réel </w:t>
      </w:r>
      <m:oMath>
        <m:r>
          <m:rPr>
            <m:sty m:val="i"/>
          </m:rPr>
          <m:t>r</m:t>
        </m:r>
        <m:r>
          <m:rPr>
            <m:sty m:val="p"/>
          </m:rPr>
          <m:t>&gt;</m:t>
        </m:r>
        <m:r>
          <m:rPr>
            <m:sty m:val="p"/>
          </m:rPr>
          <m:t>0</m:t>
        </m:r>
      </m:oMath>
      <w:r>
        <w:rPr/>
        <w:t xml:space="preserve">.</w:t>
      </w:r>
    </w:p>
    <w:p>
      <w:pPr>
        <w:spacing w:line="271" w:before="330" w:lineRule="auto"/>
      </w:pPr>
      <w:r>
        <w:rPr>
          <w:rFonts w:eastAsia="Georgia" w:cs="Georgia" w:ascii="Georgia" w:hAnsi="Georgia"/>
          <w:b/>
          <w:sz w:val="42"/>
        </w:rPr>
        <w:t xml:space="preserve">I Généralités, cas particuliers</w:t>
      </w:r>
    </w:p>
    <w:p>
      <w:pPr>
        <w:numPr>
          <w:ilvl w:val="0"/>
          <w:numId w:val="1"/>
        </w:numPr>
        <w:spacing w:lineRule="auto"/>
      </w:pPr>
      <w:r>
        <w:rPr/>
        <w:t xml:space="preserve">Soit </w:t>
      </w:r>
      <m:oMath>
        <m:r>
          <m:rPr>
            <m:sty m:val="i"/>
          </m:rPr>
          <m:t>r</m:t>
        </m:r>
        <m:r>
          <m:rPr>
            <m:sty m:val="p"/>
          </m:rPr>
          <m:t>∈</m:t>
        </m:r>
        <m:sSubSup>
          <m:sSubSupPr/>
          <m:e>
            <m:r>
              <m:rPr>
                <m:sty m:val="b"/>
              </m:rPr>
              <m:t>R</m:t>
            </m:r>
          </m:e>
          <m:sub>
            <m:r>
              <m:rPr>
                <m:sty m:val="p"/>
              </m:rPr>
              <m:t>+</m:t>
            </m:r>
          </m:sub>
          <m:sup>
            <m:r>
              <m:rPr>
                <m:sty m:val="p"/>
              </m:rPr>
              <m:t>∗</m:t>
            </m:r>
          </m:sup>
        </m:sSubSup>
      </m:oMath>
      <w:r>
        <w:rPr/>
        <w:t xml:space="preserve"> et </w:t>
      </w:r>
      <m:oMath>
        <m:r>
          <m:rPr>
            <m:sty m:val="i"/>
          </m:rPr>
          <m:t>p</m:t>
        </m:r>
        <m:r>
          <m:rPr>
            <m:sty m:val="p"/>
          </m:rPr>
          <m:t>∈</m:t>
        </m:r>
        <m:sSup>
          <m:sSupPr/>
          <m:e>
            <m:r>
              <m:rPr>
                <m:sty m:val="b"/>
              </m:rPr>
              <m:t>N</m:t>
            </m:r>
          </m:e>
          <m:sup>
            <m:r>
              <m:rPr>
                <m:sty m:val="p"/>
              </m:rPr>
              <m:t>∗</m:t>
            </m:r>
          </m:sup>
        </m:sSup>
      </m:oMath>
      <w:r>
        <w:rPr>
          <w:rFonts w:eastAsia="Georgia" w:cs="Georgia" w:ascii="Georgia" w:hAnsi="Georgia"/>
        </w:rPr>
        <w:t xml:space="preserve">. Justifier que la série entière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m:t>
            </m:r>
            <m:r>
              <m:rPr>
                <m:sty m:val="i"/>
              </m:rPr>
              <m:t>p</m:t>
            </m:r>
            <m:r>
              <m:rPr>
                <m:sty m:val="i"/>
              </m:rPr>
              <m:t>n</m:t>
            </m:r>
            <m:sSup>
              <m:sSupPr/>
              <m:e>
                <m:r>
                  <m:rPr>
                    <m:sty m:val="p"/>
                  </m:rPr>
                  <m:t>)</m:t>
                </m:r>
              </m:e>
              <m:sup>
                <m:r>
                  <m:rPr>
                    <m:sty m:val="i"/>
                  </m:rPr>
                  <m:t>r</m:t>
                </m:r>
              </m:sup>
            </m:sSup>
          </m:num>
          <m:den>
            <m:r>
              <m:rPr>
                <m:sty m:val="p"/>
              </m:rPr>
              <m:t>(</m:t>
            </m:r>
            <m:r>
              <m:rPr>
                <m:sty m:val="i"/>
              </m:rPr>
              <m:t>p</m:t>
            </m:r>
            <m:r>
              <m:rPr>
                <m:sty m:val="i"/>
              </m:rPr>
              <m:t>n</m:t>
            </m:r>
            <m:r>
              <m:rPr>
                <m:sty m:val="p"/>
              </m:rPr>
              <m:t>)</m:t>
            </m:r>
            <m:r>
              <m:rPr>
                <m:sty m:val="p"/>
              </m:rPr>
              <m:t>!</m:t>
            </m:r>
          </m:den>
        </m:f>
        <m:sSup>
          <m:sSupPr/>
          <m:e>
            <m:r>
              <m:rPr>
                <m:sty m:val="i"/>
              </m:rPr>
              <m:t>z</m:t>
            </m:r>
          </m:e>
          <m:sup>
            <m:r>
              <m:rPr>
                <m:sty m:val="i"/>
              </m:rPr>
              <m:t>n</m:t>
            </m:r>
          </m:sup>
        </m:sSup>
      </m:oMath>
      <w:r>
        <w:rPr/>
        <w:t xml:space="preserve"> a pour rayon de convergence </w:t>
      </w:r>
      <m:oMath>
        <m:r>
          <m:rPr>
            <m:sty m:val="p"/>
          </m:rPr>
          <m:t>+</m:t>
        </m:r>
        <m:r>
          <m:rPr>
            <m:sty m:val="p"/>
          </m:rPr>
          <m:t>∞</m:t>
        </m:r>
      </m:oMath>
      <w:r>
        <w:rPr>
          <w:rFonts w:eastAsia="Georgia" w:cs="Georgia" w:ascii="Georgia" w:hAnsi="Georgia"/>
        </w:rPr>
        <w:t xml:space="preserve">, et faire de même pour la série entière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m:t>
            </m:r>
            <m:r>
              <m:rPr>
                <m:sty m:val="i"/>
              </m:rPr>
              <m:t>p</m:t>
            </m:r>
            <m:r>
              <m:rPr>
                <m:sty m:val="i"/>
              </m:rPr>
              <m:t>n</m:t>
            </m:r>
            <m:sSup>
              <m:sSupPr/>
              <m:e>
                <m:r>
                  <m:rPr>
                    <m:sty m:val="p"/>
                  </m:rPr>
                  <m:t>)</m:t>
                </m:r>
              </m:e>
              <m:sup>
                <m:r>
                  <m:rPr>
                    <m:sty m:val="i"/>
                  </m:rPr>
                  <m:t>r</m:t>
                </m:r>
              </m:sup>
            </m:sSup>
          </m:num>
          <m:den>
            <m:r>
              <m:rPr>
                <m:sty m:val="p"/>
              </m:rPr>
              <m:t>(</m:t>
            </m:r>
            <m:r>
              <m:rPr>
                <m:sty m:val="i"/>
              </m:rPr>
              <m:t>p</m:t>
            </m:r>
            <m:r>
              <m:rPr>
                <m:sty m:val="i"/>
              </m:rPr>
              <m:t>n</m:t>
            </m:r>
            <m:r>
              <m:rPr>
                <m:sty m:val="p"/>
              </m:rPr>
              <m:t>)</m:t>
            </m:r>
            <m:r>
              <m:rPr>
                <m:sty m:val="p"/>
              </m:rPr>
              <m:t>!</m:t>
            </m:r>
          </m:den>
        </m:f>
        <m:sSup>
          <m:sSupPr/>
          <m:e>
            <m:r>
              <m:rPr>
                <m:sty m:val="i"/>
              </m:rPr>
              <m:t>z</m:t>
            </m:r>
          </m:e>
          <m:sup>
            <m:r>
              <m:rPr>
                <m:sty m:val="i"/>
              </m:rPr>
              <m:t>n</m:t>
            </m:r>
            <m:r>
              <m:rPr>
                <m:sty m:val="i"/>
              </m:rPr>
              <m:t>p</m:t>
            </m:r>
          </m:sup>
        </m:sSup>
      </m:oMath>
      <w:r>
        <w:rPr/>
        <w:t xml:space="preserve">.</w:t>
      </w:r>
    </w:p>
    <w:p>
      <w:pPr>
        <w:numPr>
          <w:ilvl w:val="0"/>
          <w:numId w:val="1"/>
        </w:numPr>
        <w:spacing w:lineRule="auto"/>
      </w:pPr>
      <w:r>
        <w:rPr/>
        <w:t xml:space="preserve">Pour </w:t>
      </w:r>
      <m:oMath>
        <m:r>
          <m:rPr>
            <m:sty m:val="i"/>
          </m:rPr>
          <m:t>x</m:t>
        </m:r>
      </m:oMath>
      <w:r>
        <w:rPr>
          <w:rFonts w:eastAsia="Georgia" w:cs="Georgia" w:ascii="Georgia" w:hAnsi="Georgia"/>
        </w:rPr>
        <w:t xml:space="preserve"> réel, expliciter </w:t>
      </w:r>
      <m:oMath>
        <m:sSub>
          <m:sSubPr/>
          <m:e>
            <m:r>
              <m:rPr>
                <m:sty m:val="i"/>
              </m:rPr>
              <m:t>S</m:t>
            </m:r>
          </m:e>
          <m:sub>
            <m:r>
              <m:rPr>
                <m:sty m:val="p"/>
              </m:rPr>
              <m:t>0</m:t>
            </m:r>
            <m:r>
              <m:rPr>
                <m:sty m:val="p"/>
              </m:rPr>
              <m:t>,</m:t>
            </m:r>
            <m:r>
              <m:rPr>
                <m:sty m:val="p"/>
              </m:rPr>
              <m:t>1</m:t>
            </m:r>
          </m:sub>
        </m:sSub>
        <m:r>
          <m:rPr>
            <m:sty m:val="p"/>
          </m:rPr>
          <m:t>(</m:t>
        </m:r>
        <m:r>
          <m:rPr>
            <m:sty m:val="i"/>
          </m:rPr>
          <m:t>x</m:t>
        </m:r>
        <m:r>
          <m:rPr>
            <m:sty m:val="p"/>
          </m:rPr>
          <m:t>)</m:t>
        </m:r>
      </m:oMath>
      <w:r>
        <w:rPr/>
        <w:t xml:space="preserve"> et </w:t>
      </w:r>
      <m:oMath>
        <m:sSub>
          <m:sSubPr/>
          <m:e>
            <m:r>
              <m:rPr>
                <m:sty m:val="i"/>
              </m:rPr>
              <m:t>S</m:t>
            </m:r>
          </m:e>
          <m:sub>
            <m:r>
              <m:rPr>
                <m:sty m:val="p"/>
              </m:rPr>
              <m:t>0</m:t>
            </m:r>
            <m:r>
              <m:rPr>
                <m:sty m:val="p"/>
              </m:rPr>
              <m:t>,</m:t>
            </m:r>
            <m:r>
              <m:rPr>
                <m:sty m:val="p"/>
              </m:rPr>
              <m:t>2</m:t>
            </m:r>
          </m:sub>
        </m:sSub>
        <m:r>
          <m:rPr>
            <m:sty m:val="p"/>
          </m:rPr>
          <m:t>(</m:t>
        </m:r>
        <m:r>
          <m:rPr>
            <m:sty m:val="i"/>
          </m:rPr>
          <m:t>x</m:t>
        </m:r>
        <m:r>
          <m:rPr>
            <m:sty m:val="p"/>
          </m:rPr>
          <m:t>)</m:t>
        </m:r>
      </m:oMath>
      <w:r>
        <w:rPr>
          <w:rFonts w:eastAsia="Georgia" w:cs="Georgia" w:ascii="Georgia" w:hAnsi="Georgia"/>
        </w:rPr>
        <w:t xml:space="preserve">, et en déduire la validité des énoncés </w:t>
      </w:r>
      <m:oMath>
        <m:sSub>
          <m:sSubPr/>
          <m:e>
            <m:r>
              <m:rPr>
                <m:sty m:val="i"/>
              </m:rPr>
              <m:t>H</m:t>
            </m:r>
          </m:e>
          <m:sub>
            <m:r>
              <m:rPr>
                <m:sty m:val="p"/>
              </m:rPr>
              <m:t>0</m:t>
            </m:r>
            <m:r>
              <m:rPr>
                <m:sty m:val="p"/>
              </m:rPr>
              <m:t>,</m:t>
            </m:r>
            <m:r>
              <m:rPr>
                <m:sty m:val="p"/>
              </m:rPr>
              <m:t>1</m:t>
            </m:r>
          </m:sub>
        </m:sSub>
      </m:oMath>
      <w:r>
        <w:rPr/>
        <w:t xml:space="preserve"> et </w:t>
      </w:r>
      <m:oMath>
        <m:sSub>
          <m:sSubPr/>
          <m:e>
            <m:r>
              <m:rPr>
                <m:sty m:val="i"/>
              </m:rPr>
              <m:t>H</m:t>
            </m:r>
          </m:e>
          <m:sub>
            <m:r>
              <m:rPr>
                <m:sty m:val="p"/>
              </m:rPr>
              <m:t>0</m:t>
            </m:r>
            <m:r>
              <m:rPr>
                <m:sty m:val="p"/>
              </m:rPr>
              <m:t>,</m:t>
            </m:r>
            <m:r>
              <m:rPr>
                <m:sty m:val="p"/>
              </m:rPr>
              <m:t>2</m:t>
            </m:r>
          </m:sub>
        </m:sSub>
      </m:oMath>
      <w:r>
        <w:rPr/>
        <w:t xml:space="preserve">.</w:t>
      </w:r>
    </w:p>
    <w:p>
      <w:pPr>
        <w:spacing w:line="271" w:before="330" w:lineRule="auto"/>
      </w:pPr>
      <w:r>
        <w:rPr>
          <w:rFonts w:eastAsia="Georgia" w:cs="Georgia" w:ascii="Georgia" w:hAnsi="Georgia"/>
          <w:b/>
          <w:sz w:val="42"/>
        </w:rPr>
        <w:t xml:space="preserve">II Une démonstration probabiliste de </w:t>
      </w:r>
      <m:oMath>
        <m:sSub>
          <m:sSubPr>
            <m:ctrlPr>
              <w:rPr>
                <w:rFonts w:ascii="Cambria Math" w:hAnsi="Cambria Math"/>
                <w:sz w:val="42"/>
              </w:rPr>
            </m:ctrlPr>
          </m:sSubPr>
          <m:e>
            <m:r>
              <m:rPr>
                <m:sty m:val="i"/>
              </m:rPr>
              <w:rPr>
                <w:sz w:val="42"/>
              </w:rPr>
              <m:t>H</m:t>
            </m:r>
          </m:e>
          <m:sub>
            <m:r>
              <m:rPr>
                <m:sty m:val="i"/>
              </m:rPr>
              <w:rPr>
                <w:sz w:val="42"/>
              </w:rPr>
              <m:t>r</m:t>
            </m:r>
            <m:r>
              <m:rPr>
                <m:sty m:val="p"/>
              </m:rPr>
              <w:rPr>
                <w:sz w:val="42"/>
              </w:rPr>
              <m:t>,</m:t>
            </m:r>
            <m:r>
              <m:rPr>
                <m:sty m:val="p"/>
              </m:rPr>
              <w:rPr>
                <w:sz w:val="42"/>
              </w:rPr>
              <m:t>1</m:t>
            </m:r>
          </m:sub>
        </m:sSub>
      </m:oMath>
    </w:p>
    <w:p>
      <w:pPr>
        <w:spacing w:after="220" w:lineRule="auto"/>
      </w:pPr>
      <w:r>
        <w:rPr>
          <w:rFonts w:eastAsia="Georgia" w:cs="Georgia" w:ascii="Georgia" w:hAnsi="Georgia"/>
        </w:rPr>
        <w:t xml:space="preserve">On admet dans cette partie qu'il existe, sur un certain espace probabilisé ( </w:t>
      </w:r>
      <m:oMath>
        <m:r>
          <m:rPr>
            <m:sty m:val="p"/>
          </m:rPr>
          <m:t>Ω</m:t>
        </m:r>
        <m:r>
          <m:rPr>
            <m:sty m:val="p"/>
          </m:rPr>
          <m:t>,</m:t>
        </m:r>
        <m:r>
          <m:rPr>
            <m:scr m:val="script"/>
          </m:rPr>
          <m:t>A</m:t>
        </m:r>
        <m:r>
          <m:rPr>
            <m:sty m:val="p"/>
          </m:rPr>
          <m:t>,</m:t>
        </m:r>
        <m:r>
          <m:rPr>
            <m:sty m:val="b"/>
          </m:rPr>
          <m:t>P</m:t>
        </m:r>
      </m:oMath>
      <w:r>
        <w:rPr/>
        <w:t xml:space="preserve"> ), une famille </w:t>
      </w:r>
      <m:oMath>
        <m:sSub>
          <m:sSubPr/>
          <m:e>
            <m:d>
              <m:dPr>
                <m:begChr m:val="("/>
                <m:endChr m:val=")"/>
                <m:ctrlPr>
                  <w:rPr>
                    <w:rFonts w:ascii="Cambria Math" w:hAnsi="Cambria Math"/>
                  </w:rPr>
                </m:ctrlPr>
              </m:dPr>
              <m:e>
                <m:sSub>
                  <m:sSubPr/>
                  <m:e>
                    <m:r>
                      <m:rPr>
                        <m:sty m:val="i"/>
                      </m:rPr>
                      <m:t>X</m:t>
                    </m:r>
                  </m:e>
                  <m:sub>
                    <m:r>
                      <m:rPr>
                        <m:sty m:val="i"/>
                      </m:rPr>
                      <m:t>x</m:t>
                    </m:r>
                  </m:sub>
                </m:sSub>
              </m:e>
            </m:d>
          </m:e>
          <m:sub>
            <m:r>
              <m:rPr>
                <m:sty m:val="i"/>
              </m:rPr>
              <m:t>x</m:t>
            </m:r>
            <m:r>
              <m:rPr>
                <m:sty m:val="p"/>
              </m:rPr>
              <m:t>∈</m:t>
            </m:r>
            <m:sSubSup>
              <m:sSubSupPr/>
              <m:e>
                <m:r>
                  <m:rPr>
                    <m:sty m:val="b"/>
                  </m:rPr>
                  <m:t>R</m:t>
                </m:r>
              </m:e>
              <m:sub>
                <m:r>
                  <m:rPr>
                    <m:sty m:val="p"/>
                  </m:rPr>
                  <m:t>+</m:t>
                </m:r>
              </m:sub>
              <m:sup>
                <m:r>
                  <m:rPr>
                    <m:sty m:val="p"/>
                  </m:rPr>
                  <m:t>∗</m:t>
                </m:r>
              </m:sup>
            </m:sSubSup>
          </m:sub>
        </m:sSub>
      </m:oMath>
      <w:r>
        <w:rPr>
          <w:rFonts w:eastAsia="Georgia" w:cs="Georgia" w:ascii="Georgia" w:hAnsi="Georgia"/>
        </w:rPr>
        <w:t xml:space="preserve"> de variables aléatoires à valeurs dans </w:t>
      </w:r>
      <m:oMath>
        <m:r>
          <m:rPr>
            <m:sty m:val="b"/>
          </m:rPr>
          <m:t>N</m:t>
        </m:r>
      </m:oMath>
      <w:r>
        <w:rPr/>
        <w:t xml:space="preserve"> telle que </w:t>
      </w:r>
      <m:oMath>
        <m:sSub>
          <m:sSubPr/>
          <m:e>
            <m:r>
              <m:rPr>
                <m:sty m:val="i"/>
              </m:rPr>
              <m:t>X</m:t>
            </m:r>
          </m:e>
          <m:sub>
            <m:r>
              <m:rPr>
                <m:sty m:val="i"/>
              </m:rPr>
              <m:t>x</m:t>
            </m:r>
          </m:sub>
        </m:sSub>
      </m:oMath>
      <w:r>
        <w:rPr>
          <w:rFonts w:eastAsia="Georgia" w:cs="Georgia" w:ascii="Georgia" w:hAnsi="Georgia"/>
        </w:rPr>
        <w:t xml:space="preserve"> suive la loi de Poisson de paramètre </w:t>
      </w:r>
      <m:oMath>
        <m:r>
          <m:rPr>
            <m:sty m:val="i"/>
          </m:rPr>
          <m:t>x</m:t>
        </m:r>
      </m:oMath>
      <w:r>
        <w:rPr>
          <w:rFonts w:eastAsia="Georgia" w:cs="Georgia" w:ascii="Georgia" w:hAnsi="Georgia"/>
        </w:rPr>
        <w:t xml:space="preserve"> pour tout réel </w:t>
      </w:r>
      <m:oMath>
        <m:r>
          <m:rPr>
            <m:sty m:val="i"/>
          </m:rPr>
          <m:t>x</m:t>
        </m:r>
        <m:r>
          <m:rPr>
            <m:sty m:val="p"/>
          </m:rPr>
          <m:t>&gt;</m:t>
        </m:r>
        <m:r>
          <m:rPr>
            <m:sty m:val="p"/>
          </m:rPr>
          <m:t>0</m:t>
        </m:r>
      </m:oMath>
      <w:r>
        <w:rPr>
          <w:rFonts w:eastAsia="Georgia" w:cs="Georgia" w:ascii="Georgia" w:hAnsi="Georgia"/>
        </w:rPr>
        <w:t xml:space="preserve">. On fixe de telles données dans l'intégralité de cette partie, et l'on fixe un réel </w:t>
      </w:r>
      <m:oMath>
        <m:r>
          <m:rPr>
            <m:sty m:val="i"/>
          </m:rPr>
          <m:t>r</m:t>
        </m:r>
        <m:r>
          <m:rPr>
            <m:sty m:val="p"/>
          </m:rPr>
          <m:t>&gt;</m:t>
        </m:r>
        <m:r>
          <m:rPr>
            <m:sty m:val="p"/>
          </m:rPr>
          <m:t>0</m:t>
        </m:r>
      </m:oMath>
      <w:r>
        <w:rPr/>
        <w:t xml:space="preserve">. On pose</w:t>
      </w:r>
    </w:p>
    <w:p>
      <w:pPr>
        <w:spacing w:after="220" w:lineRule="auto"/>
      </w:pPr>
      <m:oMathPara>
        <m:oMath>
          <m:sSub>
            <m:sSubPr/>
            <m:e>
              <m:r>
                <m:rPr>
                  <m:sty m:val="i"/>
                </m:rPr>
                <m:t>Z</m:t>
              </m:r>
            </m:e>
            <m:sub>
              <m:r>
                <m:rPr>
                  <m:sty m:val="i"/>
                </m:rPr>
                <m:t>x</m:t>
              </m:r>
            </m:sub>
          </m:sSub>
          <m:r>
            <m:rPr>
              <m:sty m:val="p"/>
            </m:rPr>
            <m:t>:=</m:t>
          </m:r>
          <m:f>
            <m:fPr>
              <m:ctrlPr>
                <w:rPr>
                  <w:rFonts w:ascii="Cambria Math" w:hAnsi="Cambria Math"/>
                </w:rPr>
              </m:ctrlPr>
            </m:fPr>
            <m:num>
              <m:sSub>
                <m:sSubPr/>
                <m:e>
                  <m:r>
                    <m:rPr>
                      <m:sty m:val="i"/>
                    </m:rPr>
                    <m:t>X</m:t>
                  </m:r>
                </m:e>
                <m:sub>
                  <m:r>
                    <m:rPr>
                      <m:sty m:val="i"/>
                    </m:rPr>
                    <m:t>x</m:t>
                  </m:r>
                </m:sub>
              </m:sSub>
            </m:num>
            <m:den>
              <m:r>
                <m:rPr>
                  <m:sty m:val="i"/>
                </m:rPr>
                <m:t>x</m:t>
              </m:r>
            </m:den>
          </m:f>
        </m:oMath>
      </m:oMathPara>
    </w:p>
    <w:p>
      <w:pPr>
        <w:spacing w:after="220" w:lineRule="auto"/>
      </w:pPr>
      <w:r>
        <w:rPr/>
        <w:t xml:space="preserve">Pour </w:t>
      </w:r>
      <m:oMath>
        <m:r>
          <m:rPr>
            <m:sty m:val="i"/>
          </m:rPr>
          <m:t>N</m:t>
        </m:r>
        <m:r>
          <m:rPr>
            <m:sty m:val="p"/>
          </m:rPr>
          <m:t>∈</m:t>
        </m:r>
        <m:sSup>
          <m:sSupPr/>
          <m:e>
            <m:r>
              <m:rPr>
                <m:sty m:val="b"/>
              </m:rPr>
              <m:t>N</m:t>
            </m:r>
          </m:e>
          <m:sup>
            <m:r>
              <m:rPr>
                <m:sty m:val="p"/>
              </m:rPr>
              <m:t>∗</m:t>
            </m:r>
          </m:sup>
        </m:sSup>
      </m:oMath>
      <w:r>
        <w:rPr/>
        <w:t xml:space="preserve">, on pose</w:t>
      </w:r>
    </w:p>
    <w:p>
      <w:pPr>
        <w:spacing w:after="220" w:lineRule="auto"/>
      </w:pPr>
      <m:oMathPara>
        <m:oMath>
          <m:sSub>
            <m:sSubPr/>
            <m:e>
              <m:r>
                <m:rPr>
                  <m:sty m:val="i"/>
                </m:rPr>
                <m:t>Y</m:t>
              </m:r>
            </m:e>
            <m:sub>
              <m:r>
                <m:rPr>
                  <m:sty m:val="i"/>
                </m:rPr>
                <m:t>x</m:t>
              </m:r>
              <m:r>
                <m:rPr>
                  <m:sty m:val="p"/>
                </m:rPr>
                <m:t>,</m:t>
              </m:r>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sSub>
                <m:sSubPr/>
                <m:e>
                  <m:r>
                    <m:rPr>
                      <m:sty m:val="i"/>
                    </m:rPr>
                    <m:t>X</m:t>
                  </m:r>
                </m:e>
                <m:sub>
                  <m:r>
                    <m:rPr>
                      <m:sty m:val="i"/>
                    </m:rPr>
                    <m:t>x</m:t>
                  </m:r>
                </m:sub>
              </m:sSub>
              <m:r>
                <m:rPr>
                  <m:sty m:val="p"/>
                </m:rPr>
                <m:t>−</m:t>
              </m:r>
              <m:r>
                <m:rPr>
                  <m:sty m:val="i"/>
                </m:rPr>
                <m:t>k</m:t>
              </m:r>
            </m:e>
          </m:d>
          <m:r>
            <m:rPr>
              <m:sty m:val="p"/>
            </m:rPr>
            <m:t>=</m:t>
          </m:r>
          <m:sSub>
            <m:sSubPr/>
            <m:e>
              <m:r>
                <m:rPr>
                  <m:sty m:val="i"/>
                </m:rPr>
                <m:t>X</m:t>
              </m:r>
            </m:e>
            <m:sub>
              <m:r>
                <m:rPr>
                  <m:sty m:val="i"/>
                </m:rPr>
                <m:t>x</m:t>
              </m:r>
            </m:sub>
          </m:sSub>
          <m:d>
            <m:dPr>
              <m:begChr m:val="("/>
              <m:endChr m:val=")"/>
              <m:ctrlPr>
                <w:rPr>
                  <w:rFonts w:ascii="Cambria Math" w:hAnsi="Cambria Math"/>
                </w:rPr>
              </m:ctrlPr>
            </m:dPr>
            <m:e>
              <m:sSub>
                <m:sSubPr/>
                <m:e>
                  <m:r>
                    <m:rPr>
                      <m:sty m:val="i"/>
                    </m:rPr>
                    <m:t>X</m:t>
                  </m:r>
                </m:e>
                <m:sub>
                  <m:r>
                    <m:rPr>
                      <m:sty m:val="i"/>
                    </m:rPr>
                    <m:t>x</m:t>
                  </m:r>
                </m:sub>
              </m:sSub>
              <m:r>
                <m:rPr>
                  <m:sty m:val="p"/>
                </m:rPr>
                <m:t>−</m:t>
              </m:r>
              <m:r>
                <m:rPr>
                  <m:sty m:val="p"/>
                </m:rPr>
                <m:t>1</m:t>
              </m:r>
            </m:e>
          </m:d>
          <m:r>
            <m:rPr>
              <m:sty m:val="p"/>
            </m:rPr>
            <m:t>⋯</m:t>
          </m:r>
          <m:d>
            <m:dPr>
              <m:begChr m:val="("/>
              <m:endChr m:val=")"/>
              <m:ctrlPr>
                <w:rPr>
                  <w:rFonts w:ascii="Cambria Math" w:hAnsi="Cambria Math"/>
                </w:rPr>
              </m:ctrlPr>
            </m:dPr>
            <m:e>
              <m:sSub>
                <m:sSubPr/>
                <m:e>
                  <m:r>
                    <m:rPr>
                      <m:sty m:val="i"/>
                    </m:rPr>
                    <m:t>X</m:t>
                  </m:r>
                </m:e>
                <m:sub>
                  <m:r>
                    <m:rPr>
                      <m:sty m:val="i"/>
                    </m:rPr>
                    <m:t>x</m:t>
                  </m:r>
                </m:sub>
              </m:sSub>
              <m:r>
                <m:rPr>
                  <m:sty m:val="p"/>
                </m:rPr>
                <m:t>−</m:t>
              </m:r>
              <m:r>
                <m:rPr>
                  <m:sty m:val="i"/>
                </m:rPr>
                <m:t>N</m:t>
              </m:r>
              <m:r>
                <m:rPr>
                  <m:sty m:val="p"/>
                </m:rPr>
                <m:t>+</m:t>
              </m:r>
              <m:r>
                <m:rPr>
                  <m:sty m:val="p"/>
                </m:rPr>
                <m:t>1</m:t>
              </m:r>
            </m:e>
          </m:d>
        </m:oMath>
      </m:oMathPara>
    </w:p>
    <w:p>
      <w:pPr>
        <w:numPr>
          <w:ilvl w:val="0"/>
          <w:numId w:val="2"/>
        </w:numPr>
        <w:spacing w:lineRule="auto"/>
      </w:pPr>
      <w:r>
        <w:rPr/>
        <w:t xml:space="preserve">Soit </w:t>
      </w:r>
      <m:oMath>
        <m:r>
          <m:rPr>
            <m:sty m:val="i"/>
          </m:rPr>
          <m:t>x</m:t>
        </m:r>
        <m:r>
          <m:rPr>
            <m:sty m:val="p"/>
          </m:rPr>
          <m:t>∈</m:t>
        </m:r>
        <m:sSubSup>
          <m:sSubSupPr/>
          <m:e>
            <m:r>
              <m:rPr>
                <m:sty m:val="b"/>
              </m:rPr>
              <m:t>R</m:t>
            </m:r>
          </m:e>
          <m:sub>
            <m:r>
              <m:rPr>
                <m:sty m:val="p"/>
              </m:rPr>
              <m:t>+</m:t>
            </m:r>
          </m:sub>
          <m:sup>
            <m:r>
              <m:rPr>
                <m:sty m:val="p"/>
              </m:rPr>
              <m:t>∗</m:t>
            </m:r>
          </m:sup>
        </m:sSubSup>
      </m:oMath>
      <w:r>
        <w:rPr/>
        <w:t xml:space="preserve">. Montrer que </w:t>
      </w:r>
      <m:oMath>
        <m:sSup>
          <m:sSupPr/>
          <m:e>
            <m:d>
              <m:dPr>
                <m:begChr m:val="("/>
                <m:endChr m:val=")"/>
                <m:ctrlPr>
                  <w:rPr>
                    <w:rFonts w:ascii="Cambria Math" w:hAnsi="Cambria Math"/>
                  </w:rPr>
                </m:ctrlPr>
              </m:dPr>
              <m:e>
                <m:sSub>
                  <m:sSubPr/>
                  <m:e>
                    <m:r>
                      <m:rPr>
                        <m:sty m:val="i"/>
                      </m:rPr>
                      <m:t>Z</m:t>
                    </m:r>
                  </m:e>
                  <m:sub>
                    <m:r>
                      <m:rPr>
                        <m:sty m:val="i"/>
                      </m:rPr>
                      <m:t>x</m:t>
                    </m:r>
                  </m:sub>
                </m:sSub>
              </m:e>
            </m:d>
          </m:e>
          <m:sup>
            <m:r>
              <m:rPr>
                <m:sty m:val="i"/>
              </m:rPr>
              <m:t>r</m:t>
            </m:r>
          </m:sup>
        </m:sSup>
      </m:oMath>
      <w:r>
        <w:rPr>
          <w:rFonts w:eastAsia="Georgia" w:cs="Georgia" w:ascii="Georgia" w:hAnsi="Georgia"/>
        </w:rPr>
        <w:t xml:space="preserve"> admet une espérance, et exprimer </w:t>
      </w:r>
      <m:oMath>
        <m:r>
          <m:rPr>
            <m:sty m:val="b"/>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Z</m:t>
                        </m:r>
                      </m:e>
                      <m:sub>
                        <m:r>
                          <m:rPr>
                            <m:sty m:val="i"/>
                          </m:rPr>
                          <m:t>x</m:t>
                        </m:r>
                      </m:sub>
                    </m:sSub>
                  </m:e>
                </m:d>
              </m:e>
              <m:sup>
                <m:r>
                  <m:rPr>
                    <m:sty m:val="i"/>
                  </m:rPr>
                  <m:t>r</m:t>
                </m:r>
              </m:sup>
            </m:sSup>
          </m:e>
        </m:d>
      </m:oMath>
      <w:r>
        <w:rPr>
          <w:rFonts w:eastAsia="Georgia" w:cs="Georgia" w:ascii="Georgia" w:hAnsi="Georgia"/>
        </w:rPr>
        <w:t xml:space="preserve"> à l'aide de </w:t>
      </w:r>
      <m:oMath>
        <m:sSub>
          <m:sSubPr/>
          <m:e>
            <m:r>
              <m:rPr>
                <m:sty m:val="i"/>
              </m:rPr>
              <m:t>S</m:t>
            </m:r>
          </m:e>
          <m:sub>
            <m:r>
              <m:rPr>
                <m:sty m:val="i"/>
              </m:rPr>
              <m:t>r</m:t>
            </m:r>
            <m:r>
              <m:rPr>
                <m:sty m:val="p"/>
              </m:rPr>
              <m:t>,</m:t>
            </m:r>
            <m:r>
              <m:rPr>
                <m:sty m:val="p"/>
              </m:rPr>
              <m:t>1</m:t>
            </m:r>
          </m:sub>
        </m:sSub>
        <m:r>
          <m:rPr>
            <m:sty m:val="p"/>
          </m:rPr>
          <m:t>(</m:t>
        </m:r>
        <m:r>
          <m:rPr>
            <m:sty m:val="i"/>
          </m:rPr>
          <m:t>x</m:t>
        </m:r>
        <m:r>
          <m:rPr>
            <m:sty m:val="p"/>
          </m:rPr>
          <m:t>)</m:t>
        </m:r>
      </m:oMath>
      <w:r>
        <w:rPr/>
        <w:t xml:space="preserve">.</w:t>
      </w:r>
    </w:p>
    <w:p>
      <w:pPr>
        <w:numPr>
          <w:ilvl w:val="0"/>
          <w:numId w:val="2"/>
        </w:numPr>
        <w:spacing w:lineRule="auto"/>
      </w:pPr>
      <w:r>
        <w:rPr/>
        <w:t xml:space="preserve">Pour </w:t>
      </w:r>
      <m:oMath>
        <m:r>
          <m:rPr>
            <m:sty m:val="i"/>
          </m:rPr>
          <m:t>x</m:t>
        </m:r>
        <m:r>
          <m:rPr>
            <m:sty m:val="p"/>
          </m:rPr>
          <m:t>&gt;</m:t>
        </m:r>
        <m:r>
          <m:rPr>
            <m:sty m:val="p"/>
          </m:rPr>
          <m:t>0</m:t>
        </m:r>
      </m:oMath>
      <w:r>
        <w:rPr>
          <w:rFonts w:eastAsia="Georgia" w:cs="Georgia" w:ascii="Georgia" w:hAnsi="Georgia"/>
        </w:rPr>
        <w:t xml:space="preserve">, rappeler l'espérance et la variance de </w:t>
      </w:r>
      <m:oMath>
        <m:sSub>
          <m:sSubPr/>
          <m:e>
            <m:r>
              <m:rPr>
                <m:sty m:val="i"/>
              </m:rPr>
              <m:t>X</m:t>
            </m:r>
          </m:e>
          <m:sub>
            <m:r>
              <m:rPr>
                <m:sty m:val="i"/>
              </m:rPr>
              <m:t>x</m:t>
            </m:r>
          </m:sub>
        </m:sSub>
      </m:oMath>
      <w:r>
        <w:rPr>
          <w:rFonts w:eastAsia="Georgia" w:cs="Georgia" w:ascii="Georgia" w:hAnsi="Georgia"/>
        </w:rPr>
        <w:t xml:space="preserve">. Déduire alors de l'inégalité de Bienaymé-Tchebychev que</w:t>
      </w:r>
    </w:p>
    <w:p>
      <w:pPr>
        <w:spacing w:after="220" w:lineRule="auto"/>
      </w:pPr>
      <m:oMathPara>
        <m:oMath>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i"/>
                        </m:rPr>
                        <m:t>x</m:t>
                      </m:r>
                    </m:sub>
                  </m:sSub>
                  <m:r>
                    <m:rPr>
                      <m:sty m:val="p"/>
                    </m:rPr>
                    <m:t>−</m:t>
                  </m:r>
                  <m:r>
                    <m:rPr>
                      <m:sty m:val="p"/>
                    </m:rPr>
                    <m:t>1</m:t>
                  </m:r>
                </m:e>
              </m:d>
              <m:r>
                <m:rPr>
                  <m:sty m:val="p"/>
                </m:rPr>
                <m:t>≥</m:t>
              </m:r>
              <m:sSup>
                <m:sSupPr/>
                <m:e>
                  <m:r>
                    <m:rPr>
                      <m:sty m:val="i"/>
                    </m:rPr>
                    <m:t>x</m:t>
                  </m:r>
                </m:e>
                <m:sup>
                  <m:r>
                    <m:rPr>
                      <m:sty m:val="p"/>
                    </m:rPr>
                    <m:t>−</m:t>
                  </m:r>
                  <m:r>
                    <m:rPr>
                      <m:sty m:val="p"/>
                    </m:rPr>
                    <m:t>1</m:t>
                  </m:r>
                  <m:r>
                    <m:rPr>
                      <m:sty m:val="p"/>
                    </m:rPr>
                    <m:t>/</m:t>
                  </m:r>
                  <m:r>
                    <m:rPr>
                      <m:sty m:val="p"/>
                    </m:rPr>
                    <m:t>3</m:t>
                  </m:r>
                </m:sup>
              </m:sSup>
            </m:e>
          </m:d>
          <m:limLow>
            <m:limLowPr/>
            <m:e>
              <m:r>
                <m:rPr>
                  <m:sty m:val="p"/>
                </m:rPr>
                <m:t>⟶</m:t>
              </m:r>
            </m:e>
            <m:lim>
              <m:r>
                <m:rPr>
                  <m:sty m:val="i"/>
                </m:rPr>
                <m:t>x</m:t>
              </m:r>
              <m:r>
                <m:rPr>
                  <m:sty m:val="p"/>
                </m:rPr>
                <m:t>→</m:t>
              </m:r>
              <m:r>
                <m:rPr>
                  <m:sty m:val="p"/>
                </m:rPr>
                <m:t>+</m:t>
              </m:r>
              <m:r>
                <m:rPr>
                  <m:sty m:val="p"/>
                </m:rPr>
                <m:t>∞</m:t>
              </m:r>
            </m:lim>
          </m:limLow>
          <m:r>
            <m:rPr>
              <m:sty m:val="p"/>
            </m:rPr>
            <m:t>0</m:t>
          </m:r>
        </m:oMath>
      </m:oMathPara>
    </w:p>
    <w:p>
      <w:pPr>
        <w:numPr>
          <w:ilvl w:val="0"/>
          <w:numId w:val="3"/>
        </w:numPr>
        <w:spacing w:lineRule="auto"/>
      </w:pPr>
      <w:r>
        <w:rPr>
          <w:rFonts w:eastAsia="Georgia" w:cs="Georgia" w:ascii="Georgia" w:hAnsi="Georgia"/>
        </w:rPr>
        <w:t xml:space="preserve">Montrer que pour tout réel </w:t>
      </w:r>
      <m:oMath>
        <m:r>
          <m:rPr>
            <m:sty m:val="i"/>
          </m:rPr>
          <m:t>x</m:t>
        </m:r>
        <m:r>
          <m:rPr>
            <m:sty m:val="p"/>
          </m:rPr>
          <m:t>&gt;</m:t>
        </m:r>
        <m:r>
          <m:rPr>
            <m:sty m:val="p"/>
          </m:rPr>
          <m:t>1</m:t>
        </m:r>
      </m:oMath>
      <w:r>
        <w:rPr/>
        <w:t xml:space="preserve">,</w:t>
      </w:r>
    </w:p>
    <w:p>
      <w:pPr>
        <w:spacing w:after="220" w:lineRule="auto"/>
      </w:pPr>
      <m:oMathPara>
        <m:oMath>
          <m:sSup>
            <m:sSupPr/>
            <m:e>
              <m:d>
                <m:dPr>
                  <m:begChr m:val="("/>
                  <m:endChr m:val=")"/>
                  <m:ctrlPr>
                    <w:rPr>
                      <w:rFonts w:ascii="Cambria Math" w:hAnsi="Cambria Math"/>
                    </w:rPr>
                  </m:ctrlPr>
                </m:dPr>
                <m:e>
                  <m:r>
                    <m:rPr>
                      <m:sty m:val="p"/>
                    </m:rPr>
                    <m:t>1</m:t>
                  </m:r>
                  <m:r>
                    <m:rPr>
                      <m:sty m:val="p"/>
                    </m:rPr>
                    <m:t>−</m:t>
                  </m:r>
                  <m:sSup>
                    <m:sSupPr/>
                    <m:e>
                      <m:r>
                        <m:rPr>
                          <m:sty m:val="i"/>
                        </m:rPr>
                        <m:t>x</m:t>
                      </m:r>
                    </m:e>
                    <m:sup>
                      <m:r>
                        <m:rPr>
                          <m:sty m:val="p"/>
                        </m:rPr>
                        <m:t>−</m:t>
                      </m:r>
                      <m:r>
                        <m:rPr>
                          <m:sty m:val="p"/>
                        </m:rPr>
                        <m:t>1</m:t>
                      </m:r>
                      <m:r>
                        <m:rPr>
                          <m:sty m:val="p"/>
                        </m:rPr>
                        <m:t>/</m:t>
                      </m:r>
                      <m:r>
                        <m:rPr>
                          <m:sty m:val="p"/>
                        </m:rPr>
                        <m:t>3</m:t>
                      </m:r>
                    </m:sup>
                  </m:sSup>
                </m:e>
              </m:d>
            </m:e>
            <m:sup>
              <m:r>
                <m:rPr>
                  <m:sty m:val="i"/>
                </m:rPr>
                <m:t>r</m:t>
              </m:r>
            </m:sup>
          </m:sSup>
          <m:r>
            <m:rPr>
              <m:sty m:val="b"/>
            </m:rPr>
            <m:t>P</m:t>
          </m:r>
          <m:d>
            <m:dPr>
              <m:begChr m:val="("/>
              <m:endChr m:val=")"/>
              <m:ctrlPr>
                <w:rPr>
                  <w:rFonts w:ascii="Cambria Math" w:hAnsi="Cambria Math"/>
                </w:rPr>
              </m:ctrlPr>
            </m:dPr>
            <m:e>
              <m:sSub>
                <m:sSubPr/>
                <m:e>
                  <m:r>
                    <m:rPr>
                      <m:sty m:val="i"/>
                    </m:rPr>
                    <m:t>Z</m:t>
                  </m:r>
                </m:e>
                <m:sub>
                  <m:r>
                    <m:rPr>
                      <m:sty m:val="i"/>
                    </m:rPr>
                    <m:t>x</m:t>
                  </m:r>
                </m:sub>
              </m:sSub>
              <m:r>
                <m:rPr>
                  <m:sty m:val="p"/>
                </m:rPr>
                <m:t>≥</m:t>
              </m:r>
              <m:r>
                <m:rPr>
                  <m:sty m:val="p"/>
                </m:rPr>
                <m:t>1</m:t>
              </m:r>
              <m:r>
                <m:rPr>
                  <m:sty m:val="p"/>
                </m:rPr>
                <m:t>−</m:t>
              </m:r>
              <m:sSup>
                <m:sSupPr/>
                <m:e>
                  <m:r>
                    <m:rPr>
                      <m:sty m:val="i"/>
                    </m:rPr>
                    <m:t>x</m:t>
                  </m:r>
                </m:e>
                <m:sup>
                  <m:r>
                    <m:rPr>
                      <m:sty m:val="p"/>
                    </m:rPr>
                    <m:t>−</m:t>
                  </m:r>
                  <m:r>
                    <m:rPr>
                      <m:sty m:val="p"/>
                    </m:rPr>
                    <m:t>1</m:t>
                  </m:r>
                  <m:r>
                    <m:rPr>
                      <m:sty m:val="p"/>
                    </m:rPr>
                    <m:t>/</m:t>
                  </m:r>
                  <m:r>
                    <m:rPr>
                      <m:sty m:val="p"/>
                    </m:rPr>
                    <m:t>3</m:t>
                  </m:r>
                </m:sup>
              </m:sSup>
            </m:e>
          </m:d>
          <m:r>
            <m:rPr>
              <m:sty m:val="p"/>
            </m:rPr>
            <m:t>≤</m:t>
          </m:r>
          <m:r>
            <m:rPr>
              <m:sty m:val="b"/>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Z</m:t>
                          </m:r>
                        </m:e>
                        <m:sub>
                          <m:r>
                            <m:rPr>
                              <m:sty m:val="i"/>
                            </m:rPr>
                            <m:t>x</m:t>
                          </m:r>
                        </m:sub>
                      </m:sSub>
                    </m:e>
                  </m:d>
                </m:e>
                <m:sup>
                  <m:r>
                    <m:rPr>
                      <m:sty m:val="i"/>
                    </m:rPr>
                    <m:t>r</m:t>
                  </m:r>
                </m:sup>
              </m:sSup>
            </m:e>
          </m:d>
        </m:oMath>
      </m:oMathPara>
    </w:p>
    <w:p>
      <w:pPr>
        <w:spacing w:after="220" w:lineRule="auto"/>
      </w:pPr>
      <w:r>
        <w:rPr/>
        <w:t xml:space="preserve">Montrer en outre que</w:t>
      </w:r>
    </w:p>
    <w:p>
      <w:pPr>
        <w:spacing w:after="220" w:lineRule="auto"/>
      </w:pPr>
      <m:oMathPara>
        <m:oMath>
          <m:sSup>
            <m:sSupPr/>
            <m:e>
              <m:d>
                <m:dPr>
                  <m:begChr m:val="("/>
                  <m:endChr m:val=")"/>
                  <m:ctrlPr>
                    <w:rPr>
                      <w:rFonts w:ascii="Cambria Math" w:hAnsi="Cambria Math"/>
                    </w:rPr>
                  </m:ctrlPr>
                </m:dPr>
                <m:e>
                  <m:r>
                    <m:rPr>
                      <m:sty m:val="p"/>
                    </m:rPr>
                    <m:t>1</m:t>
                  </m:r>
                  <m:r>
                    <m:rPr>
                      <m:sty m:val="p"/>
                    </m:rPr>
                    <m:t>−</m:t>
                  </m:r>
                  <m:sSup>
                    <m:sSupPr/>
                    <m:e>
                      <m:r>
                        <m:rPr>
                          <m:sty m:val="i"/>
                        </m:rPr>
                        <m:t>x</m:t>
                      </m:r>
                    </m:e>
                    <m:sup>
                      <m:r>
                        <m:rPr>
                          <m:sty m:val="p"/>
                        </m:rPr>
                        <m:t>−</m:t>
                      </m:r>
                      <m:r>
                        <m:rPr>
                          <m:sty m:val="p"/>
                        </m:rPr>
                        <m:t>1</m:t>
                      </m:r>
                      <m:r>
                        <m:rPr>
                          <m:sty m:val="p"/>
                        </m:rPr>
                        <m:t>/</m:t>
                      </m:r>
                      <m:r>
                        <m:rPr>
                          <m:sty m:val="p"/>
                        </m:rPr>
                        <m:t>3</m:t>
                      </m:r>
                    </m:sup>
                  </m:sSup>
                </m:e>
              </m:d>
            </m:e>
            <m:sup>
              <m:r>
                <m:rPr>
                  <m:sty m:val="i"/>
                </m:rPr>
                <m:t>r</m:t>
              </m:r>
            </m:sup>
          </m:sSup>
          <m:r>
            <m:rPr>
              <m:sty m:val="b"/>
            </m:rPr>
            <m:t>P</m:t>
          </m:r>
          <m:d>
            <m:dPr>
              <m:begChr m:val="("/>
              <m:endChr m:val=")"/>
              <m:ctrlPr>
                <w:rPr>
                  <w:rFonts w:ascii="Cambria Math" w:hAnsi="Cambria Math"/>
                </w:rPr>
              </m:ctrlPr>
            </m:dPr>
            <m:e>
              <m:sSub>
                <m:sSubPr/>
                <m:e>
                  <m:r>
                    <m:rPr>
                      <m:sty m:val="i"/>
                    </m:rPr>
                    <m:t>Z</m:t>
                  </m:r>
                </m:e>
                <m:sub>
                  <m:r>
                    <m:rPr>
                      <m:sty m:val="i"/>
                    </m:rPr>
                    <m:t>x</m:t>
                  </m:r>
                </m:sub>
              </m:sSub>
              <m:r>
                <m:rPr>
                  <m:sty m:val="p"/>
                </m:rPr>
                <m:t>≥</m:t>
              </m:r>
              <m:r>
                <m:rPr>
                  <m:sty m:val="p"/>
                </m:rPr>
                <m:t>1</m:t>
              </m:r>
              <m:r>
                <m:rPr>
                  <m:sty m:val="p"/>
                </m:rPr>
                <m:t>−</m:t>
              </m:r>
              <m:sSup>
                <m:sSupPr/>
                <m:e>
                  <m:r>
                    <m:rPr>
                      <m:sty m:val="i"/>
                    </m:rPr>
                    <m:t>x</m:t>
                  </m:r>
                </m:e>
                <m:sup>
                  <m:r>
                    <m:rPr>
                      <m:sty m:val="p"/>
                    </m:rPr>
                    <m:t>−</m:t>
                  </m:r>
                  <m:r>
                    <m:rPr>
                      <m:sty m:val="p"/>
                    </m:rPr>
                    <m:t>1</m:t>
                  </m:r>
                  <m:r>
                    <m:rPr>
                      <m:sty m:val="p"/>
                    </m:rPr>
                    <m:t>/</m:t>
                  </m:r>
                  <m:r>
                    <m:rPr>
                      <m:sty m:val="p"/>
                    </m:rPr>
                    <m:t>3</m:t>
                  </m:r>
                </m:sup>
              </m:sSup>
            </m:e>
          </m:d>
          <m:limLow>
            <m:limLowPr/>
            <m:e>
              <m:r>
                <m:rPr>
                  <m:sty m:val="p"/>
                </m:rPr>
                <m:t>⟶</m:t>
              </m:r>
            </m:e>
            <m:lim>
              <m:r>
                <m:rPr>
                  <m:sty m:val="i"/>
                </m:rPr>
                <m:t>x</m:t>
              </m:r>
              <m:r>
                <m:rPr>
                  <m:sty m:val="p"/>
                </m:rPr>
                <m:t>→</m:t>
              </m:r>
              <m:r>
                <m:rPr>
                  <m:sty m:val="p"/>
                </m:rPr>
                <m:t>+</m:t>
              </m:r>
              <m:r>
                <m:rPr>
                  <m:sty m:val="p"/>
                </m:rPr>
                <m:t>∞</m:t>
              </m:r>
            </m:lim>
          </m:limLow>
          <m:r>
            <m:rPr>
              <m:sty m:val="p"/>
            </m:rPr>
            <m:t>1</m:t>
          </m:r>
        </m:oMath>
      </m:oMathPara>
    </w:p>
    <w:p>
      <w:pPr>
        <w:numPr>
          <w:ilvl w:val="0"/>
          <w:numId w:val="4"/>
        </w:numPr>
        <w:spacing w:lineRule="auto"/>
      </w:pPr>
      <w:r>
        <w:rPr/>
        <w:t xml:space="preserve">Soit </w:t>
      </w:r>
      <m:oMath>
        <m:r>
          <m:rPr>
            <m:sty m:val="i"/>
          </m:rPr>
          <m:t>N</m:t>
        </m:r>
        <m:r>
          <m:rPr>
            <m:sty m:val="p"/>
          </m:rPr>
          <m:t>∈</m:t>
        </m:r>
        <m:sSup>
          <m:sSupPr/>
          <m:e>
            <m:r>
              <m:rPr>
                <m:sty m:val="b"/>
              </m:rPr>
              <m:t>N</m:t>
            </m:r>
          </m:e>
          <m:sup>
            <m:r>
              <m:rPr>
                <m:sty m:val="p"/>
              </m:rPr>
              <m:t>∗</m:t>
            </m:r>
          </m:sup>
        </m:sSup>
      </m:oMath>
      <w:r>
        <w:rPr/>
        <w:t xml:space="preserve"> et </w:t>
      </w:r>
      <m:oMath>
        <m:r>
          <m:rPr>
            <m:sty m:val="i"/>
          </m:rPr>
          <m:t>x</m:t>
        </m:r>
        <m:r>
          <m:rPr>
            <m:sty m:val="p"/>
          </m:rPr>
          <m:t>∈</m:t>
        </m:r>
        <m:sSubSup>
          <m:sSubSupPr/>
          <m:e>
            <m:r>
              <m:rPr>
                <m:sty m:val="b"/>
              </m:rPr>
              <m:t>R</m:t>
            </m:r>
          </m:e>
          <m:sub>
            <m:r>
              <m:rPr>
                <m:sty m:val="p"/>
              </m:rPr>
              <m:t>+</m:t>
            </m:r>
          </m:sub>
          <m:sup>
            <m:r>
              <m:rPr>
                <m:sty m:val="p"/>
              </m:rPr>
              <m:t>∗</m:t>
            </m:r>
          </m:sup>
        </m:sSubSup>
      </m:oMath>
      <w:r>
        <w:rPr/>
        <w:t xml:space="preserve">. Montrer que </w:t>
      </w:r>
      <m:oMath>
        <m:sSub>
          <m:sSubPr/>
          <m:e>
            <m:r>
              <m:rPr>
                <m:sty m:val="i"/>
              </m:rPr>
              <m:t>Y</m:t>
            </m:r>
          </m:e>
          <m:sub>
            <m:r>
              <m:rPr>
                <m:sty m:val="i"/>
              </m:rPr>
              <m:t>x</m:t>
            </m:r>
            <m:r>
              <m:rPr>
                <m:sty m:val="p"/>
              </m:rPr>
              <m:t>,</m:t>
            </m:r>
            <m:r>
              <m:rPr>
                <m:sty m:val="i"/>
              </m:rPr>
              <m:t>N</m:t>
            </m:r>
          </m:sub>
        </m:sSub>
      </m:oMath>
      <w:r>
        <w:rPr>
          <w:rFonts w:eastAsia="Georgia" w:cs="Georgia" w:ascii="Georgia" w:hAnsi="Georgia"/>
        </w:rPr>
        <w:t xml:space="preserve"> admet une espérance et que</w:t>
      </w:r>
    </w:p>
    <w:p>
      <w:pPr>
        <w:spacing w:after="220" w:lineRule="auto"/>
      </w:pPr>
      <m:oMathPara>
        <m:oMath>
          <m:r>
            <m:rPr>
              <m:sty m:val="b"/>
            </m:rPr>
            <m:t>E</m:t>
          </m:r>
          <m:d>
            <m:dPr>
              <m:begChr m:val="("/>
              <m:endChr m:val=")"/>
              <m:ctrlPr>
                <w:rPr>
                  <w:rFonts w:ascii="Cambria Math" w:hAnsi="Cambria Math"/>
                </w:rPr>
              </m:ctrlPr>
            </m:dPr>
            <m:e>
              <m:sSub>
                <m:sSubPr/>
                <m:e>
                  <m:r>
                    <m:rPr>
                      <m:sty m:val="i"/>
                    </m:rPr>
                    <m:t>Y</m:t>
                  </m:r>
                </m:e>
                <m:sub>
                  <m:r>
                    <m:rPr>
                      <m:sty m:val="i"/>
                    </m:rPr>
                    <m:t>x</m:t>
                  </m:r>
                  <m:r>
                    <m:rPr>
                      <m:sty m:val="p"/>
                    </m:rPr>
                    <m:t>,</m:t>
                  </m:r>
                  <m:r>
                    <m:rPr>
                      <m:sty m:val="i"/>
                    </m:rPr>
                    <m:t>N</m:t>
                  </m:r>
                </m:sub>
              </m:sSub>
            </m:e>
          </m:d>
          <m:r>
            <m:rPr>
              <m:sty m:val="p"/>
            </m:rPr>
            <m:t>=</m:t>
          </m:r>
          <m:sSup>
            <m:sSupPr/>
            <m:e>
              <m:r>
                <m:rPr>
                  <m:sty m:val="i"/>
                </m:rPr>
                <m:t>x</m:t>
              </m:r>
            </m:e>
            <m:sup>
              <m:r>
                <m:rPr>
                  <m:sty m:val="i"/>
                </m:rPr>
                <m:t>N</m:t>
              </m:r>
            </m:sup>
          </m:sSup>
        </m:oMath>
      </m:oMathPara>
    </w:p>
    <w:p>
      <w:pPr>
        <w:numPr>
          <w:ilvl w:val="0"/>
          <w:numId w:val="5"/>
        </w:numPr>
        <w:spacing w:lineRule="auto"/>
      </w:pPr>
      <w:r>
        <w:rPr/>
        <w:t xml:space="preserve">Soit </w:t>
      </w:r>
      <m:oMath>
        <m:r>
          <m:rPr>
            <m:sty m:val="i"/>
          </m:rPr>
          <m:t>N</m:t>
        </m:r>
        <m:r>
          <m:rPr>
            <m:sty m:val="p"/>
          </m:rPr>
          <m:t>∈</m:t>
        </m:r>
        <m:sSup>
          <m:sSupPr/>
          <m:e>
            <m:r>
              <m:rPr>
                <m:sty m:val="b"/>
              </m:rPr>
              <m:t>N</m:t>
            </m:r>
          </m:e>
          <m:sup>
            <m:r>
              <m:rPr>
                <m:sty m:val="p"/>
              </m:rPr>
              <m:t>∗</m:t>
            </m:r>
          </m:sup>
        </m:sSup>
      </m:oMath>
      <w:r>
        <w:rPr>
          <w:rFonts w:eastAsia="Georgia" w:cs="Georgia" w:ascii="Georgia" w:hAnsi="Georgia"/>
        </w:rPr>
        <w:t xml:space="preserve">. Montrer qu'il existe des réels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t xml:space="preserve"> tels que</w:t>
      </w:r>
    </w:p>
    <w:p>
      <w:pPr>
        <w:spacing w:after="220" w:lineRule="auto"/>
      </w:pPr>
      <m:oMathPara>
        <m:oMath>
          <m:sSub>
            <m:sSubPr/>
            <m:e>
              <m:r>
                <m:rPr>
                  <m:sty m:val="i"/>
                </m:rPr>
                <m:t>a</m:t>
              </m:r>
            </m:e>
            <m:sub>
              <m:r>
                <m:rPr>
                  <m:sty m:val="i"/>
                </m:rPr>
                <m:t>N</m:t>
              </m:r>
            </m:sub>
          </m:sSub>
          <m:r>
            <m:rPr>
              <m:sty m:val="p"/>
            </m:rPr>
            <m:t>=</m:t>
          </m:r>
          <m:r>
            <m:rPr>
              <m:sty m:val="p"/>
            </m:rPr>
            <m:t>1</m:t>
          </m:r>
          <m:r>
            <m:rPr>
              <m:sty m:val="p"/>
            </m:rPr>
            <m:t xml:space="preserve"> </m:t>
          </m:r>
          <m:r>
            <m:rPr>
              <m:nor/>
            </m:rPr>
            <m:t> et </m:t>
          </m:r>
          <m:r>
            <m:rPr>
              <m:sty m:val="p"/>
            </m:rPr>
            <m:t xml:space="preserve"> </m:t>
          </m:r>
          <m:r>
            <m:rPr>
              <m:sty m:val="p"/>
            </m:rPr>
            <m:t>∀</m:t>
          </m:r>
          <m:r>
            <m:rPr>
              <m:sty m:val="i"/>
            </m:rPr>
            <m:t>x</m:t>
          </m:r>
          <m:r>
            <m:rPr>
              <m:sty m:val="p"/>
            </m:rPr>
            <m:t>&gt;</m:t>
          </m:r>
          <m:r>
            <m:rPr>
              <m:sty m:val="p"/>
            </m:rPr>
            <m:t>0</m:t>
          </m:r>
          <m:r>
            <m:rPr>
              <m:sty m:val="p"/>
            </m:rPr>
            <m:t>,</m:t>
          </m:r>
          <m:sSup>
            <m:sSupPr/>
            <m:e>
              <m:d>
                <m:dPr>
                  <m:begChr m:val="("/>
                  <m:endChr m:val=")"/>
                  <m:ctrlPr>
                    <w:rPr>
                      <w:rFonts w:ascii="Cambria Math" w:hAnsi="Cambria Math"/>
                    </w:rPr>
                  </m:ctrlPr>
                </m:dPr>
                <m:e>
                  <m:sSub>
                    <m:sSubPr/>
                    <m:e>
                      <m:r>
                        <m:rPr>
                          <m:sty m:val="i"/>
                        </m:rPr>
                        <m:t>X</m:t>
                      </m:r>
                    </m:e>
                    <m:sub>
                      <m:r>
                        <m:rPr>
                          <m:sty m:val="i"/>
                        </m:rPr>
                        <m:t>x</m:t>
                      </m:r>
                    </m:sub>
                  </m:sSub>
                </m:e>
              </m:d>
            </m:e>
            <m:sup>
              <m:r>
                <m:rPr>
                  <m:sty m:val="i"/>
                </m:rPr>
                <m:t>N</m:t>
              </m:r>
            </m:sup>
          </m:sSup>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a</m:t>
              </m:r>
            </m:e>
            <m:sub>
              <m:r>
                <m:rPr>
                  <m:sty m:val="i"/>
                </m:rPr>
                <m:t>k</m:t>
              </m:r>
            </m:sub>
          </m:sSub>
          <m:sSub>
            <m:sSubPr/>
            <m:e>
              <m:r>
                <m:rPr>
                  <m:sty m:val="i"/>
                </m:rPr>
                <m:t>Y</m:t>
              </m:r>
            </m:e>
            <m:sub>
              <m:r>
                <m:rPr>
                  <m:sty m:val="i"/>
                </m:rPr>
                <m:t>x</m:t>
              </m:r>
              <m:r>
                <m:rPr>
                  <m:sty m:val="p"/>
                </m:rPr>
                <m:t>,</m:t>
              </m:r>
              <m:r>
                <m:rPr>
                  <m:sty m:val="i"/>
                </m:rPr>
                <m:t>k</m:t>
              </m:r>
            </m:sub>
          </m:sSub>
        </m:oMath>
      </m:oMathPara>
    </w:p>
    <w:p>
      <w:pPr>
        <w:spacing w:after="220" w:lineRule="auto"/>
      </w:pPr>
      <w:r>
        <w:rPr/>
        <w:t xml:space="preserve">On pourra introduire la famille </w:t>
      </w:r>
      <m:oMath>
        <m:sSub>
          <m:sSubPr/>
          <m:e>
            <m:d>
              <m:dPr>
                <m:begChr m:val="("/>
                <m:endChr m:val=")"/>
                <m:ctrlPr>
                  <w:rPr>
                    <w:rFonts w:ascii="Cambria Math" w:hAnsi="Cambria Math"/>
                  </w:rPr>
                </m:ctrlPr>
              </m:dPr>
              <m:e>
                <m:sSub>
                  <m:sSubPr/>
                  <m:e>
                    <m:r>
                      <m:rPr>
                        <m:sty m:val="i"/>
                      </m:rPr>
                      <m:t>H</m:t>
                    </m:r>
                  </m:e>
                  <m:sub>
                    <m:r>
                      <m:rPr>
                        <m:sty m:val="i"/>
                      </m:rPr>
                      <m:t>j</m:t>
                    </m:r>
                  </m:sub>
                </m:sSub>
              </m:e>
            </m:d>
          </m:e>
          <m:sub>
            <m:r>
              <m:rPr>
                <m:sty m:val="i"/>
              </m:rPr>
              <m:t>j</m:t>
            </m:r>
            <m:r>
              <m:rPr>
                <m:sty m:val="p"/>
              </m:rPr>
              <m:t>∈</m:t>
            </m:r>
            <m:r>
              <m:rPr>
                <m:sty m:val="b"/>
              </m:rPr>
              <m:t>N</m:t>
            </m:r>
          </m:sub>
        </m:sSub>
      </m:oMath>
      <w:r>
        <w:rPr>
          <w:rFonts w:eastAsia="Georgia" w:cs="Georgia" w:ascii="Georgia" w:hAnsi="Georgia"/>
        </w:rPr>
        <w:t xml:space="preserve"> de polynômes à coefficients réels définie par</w:t>
      </w:r>
    </w:p>
    <w:p>
      <w:pPr>
        <w:spacing w:after="220" w:lineRule="auto"/>
      </w:pPr>
      <m:oMathPara>
        <m:oMath>
          <m:sSub>
            <m:sSubPr/>
            <m:e>
              <m:r>
                <m:rPr>
                  <m:sty m:val="i"/>
                </m:rPr>
                <m:t>H</m:t>
              </m:r>
            </m:e>
            <m:sub>
              <m:r>
                <m:rPr>
                  <m:sty m:val="p"/>
                </m:rPr>
                <m:t>0</m:t>
              </m:r>
            </m:sub>
          </m:sSub>
          <m:r>
            <m:rPr>
              <m:sty m:val="p"/>
            </m:rPr>
            <m:t>=</m:t>
          </m:r>
          <m:r>
            <m:rPr>
              <m:sty m:val="p"/>
            </m:rPr>
            <m:t>1</m:t>
          </m:r>
          <m:r>
            <m:rPr>
              <m:sty m:val="p"/>
            </m:rPr>
            <m:t xml:space="preserve"> </m:t>
          </m:r>
          <m:r>
            <m:rPr>
              <m:nor/>
            </m:rPr>
            <m:t> et </m:t>
          </m:r>
          <m:r>
            <m:rPr>
              <m:sty m:val="p"/>
            </m:rPr>
            <m:t xml:space="preserve"> </m:t>
          </m:r>
          <m:r>
            <m:rPr>
              <m:sty m:val="p"/>
            </m:rPr>
            <m:t>∀</m:t>
          </m:r>
          <m:r>
            <m:rPr>
              <m:sty m:val="i"/>
            </m:rPr>
            <m:t>j</m:t>
          </m:r>
          <m:r>
            <m:rPr>
              <m:sty m:val="p"/>
            </m:rPr>
            <m:t>∈</m:t>
          </m:r>
          <m:sSup>
            <m:sSupPr/>
            <m:e>
              <m:r>
                <m:rPr>
                  <m:sty m:val="b"/>
                </m:rPr>
                <m:t>N</m:t>
              </m:r>
            </m:e>
            <m:sup>
              <m:r>
                <m:rPr>
                  <m:sty m:val="p"/>
                </m:rPr>
                <m:t>∗</m:t>
              </m:r>
            </m:sup>
          </m:sSup>
          <m:r>
            <m:rPr>
              <m:sty m:val="p"/>
            </m:rPr>
            <m:t>,</m:t>
          </m:r>
          <m:sSub>
            <m:sSubPr/>
            <m:e>
              <m:r>
                <m:rPr>
                  <m:sty m:val="i"/>
                </m:rPr>
                <m:t>H</m:t>
              </m:r>
            </m:e>
            <m:sub>
              <m:r>
                <m:rPr>
                  <m:sty m:val="i"/>
                </m:rPr>
                <m:t>j</m:t>
              </m:r>
            </m:sub>
          </m:sSub>
          <m:r>
            <m:rPr>
              <m:sty m:val="p"/>
            </m:rPr>
            <m:t>=</m:t>
          </m:r>
          <m:nary>
            <m:naryPr>
              <m:chr m:val="∏"/>
              <m:limLoc m:val="undOvr"/>
              <m:grow m:val="1"/>
            </m:naryPr>
            <m:sub>
              <m:r>
                <m:rPr>
                  <m:sty m:val="i"/>
                </m:rPr>
                <m:t>i</m:t>
              </m:r>
              <m:r>
                <m:rPr>
                  <m:sty m:val="p"/>
                </m:rPr>
                <m:t>=</m:t>
              </m:r>
              <m:r>
                <m:rPr>
                  <m:sty m:val="p"/>
                </m:rPr>
                <m:t>0</m:t>
              </m:r>
            </m:sub>
            <m:sup>
              <m:r>
                <m:rPr>
                  <m:sty m:val="i"/>
                </m:rPr>
                <m:t>j</m:t>
              </m:r>
              <m:r>
                <m:rPr>
                  <m:sty m:val="p"/>
                </m:rPr>
                <m:t>−</m:t>
              </m:r>
              <m:r>
                <m:rPr>
                  <m:sty m:val="p"/>
                </m:rPr>
                <m:t>1</m:t>
              </m:r>
            </m:sup>
            <m:e>
              <m:r>
                <m:rPr>
                  <m:sty m:val="p"/>
                </m:rPr>
                <m:t xml:space="preserve"> </m:t>
              </m:r>
            </m:e>
          </m:nary>
          <m:r>
            <m:rPr>
              <m:sty m:val="p"/>
            </m:rPr>
            <m:t>(</m:t>
          </m:r>
          <m:r>
            <m:rPr>
              <m:sty m:val="i"/>
            </m:rPr>
            <m:t>T</m:t>
          </m:r>
          <m:r>
            <m:rPr>
              <m:sty m:val="p"/>
            </m:rPr>
            <m:t>−</m:t>
          </m:r>
          <m:r>
            <m:rPr>
              <m:sty m:val="i"/>
            </m:rPr>
            <m:t>i</m:t>
          </m:r>
          <m:r>
            <m:rPr>
              <m:sty m:val="p"/>
            </m:rPr>
            <m:t>)</m:t>
          </m:r>
        </m:oMath>
      </m:oMathPara>
    </w:p>
    <w:p>
      <w:pPr>
        <w:spacing w:after="220" w:lineRule="auto"/>
      </w:pPr>
      <w:r>
        <w:rPr>
          <w:rFonts w:eastAsia="Georgia" w:cs="Georgia" w:ascii="Georgia" w:hAnsi="Georgia"/>
        </w:rPr>
        <w:t xml:space="preserve">où l'indéterminée est notée </w:t>
      </w:r>
      <m:oMath>
        <m:r>
          <m:rPr>
            <m:sty m:val="i"/>
          </m:rPr>
          <m:t>T</m:t>
        </m:r>
      </m:oMath>
      <w:r>
        <w:rPr/>
        <w:t xml:space="preserve">.</w:t>
      </w:r>
      <w:r>
        <w:rPr/>
        <w:br w:type="textWrapping"/>
      </w:r>
      <w:r>
        <w:rPr>
          <w:rFonts w:eastAsia="Georgia" w:cs="Georgia" w:ascii="Georgia" w:hAnsi="Georgia"/>
        </w:rPr>
        <w:t xml:space="preserve">En déduire que</w:t>
      </w:r>
    </w:p>
    <w:p>
      <w:pPr>
        <w:spacing w:after="220" w:lineRule="auto"/>
      </w:pPr>
      <m:oMathPara>
        <m:oMath>
          <m:r>
            <m:rPr>
              <m:sty m:val="b"/>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Z</m:t>
                          </m:r>
                        </m:e>
                        <m:sub>
                          <m:r>
                            <m:rPr>
                              <m:sty m:val="i"/>
                            </m:rPr>
                            <m:t>x</m:t>
                          </m:r>
                        </m:sub>
                      </m:sSub>
                    </m:e>
                  </m:d>
                </m:e>
                <m:sup>
                  <m:r>
                    <m:rPr>
                      <m:sty m:val="i"/>
                    </m:rPr>
                    <m:t>N</m:t>
                  </m:r>
                </m:sup>
              </m:sSup>
            </m:e>
          </m:d>
          <m:limLow>
            <m:limLowPr/>
            <m:e>
              <m:r>
                <m:rPr>
                  <m:sty m:val="p"/>
                </m:rPr>
                <m:t>⟶</m:t>
              </m:r>
            </m:e>
            <m:lim>
              <m:r>
                <m:rPr>
                  <m:sty m:val="i"/>
                </m:rPr>
                <m:t>x</m:t>
              </m:r>
              <m:r>
                <m:rPr>
                  <m:sty m:val="p"/>
                </m:rPr>
                <m:t>→</m:t>
              </m:r>
              <m:r>
                <m:rPr>
                  <m:sty m:val="p"/>
                </m:rPr>
                <m:t>+</m:t>
              </m:r>
              <m:r>
                <m:rPr>
                  <m:sty m:val="p"/>
                </m:rPr>
                <m:t>∞</m:t>
              </m:r>
            </m:lim>
          </m:limLow>
          <m:r>
            <m:rPr>
              <m:sty m:val="p"/>
            </m:rPr>
            <m:t>1</m:t>
          </m:r>
        </m:oMath>
      </m:oMathPara>
    </w:p>
    <w:p>
      <w:pPr>
        <w:numPr>
          <w:ilvl w:val="0"/>
          <w:numId w:val="6"/>
        </w:numPr>
        <w:spacing w:lineRule="auto"/>
      </w:pPr>
      <w:r>
        <w:rPr/>
        <w:t xml:space="preserve">On pose </w:t>
      </w:r>
      <m:oMath>
        <m:r>
          <m:rPr>
            <m:sty m:val="i"/>
          </m:rPr>
          <m:t>N</m:t>
        </m:r>
        <m:r>
          <m:rPr>
            <m:sty m:val="p"/>
          </m:rPr>
          <m:t>:=</m:t>
        </m:r>
        <m:r>
          <m:rPr>
            <m:sty m:val="p"/>
          </m:rPr>
          <m:t>⌊</m:t>
        </m:r>
        <m:r>
          <m:rPr>
            <m:sty m:val="i"/>
          </m:rPr>
          <m:t>r</m:t>
        </m:r>
        <m:r>
          <m:rPr>
            <m:sty m:val="p"/>
          </m:rPr>
          <m:t>⌋</m:t>
        </m:r>
      </m:oMath>
      <w:r>
        <w:rPr/>
        <w:t xml:space="preserve"> et </w:t>
      </w:r>
      <m:oMath>
        <m:r>
          <m:rPr>
            <m:sty m:val="i"/>
          </m:rPr>
          <m:t>s</m:t>
        </m:r>
        <m:r>
          <m:rPr>
            <m:sty m:val="p"/>
          </m:rPr>
          <m:t>:=</m:t>
        </m:r>
        <m:r>
          <m:rPr>
            <m:sty m:val="i"/>
          </m:rPr>
          <m:t>r</m:t>
        </m:r>
        <m:r>
          <m:rPr>
            <m:sty m:val="p"/>
          </m:rPr>
          <m:t>−</m:t>
        </m:r>
        <m:r>
          <m:rPr>
            <m:sty m:val="i"/>
          </m:rPr>
          <m:t>N</m:t>
        </m:r>
      </m:oMath>
      <w:r>
        <w:rPr>
          <w:rFonts w:eastAsia="Georgia" w:cs="Georgia" w:ascii="Georgia" w:hAnsi="Georgia"/>
        </w:rPr>
        <w:t xml:space="preserve">. Montrer l'inégalité</w:t>
      </w:r>
    </w:p>
    <w:p>
      <w:pPr>
        <w:spacing w:after="220" w:lineRule="auto"/>
      </w:pPr>
      <m:oMathPara>
        <m:oMath>
          <m:r>
            <m:rPr>
              <m:sty m:val="p"/>
            </m:rPr>
            <m:t>∀</m:t>
          </m:r>
          <m:r>
            <m:rPr>
              <m:sty m:val="i"/>
            </m:rPr>
            <m:t>t</m:t>
          </m:r>
          <m:r>
            <m:rPr>
              <m:sty m:val="p"/>
            </m:rPr>
            <m:t>∈</m:t>
          </m:r>
          <m:sSub>
            <m:sSubPr/>
            <m:e>
              <m:r>
                <m:rPr>
                  <m:sty m:val="b"/>
                </m:rPr>
                <m:t>R</m:t>
              </m:r>
            </m:e>
            <m:sub>
              <m:r>
                <m:rPr>
                  <m:sty m:val="p"/>
                </m:rPr>
                <m:t>+</m:t>
              </m:r>
            </m:sub>
          </m:sSub>
          <m:r>
            <m:rPr>
              <m:sty m:val="p"/>
            </m:rPr>
            <m:t>,</m:t>
          </m:r>
          <m:r>
            <m:rPr>
              <m:sty m:val="p"/>
            </m:rPr>
            <m:t xml:space="preserve"> </m:t>
          </m:r>
          <m:sSup>
            <m:sSupPr/>
            <m:e>
              <m:r>
                <m:rPr>
                  <m:sty m:val="i"/>
                </m:rPr>
                <m:t>t</m:t>
              </m:r>
            </m:e>
            <m:sup>
              <m:r>
                <m:rPr>
                  <m:sty m:val="i"/>
                </m:rPr>
                <m:t>s</m:t>
              </m:r>
            </m:sup>
          </m:sSup>
          <m:r>
            <m:rPr>
              <m:sty m:val="p"/>
            </m:rPr>
            <m:t>≤</m:t>
          </m:r>
          <m:r>
            <m:rPr>
              <m:sty m:val="i"/>
            </m:rPr>
            <m:t>s</m:t>
          </m:r>
          <m:r>
            <m:rPr>
              <m:sty m:val="p"/>
            </m:rPr>
            <m:t>(</m:t>
          </m:r>
          <m:r>
            <m:rPr>
              <m:sty m:val="i"/>
            </m:rPr>
            <m:t>t</m:t>
          </m:r>
          <m:r>
            <m:rPr>
              <m:sty m:val="p"/>
            </m:rPr>
            <m:t>−</m:t>
          </m:r>
          <m:r>
            <m:rPr>
              <m:sty m:val="p"/>
            </m:rPr>
            <m:t>1</m:t>
          </m:r>
          <m:r>
            <m:rPr>
              <m:sty m:val="p"/>
            </m:rPr>
            <m:t>)</m:t>
          </m:r>
          <m:r>
            <m:rPr>
              <m:sty m:val="p"/>
            </m:rPr>
            <m:t>+</m:t>
          </m:r>
          <m:r>
            <m:rPr>
              <m:sty m:val="p"/>
            </m:rPr>
            <m:t>1</m:t>
          </m:r>
        </m:oMath>
      </m:oMathPara>
    </w:p>
    <w:p>
      <w:pPr>
        <w:spacing w:after="220" w:lineRule="auto"/>
      </w:pPr>
      <w:r>
        <w:rPr>
          <w:rFonts w:eastAsia="Georgia" w:cs="Georgia" w:ascii="Georgia" w:hAnsi="Georgia"/>
        </w:rPr>
        <w:t xml:space="preserve">et en déduire</w:t>
      </w:r>
    </w:p>
    <w:p>
      <w:pPr>
        <w:spacing w:after="220" w:lineRule="auto"/>
      </w:pPr>
      <m:oMathPara>
        <m:oMath>
          <m:r>
            <m:rPr>
              <m:sty m:val="p"/>
            </m:rPr>
            <m:t>∀</m:t>
          </m:r>
          <m:r>
            <m:rPr>
              <m:sty m:val="i"/>
            </m:rPr>
            <m:t>x</m:t>
          </m:r>
          <m:r>
            <m:rPr>
              <m:sty m:val="p"/>
            </m:rPr>
            <m:t>&gt;</m:t>
          </m:r>
          <m:r>
            <m:rPr>
              <m:sty m:val="p"/>
            </m:rPr>
            <m:t>0</m:t>
          </m:r>
          <m:r>
            <m:rPr>
              <m:sty m:val="p"/>
            </m:rPr>
            <m:t>,</m:t>
          </m:r>
          <m:sSup>
            <m:sSupPr/>
            <m:e>
              <m:d>
                <m:dPr>
                  <m:begChr m:val="("/>
                  <m:endChr m:val=")"/>
                  <m:ctrlPr>
                    <w:rPr>
                      <w:rFonts w:ascii="Cambria Math" w:hAnsi="Cambria Math"/>
                    </w:rPr>
                  </m:ctrlPr>
                </m:dPr>
                <m:e>
                  <m:sSub>
                    <m:sSubPr/>
                    <m:e>
                      <m:r>
                        <m:rPr>
                          <m:sty m:val="i"/>
                        </m:rPr>
                        <m:t>Z</m:t>
                      </m:r>
                    </m:e>
                    <m:sub>
                      <m:r>
                        <m:rPr>
                          <m:sty m:val="i"/>
                        </m:rPr>
                        <m:t>x</m:t>
                      </m:r>
                    </m:sub>
                  </m:sSub>
                </m:e>
              </m:d>
            </m:e>
            <m:sup>
              <m:r>
                <m:rPr>
                  <m:sty m:val="i"/>
                </m:rPr>
                <m:t>r</m:t>
              </m:r>
            </m:sup>
          </m:sSup>
          <m:r>
            <m:rPr>
              <m:sty m:val="p"/>
            </m:rPr>
            <m:t>≤</m:t>
          </m:r>
          <m:r>
            <m:rPr>
              <m:sty m:val="p"/>
            </m:rPr>
            <m:t>(</m:t>
          </m:r>
          <m:r>
            <m:rPr>
              <m:sty m:val="p"/>
            </m:rPr>
            <m:t>1</m:t>
          </m:r>
          <m:r>
            <m:rPr>
              <m:sty m:val="p"/>
            </m:rPr>
            <m:t>−</m:t>
          </m:r>
          <m:r>
            <m:rPr>
              <m:sty m:val="i"/>
            </m:rPr>
            <m:t>s</m:t>
          </m:r>
          <m:r>
            <m:rPr>
              <m:sty m:val="p"/>
            </m:rPr>
            <m:t>)</m:t>
          </m:r>
          <m:sSup>
            <m:sSupPr/>
            <m:e>
              <m:d>
                <m:dPr>
                  <m:begChr m:val="("/>
                  <m:endChr m:val=")"/>
                  <m:ctrlPr>
                    <w:rPr>
                      <w:rFonts w:ascii="Cambria Math" w:hAnsi="Cambria Math"/>
                    </w:rPr>
                  </m:ctrlPr>
                </m:dPr>
                <m:e>
                  <m:sSub>
                    <m:sSubPr/>
                    <m:e>
                      <m:r>
                        <m:rPr>
                          <m:sty m:val="i"/>
                        </m:rPr>
                        <m:t>Z</m:t>
                      </m:r>
                    </m:e>
                    <m:sub>
                      <m:r>
                        <m:rPr>
                          <m:sty m:val="i"/>
                        </m:rPr>
                        <m:t>x</m:t>
                      </m:r>
                    </m:sub>
                  </m:sSub>
                </m:e>
              </m:d>
            </m:e>
            <m:sup>
              <m:r>
                <m:rPr>
                  <m:sty m:val="i"/>
                </m:rPr>
                <m:t>N</m:t>
              </m:r>
            </m:sup>
          </m:sSup>
          <m:r>
            <m:rPr>
              <m:sty m:val="p"/>
            </m:rPr>
            <m:t>+</m:t>
          </m:r>
          <m:r>
            <m:rPr>
              <m:sty m:val="i"/>
            </m:rPr>
            <m:t>s</m:t>
          </m:r>
          <m:sSup>
            <m:sSupPr/>
            <m:e>
              <m:d>
                <m:dPr>
                  <m:begChr m:val="("/>
                  <m:endChr m:val=")"/>
                  <m:ctrlPr>
                    <w:rPr>
                      <w:rFonts w:ascii="Cambria Math" w:hAnsi="Cambria Math"/>
                    </w:rPr>
                  </m:ctrlPr>
                </m:dPr>
                <m:e>
                  <m:sSub>
                    <m:sSubPr/>
                    <m:e>
                      <m:r>
                        <m:rPr>
                          <m:sty m:val="i"/>
                        </m:rPr>
                        <m:t>Z</m:t>
                      </m:r>
                    </m:e>
                    <m:sub>
                      <m:r>
                        <m:rPr>
                          <m:sty m:val="i"/>
                        </m:rPr>
                        <m:t>x</m:t>
                      </m:r>
                    </m:sub>
                  </m:sSub>
                </m:e>
              </m:d>
            </m:e>
            <m:sup>
              <m:r>
                <m:rPr>
                  <m:sty m:val="i"/>
                </m:rPr>
                <m:t>N</m:t>
              </m:r>
              <m:r>
                <m:rPr>
                  <m:sty m:val="p"/>
                </m:rPr>
                <m:t>+</m:t>
              </m:r>
              <m:r>
                <m:rPr>
                  <m:sty m:val="p"/>
                </m:rPr>
                <m:t>1</m:t>
              </m:r>
            </m:sup>
          </m:sSup>
        </m:oMath>
      </m:oMathPara>
    </w:p>
    <w:p>
      <w:pPr>
        <w:numPr>
          <w:ilvl w:val="0"/>
          <w:numId w:val="7"/>
        </w:numPr>
        <w:spacing w:lineRule="auto"/>
      </w:pPr>
      <w:r>
        <w:rPr>
          <w:rFonts w:eastAsia="Georgia" w:cs="Georgia" w:ascii="Georgia" w:hAnsi="Georgia"/>
        </w:rPr>
        <w:t xml:space="preserve">En combinant les résultats précédents, établir la convergence</w:t>
      </w:r>
    </w:p>
    <w:p>
      <w:pPr>
        <w:spacing w:after="220" w:lineRule="auto"/>
      </w:pPr>
      <m:oMathPara>
        <m:oMath>
          <m:r>
            <m:rPr>
              <m:sty m:val="b"/>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Z</m:t>
                          </m:r>
                        </m:e>
                        <m:sub>
                          <m:r>
                            <m:rPr>
                              <m:sty m:val="i"/>
                            </m:rPr>
                            <m:t>x</m:t>
                          </m:r>
                        </m:sub>
                      </m:sSub>
                    </m:e>
                  </m:d>
                </m:e>
                <m:sup>
                  <m:r>
                    <m:rPr>
                      <m:sty m:val="i"/>
                    </m:rPr>
                    <m:t>r</m:t>
                  </m:r>
                </m:sup>
              </m:sSup>
            </m:e>
          </m:d>
          <m:limLow>
            <m:limLowPr/>
            <m:e>
              <m:r>
                <m:rPr>
                  <m:sty m:val="p"/>
                </m:rPr>
                <m:t>⟶</m:t>
              </m:r>
            </m:e>
            <m:lim>
              <m:r>
                <m:rPr>
                  <m:sty m:val="i"/>
                </m:rPr>
                <m:t>x</m:t>
              </m:r>
              <m:r>
                <m:rPr>
                  <m:sty m:val="p"/>
                </m:rPr>
                <m:t>→</m:t>
              </m:r>
              <m:r>
                <m:rPr>
                  <m:sty m:val="p"/>
                </m:rPr>
                <m:t>+</m:t>
              </m:r>
              <m:r>
                <m:rPr>
                  <m:sty m:val="p"/>
                </m:rPr>
                <m:t>∞</m:t>
              </m:r>
            </m:lim>
          </m:limLow>
          <m:r>
            <m:rPr>
              <m:sty m:val="p"/>
            </m:rPr>
            <m:t>1</m:t>
          </m:r>
        </m:oMath>
      </m:oMathPara>
    </w:p>
    <w:p>
      <w:pPr>
        <w:spacing w:after="220" w:lineRule="auto"/>
      </w:pPr>
      <w:r>
        <w:rPr>
          <w:rFonts w:eastAsia="Georgia" w:cs="Georgia" w:ascii="Georgia" w:hAnsi="Georgia"/>
        </w:rPr>
        <w:t xml:space="preserve">et conclure à la validité de l'énoncé </w:t>
      </w:r>
      <m:oMath>
        <m:sSub>
          <m:sSubPr/>
          <m:e>
            <m:r>
              <m:rPr>
                <m:sty m:val="i"/>
              </m:rPr>
              <m:t>H</m:t>
            </m:r>
          </m:e>
          <m:sub>
            <m:r>
              <m:rPr>
                <m:sty m:val="i"/>
              </m:rPr>
              <m:t>r</m:t>
            </m:r>
            <m:r>
              <m:rPr>
                <m:sty m:val="p"/>
              </m:rPr>
              <m:t>,</m:t>
            </m:r>
            <m:r>
              <m:rPr>
                <m:sty m:val="p"/>
              </m:rPr>
              <m:t>1</m:t>
            </m:r>
          </m:sub>
        </m:sSub>
      </m:oMath>
      <w:r>
        <w:rPr/>
        <w:t xml:space="preserve">.</w:t>
      </w:r>
    </w:p>
    <w:p>
      <w:pPr>
        <w:spacing w:line="271" w:before="330" w:lineRule="auto"/>
      </w:pPr>
      <w:r>
        <w:rPr>
          <w:rFonts w:eastAsia="Georgia" w:cs="Georgia" w:ascii="Georgia" w:hAnsi="Georgia"/>
          <w:b/>
          <w:sz w:val="42"/>
        </w:rPr>
        <w:t xml:space="preserve">III Démonstration de </w:t>
      </w:r>
      <m:oMath>
        <m:sSub>
          <m:sSubPr>
            <m:ctrlPr>
              <w:rPr>
                <w:rFonts w:ascii="Cambria Math" w:hAnsi="Cambria Math"/>
                <w:sz w:val="42"/>
              </w:rPr>
            </m:ctrlPr>
          </m:sSubPr>
          <m:e>
            <m:r>
              <m:rPr>
                <m:sty m:val="i"/>
              </m:rPr>
              <w:rPr>
                <w:sz w:val="42"/>
              </w:rPr>
              <m:t>H</m:t>
            </m:r>
          </m:e>
          <m:sub>
            <m:r>
              <m:rPr>
                <m:sty m:val="i"/>
              </m:rPr>
              <w:rPr>
                <w:sz w:val="42"/>
              </w:rPr>
              <m:t>r</m:t>
            </m:r>
            <m:r>
              <m:rPr>
                <m:sty m:val="p"/>
              </m:rPr>
              <w:rPr>
                <w:sz w:val="42"/>
              </w:rPr>
              <m:t>,</m:t>
            </m:r>
            <m:r>
              <m:rPr>
                <m:sty m:val="i"/>
              </m:rPr>
              <w:rPr>
                <w:sz w:val="42"/>
              </w:rPr>
              <m:t>p</m:t>
            </m:r>
          </m:sub>
        </m:sSub>
      </m:oMath>
      <w:r>
        <w:rPr>
          <w:b/>
          <w:sz w:val="42"/>
        </w:rPr>
        <w:t xml:space="preserve"> pour </w:t>
      </w:r>
      <m:oMath>
        <m:r>
          <m:rPr>
            <m:sty m:val="i"/>
          </m:rPr>
          <w:rPr>
            <w:sz w:val="42"/>
          </w:rPr>
          <m:t>p</m:t>
        </m:r>
        <m:r>
          <m:rPr>
            <m:sty m:val="p"/>
          </m:rPr>
          <w:rPr>
            <w:sz w:val="42"/>
          </w:rPr>
          <m:t>≥</m:t>
        </m:r>
        <m:r>
          <m:rPr>
            <m:sty m:val="p"/>
          </m:rPr>
          <w:rPr>
            <w:sz w:val="42"/>
          </w:rPr>
          <m:t>2</m:t>
        </m:r>
      </m:oMath>
    </w:p>
    <w:p>
      <w:pPr>
        <w:spacing w:after="220" w:lineRule="auto"/>
      </w:pPr>
      <w:r>
        <w:rPr/>
        <w:t xml:space="preserve">On fixe dans cette partie un entier naturel </w:t>
      </w:r>
      <m:oMath>
        <m:r>
          <m:rPr>
            <m:sty m:val="i"/>
          </m:rPr>
          <m:t>p</m:t>
        </m:r>
        <m:r>
          <m:rPr>
            <m:sty m:val="p"/>
          </m:rPr>
          <m:t>≥</m:t>
        </m:r>
        <m:r>
          <m:rPr>
            <m:sty m:val="p"/>
          </m:rPr>
          <m:t>2</m:t>
        </m:r>
      </m:oMath>
      <w:r>
        <w:rPr>
          <w:rFonts w:eastAsia="Georgia" w:cs="Georgia" w:ascii="Georgia" w:hAnsi="Georgia"/>
        </w:rPr>
        <w:t xml:space="preserve"> et un réel </w:t>
      </w:r>
      <m:oMath>
        <m:r>
          <m:rPr>
            <m:sty m:val="i"/>
          </m:rPr>
          <m:t>r</m:t>
        </m:r>
        <m:r>
          <m:rPr>
            <m:sty m:val="p"/>
          </m:rPr>
          <m:t>&gt;</m:t>
        </m:r>
        <m:r>
          <m:rPr>
            <m:sty m:val="p"/>
          </m:rPr>
          <m:t>0</m:t>
        </m:r>
      </m:oMath>
      <w:r>
        <w:rPr>
          <w:rFonts w:eastAsia="Georgia" w:cs="Georgia" w:ascii="Georgia" w:hAnsi="Georgia"/>
        </w:rPr>
        <w:t xml:space="preserve">, et l'on se propose de déduire la validité de </w:t>
      </w:r>
      <m:oMath>
        <m:sSub>
          <m:sSubPr/>
          <m:e>
            <m:r>
              <m:rPr>
                <m:sty m:val="i"/>
              </m:rPr>
              <m:t>H</m:t>
            </m:r>
          </m:e>
          <m:sub>
            <m:r>
              <m:rPr>
                <m:sty m:val="i"/>
              </m:rPr>
              <m:t>r</m:t>
            </m:r>
            <m:r>
              <m:rPr>
                <m:sty m:val="p"/>
              </m:rPr>
              <m:t>,</m:t>
            </m:r>
            <m:r>
              <m:rPr>
                <m:sty m:val="i"/>
              </m:rPr>
              <m:t>p</m:t>
            </m:r>
          </m:sub>
        </m:sSub>
      </m:oMath>
      <w:r>
        <w:rPr/>
        <w:t xml:space="preserve"> de celle de </w:t>
      </w:r>
      <m:oMath>
        <m:sSub>
          <m:sSubPr/>
          <m:e>
            <m:r>
              <m:rPr>
                <m:sty m:val="i"/>
              </m:rPr>
              <m:t>H</m:t>
            </m:r>
          </m:e>
          <m:sub>
            <m:r>
              <m:rPr>
                <m:sty m:val="i"/>
              </m:rPr>
              <m:t>r</m:t>
            </m:r>
            <m:r>
              <m:rPr>
                <m:sty m:val="p"/>
              </m:rPr>
              <m:t>,</m:t>
            </m:r>
            <m:r>
              <m:rPr>
                <m:sty m:val="p"/>
              </m:rPr>
              <m:t>1</m:t>
            </m:r>
          </m:sub>
        </m:sSub>
      </m:oMath>
      <w:r>
        <w:rPr/>
        <w:t xml:space="preserve">.</w:t>
      </w:r>
    </w:p>
    <w:p>
      <w:pPr>
        <w:spacing w:after="220" w:lineRule="auto"/>
      </w:pPr>
      <w:r>
        <w:rPr/>
        <w:t xml:space="preserve">Pour </w:t>
      </w:r>
      <m:oMath>
        <m:r>
          <m:rPr>
            <m:sty m:val="i"/>
          </m:rPr>
          <m:t>n</m:t>
        </m:r>
        <m:r>
          <m:rPr>
            <m:sty m:val="p"/>
          </m:rPr>
          <m:t>∈</m:t>
        </m:r>
        <m:r>
          <m:rPr>
            <m:sty m:val="b"/>
          </m:rPr>
          <m:t>N</m:t>
        </m:r>
      </m:oMath>
      <w:r>
        <w:rPr/>
        <w:t xml:space="preserve"> et </w:t>
      </w:r>
      <m:oMath>
        <m:r>
          <m:rPr>
            <m:sty m:val="i"/>
          </m:rPr>
          <m:t>x</m:t>
        </m:r>
        <m:r>
          <m:rPr>
            <m:sty m:val="p"/>
          </m:rPr>
          <m:t>∈</m:t>
        </m:r>
        <m:sSubSup>
          <m:sSubSupPr/>
          <m:e>
            <m:r>
              <m:rPr>
                <m:sty m:val="b"/>
              </m:rPr>
              <m:t>R</m:t>
            </m:r>
          </m:e>
          <m:sub>
            <m:r>
              <m:rPr>
                <m:sty m:val="p"/>
              </m:rPr>
              <m:t>+</m:t>
            </m:r>
          </m:sub>
          <m:sup>
            <m:r>
              <m:rPr>
                <m:sty m:val="p"/>
              </m:rPr>
              <m:t>∗</m:t>
            </m:r>
          </m:sup>
        </m:sSubSup>
      </m:oMath>
      <w:r>
        <w:rPr/>
        <w:t xml:space="preserve">, on pose</w:t>
      </w:r>
    </w:p>
    <w:p>
      <w:pPr>
        <w:spacing w:after="220" w:lineRule="auto"/>
      </w:pPr>
      <m:oMathPara>
        <m:oMath>
          <m:sSub>
            <m:sSubPr/>
            <m:e>
              <m:r>
                <m:rPr>
                  <m:sty m:val="i"/>
                </m:rPr>
                <m:t>u</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i"/>
                    </m:rPr>
                    <m:t>n</m:t>
                  </m:r>
                </m:e>
                <m:sup>
                  <m:r>
                    <m:rPr>
                      <m:sty m:val="i"/>
                    </m:rPr>
                    <m:t>r</m:t>
                  </m:r>
                </m:sup>
              </m:sSup>
            </m:num>
            <m:den>
              <m:r>
                <m:rPr>
                  <m:sty m:val="i"/>
                </m:rPr>
                <m:t>n</m:t>
              </m:r>
              <m:r>
                <m:rPr>
                  <m:sty m:val="p"/>
                </m:rPr>
                <m:t>!</m:t>
              </m:r>
            </m:den>
          </m:f>
          <m:sSup>
            <m:sSupPr/>
            <m:e>
              <m:r>
                <m:rPr>
                  <m:sty m:val="i"/>
                </m:rPr>
                <m:t>x</m:t>
              </m:r>
            </m:e>
            <m:sup>
              <m:r>
                <m:rPr>
                  <m:sty m:val="i"/>
                </m:rPr>
                <m:t>n</m:t>
              </m:r>
            </m:sup>
          </m:sSup>
        </m:oMath>
      </m:oMathPara>
    </w:p>
    <w:p>
      <w:pPr>
        <w:numPr>
          <w:ilvl w:val="0"/>
          <w:numId w:val="8"/>
        </w:numPr>
        <w:spacing w:lineRule="auto"/>
      </w:pPr>
      <w:r>
        <w:rPr>
          <w:rFonts w:eastAsia="Georgia" w:cs="Georgia" w:ascii="Georgia" w:hAnsi="Georgia"/>
        </w:rPr>
        <w:t xml:space="preserve">On fixe un réel </w:t>
      </w:r>
      <m:oMath>
        <m:r>
          <m:rPr>
            <m:sty m:val="i"/>
          </m:rPr>
          <m:t>x</m:t>
        </m:r>
        <m:r>
          <m:rPr>
            <m:sty m:val="p"/>
          </m:rPr>
          <m:t>&gt;</m:t>
        </m:r>
        <m:r>
          <m:rPr>
            <m:sty m:val="p"/>
          </m:rPr>
          <m:t>0</m:t>
        </m:r>
      </m:oMath>
      <w:r>
        <w:rPr>
          <w:rFonts w:eastAsia="Georgia" w:cs="Georgia" w:ascii="Georgia" w:hAnsi="Georgia"/>
        </w:rPr>
        <w:t xml:space="preserve">. Étudier le signe de la fonction</w:t>
      </w:r>
    </w:p>
    <w:p>
      <w:pPr>
        <w:spacing w:after="220" w:lineRule="auto"/>
      </w:pPr>
      <m:oMathPara>
        <m:oMath>
          <m:sSub>
            <m:sSubPr/>
            <m:e>
              <m:r>
                <m:rPr>
                  <m:sty m:val="i"/>
                </m:rPr>
                <m:t>φ</m:t>
              </m:r>
            </m:e>
            <m:sub>
              <m:r>
                <m:rPr>
                  <m:sty m:val="i"/>
                </m:rPr>
                <m:t>x</m:t>
              </m:r>
            </m:sub>
          </m:sSub>
          <m:r>
            <m:rPr>
              <m:sty m:val="p"/>
            </m:rPr>
            <m:t>:</m:t>
          </m:r>
          <m:r>
            <m:rPr>
              <m:sty m:val="i"/>
            </m:rPr>
            <m:t>t</m:t>
          </m:r>
          <m:r>
            <m:rPr>
              <m:sty m:val="p"/>
            </m:rPr>
            <m:t>∈</m:t>
          </m:r>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r>
                    <m:rPr>
                      <m:sty m:val="p"/>
                    </m:rPr>
                    <m:t>↦</m:t>
                  </m:r>
                  <m:sSup>
                    <m:sSupPr/>
                    <m:e>
                      <m:r>
                        <m:rPr>
                          <m:sty m:val="i"/>
                        </m:rPr>
                        <m:t>t</m:t>
                      </m:r>
                    </m:e>
                    <m:sup>
                      <m:r>
                        <m:rPr>
                          <m:sty m:val="p"/>
                        </m:rPr>
                        <m:t>1</m:t>
                      </m:r>
                      <m:r>
                        <m:rPr>
                          <m:sty m:val="p"/>
                        </m:rPr>
                        <m:t>−</m:t>
                      </m:r>
                      <m:r>
                        <m:rPr>
                          <m:sty m:val="i"/>
                        </m:rPr>
                        <m:t>r</m:t>
                      </m:r>
                    </m:sup>
                  </m:sSup>
                  <m:r>
                    <m:rPr>
                      <m:sty m:val="p"/>
                    </m:rPr>
                    <m:t>(</m:t>
                  </m:r>
                  <m:r>
                    <m:rPr>
                      <m:sty m:val="i"/>
                    </m:rPr>
                    <m:t>t</m:t>
                  </m:r>
                  <m:r>
                    <m:rPr>
                      <m:sty m:val="p"/>
                    </m:rPr>
                    <m:t>−</m:t>
                  </m:r>
                  <m:r>
                    <m:rPr>
                      <m:sty m:val="p"/>
                    </m:rPr>
                    <m:t>1</m:t>
                  </m:r>
                  <m:sSup>
                    <m:sSupPr/>
                    <m:e>
                      <m:r>
                        <m:rPr>
                          <m:sty m:val="p"/>
                        </m:rPr>
                        <m:t>)</m:t>
                      </m:r>
                    </m:e>
                    <m:sup>
                      <m:r>
                        <m:rPr>
                          <m:sty m:val="i"/>
                        </m:rPr>
                        <m:t>r</m:t>
                      </m:r>
                    </m:sup>
                  </m:sSup>
                  <m:r>
                    <m:rPr>
                      <m:sty m:val="p"/>
                    </m:rPr>
                    <m:t>−</m:t>
                  </m:r>
                  <m:r>
                    <m:rPr>
                      <m:sty m:val="i"/>
                    </m:rPr>
                    <m:t>x</m:t>
                  </m:r>
                  <m:r>
                    <m:rPr>
                      <m:sty m:val="p"/>
                    </m:rPr>
                    <m:t>.</m:t>
                  </m:r>
                </m:e>
              </m:d>
            </m:e>
          </m:d>
        </m:oMath>
      </m:oMathPara>
    </w:p>
    <w:p>
      <w:pPr>
        <w:spacing w:after="220" w:lineRule="auto"/>
      </w:pPr>
      <w:r>
        <w:rPr/>
        <w:t xml:space="preserve">On montrera en particulier que </w:t>
      </w:r>
      <m:oMath>
        <m:sSub>
          <m:sSubPr/>
          <m:e>
            <m:r>
              <m:rPr>
                <m:sty m:val="i"/>
              </m:rPr>
              <m:t>φ</m:t>
            </m:r>
          </m:e>
          <m:sub>
            <m:r>
              <m:rPr>
                <m:sty m:val="i"/>
              </m:rPr>
              <m:t>x</m:t>
            </m:r>
          </m:sub>
        </m:sSub>
      </m:oMath>
      <w:r>
        <w:rPr>
          <w:rFonts w:eastAsia="Georgia" w:cs="Georgia" w:ascii="Georgia" w:hAnsi="Georgia"/>
        </w:rPr>
        <w:t xml:space="preserve"> s'annule en un unique élément de </w:t>
      </w:r>
      <m:oMath>
        <m:r>
          <m:rPr>
            <m:sty m:val="p"/>
          </m:rPr>
          <m:t>[</m:t>
        </m:r>
        <m:r>
          <m:rPr>
            <m:sty m:val="p"/>
          </m:rPr>
          <m:t>1</m:t>
        </m:r>
        <m:r>
          <m:rPr>
            <m:sty m:val="p"/>
          </m:rPr>
          <m:t>,</m:t>
        </m:r>
        <m:r>
          <m:rPr>
            <m:sty m:val="p"/>
          </m:rPr>
          <m:t>+</m:t>
        </m:r>
        <m:r>
          <m:rPr>
            <m:sty m:val="p"/>
          </m:rPr>
          <m:t>∞</m:t>
        </m:r>
        <m:r>
          <m:rPr>
            <m:sty m:val="p"/>
          </m:rPr>
          <m:t>[</m:t>
        </m:r>
      </m:oMath>
      <w:r>
        <w:rPr/>
        <w:t xml:space="preserve"> que l'on notera </w:t>
      </w:r>
      <m:oMath>
        <m:sSub>
          <m:sSubPr/>
          <m:e>
            <m:r>
              <m:rPr>
                <m:sty m:val="i"/>
              </m:rPr>
              <m:t>t</m:t>
            </m:r>
          </m:e>
          <m:sub>
            <m:r>
              <m:rPr>
                <m:sty m:val="i"/>
              </m:rPr>
              <m:t>x</m:t>
            </m:r>
          </m:sub>
        </m:sSub>
      </m:oMath>
      <w:r>
        <w:rPr>
          <w:rFonts w:eastAsia="Georgia" w:cs="Georgia" w:ascii="Georgia" w:hAnsi="Georgia"/>
        </w:rPr>
        <w:t xml:space="preserve">. En déduire que la suite finie </w:t>
      </w:r>
      <m:oMath>
        <m:sSub>
          <m:sSub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x</m:t>
                </m:r>
                <m:r>
                  <m:rPr>
                    <m:sty m:val="p"/>
                  </m:rPr>
                  <m:t>)</m:t>
                </m:r>
              </m:e>
            </m:d>
          </m:e>
          <m:sub>
            <m:r>
              <m:rPr>
                <m:sty m:val="p"/>
              </m:rPr>
              <m:t>0</m:t>
            </m:r>
            <m:r>
              <m:rPr>
                <m:sty m:val="p"/>
              </m:rPr>
              <m:t>≤</m:t>
            </m:r>
            <m:r>
              <m:rPr>
                <m:sty m:val="i"/>
              </m:rPr>
              <m:t>n</m:t>
            </m:r>
            <m:r>
              <m:rPr>
                <m:sty m:val="p"/>
              </m:rPr>
              <m:t>≤</m:t>
            </m:r>
            <m:d>
              <m:dPr>
                <m:begChr m:val="⌊"/>
                <m:endChr m:val="⌋"/>
                <m:ctrlPr>
                  <w:rPr>
                    <w:rFonts w:ascii="Cambria Math" w:hAnsi="Cambria Math"/>
                  </w:rPr>
                </m:ctrlPr>
              </m:dPr>
              <m:e>
                <m:sSub>
                  <m:sSubPr/>
                  <m:e>
                    <m:r>
                      <m:rPr>
                        <m:sty m:val="i"/>
                      </m:rPr>
                      <m:t>t</m:t>
                    </m:r>
                  </m:e>
                  <m:sub>
                    <m:r>
                      <m:rPr>
                        <m:sty m:val="i"/>
                      </m:rPr>
                      <m:t>x</m:t>
                    </m:r>
                  </m:sub>
                </m:sSub>
              </m:e>
            </m:d>
          </m:sub>
        </m:sSub>
      </m:oMath>
      <w:r>
        <w:rPr/>
        <w:t xml:space="preserve"> est croissante et que la suite </w:t>
      </w:r>
      <m:oMath>
        <m:sSub>
          <m:sSub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x</m:t>
                </m:r>
                <m:r>
                  <m:rPr>
                    <m:sty m:val="p"/>
                  </m:rPr>
                  <m:t>)</m:t>
                </m:r>
              </m:e>
            </m:d>
          </m:e>
          <m:sub>
            <m:r>
              <m:rPr>
                <m:sty m:val="i"/>
              </m:rPr>
              <m:t>n</m:t>
            </m:r>
            <m:r>
              <m:rPr>
                <m:sty m:val="p"/>
              </m:rPr>
              <m:t>≥</m:t>
            </m:r>
            <m:d>
              <m:dPr>
                <m:begChr m:val="⌊"/>
                <m:endChr m:val="⌋"/>
                <m:ctrlPr>
                  <w:rPr>
                    <w:rFonts w:ascii="Cambria Math" w:hAnsi="Cambria Math"/>
                  </w:rPr>
                </m:ctrlPr>
              </m:dPr>
              <m:e>
                <m:sSub>
                  <m:sSubPr/>
                  <m:e>
                    <m:r>
                      <m:rPr>
                        <m:sty m:val="i"/>
                      </m:rPr>
                      <m:t>t</m:t>
                    </m:r>
                  </m:e>
                  <m:sub>
                    <m:r>
                      <m:rPr>
                        <m:sty m:val="i"/>
                      </m:rPr>
                      <m:t>x</m:t>
                    </m:r>
                  </m:sub>
                </m:sSub>
              </m:e>
            </m:d>
          </m:sub>
        </m:sSub>
      </m:oMath>
      <w:r>
        <w:rPr>
          <w:rFonts w:eastAsia="Georgia" w:cs="Georgia" w:ascii="Georgia" w:hAnsi="Georgia"/>
        </w:rPr>
        <w:t xml:space="preserve"> est décroissante.</w:t>
      </w:r>
    </w:p>
    <w:p>
      <w:pPr>
        <w:spacing w:after="220" w:lineRule="auto"/>
      </w:pPr>
      <w:r>
        <w:rPr/>
        <w:t xml:space="preserve">L'ensemble </w:t>
      </w:r>
      <m:oMath>
        <m:d>
          <m:dPr>
            <m:begChr m:val="{"/>
            <m:endChr m:val="}"/>
            <m:ctrlPr>
              <w:rPr>
                <w:rFonts w:ascii="Cambria Math" w:hAnsi="Cambria Math"/>
              </w:rPr>
            </m:ctrlPr>
          </m:dPr>
          <m:e>
            <m:sSub>
              <m:sSubPr/>
              <m:e>
                <m:r>
                  <m:rPr>
                    <m:sty m:val="i"/>
                  </m:rPr>
                  <m:t>u</m:t>
                </m:r>
              </m:e>
              <m:sub>
                <m:r>
                  <m:rPr>
                    <m:sty m:val="i"/>
                  </m:rPr>
                  <m:t>n</m:t>
                </m:r>
              </m:sub>
            </m:sSub>
            <m:r>
              <m:rPr>
                <m:sty m:val="p"/>
              </m:rPr>
              <m:t>(</m:t>
            </m:r>
            <m:r>
              <m:rPr>
                <m:sty m:val="i"/>
              </m:rPr>
              <m:t>x</m:t>
            </m:r>
            <m:r>
              <m:rPr>
                <m:sty m:val="p"/>
              </m:rPr>
              <m:t>)</m:t>
            </m:r>
            <m:r>
              <m:rPr>
                <m:sty m:val="p"/>
              </m:rPr>
              <m:t>∣</m:t>
            </m:r>
            <m:r>
              <m:rPr>
                <m:sty m:val="i"/>
              </m:rPr>
              <m:t>n</m:t>
            </m:r>
            <m:r>
              <m:rPr>
                <m:sty m:val="p"/>
              </m:rPr>
              <m:t>∈</m:t>
            </m:r>
            <m:r>
              <m:rPr>
                <m:sty m:val="b"/>
              </m:rPr>
              <m:t>N</m:t>
            </m:r>
          </m:e>
        </m:d>
      </m:oMath>
      <w:r>
        <w:rPr/>
        <w:t xml:space="preserve"> admet donc un maximum valant </w:t>
      </w:r>
      <m:oMath>
        <m:sSub>
          <m:sSubPr/>
          <m:e>
            <m:r>
              <m:rPr>
                <m:sty m:val="i"/>
              </m:rPr>
              <m:t>u</m:t>
            </m:r>
          </m:e>
          <m:sub>
            <m:d>
              <m:dPr>
                <m:begChr m:val="⌊"/>
                <m:endChr m:val="⌋"/>
                <m:ctrlPr>
                  <w:rPr>
                    <w:rFonts w:ascii="Cambria Math" w:hAnsi="Cambria Math"/>
                  </w:rPr>
                </m:ctrlPr>
              </m:dPr>
              <m:e>
                <m:sSub>
                  <m:sSubPr/>
                  <m:e>
                    <m:r>
                      <m:rPr>
                        <m:sty m:val="i"/>
                      </m:rPr>
                      <m:t>t</m:t>
                    </m:r>
                  </m:e>
                  <m:sub>
                    <m:r>
                      <m:rPr>
                        <m:sty m:val="i"/>
                      </m:rPr>
                      <m:t>x</m:t>
                    </m:r>
                  </m:sub>
                </m:sSub>
              </m:e>
            </m:d>
          </m:sub>
        </m:sSub>
        <m:r>
          <m:rPr>
            <m:sty m:val="p"/>
          </m:rPr>
          <m:t>(</m:t>
        </m:r>
        <m:r>
          <m:rPr>
            <m:sty m:val="i"/>
          </m:rPr>
          <m:t>x</m:t>
        </m:r>
        <m:r>
          <m:rPr>
            <m:sty m:val="p"/>
          </m:rPr>
          <m:t>)</m:t>
        </m:r>
      </m:oMath>
      <w:r>
        <w:rPr>
          <w:rFonts w:eastAsia="Georgia" w:cs="Georgia" w:ascii="Georgia" w:hAnsi="Georgia"/>
        </w:rPr>
        <w:t xml:space="preserve">. Dans la suite de cette partie, ce maximum sera noté </w:t>
      </w:r>
      <m:oMath>
        <m:sSub>
          <m:sSubPr/>
          <m:e>
            <m:r>
              <m:rPr>
                <m:sty m:val="i"/>
              </m:rPr>
              <m:t>M</m:t>
            </m:r>
          </m:e>
          <m:sub>
            <m:r>
              <m:rPr>
                <m:sty m:val="i"/>
              </m:rPr>
              <m:t>x</m:t>
            </m:r>
          </m:sub>
        </m:sSub>
      </m:oMath>
      <w:r>
        <w:rPr/>
        <w:t xml:space="preserve">.</w:t>
      </w:r>
      <w:r>
        <w:rPr/>
        <w:br w:type="textWrapping"/>
      </w:r>
      <w:r>
        <w:rPr/>
        <w:t xml:space="preserve">11. Soit </w:t>
      </w:r>
      <m:oMath>
        <m:r>
          <m:rPr>
            <m:sty m:val="i"/>
          </m:rPr>
          <m:t>α</m:t>
        </m:r>
        <m:r>
          <m:rPr>
            <m:sty m:val="p"/>
          </m:rPr>
          <m:t>∈</m:t>
        </m:r>
        <m:r>
          <m:rPr>
            <m:sty m:val="b"/>
          </m:rPr>
          <m:t>R</m:t>
        </m:r>
      </m:oMath>
      <w:r>
        <w:rPr>
          <w:rFonts w:eastAsia="Georgia" w:cs="Georgia" w:ascii="Georgia" w:hAnsi="Georgia"/>
        </w:rPr>
        <w:t xml:space="preserve">. Déterminer la limite de </w:t>
      </w:r>
      <m:oMath>
        <m:sSub>
          <m:sSubPr/>
          <m:e>
            <m:r>
              <m:rPr>
                <m:sty m:val="i"/>
              </m:rPr>
              <m:t>φ</m:t>
            </m:r>
          </m:e>
          <m:sub>
            <m:r>
              <m:rPr>
                <m:sty m:val="i"/>
              </m:rPr>
              <m:t>x</m:t>
            </m:r>
          </m:sub>
        </m:sSub>
        <m:r>
          <m:rPr>
            <m:sty m:val="p"/>
          </m:rPr>
          <m:t>(</m:t>
        </m:r>
        <m:r>
          <m:rPr>
            <m:sty m:val="i"/>
          </m:rPr>
          <m:t>x</m:t>
        </m:r>
        <m:r>
          <m:rPr>
            <m:sty m:val="p"/>
          </m:rPr>
          <m:t>+</m:t>
        </m:r>
        <m:r>
          <m:rPr>
            <m:sty m:val="i"/>
          </m:rPr>
          <m:t>α</m:t>
        </m:r>
        <m:r>
          <m:rPr>
            <m:sty m:val="p"/>
          </m:rPr>
          <m:t>)</m:t>
        </m:r>
      </m:oMath>
      <w:r>
        <w:rPr/>
        <w:t xml:space="preserve"> quand </w:t>
      </w:r>
      <m:oMath>
        <m:r>
          <m:rPr>
            <m:sty m:val="i"/>
          </m:rPr>
          <m:t>x</m:t>
        </m:r>
      </m:oMath>
      <w:r>
        <w:rPr/>
        <w:t xml:space="preserve"> tend vers </w:t>
      </w:r>
      <m:oMath>
        <m:r>
          <m:rPr>
            <m:sty m:val="p"/>
          </m:rPr>
          <m:t>+</m:t>
        </m:r>
        <m:r>
          <m:rPr>
            <m:sty m:val="p"/>
          </m:rPr>
          <m:t>∞</m:t>
        </m:r>
      </m:oMath>
      <w:r>
        <w:rPr>
          <w:rFonts w:eastAsia="Georgia" w:cs="Georgia" w:ascii="Georgia" w:hAnsi="Georgia"/>
        </w:rPr>
        <w:t xml:space="preserve">. En déduire que</w:t>
      </w:r>
    </w:p>
    <w:p>
      <w:pPr>
        <w:spacing w:after="220" w:lineRule="auto"/>
      </w:pPr>
      <m:oMathPara>
        <m:oMath>
          <m:sSub>
            <m:sSubPr/>
            <m:e>
              <m:r>
                <m:rPr>
                  <m:sty m:val="i"/>
                </m:rPr>
                <m:t>t</m:t>
              </m:r>
            </m:e>
            <m:sub>
              <m:r>
                <m:rPr>
                  <m:sty m:val="i"/>
                </m:rPr>
                <m:t>x</m:t>
              </m:r>
            </m:sub>
          </m:sSub>
          <m:r>
            <m:rPr>
              <m:sty m:val="p"/>
            </m:rPr>
            <m:t>−</m:t>
          </m:r>
          <m:r>
            <m:rPr>
              <m:sty m:val="i"/>
            </m:rPr>
            <m:t>x</m:t>
          </m:r>
          <m:r>
            <m:rPr>
              <m:sty m:val="p"/>
            </m:rPr>
            <m:t>−</m:t>
          </m:r>
          <m:r>
            <m:rPr>
              <m:sty m:val="i"/>
            </m:rPr>
            <m:t>r</m:t>
          </m:r>
          <m:limLow>
            <m:limLowPr/>
            <m:e>
              <m:r>
                <m:rPr>
                  <m:sty m:val="p"/>
                </m:rPr>
                <m:t>⟶</m:t>
              </m:r>
            </m:e>
            <m:lim>
              <m:r>
                <m:rPr>
                  <m:sty m:val="i"/>
                </m:rPr>
                <m:t>x</m:t>
              </m:r>
              <m:r>
                <m:rPr>
                  <m:sty m:val="p"/>
                </m:rPr>
                <m:t>→</m:t>
              </m:r>
              <m:r>
                <m:rPr>
                  <m:sty m:val="p"/>
                </m:rPr>
                <m:t>+</m:t>
              </m:r>
              <m:r>
                <m:rPr>
                  <m:sty m:val="p"/>
                </m:rPr>
                <m:t>∞</m:t>
              </m:r>
            </m:lim>
          </m:limLow>
          <m:r>
            <m:rPr>
              <m:sty m:val="p"/>
            </m:rPr>
            <m:t>0</m:t>
          </m:r>
        </m:oMath>
      </m:oMathPara>
    </w:p>
    <w:p>
      <w:pPr>
        <w:spacing w:after="220" w:lineRule="auto"/>
      </w:pPr>
      <w:r>
        <w:rPr>
          <w:rFonts w:eastAsia="Georgia" w:cs="Georgia" w:ascii="Georgia" w:hAnsi="Georgia"/>
        </w:rPr>
        <w:t xml:space="preserve">Pour établir ce dernier résultat, on pourra revenir à la définition d'une limite.</w:t>
      </w:r>
      <w:r>
        <w:rPr/>
        <w:br w:type="textWrapping"/>
      </w:r>
      <w:r>
        <w:rPr/>
        <w:t xml:space="preserve">12. Montrer que pour tout entier relatif </w:t>
      </w:r>
      <m:oMath>
        <m:r>
          <m:rPr>
            <m:sty m:val="i"/>
          </m:rPr>
          <m:t>k</m:t>
        </m:r>
      </m:oMath>
      <w:r>
        <w:rPr/>
        <w:t xml:space="preserve">,</w:t>
      </w:r>
    </w:p>
    <w:p>
      <w:pPr>
        <w:spacing w:after="220" w:lineRule="auto"/>
      </w:pPr>
      <m:oMathPara>
        <m:oMath>
          <m:sSub>
            <m:sSubPr/>
            <m:e>
              <m:r>
                <m:rPr>
                  <m:sty m:val="i"/>
                </m:rPr>
                <m:t>u</m:t>
              </m:r>
            </m:e>
            <m:sub>
              <m:r>
                <m:rPr>
                  <m:sty m:val="p"/>
                </m:rPr>
                <m:t>⌊</m:t>
              </m:r>
              <m:r>
                <m:rPr>
                  <m:sty m:val="i"/>
                </m:rPr>
                <m:t>x</m:t>
              </m:r>
              <m:r>
                <m:rPr>
                  <m:sty m:val="p"/>
                </m:rPr>
                <m:t>⌋</m:t>
              </m:r>
              <m:r>
                <m:rPr>
                  <m:sty m:val="p"/>
                </m:rPr>
                <m:t>+</m:t>
              </m:r>
              <m:r>
                <m:rPr>
                  <m:sty m:val="i"/>
                </m:rPr>
                <m:t>k</m:t>
              </m:r>
            </m:sub>
          </m:sSub>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sSub>
            <m:sSubPr/>
            <m:e>
              <m:r>
                <m:rPr>
                  <m:sty m:val="i"/>
                </m:rPr>
                <m:t>u</m:t>
              </m:r>
            </m:e>
            <m:sub>
              <m:r>
                <m:rPr>
                  <m:sty m:val="p"/>
                </m:rPr>
                <m:t>⌊</m:t>
              </m:r>
              <m:r>
                <m:rPr>
                  <m:sty m:val="i"/>
                </m:rPr>
                <m:t>x</m:t>
              </m:r>
              <m:r>
                <m:rPr>
                  <m:sty m:val="p"/>
                </m:rPr>
                <m:t>⌋</m:t>
              </m:r>
            </m:sub>
          </m:sSub>
          <m:r>
            <m:rPr>
              <m:sty m:val="p"/>
            </m:rPr>
            <m:t>(</m:t>
          </m:r>
          <m:r>
            <m:rPr>
              <m:sty m:val="i"/>
            </m:rPr>
            <m:t>x</m:t>
          </m:r>
          <m:r>
            <m:rPr>
              <m:sty m:val="p"/>
            </m:rPr>
            <m:t>)</m:t>
          </m:r>
          <m:r>
            <m:rPr>
              <m:sty m:val="p"/>
            </m:rPr>
            <m:t>.</m:t>
          </m:r>
        </m:oMath>
      </m:oMathPara>
    </w:p>
    <w:p>
      <w:pPr>
        <w:numPr>
          <w:ilvl w:val="0"/>
          <w:numId w:val="9"/>
        </w:numPr>
        <w:spacing w:lineRule="auto"/>
      </w:pPr>
      <w:r>
        <w:rPr/>
        <w:t xml:space="preserve">Soit </w:t>
      </w:r>
      <m:oMath>
        <m:r>
          <m:rPr>
            <m:sty m:val="i"/>
          </m:rPr>
          <m:t>m</m:t>
        </m:r>
        <m:r>
          <m:rPr>
            <m:sty m:val="p"/>
          </m:rPr>
          <m:t>∈</m:t>
        </m:r>
        <m:sSup>
          <m:sSupPr/>
          <m:e>
            <m:r>
              <m:rPr>
                <m:sty m:val="b"/>
              </m:rPr>
              <m:t>N</m:t>
            </m:r>
          </m:e>
          <m:sup>
            <m:r>
              <m:rPr>
                <m:sty m:val="p"/>
              </m:rPr>
              <m:t>∗</m:t>
            </m:r>
          </m:sup>
        </m:sSup>
      </m:oMath>
      <w:r>
        <w:rPr/>
        <w:t xml:space="preserve">. Montrer que</w:t>
      </w:r>
    </w:p>
    <w:p>
      <w:pPr>
        <w:spacing w:after="220" w:lineRule="auto"/>
      </w:pPr>
      <m:oMathPara>
        <m:oMath>
          <m:nary>
            <m:naryPr>
              <m:chr m:val="∑"/>
              <m:limLoc m:val="undOvr"/>
              <m:grow m:val="1"/>
            </m:naryPr>
            <m:sub>
              <m:r>
                <m:rPr>
                  <m:sty m:val="i"/>
                </m:rPr>
                <m:t>i</m:t>
              </m:r>
              <m:r>
                <m:rPr>
                  <m:sty m:val="p"/>
                </m:rPr>
                <m:t>=</m:t>
              </m:r>
              <m:r>
                <m:rPr>
                  <m:sty m:val="p"/>
                </m:rPr>
                <m:t>⌊</m:t>
              </m:r>
              <m:r>
                <m:rPr>
                  <m:sty m:val="i"/>
                </m:rPr>
                <m:t>x</m:t>
              </m:r>
              <m:r>
                <m:rPr>
                  <m:sty m:val="p"/>
                </m:rPr>
                <m:t>⌋</m:t>
              </m:r>
              <m:r>
                <m:rPr>
                  <m:sty m:val="p"/>
                </m:rPr>
                <m:t>−</m:t>
              </m:r>
              <m:r>
                <m:rPr>
                  <m:sty m:val="i"/>
                </m:rPr>
                <m:t>m</m:t>
              </m:r>
            </m:sub>
            <m:sup>
              <m:r>
                <m:rPr>
                  <m:sty m:val="p"/>
                </m:rPr>
                <m:t>⌊</m:t>
              </m:r>
              <m:r>
                <m:rPr>
                  <m:sty m:val="i"/>
                </m:rPr>
                <m:t>x</m:t>
              </m:r>
              <m:r>
                <m:rPr>
                  <m:sty m:val="p"/>
                </m:rPr>
                <m:t>⌋</m:t>
              </m:r>
            </m:sup>
            <m:e>
              <m:r>
                <m:rPr>
                  <m:sty m:val="p"/>
                </m:rPr>
                <m:t xml:space="preserve"> </m:t>
              </m:r>
            </m:e>
          </m:nary>
          <m:sSub>
            <m:sSubPr/>
            <m:e>
              <m:r>
                <m:rPr>
                  <m:sty m:val="i"/>
                </m:rPr>
                <m:t>u</m:t>
              </m:r>
            </m:e>
            <m:sub>
              <m:r>
                <m:rPr>
                  <m:sty m:val="i"/>
                </m:rPr>
                <m:t>i</m:t>
              </m:r>
            </m:sub>
          </m:sSub>
          <m:r>
            <m:rPr>
              <m:sty m:val="p"/>
            </m:rPr>
            <m:t>(</m:t>
          </m:r>
          <m:r>
            <m:rPr>
              <m:sty m:val="i"/>
            </m:rPr>
            <m:t>x</m:t>
          </m:r>
          <m:r>
            <m:rPr>
              <m:sty m:val="p"/>
            </m:rPr>
            <m:t>)</m:t>
          </m:r>
          <m:r>
            <m:rPr>
              <m:sty m:val="p"/>
            </m:rPr>
            <m:t>≥</m:t>
          </m:r>
          <m:r>
            <m:rPr>
              <m:sty m:val="i"/>
            </m:rPr>
            <m:t>m</m:t>
          </m:r>
          <m:sSub>
            <m:sSubPr/>
            <m:e>
              <m:r>
                <m:rPr>
                  <m:sty m:val="i"/>
                </m:rPr>
                <m:t>u</m:t>
              </m:r>
            </m:e>
            <m:sub>
              <m:r>
                <m:rPr>
                  <m:sty m:val="p"/>
                </m:rPr>
                <m:t>⌊</m:t>
              </m:r>
              <m:r>
                <m:rPr>
                  <m:sty m:val="i"/>
                </m:rPr>
                <m:t>x</m:t>
              </m:r>
              <m:r>
                <m:rPr>
                  <m:sty m:val="p"/>
                </m:rPr>
                <m:t>⌋</m:t>
              </m:r>
            </m:sub>
          </m:sSub>
          <m:r>
            <m:rPr>
              <m:sty m:val="p"/>
            </m:rPr>
            <m:t>(</m:t>
          </m:r>
          <m:r>
            <m:rPr>
              <m:sty m:val="i"/>
            </m:rPr>
            <m:t>x</m:t>
          </m:r>
          <m:r>
            <m:rPr>
              <m:sty m:val="p"/>
            </m:rPr>
            <m:t>)</m:t>
          </m:r>
          <m:r>
            <m:rPr>
              <m:sty m:val="p"/>
            </m:rPr>
            <m:t xml:space="preserve"> </m:t>
          </m:r>
          <m:r>
            <m:rPr>
              <m:nor/>
            </m:rPr>
            <m:t> pour </m:t>
          </m:r>
          <m:r>
            <m:rPr>
              <m:sty m:val="i"/>
            </m:rPr>
            <m:t>x</m:t>
          </m:r>
          <m:r>
            <m:rPr>
              <m:nor/>
            </m:rPr>
            <m:t> voisin de </m:t>
          </m:r>
          <m:r>
            <m:rPr>
              <m:sty m:val="p"/>
            </m:rPr>
            <m:t>+</m:t>
          </m:r>
          <m:r>
            <m:rPr>
              <m:sty m:val="p"/>
            </m:rPr>
            <m:t>∞</m:t>
          </m:r>
        </m:oMath>
      </m:oMathPara>
    </w:p>
    <w:p>
      <w:pPr>
        <w:spacing w:after="220" w:lineRule="auto"/>
      </w:pPr>
      <w:r>
        <w:rPr>
          <w:rFonts w:eastAsia="Georgia" w:cs="Georgia" w:ascii="Georgia" w:hAnsi="Georgia"/>
        </w:rPr>
        <w:t xml:space="preserve">En déduire que, pour </w:t>
      </w:r>
      <m:oMath>
        <m:r>
          <m:rPr>
            <m:sty m:val="i"/>
          </m:rPr>
          <m:t>x</m:t>
        </m:r>
      </m:oMath>
      <w:r>
        <w:rPr/>
        <w:t xml:space="preserve"> voisin de </w:t>
      </w:r>
      <m:oMath>
        <m:r>
          <m:rPr>
            <m:sty m:val="p"/>
          </m:rPr>
          <m:t>+</m:t>
        </m:r>
        <m:r>
          <m:rPr>
            <m:sty m:val="p"/>
          </m:rPr>
          <m:t>∞</m:t>
        </m:r>
      </m:oMath>
      <w:r>
        <w:rPr/>
        <w:t xml:space="preserve">,</w:t>
      </w:r>
    </w:p>
    <w:p>
      <w:pPr>
        <w:spacing w:after="220" w:lineRule="auto"/>
      </w:pPr>
      <m:oMathPara>
        <m:oMath>
          <m:sSub>
            <m:sSubPr/>
            <m:e>
              <m:r>
                <m:rPr>
                  <m:sty m:val="i"/>
                </m:rPr>
                <m:t>u</m:t>
              </m:r>
            </m:e>
            <m:sub>
              <m:r>
                <m:rPr>
                  <m:sty m:val="p"/>
                </m:rPr>
                <m:t>⌊</m:t>
              </m:r>
              <m:r>
                <m:rPr>
                  <m:sty m:val="i"/>
                </m:rPr>
                <m:t>x</m:t>
              </m:r>
              <m:r>
                <m:rPr>
                  <m:sty m:val="p"/>
                </m:rPr>
                <m:t>⌋</m:t>
              </m:r>
            </m:sub>
          </m:sSub>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i"/>
                    </m:rPr>
                    <m:t>r</m:t>
                  </m:r>
                </m:sup>
              </m:sSup>
              <m:sSup>
                <m:sSupPr/>
                <m:e>
                  <m:r>
                    <m:rPr>
                      <m:sty m:val="i"/>
                    </m:rPr>
                    <m:t>e</m:t>
                  </m:r>
                </m:e>
                <m:sup>
                  <m:r>
                    <m:rPr>
                      <m:sty m:val="i"/>
                    </m:rPr>
                    <m:t>x</m:t>
                  </m:r>
                </m:sup>
              </m:sSup>
            </m:num>
            <m:den>
              <m:r>
                <m:rPr>
                  <m:sty m:val="i"/>
                </m:rPr>
                <m:t>m</m:t>
              </m:r>
            </m:den>
          </m:f>
        </m:oMath>
      </m:oMathPara>
    </w:p>
    <w:p>
      <w:pPr>
        <w:numPr>
          <w:ilvl w:val="0"/>
          <w:numId w:val="10"/>
        </w:numPr>
        <w:spacing w:lineRule="auto"/>
      </w:pPr>
      <w:r>
        <w:rPr>
          <w:rFonts w:eastAsia="Georgia" w:cs="Georgia" w:ascii="Georgia" w:hAnsi="Georgia"/>
        </w:rPr>
        <w:t xml:space="preserve">En déduire que pour tout entier relatif </w:t>
      </w:r>
      <m:oMath>
        <m:r>
          <m:rPr>
            <m:sty m:val="i"/>
          </m:rPr>
          <m:t>k</m:t>
        </m:r>
      </m:oMath>
      <w:r>
        <w:rPr/>
        <w:t xml:space="preserve">,</w:t>
      </w:r>
    </w:p>
    <w:p>
      <w:pPr>
        <w:spacing w:after="220" w:lineRule="auto"/>
      </w:pPr>
      <m:oMathPara>
        <m:oMath>
          <m:sSub>
            <m:sSubPr/>
            <m:e>
              <m:r>
                <m:rPr>
                  <m:sty m:val="i"/>
                </m:rPr>
                <m:t>u</m:t>
              </m:r>
            </m:e>
            <m:sub>
              <m:r>
                <m:rPr>
                  <m:sty m:val="p"/>
                </m:rPr>
                <m:t>⌊</m:t>
              </m:r>
              <m:r>
                <m:rPr>
                  <m:sty m:val="i"/>
                </m:rPr>
                <m:t>x</m:t>
              </m:r>
              <m:r>
                <m:rPr>
                  <m:sty m:val="p"/>
                </m:rPr>
                <m:t>⌋</m:t>
              </m:r>
              <m:r>
                <m:rPr>
                  <m:sty m:val="p"/>
                </m:rPr>
                <m:t>+</m:t>
              </m:r>
              <m:r>
                <m:rPr>
                  <m:sty m:val="i"/>
                </m:rPr>
                <m:t>k</m:t>
              </m:r>
            </m:sub>
          </m:sSub>
          <m:r>
            <m:rPr>
              <m:sty m:val="p"/>
            </m:rPr>
            <m:t>(</m:t>
          </m:r>
          <m:r>
            <m:rPr>
              <m:sty m:val="i"/>
            </m:rPr>
            <m:t>x</m:t>
          </m:r>
          <m:r>
            <m:rPr>
              <m:sty m:val="p"/>
            </m:rPr>
            <m:t>)</m:t>
          </m:r>
          <m:r>
            <m:rPr>
              <m:sty m:val="p"/>
            </m:rPr>
            <m:t>=</m:t>
          </m:r>
          <m:sSub>
            <m:sSubPr/>
            <m:e>
              <m:r>
                <m:rPr>
                  <m:sty m:val="i"/>
                </m:rPr>
                <m:t>o</m:t>
              </m:r>
            </m:e>
            <m:sub>
              <m:r>
                <m:rPr>
                  <m:sty m:val="i"/>
                </m:rPr>
                <m:t>x</m:t>
              </m:r>
              <m:r>
                <m:rPr>
                  <m:sty m:val="p"/>
                </m:rPr>
                <m:t>→</m:t>
              </m:r>
              <m:r>
                <m:rPr>
                  <m:sty m:val="p"/>
                </m:rPr>
                <m:t>+</m:t>
              </m:r>
              <m:r>
                <m:rPr>
                  <m:sty m:val="p"/>
                </m:rPr>
                <m:t>∞</m:t>
              </m:r>
            </m:sub>
          </m:sSub>
          <m:d>
            <m:dPr>
              <m:begChr m:val="("/>
              <m:endChr m:val=")"/>
              <m:ctrlPr>
                <w:rPr>
                  <w:rFonts w:ascii="Cambria Math" w:hAnsi="Cambria Math"/>
                </w:rPr>
              </m:ctrlPr>
            </m:dPr>
            <m:e>
              <m:sSup>
                <m:sSupPr/>
                <m:e>
                  <m:r>
                    <m:rPr>
                      <m:sty m:val="i"/>
                    </m:rPr>
                    <m:t>x</m:t>
                  </m:r>
                </m:e>
                <m:sup>
                  <m:r>
                    <m:rPr>
                      <m:sty m:val="i"/>
                    </m:rPr>
                    <m:t>r</m:t>
                  </m:r>
                </m:sup>
              </m:sSup>
              <m:sSup>
                <m:sSupPr/>
                <m:e>
                  <m:r>
                    <m:rPr>
                      <m:sty m:val="i"/>
                    </m:rPr>
                    <m:t>e</m:t>
                  </m:r>
                </m:e>
                <m:sup>
                  <m:r>
                    <m:rPr>
                      <m:sty m:val="i"/>
                    </m:rPr>
                    <m:t>x</m:t>
                  </m:r>
                </m:sup>
              </m:sSup>
            </m:e>
          </m:d>
        </m:oMath>
      </m:oMathPara>
    </w:p>
    <w:p>
      <w:pPr>
        <w:spacing w:after="220" w:lineRule="auto"/>
      </w:pPr>
      <w:r>
        <w:rPr/>
        <w:t xml:space="preserve">puis que</w:t>
      </w:r>
    </w:p>
    <w:p>
      <w:pPr>
        <w:spacing w:after="220" w:lineRule="auto"/>
      </w:pPr>
      <m:oMathPara>
        <m:oMath>
          <m:sSub>
            <m:sSubPr/>
            <m:e>
              <m:r>
                <m:rPr>
                  <m:sty m:val="i"/>
                </m:rPr>
                <m:t>M</m:t>
              </m:r>
            </m:e>
            <m:sub>
              <m:r>
                <m:rPr>
                  <m:sty m:val="i"/>
                </m:rPr>
                <m:t>x</m:t>
              </m:r>
            </m:sub>
          </m:sSub>
          <m:r>
            <m:rPr>
              <m:sty m:val="p"/>
            </m:rPr>
            <m:t>=</m:t>
          </m:r>
          <m:sSub>
            <m:sSubPr/>
            <m:e>
              <m:r>
                <m:rPr>
                  <m:sty m:val="i"/>
                </m:rPr>
                <m:t>o</m:t>
              </m:r>
            </m:e>
            <m:sub>
              <m:r>
                <m:rPr>
                  <m:sty m:val="i"/>
                </m:rPr>
                <m:t>x</m:t>
              </m:r>
              <m:r>
                <m:rPr>
                  <m:sty m:val="p"/>
                </m:rPr>
                <m:t>→</m:t>
              </m:r>
              <m:r>
                <m:rPr>
                  <m:sty m:val="p"/>
                </m:rPr>
                <m:t>+</m:t>
              </m:r>
              <m:r>
                <m:rPr>
                  <m:sty m:val="p"/>
                </m:rPr>
                <m:t>∞</m:t>
              </m:r>
            </m:sub>
          </m:sSub>
          <m:d>
            <m:dPr>
              <m:begChr m:val="("/>
              <m:endChr m:val=")"/>
              <m:ctrlPr>
                <w:rPr>
                  <w:rFonts w:ascii="Cambria Math" w:hAnsi="Cambria Math"/>
                </w:rPr>
              </m:ctrlPr>
            </m:dPr>
            <m:e>
              <m:sSup>
                <m:sSupPr/>
                <m:e>
                  <m:r>
                    <m:rPr>
                      <m:sty m:val="i"/>
                    </m:rPr>
                    <m:t>x</m:t>
                  </m:r>
                </m:e>
                <m:sup>
                  <m:r>
                    <m:rPr>
                      <m:sty m:val="i"/>
                    </m:rPr>
                    <m:t>r</m:t>
                  </m:r>
                </m:sup>
              </m:sSup>
              <m:sSup>
                <m:sSupPr/>
                <m:e>
                  <m:r>
                    <m:rPr>
                      <m:sty m:val="i"/>
                    </m:rPr>
                    <m:t>e</m:t>
                  </m:r>
                </m:e>
                <m:sup>
                  <m:r>
                    <m:rPr>
                      <m:sty m:val="i"/>
                    </m:rPr>
                    <m:t>x</m:t>
                  </m:r>
                </m:sup>
              </m:sSup>
            </m:e>
          </m:d>
        </m:oMath>
      </m:oMathPara>
    </w:p>
    <w:p>
      <w:pPr>
        <w:spacing w:after="220" w:lineRule="auto"/>
      </w:pPr>
      <w:r>
        <w:rPr>
          <w:rFonts w:eastAsia="Georgia" w:cs="Georgia" w:ascii="Georgia" w:hAnsi="Georgia"/>
        </w:rPr>
        <w:t xml:space="preserve">En vue de ce dernier résultat, on pourra commencer par démontrer que, pour </w:t>
      </w:r>
      <m:oMath>
        <m:r>
          <m:rPr>
            <m:sty m:val="i"/>
          </m:rPr>
          <m:t>x</m:t>
        </m:r>
      </m:oMath>
      <w:r>
        <w:rPr/>
        <w:t xml:space="preserve"> assez grand, </w:t>
      </w:r>
      <m:oMath>
        <m:sSub>
          <m:sSubPr/>
          <m:e>
            <m:r>
              <m:rPr>
                <m:sty m:val="i"/>
              </m:rPr>
              <m:t>M</m:t>
            </m:r>
          </m:e>
          <m:sub>
            <m:r>
              <m:rPr>
                <m:sty m:val="i"/>
              </m:rPr>
              <m:t>x</m:t>
            </m:r>
          </m:sub>
        </m:sSub>
        <m:r>
          <m:rPr>
            <m:sty m:val="p"/>
          </m:rPr>
          <m:t>=</m:t>
        </m:r>
        <m:sSub>
          <m:sSubPr/>
          <m:e>
            <m:r>
              <m:rPr>
                <m:sty m:val="i"/>
              </m:rPr>
              <m:t>u</m:t>
            </m:r>
          </m:e>
          <m:sub>
            <m:r>
              <m:rPr>
                <m:sty m:val="p"/>
              </m:rPr>
              <m:t>⌊</m:t>
            </m:r>
            <m:r>
              <m:rPr>
                <m:sty m:val="i"/>
              </m:rPr>
              <m:t>x</m:t>
            </m:r>
            <m:r>
              <m:rPr>
                <m:sty m:val="p"/>
              </m:rPr>
              <m:t>⌋</m:t>
            </m:r>
            <m:r>
              <m:rPr>
                <m:sty m:val="p"/>
              </m:rPr>
              <m:t>+</m:t>
            </m:r>
            <m:r>
              <m:rPr>
                <m:sty m:val="i"/>
              </m:rPr>
              <m:t>i</m:t>
            </m:r>
          </m:sub>
        </m:sSub>
        <m:r>
          <m:rPr>
            <m:sty m:val="p"/>
          </m:rPr>
          <m:t>(</m:t>
        </m:r>
        <m:r>
          <m:rPr>
            <m:sty m:val="i"/>
          </m:rPr>
          <m:t>x</m:t>
        </m:r>
        <m:r>
          <m:rPr>
            <m:sty m:val="p"/>
          </m:rPr>
          <m:t>)</m:t>
        </m:r>
      </m:oMath>
      <w:r>
        <w:rPr/>
        <w:t xml:space="preserve"> pour un entier </w:t>
      </w:r>
      <m:oMath>
        <m:r>
          <m:rPr>
            <m:sty m:val="i"/>
          </m:rPr>
          <m:t>i</m:t>
        </m:r>
      </m:oMath>
      <w:r>
        <w:rPr/>
        <w:t xml:space="preserve"> compris entre </w:t>
      </w:r>
      <m:oMath>
        <m:r>
          <m:rPr>
            <m:sty m:val="p"/>
          </m:rPr>
          <m:t>⌊</m:t>
        </m:r>
        <m:r>
          <m:rPr>
            <m:sty m:val="i"/>
          </m:rPr>
          <m:t>r</m:t>
        </m:r>
        <m:r>
          <m:rPr>
            <m:sty m:val="p"/>
          </m:rPr>
          <m:t>⌋</m:t>
        </m:r>
        <m:r>
          <m:rPr>
            <m:sty m:val="p"/>
          </m:rPr>
          <m:t>−</m:t>
        </m:r>
        <m:r>
          <m:rPr>
            <m:sty m:val="p"/>
          </m:rPr>
          <m:t>1</m:t>
        </m:r>
      </m:oMath>
      <w:r>
        <w:rPr/>
        <w:t xml:space="preserve"> et </w:t>
      </w:r>
      <m:oMath>
        <m:r>
          <m:rPr>
            <m:sty m:val="p"/>
          </m:rPr>
          <m:t>⌊</m:t>
        </m:r>
        <m:r>
          <m:rPr>
            <m:sty m:val="i"/>
          </m:rPr>
          <m:t>r</m:t>
        </m:r>
        <m:r>
          <m:rPr>
            <m:sty m:val="p"/>
          </m:rPr>
          <m:t>⌋</m:t>
        </m:r>
        <m:r>
          <m:rPr>
            <m:sty m:val="p"/>
          </m:rPr>
          <m:t>+</m:t>
        </m:r>
        <m:r>
          <m:rPr>
            <m:sty m:val="p"/>
          </m:rPr>
          <m:t>2</m:t>
        </m:r>
      </m:oMath>
      <w:r>
        <w:rPr/>
        <w:t xml:space="preserve">.</w:t>
      </w:r>
      <w:r>
        <w:rPr/>
        <w:br w:type="textWrapping"/>
      </w:r>
      <w:r>
        <w:rPr/>
        <w:t xml:space="preserve">15. Dans cette question et la suivante, on fixe un nombre complexe </w:t>
      </w:r>
      <m:oMath>
        <m:r>
          <m:rPr>
            <m:sty m:val="i"/>
          </m:rPr>
          <m:t>z</m:t>
        </m:r>
      </m:oMath>
      <w:r>
        <w:rPr/>
        <w:t xml:space="preserve"> tel que </w:t>
      </w:r>
      <m:oMath>
        <m:r>
          <m:rPr>
            <m:sty m:val="p"/>
          </m:rPr>
          <m:t>|</m:t>
        </m:r>
        <m:r>
          <m:rPr>
            <m:sty m:val="i"/>
          </m:rPr>
          <m:t>z</m:t>
        </m:r>
        <m:r>
          <m:rPr>
            <m:sty m:val="p"/>
          </m:rPr>
          <m:t>|</m:t>
        </m:r>
        <m:r>
          <m:rPr>
            <m:sty m:val="p"/>
          </m:rPr>
          <m:t>=</m:t>
        </m:r>
        <m:r>
          <m:rPr>
            <m:sty m:val="p"/>
          </m:rPr>
          <m:t>1</m:t>
        </m:r>
      </m:oMath>
      <w:r>
        <w:rPr/>
        <w:t xml:space="preserve"> et </w:t>
      </w:r>
      <m:oMath>
        <m:r>
          <m:rPr>
            <m:sty m:val="i"/>
          </m:rPr>
          <m:t>z</m:t>
        </m:r>
        <m:r>
          <m:rPr>
            <m:sty m:val="p"/>
          </m:rPr>
          <m:t>≠</m:t>
        </m:r>
        <m:r>
          <m:rPr>
            <m:sty m:val="p"/>
          </m:rPr>
          <m:t>1</m:t>
        </m:r>
      </m:oMath>
      <w:r>
        <w:rPr/>
        <w:t xml:space="preserve">. Pour </w:t>
      </w:r>
      <m:oMath>
        <m:r>
          <m:rPr>
            <m:sty m:val="i"/>
          </m:rPr>
          <m:t>n</m:t>
        </m:r>
        <m:r>
          <m:rPr>
            <m:sty m:val="p"/>
          </m:rPr>
          <m:t>∈</m:t>
        </m:r>
        <m:sSup>
          <m:sSupPr/>
          <m:e>
            <m:r>
              <m:rPr>
                <m:sty m:val="b"/>
              </m:rPr>
              <m:t>N</m:t>
            </m:r>
          </m:e>
          <m:sup>
            <m:r>
              <m:rPr>
                <m:sty m:val="p"/>
              </m:rPr>
              <m:t>∗</m:t>
            </m:r>
          </m:sup>
        </m:sSup>
      </m:oMath>
      <w:r>
        <w:rPr/>
        <w:t xml:space="preserve">, on pose</w:t>
      </w:r>
    </w:p>
    <w:p>
      <w:pPr>
        <w:spacing w:after="220" w:lineRule="auto"/>
      </w:pPr>
      <m:oMathPara>
        <m:oMath>
          <m:sSub>
            <m:sSubPr/>
            <m:e>
              <m:r>
                <m:rPr>
                  <m:sty m:val="i"/>
                </m:rPr>
                <m:t>D</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z</m:t>
              </m:r>
            </m:e>
            <m:sup>
              <m:r>
                <m:rPr>
                  <m:sty m:val="i"/>
                </m:rPr>
                <m:t>k</m:t>
              </m:r>
            </m:sup>
          </m:sSup>
        </m:oMath>
      </m:oMathPara>
    </w:p>
    <w:p>
      <w:pPr>
        <w:spacing w:after="220" w:lineRule="auto"/>
      </w:pPr>
      <w:r>
        <w:rPr/>
        <w:t xml:space="preserve">Montrer que</w:t>
      </w:r>
    </w:p>
    <w:p>
      <w:pPr>
        <w:spacing w:after="220" w:lineRule="auto"/>
      </w:pPr>
      <m:oMathPara>
        <m:oMath>
          <m:r>
            <m:rPr>
              <m:sty m:val="p"/>
            </m:rPr>
            <m:t>∀</m:t>
          </m:r>
          <m:r>
            <m:rPr>
              <m:sty m:val="i"/>
            </m:rPr>
            <m:t>n</m:t>
          </m:r>
          <m:r>
            <m:rPr>
              <m:sty m:val="p"/>
            </m:rPr>
            <m:t>∈</m:t>
          </m:r>
          <m:sSup>
            <m:sSupPr/>
            <m:e>
              <m:r>
                <m:rPr>
                  <m:sty m:val="b"/>
                </m:rPr>
                <m:t>N</m:t>
              </m:r>
            </m:e>
            <m:sup>
              <m:r>
                <m:rPr>
                  <m:sty m:val="p"/>
                </m:rPr>
                <m:t>∗</m:t>
              </m:r>
            </m:sup>
          </m:sSup>
          <m:r>
            <m:rPr>
              <m:sty m:val="p"/>
            </m:rPr>
            <m:t>,</m:t>
          </m:r>
          <m:d>
            <m:dPr>
              <m:begChr m:val="|"/>
              <m:endChr m:val="|"/>
              <m:ctrlPr>
                <w:rPr>
                  <w:rFonts w:ascii="Cambria Math" w:hAnsi="Cambria Math"/>
                </w:rPr>
              </m:ctrlPr>
            </m:dPr>
            <m:e>
              <m:sSub>
                <m:sSubPr/>
                <m:e>
                  <m:r>
                    <m:rPr>
                      <m:sty m:val="i"/>
                    </m:rPr>
                    <m:t>D</m:t>
                  </m:r>
                </m:e>
                <m:sub>
                  <m:r>
                    <m:rPr>
                      <m:sty m:val="i"/>
                    </m:rPr>
                    <m:t>n</m:t>
                  </m:r>
                </m:sub>
              </m:sSub>
            </m:e>
          </m:d>
          <m:r>
            <m:rPr>
              <m:sty m:val="p"/>
            </m:rPr>
            <m:t>≤</m:t>
          </m:r>
          <m:f>
            <m:fPr>
              <m:ctrlPr>
                <w:rPr>
                  <w:rFonts w:ascii="Cambria Math" w:hAnsi="Cambria Math"/>
                </w:rPr>
              </m:ctrlPr>
            </m:fPr>
            <m:num>
              <m:r>
                <m:rPr>
                  <m:sty m:val="p"/>
                </m:rPr>
                <m:t>2</m:t>
              </m:r>
            </m:num>
            <m:den>
              <m:r>
                <m:rPr>
                  <m:sty m:val="p"/>
                </m:rPr>
                <m:t>|</m:t>
              </m:r>
              <m:r>
                <m:rPr>
                  <m:sty m:val="p"/>
                </m:rPr>
                <m:t>1</m:t>
              </m:r>
              <m:r>
                <m:rPr>
                  <m:sty m:val="p"/>
                </m:rPr>
                <m:t>−</m:t>
              </m:r>
              <m:r>
                <m:rPr>
                  <m:sty m:val="i"/>
                </m:rPr>
                <m:t>z</m:t>
              </m:r>
              <m:r>
                <m:rPr>
                  <m:sty m:val="p"/>
                </m:rPr>
                <m:t>|</m:t>
              </m:r>
            </m:den>
          </m:f>
        </m:oMath>
      </m:oMathPara>
    </w:p>
    <w:p>
      <w:pPr>
        <w:spacing w:after="220" w:lineRule="auto"/>
      </w:pPr>
      <w:r>
        <w:rPr>
          <w:rFonts w:eastAsia="Georgia" w:cs="Georgia" w:ascii="Georgia" w:hAnsi="Georgia"/>
        </w:rPr>
        <w:t xml:space="preserve">et que les séries </w:t>
      </w:r>
      <m:oMath>
        <m:nary>
          <m:naryPr>
            <m:chr m:val="∑"/>
            <m:limLoc m:val="undOvr"/>
            <m:grow m:val="1"/>
            <m:supHide m:val="1"/>
          </m:naryPr>
          <m:sub>
            <m:r>
              <m:rPr>
                <m:sty m:val="i"/>
              </m:rPr>
              <m:t>n</m:t>
            </m:r>
          </m:sub>
          <m:sup/>
          <m:e>
            <m:r>
              <m:rPr>
                <m:sty m:val="p"/>
              </m:rPr>
              <m:t xml:space="preserve"> </m:t>
            </m:r>
          </m:e>
        </m:nary>
        <m:sSub>
          <m:sSubPr/>
          <m:e>
            <m:r>
              <m:rPr>
                <m:sty m:val="i"/>
              </m:rPr>
              <m:t>D</m:t>
            </m:r>
          </m:e>
          <m:sub>
            <m:r>
              <m:rPr>
                <m:sty m:val="i"/>
              </m:rPr>
              <m:t>n</m:t>
            </m:r>
          </m:sub>
        </m:sSub>
        <m:sSub>
          <m:sSubPr/>
          <m:e>
            <m:r>
              <m:rPr>
                <m:sty m:val="i"/>
              </m:rPr>
              <m:t>u</m:t>
            </m:r>
          </m:e>
          <m:sub>
            <m:r>
              <m:rPr>
                <m:sty m:val="i"/>
              </m:rPr>
              <m:t>n</m:t>
            </m:r>
            <m:r>
              <m:rPr>
                <m:sty m:val="p"/>
              </m:rPr>
              <m:t>−</m:t>
            </m:r>
            <m:r>
              <m:rPr>
                <m:sty m:val="p"/>
              </m:rPr>
              <m:t>1</m:t>
            </m:r>
          </m:sub>
        </m:sSub>
        <m:r>
          <m:rPr>
            <m:sty m:val="p"/>
          </m:rPr>
          <m:t>(</m:t>
        </m:r>
        <m:r>
          <m:rPr>
            <m:sty m:val="i"/>
          </m:rPr>
          <m:t>x</m:t>
        </m:r>
        <m:r>
          <m:rPr>
            <m:sty m:val="p"/>
          </m:rPr>
          <m:t>)</m:t>
        </m:r>
      </m:oMath>
      <w:r>
        <w:rPr/>
        <w:t xml:space="preserve"> et </w:t>
      </w:r>
      <m:oMath>
        <m:nary>
          <m:naryPr>
            <m:chr m:val="∑"/>
            <m:limLoc m:val="undOvr"/>
            <m:grow m:val="1"/>
            <m:supHide m:val="1"/>
          </m:naryPr>
          <m:sub>
            <m:r>
              <m:rPr>
                <m:sty m:val="i"/>
              </m:rPr>
              <m:t>n</m:t>
            </m:r>
          </m:sub>
          <m:sup/>
          <m:e>
            <m:r>
              <m:rPr>
                <m:sty m:val="p"/>
              </m:rPr>
              <m:t xml:space="preserve"> </m:t>
            </m:r>
          </m:e>
        </m:nary>
        <m:sSub>
          <m:sSubPr/>
          <m:e>
            <m:r>
              <m:rPr>
                <m:sty m:val="i"/>
              </m:rPr>
              <m:t>D</m:t>
            </m:r>
          </m:e>
          <m:sub>
            <m:r>
              <m:rPr>
                <m:sty m:val="i"/>
              </m:rPr>
              <m:t>n</m:t>
            </m:r>
          </m:sub>
        </m:sSub>
        <m:sSub>
          <m:sSubPr/>
          <m:e>
            <m:r>
              <m:rPr>
                <m:sty m:val="i"/>
              </m:rPr>
              <m:t>u</m:t>
            </m:r>
          </m:e>
          <m:sub>
            <m:r>
              <m:rPr>
                <m:sty m:val="i"/>
              </m:rPr>
              <m:t>n</m:t>
            </m:r>
          </m:sub>
        </m:sSub>
        <m:r>
          <m:rPr>
            <m:sty m:val="p"/>
          </m:rPr>
          <m:t>(</m:t>
        </m:r>
        <m:r>
          <m:rPr>
            <m:sty m:val="i"/>
          </m:rPr>
          <m:t>x</m:t>
        </m:r>
        <m:r>
          <m:rPr>
            <m:sty m:val="p"/>
          </m:rPr>
          <m:t>)</m:t>
        </m:r>
      </m:oMath>
      <w:r>
        <w:rPr/>
        <w:t xml:space="preserve"> sont absolument convergentes.</w:t>
      </w:r>
      <w:r>
        <w:rPr/>
        <w:br w:type="textWrapping"/>
      </w:r>
      <w:r>
        <w:rPr/>
        <w:t xml:space="preserve">16. On conserve le nombre complexe </w:t>
      </w:r>
      <m:oMath>
        <m:r>
          <m:rPr>
            <m:sty m:val="i"/>
          </m:rPr>
          <m:t>z</m:t>
        </m:r>
      </m:oMath>
      <w:r>
        <w:rPr>
          <w:rFonts w:eastAsia="Georgia" w:cs="Georgia" w:ascii="Georgia" w:hAnsi="Georgia"/>
        </w:rPr>
        <w:t xml:space="preserve"> introduit dans la question précédente. Montrer que</w:t>
      </w:r>
    </w:p>
    <w:p>
      <w:pPr>
        <w:spacing w:after="220" w:lineRule="auto"/>
      </w:pPr>
      <m:oMathPara>
        <m:oMath>
          <m:r>
            <m:rPr>
              <m:sty m:val="p"/>
            </m:rPr>
            <m:t>∀</m:t>
          </m:r>
          <m:r>
            <m:rPr>
              <m:sty m:val="i"/>
            </m:rPr>
            <m:t>x</m:t>
          </m:r>
          <m:r>
            <m:rPr>
              <m:sty m:val="p"/>
            </m:rPr>
            <m:t>∈</m:t>
          </m:r>
          <m:sSubSup>
            <m:sSubSupPr/>
            <m:e>
              <m:r>
                <m:rPr>
                  <m:sty m:val="b"/>
                </m:rPr>
                <m:t>R</m:t>
              </m:r>
            </m:e>
            <m:sub>
              <m:r>
                <m:rPr>
                  <m:sty m:val="p"/>
                </m:rPr>
                <m:t>+</m:t>
              </m:r>
            </m:sub>
            <m:sup>
              <m:r>
                <m:rPr>
                  <m:sty m:val="p"/>
                </m:rPr>
                <m:t>∗</m:t>
              </m:r>
            </m:sup>
          </m:sSubSup>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D</m:t>
              </m:r>
            </m:e>
            <m:sub>
              <m:r>
                <m:rPr>
                  <m:sty m:val="i"/>
                </m:rPr>
                <m:t>n</m:t>
              </m:r>
            </m:sub>
          </m:sSub>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u</m:t>
                  </m:r>
                </m:e>
                <m:sub>
                  <m:r>
                    <m:rPr>
                      <m:sty m:val="i"/>
                    </m:rPr>
                    <m:t>n</m:t>
                  </m:r>
                </m:sub>
              </m:sSub>
              <m:r>
                <m:rPr>
                  <m:sty m:val="p"/>
                </m:rPr>
                <m:t>(</m:t>
              </m:r>
              <m:r>
                <m:rPr>
                  <m:sty m:val="i"/>
                </m:rPr>
                <m:t>x</m:t>
              </m:r>
              <m:r>
                <m:rPr>
                  <m:sty m:val="p"/>
                </m:rPr>
                <m:t>)</m:t>
              </m:r>
            </m:e>
          </m:d>
          <m:r>
            <m:rPr>
              <m:sty m:val="p"/>
            </m:rPr>
            <m:t>=</m:t>
          </m:r>
          <m:sSub>
            <m:sSubPr/>
            <m:e>
              <m:r>
                <m:rPr>
                  <m:sty m:val="i"/>
                </m:rPr>
                <m:t>S</m:t>
              </m:r>
            </m:e>
            <m:sub>
              <m:r>
                <m:rPr>
                  <m:sty m:val="i"/>
                </m:rPr>
                <m:t>r</m:t>
              </m:r>
              <m:r>
                <m:rPr>
                  <m:sty m:val="p"/>
                </m:rPr>
                <m:t>,</m:t>
              </m:r>
              <m:r>
                <m:rPr>
                  <m:sty m:val="p"/>
                </m:rPr>
                <m:t>1</m:t>
              </m:r>
            </m:sub>
          </m:sSub>
          <m:r>
            <m:rPr>
              <m:sty m:val="p"/>
            </m:rPr>
            <m:t>(</m:t>
          </m:r>
          <m:r>
            <m:rPr>
              <m:sty m:val="i"/>
            </m:rPr>
            <m:t>z</m:t>
          </m:r>
          <m:r>
            <m:rPr>
              <m:sty m:val="i"/>
            </m:rPr>
            <m:t>x</m:t>
          </m:r>
          <m:r>
            <m:rPr>
              <m:sty m:val="p"/>
            </m:rPr>
            <m:t>)</m:t>
          </m:r>
        </m:oMath>
      </m:oMathPara>
    </w:p>
    <w:p>
      <w:pPr>
        <w:spacing w:after="220" w:lineRule="auto"/>
      </w:pPr>
      <w:r>
        <w:rPr/>
        <w:t xml:space="preserve">puis que, pour </w:t>
      </w:r>
      <m:oMath>
        <m:r>
          <m:rPr>
            <m:sty m:val="i"/>
          </m:rPr>
          <m:t>x</m:t>
        </m:r>
      </m:oMath>
      <w:r>
        <w:rPr/>
        <w:t xml:space="preserve"> voisin de </w:t>
      </w:r>
      <m:oMath>
        <m:r>
          <m:rPr>
            <m:sty m:val="p"/>
          </m:rPr>
          <m:t>+</m:t>
        </m:r>
        <m:r>
          <m:rPr>
            <m:sty m:val="p"/>
          </m:rPr>
          <m:t>∞</m:t>
        </m:r>
      </m:oMath>
      <w:r>
        <w:rPr/>
        <w:t xml:space="preserve">,</w:t>
      </w:r>
    </w:p>
    <w:p>
      <w:pPr>
        <w:spacing w:after="220" w:lineRule="auto"/>
      </w:pPr>
      <m:oMathPara>
        <m:oMath>
          <m:d>
            <m:dPr>
              <m:begChr m:val="|"/>
              <m:endChr m:val="|"/>
              <m:ctrlPr>
                <w:rPr>
                  <w:rFonts w:ascii="Cambria Math" w:hAnsi="Cambria Math"/>
                </w:rPr>
              </m:ctrlPr>
            </m:dPr>
            <m:e>
              <m:sSub>
                <m:sSubPr/>
                <m:e>
                  <m:r>
                    <m:rPr>
                      <m:sty m:val="i"/>
                    </m:rPr>
                    <m:t>S</m:t>
                  </m:r>
                </m:e>
                <m:sub>
                  <m:r>
                    <m:rPr>
                      <m:sty m:val="i"/>
                    </m:rPr>
                    <m:t>r</m:t>
                  </m:r>
                  <m:r>
                    <m:rPr>
                      <m:sty m:val="p"/>
                    </m:rPr>
                    <m:t>,</m:t>
                  </m:r>
                  <m:r>
                    <m:rPr>
                      <m:sty m:val="p"/>
                    </m:rPr>
                    <m:t>1</m:t>
                  </m:r>
                </m:sub>
              </m:sSub>
              <m:r>
                <m:rPr>
                  <m:sty m:val="p"/>
                </m:rPr>
                <m:t>(</m:t>
              </m:r>
              <m:r>
                <m:rPr>
                  <m:sty m:val="i"/>
                </m:rPr>
                <m:t>z</m:t>
              </m:r>
              <m:r>
                <m:rPr>
                  <m:sty m:val="i"/>
                </m:rPr>
                <m:t>x</m:t>
              </m:r>
              <m:r>
                <m:rPr>
                  <m:sty m:val="p"/>
                </m:rPr>
                <m:t>)</m:t>
              </m:r>
            </m:e>
          </m:d>
          <m:r>
            <m:rPr>
              <m:sty m:val="p"/>
            </m:rPr>
            <m:t>≤</m:t>
          </m:r>
          <m:f>
            <m:fPr>
              <m:ctrlPr>
                <w:rPr>
                  <w:rFonts w:ascii="Cambria Math" w:hAnsi="Cambria Math"/>
                </w:rPr>
              </m:ctrlPr>
            </m:fPr>
            <m:num>
              <m:r>
                <m:rPr>
                  <m:sty m:val="p"/>
                </m:rPr>
                <m:t>4</m:t>
              </m:r>
              <m:sSub>
                <m:sSubPr/>
                <m:e>
                  <m:r>
                    <m:rPr>
                      <m:sty m:val="i"/>
                    </m:rPr>
                    <m:t>M</m:t>
                  </m:r>
                </m:e>
                <m:sub>
                  <m:r>
                    <m:rPr>
                      <m:sty m:val="i"/>
                    </m:rPr>
                    <m:t>x</m:t>
                  </m:r>
                </m:sub>
              </m:sSub>
            </m:num>
            <m:den>
              <m:r>
                <m:rPr>
                  <m:sty m:val="p"/>
                </m:rPr>
                <m:t>|</m:t>
              </m:r>
              <m:r>
                <m:rPr>
                  <m:sty m:val="p"/>
                </m:rPr>
                <m:t>1</m:t>
              </m:r>
              <m:r>
                <m:rPr>
                  <m:sty m:val="p"/>
                </m:rPr>
                <m:t>−</m:t>
              </m:r>
              <m:r>
                <m:rPr>
                  <m:sty m:val="i"/>
                </m:rPr>
                <m:t>z</m:t>
              </m:r>
              <m:r>
                <m:rPr>
                  <m:sty m:val="p"/>
                </m:rPr>
                <m:t>|</m:t>
              </m:r>
            </m:den>
          </m:f>
        </m:oMath>
      </m:oMathPara>
    </w:p>
    <w:p>
      <w:pPr>
        <w:spacing w:after="220" w:lineRule="auto"/>
      </w:pPr>
      <w:r>
        <w:rPr>
          <w:rFonts w:eastAsia="Georgia" w:cs="Georgia" w:ascii="Georgia" w:hAnsi="Georgia"/>
        </w:rPr>
        <w:t xml:space="preserve">et conclure à la relation</w:t>
      </w:r>
    </w:p>
    <w:p>
      <w:pPr>
        <w:spacing w:after="220" w:lineRule="auto"/>
      </w:pPr>
      <m:oMathPara>
        <m:oMath>
          <m:sSub>
            <m:sSubPr/>
            <m:e>
              <m:r>
                <m:rPr>
                  <m:sty m:val="i"/>
                </m:rPr>
                <m:t>S</m:t>
              </m:r>
            </m:e>
            <m:sub>
              <m:r>
                <m:rPr>
                  <m:sty m:val="i"/>
                </m:rPr>
                <m:t>r</m:t>
              </m:r>
              <m:r>
                <m:rPr>
                  <m:sty m:val="p"/>
                </m:rPr>
                <m:t>,</m:t>
              </m:r>
              <m:r>
                <m:rPr>
                  <m:sty m:val="p"/>
                </m:rPr>
                <m:t>1</m:t>
              </m:r>
            </m:sub>
          </m:sSub>
          <m:r>
            <m:rPr>
              <m:sty m:val="p"/>
            </m:rPr>
            <m:t>(</m:t>
          </m:r>
          <m:r>
            <m:rPr>
              <m:sty m:val="i"/>
            </m:rPr>
            <m:t>z</m:t>
          </m:r>
          <m:r>
            <m:rPr>
              <m:sty m:val="i"/>
            </m:rPr>
            <m:t>x</m:t>
          </m:r>
          <m:r>
            <m:rPr>
              <m:sty m:val="p"/>
            </m:rPr>
            <m:t>)</m:t>
          </m:r>
          <m:r>
            <m:rPr>
              <m:sty m:val="p"/>
            </m:rPr>
            <m:t>=</m:t>
          </m:r>
          <m:sSub>
            <m:sSubPr/>
            <m:e>
              <m:r>
                <m:rPr>
                  <m:sty m:val="i"/>
                </m:rPr>
                <m:t>o</m:t>
              </m:r>
            </m:e>
            <m:sub>
              <m:r>
                <m:rPr>
                  <m:sty m:val="i"/>
                </m:rPr>
                <m:t>x</m:t>
              </m:r>
              <m:r>
                <m:rPr>
                  <m:sty m:val="p"/>
                </m:rPr>
                <m:t>→</m:t>
              </m:r>
              <m:r>
                <m:rPr>
                  <m:sty m:val="p"/>
                </m:rPr>
                <m:t>+</m:t>
              </m:r>
              <m:r>
                <m:rPr>
                  <m:sty m:val="p"/>
                </m:rPr>
                <m:t>∞</m:t>
              </m:r>
            </m:sub>
          </m:sSub>
          <m:d>
            <m:dPr>
              <m:begChr m:val="("/>
              <m:endChr m:val=")"/>
              <m:ctrlPr>
                <w:rPr>
                  <w:rFonts w:ascii="Cambria Math" w:hAnsi="Cambria Math"/>
                </w:rPr>
              </m:ctrlPr>
            </m:dPr>
            <m:e>
              <m:sSup>
                <m:sSupPr/>
                <m:e>
                  <m:r>
                    <m:rPr>
                      <m:sty m:val="i"/>
                    </m:rPr>
                    <m:t>x</m:t>
                  </m:r>
                </m:e>
                <m:sup>
                  <m:r>
                    <m:rPr>
                      <m:sty m:val="i"/>
                    </m:rPr>
                    <m:t>r</m:t>
                  </m:r>
                </m:sup>
              </m:sSup>
              <m:sSup>
                <m:sSupPr/>
                <m:e>
                  <m:r>
                    <m:rPr>
                      <m:sty m:val="i"/>
                    </m:rPr>
                    <m:t>e</m:t>
                  </m:r>
                </m:e>
                <m:sup>
                  <m:r>
                    <m:rPr>
                      <m:sty m:val="i"/>
                    </m:rPr>
                    <m:t>x</m:t>
                  </m:r>
                </m:sup>
              </m:sSup>
            </m:e>
          </m:d>
        </m:oMath>
      </m:oMathPara>
    </w:p>
    <w:p>
      <w:pPr>
        <w:numPr>
          <w:ilvl w:val="0"/>
          <w:numId w:val="11"/>
        </w:numPr>
        <w:spacing w:lineRule="auto"/>
      </w:pPr>
      <w:r>
        <w:rPr/>
        <w:t xml:space="preserve">On pose </w:t>
      </w:r>
      <m:oMath>
        <m:r>
          <m:rPr>
            <m:sty m:val="i"/>
          </m:rPr>
          <m:t>ξ</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i</m:t>
                </m:r>
                <m:r>
                  <m:rPr>
                    <m:sty m:val="i"/>
                  </m:rPr>
                  <m:t>π</m:t>
                </m:r>
              </m:num>
              <m:den>
                <m:r>
                  <m:rPr>
                    <m:sty m:val="i"/>
                  </m:rPr>
                  <m:t>p</m:t>
                </m:r>
              </m:den>
            </m:f>
          </m:e>
        </m:d>
      </m:oMath>
      <w:r>
        <w:rPr>
          <w:rFonts w:eastAsia="Georgia" w:cs="Georgia" w:ascii="Georgia" w:hAnsi="Georgia"/>
        </w:rPr>
        <w:t xml:space="preserve">. Pour tout réel </w:t>
      </w:r>
      <m:oMath>
        <m:r>
          <m:rPr>
            <m:sty m:val="i"/>
          </m:rPr>
          <m:t>x</m:t>
        </m:r>
      </m:oMath>
      <w:r>
        <w:rPr/>
        <w:t xml:space="preserve">, montrer que</w:t>
      </w:r>
    </w:p>
    <w:p>
      <w:pPr>
        <w:spacing w:after="220" w:lineRule="auto"/>
      </w:pPr>
      <m:oMathPara>
        <m:oMath>
          <m:nary>
            <m:naryPr>
              <m:chr m:val="∑"/>
              <m:limLoc m:val="undOvr"/>
              <m:grow m:val="1"/>
            </m:naryPr>
            <m:sub>
              <m:r>
                <m:rPr>
                  <m:sty m:val="i"/>
                </m:rPr>
                <m:t>k</m:t>
              </m:r>
              <m:r>
                <m:rPr>
                  <m:sty m:val="p"/>
                </m:rPr>
                <m:t>=</m:t>
              </m:r>
              <m:r>
                <m:rPr>
                  <m:sty m:val="p"/>
                </m:rPr>
                <m:t>0</m:t>
              </m:r>
            </m:sub>
            <m:sup>
              <m:r>
                <m:rPr>
                  <m:sty m:val="i"/>
                </m:rPr>
                <m:t>p</m:t>
              </m:r>
              <m:r>
                <m:rPr>
                  <m:sty m:val="p"/>
                </m:rPr>
                <m:t>−</m:t>
              </m:r>
              <m:r>
                <m:rPr>
                  <m:sty m:val="p"/>
                </m:rPr>
                <m:t>1</m:t>
              </m:r>
            </m:sup>
            <m:e>
              <m:r>
                <m:rPr>
                  <m:sty m:val="p"/>
                </m:rPr>
                <m:t xml:space="preserve"> </m:t>
              </m:r>
            </m:e>
          </m:nary>
          <m:sSub>
            <m:sSubPr/>
            <m:e>
              <m:r>
                <m:rPr>
                  <m:sty m:val="i"/>
                </m:rPr>
                <m:t>S</m:t>
              </m:r>
            </m:e>
            <m:sub>
              <m:r>
                <m:rPr>
                  <m:sty m:val="i"/>
                </m:rPr>
                <m:t>r</m:t>
              </m:r>
              <m:r>
                <m:rPr>
                  <m:sty m:val="p"/>
                </m:rPr>
                <m:t>,</m:t>
              </m:r>
              <m:r>
                <m:rPr>
                  <m:sty m:val="p"/>
                </m:rPr>
                <m:t>1</m:t>
              </m:r>
            </m:sub>
          </m:sSub>
          <m:d>
            <m:dPr>
              <m:begChr m:val="("/>
              <m:endChr m:val=")"/>
              <m:ctrlPr>
                <w:rPr>
                  <w:rFonts w:ascii="Cambria Math" w:hAnsi="Cambria Math"/>
                </w:rPr>
              </m:ctrlPr>
            </m:dPr>
            <m:e>
              <m:sSup>
                <m:sSupPr/>
                <m:e>
                  <m:r>
                    <m:rPr>
                      <m:sty m:val="i"/>
                    </m:rPr>
                    <m:t>ξ</m:t>
                  </m:r>
                </m:e>
                <m:sup>
                  <m:r>
                    <m:rPr>
                      <m:sty m:val="i"/>
                    </m:rPr>
                    <m:t>k</m:t>
                  </m:r>
                </m:sup>
              </m:sSup>
              <m:r>
                <m:rPr>
                  <m:sty m:val="i"/>
                </m:rPr>
                <m:t>x</m:t>
              </m:r>
            </m:e>
          </m:d>
          <m:r>
            <m:rPr>
              <m:sty m:val="p"/>
            </m:rPr>
            <m:t>=</m:t>
          </m:r>
          <m:r>
            <m:rPr>
              <m:sty m:val="i"/>
            </m:rPr>
            <m:t>p</m:t>
          </m:r>
          <m:sSub>
            <m:sSubPr/>
            <m:e>
              <m:r>
                <m:rPr>
                  <m:sty m:val="i"/>
                </m:rPr>
                <m:t>S</m:t>
              </m:r>
            </m:e>
            <m:sub>
              <m:r>
                <m:rPr>
                  <m:sty m:val="i"/>
                </m:rPr>
                <m:t>r</m:t>
              </m:r>
              <m:r>
                <m:rPr>
                  <m:sty m:val="p"/>
                </m:rPr>
                <m:t>,</m:t>
              </m:r>
              <m:r>
                <m:rPr>
                  <m:sty m:val="i"/>
                </m:rPr>
                <m:t>p</m:t>
              </m:r>
            </m:sub>
          </m:sSub>
          <m:r>
            <m:rPr>
              <m:sty m:val="p"/>
            </m:rPr>
            <m:t>(</m:t>
          </m:r>
          <m:r>
            <m:rPr>
              <m:sty m:val="i"/>
            </m:rPr>
            <m:t>x</m:t>
          </m:r>
          <m:r>
            <m:rPr>
              <m:sty m:val="p"/>
            </m:rPr>
            <m:t>)</m:t>
          </m:r>
        </m:oMath>
      </m:oMathPara>
    </w:p>
    <w:p>
      <w:pPr>
        <w:spacing w:after="220" w:lineRule="auto"/>
      </w:pPr>
      <w:r>
        <w:rPr>
          <w:rFonts w:eastAsia="Georgia" w:cs="Georgia" w:ascii="Georgia" w:hAnsi="Georgia"/>
        </w:rPr>
        <w:t xml:space="preserve">et en déduire la validité de </w:t>
      </w:r>
      <m:oMath>
        <m:sSub>
          <m:sSubPr/>
          <m:e>
            <m:r>
              <m:rPr>
                <m:sty m:val="i"/>
              </m:rPr>
              <m:t>H</m:t>
            </m:r>
          </m:e>
          <m:sub>
            <m:r>
              <m:rPr>
                <m:sty m:val="i"/>
              </m:rPr>
              <m:t>r</m:t>
            </m:r>
            <m:r>
              <m:rPr>
                <m:sty m:val="p"/>
              </m:rPr>
              <m:t>,</m:t>
            </m:r>
            <m:r>
              <m:rPr>
                <m:sty m:val="i"/>
              </m:rPr>
              <m:t>p</m:t>
            </m:r>
          </m:sub>
        </m:sSub>
      </m:oMath>
      <w:r>
        <w:rPr/>
        <w:t xml:space="preserve">.</w:t>
      </w:r>
    </w:p>
    <w:p>
      <w:pPr>
        <w:spacing w:line="271" w:before="330" w:lineRule="auto"/>
      </w:pPr>
      <w:r>
        <w:rPr>
          <w:rFonts w:eastAsia="Georgia" w:cs="Georgia" w:ascii="Georgia" w:hAnsi="Georgia"/>
          <w:b/>
          <w:sz w:val="42"/>
        </w:rPr>
        <w:t xml:space="preserve">IV Application à une équation différentielle</w:t>
      </w:r>
    </w:p>
    <w:p>
      <w:pPr>
        <w:spacing w:after="220" w:lineRule="auto"/>
      </w:pPr>
      <w:r>
        <w:rPr>
          <w:rFonts w:eastAsia="Georgia" w:cs="Georgia" w:ascii="Georgia" w:hAnsi="Georgia"/>
        </w:rPr>
        <w:t xml:space="preserve">On s'intéresse ici à l'équation différentielle :</w:t>
      </w:r>
    </w:p>
    <w:p>
      <w:pPr>
        <w:spacing w:after="220" w:lineRule="auto"/>
      </w:pPr>
      <m:oMathPara>
        <m:oMath>
          <m:r>
            <m:rPr>
              <m:sty m:val="p"/>
            </m:rPr>
            <m:t>(</m:t>
          </m:r>
          <m:r>
            <m:rPr>
              <m:sty m:val="i"/>
            </m:rPr>
            <m:t>E</m:t>
          </m:r>
          <m:r>
            <m:rPr>
              <m:sty m:val="p"/>
            </m:rPr>
            <m:t>)</m:t>
          </m:r>
          <m:r>
            <m:rPr>
              <m:sty m:val="p"/>
            </m:rPr>
            <m:t>:</m:t>
          </m:r>
          <m:r>
            <m:rPr>
              <m:sty m:val="p"/>
            </m:rPr>
            <m:t xml:space="preserve"> </m:t>
          </m:r>
          <m:r>
            <m:rPr>
              <m:sty m:val="i"/>
            </m:rPr>
            <m:t>t</m:t>
          </m:r>
          <m:sSup>
            <m:sSupPr/>
            <m:e>
              <m:r>
                <m:rPr>
                  <m:sty m:val="i"/>
                </m:rPr>
                <m:t>x</m:t>
              </m:r>
            </m:e>
            <m:sup>
              <m:r>
                <m:rPr>
                  <m:sty m:val="i"/>
                </m:rPr>
                <m:t>′</m:t>
              </m:r>
              <m:r>
                <m:rPr>
                  <m:sty m:val="i"/>
                </m:rPr>
                <m:t>′</m:t>
              </m:r>
            </m:sup>
          </m:sSup>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m:t>
          </m:r>
          <m:r>
            <m:rPr>
              <m:sty m:val="p"/>
            </m:rPr>
            <m:t>0</m:t>
          </m:r>
        </m:oMath>
      </m:oMathPara>
    </w:p>
    <w:p>
      <w:pPr>
        <w:numPr>
          <w:ilvl w:val="0"/>
          <w:numId w:val="12"/>
        </w:numPr>
        <w:spacing w:lineRule="auto"/>
      </w:pPr>
      <w:r>
        <w:rPr/>
        <w:t xml:space="preserve">Montrer que, parmi les solutions de </w:t>
      </w:r>
      <m:oMath>
        <m:r>
          <m:rPr>
            <m:sty m:val="p"/>
          </m:rPr>
          <m:t>(</m:t>
        </m:r>
        <m:r>
          <m:rPr>
            <m:sty m:val="i"/>
          </m:rPr>
          <m:t>E</m:t>
        </m:r>
        <m:r>
          <m:rPr>
            <m:sty m:val="p"/>
          </m:rPr>
          <m:t>)</m:t>
        </m:r>
      </m:oMath>
      <w:r>
        <w:rPr/>
        <w:t xml:space="preserve"> sur </w:t>
      </w:r>
      <m:oMath>
        <m:r>
          <m:rPr>
            <m:sty m:val="b"/>
          </m:rPr>
          <m:t>R</m:t>
        </m:r>
      </m:oMath>
      <w:r>
        <w:rPr>
          <w:rFonts w:eastAsia="Georgia" w:cs="Georgia" w:ascii="Georgia" w:hAnsi="Georgia"/>
        </w:rPr>
        <w:t xml:space="preserve"> à valeurs réelles, il en existe une et une seule, notée </w:t>
      </w:r>
      <m:oMath>
        <m:r>
          <m:rPr>
            <m:sty m:val="i"/>
          </m:rPr>
          <m:t>f</m:t>
        </m:r>
      </m:oMath>
      <w:r>
        <w:rPr>
          <w:rFonts w:eastAsia="Georgia" w:cs="Georgia" w:ascii="Georgia" w:hAnsi="Georgia"/>
        </w:rPr>
        <w:t xml:space="preserve">, qui soit la somme d'une série entière et vérifie </w:t>
      </w:r>
      <m:oMath>
        <m:sSup>
          <m:sSupPr/>
          <m:e>
            <m:r>
              <m:rPr>
                <m:sty m:val="i"/>
              </m:rPr>
              <m:t>f</m:t>
            </m:r>
          </m:e>
          <m:sup>
            <m:r>
              <m:rPr>
                <m:sty m:val="i"/>
              </m:rPr>
              <m:t>′</m:t>
            </m:r>
          </m:sup>
        </m:sSup>
        <m:r>
          <m:rPr>
            <m:sty m:val="p"/>
          </m:rPr>
          <m:t>(</m:t>
        </m:r>
        <m:r>
          <m:rPr>
            <m:sty m:val="p"/>
          </m:rPr>
          <m:t>0</m:t>
        </m:r>
        <m:r>
          <m:rPr>
            <m:sty m:val="p"/>
          </m:rPr>
          <m:t>)</m:t>
        </m:r>
        <m:r>
          <m:rPr>
            <m:sty m:val="p"/>
          </m:rPr>
          <m:t>=</m:t>
        </m:r>
        <m:r>
          <m:rPr>
            <m:sty m:val="p"/>
          </m:rPr>
          <m:t>1</m:t>
        </m:r>
      </m:oMath>
      <w:r>
        <w:rPr/>
        <w:t xml:space="preserve">. Expliciter la suite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ty m:val="b"/>
              </m:rPr>
              <m:t>N</m:t>
            </m:r>
          </m:sub>
        </m:sSub>
      </m:oMath>
      <w:r>
        <w:rPr/>
        <w:t xml:space="preserve"> telle que</w:t>
      </w:r>
    </w:p>
    <w:p>
      <w:pPr>
        <w:spacing w:after="220" w:lineRule="auto"/>
      </w:pPr>
      <m:oMathPara>
        <m:oMath>
          <m:r>
            <m:rPr>
              <m:sty m:val="p"/>
            </m:rPr>
            <m:t>∀</m:t>
          </m:r>
          <m:r>
            <m:rPr>
              <m:sty m:val="i"/>
            </m:rPr>
            <m:t>t</m:t>
          </m:r>
          <m:r>
            <m:rPr>
              <m:sty m:val="p"/>
            </m:rPr>
            <m:t>∈</m:t>
          </m:r>
          <m:r>
            <m:rPr>
              <m:sty m:val="b"/>
            </m:rPr>
            <m:t>R</m:t>
          </m:r>
          <m:r>
            <m:rPr>
              <m:sty m:val="p"/>
            </m:rPr>
            <m:t>,</m:t>
          </m:r>
          <m:r>
            <m:rPr>
              <m:sty m:val="i"/>
            </m:rPr>
            <m:t>f</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c</m:t>
              </m:r>
            </m:e>
            <m:sub>
              <m:r>
                <m:rPr>
                  <m:sty m:val="i"/>
                </m:rPr>
                <m:t>n</m:t>
              </m:r>
            </m:sub>
          </m:sSub>
          <m:sSup>
            <m:sSupPr/>
            <m:e>
              <m:r>
                <m:rPr>
                  <m:sty m:val="i"/>
                </m:rPr>
                <m:t>t</m:t>
              </m:r>
            </m:e>
            <m:sup>
              <m:r>
                <m:rPr>
                  <m:sty m:val="i"/>
                </m:rPr>
                <m:t>n</m:t>
              </m:r>
            </m:sup>
          </m:sSup>
        </m:oMath>
      </m:oMathPara>
    </w:p>
    <w:p>
      <w:pPr>
        <w:numPr>
          <w:ilvl w:val="0"/>
          <w:numId w:val="13"/>
        </w:numPr>
        <w:spacing w:lineRule="auto"/>
      </w:pPr>
      <w:r>
        <w:rPr>
          <w:rFonts w:eastAsia="Georgia" w:cs="Georgia" w:ascii="Georgia" w:hAnsi="Georgia"/>
        </w:rPr>
        <w:t xml:space="preserve">Démontrer que</w:t>
      </w:r>
    </w:p>
    <w:p>
      <w:pPr>
        <w:spacing w:after="220" w:lineRule="auto"/>
      </w:pPr>
      <m:oMathPara>
        <m:oMath>
          <m:sSub>
            <m:sSubPr/>
            <m:e>
              <m:r>
                <m:rPr>
                  <m:sty m:val="i"/>
                </m:rPr>
                <m:t>c</m:t>
              </m:r>
            </m:e>
            <m:sub>
              <m:r>
                <m:rPr>
                  <m:sty m:val="i"/>
                </m:rPr>
                <m:t>n</m:t>
              </m:r>
            </m:sub>
          </m:sSub>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p"/>
                </m:rPr>
                <m:t>1</m:t>
              </m:r>
            </m:num>
            <m:den>
              <m:rad>
                <m:radPr>
                  <m:degHide m:val="1"/>
                  <m:ctrlPr>
                    <w:rPr>
                      <w:rFonts w:ascii="Cambria Math" w:hAnsi="Cambria Math"/>
                    </w:rPr>
                  </m:ctrlPr>
                </m:radPr>
                <m:deg/>
                <m:e>
                  <m:r>
                    <m:rPr>
                      <m:sty m:val="i"/>
                    </m:rPr>
                    <m:t>π</m:t>
                  </m:r>
                </m:e>
              </m:rad>
            </m:den>
          </m:f>
          <m:f>
            <m:fPr>
              <m:ctrlPr>
                <w:rPr>
                  <w:rFonts w:ascii="Cambria Math" w:hAnsi="Cambria Math"/>
                </w:rPr>
              </m:ctrlPr>
            </m:fPr>
            <m:num>
              <m:rad>
                <m:radPr>
                  <m:degHide m:val="1"/>
                  <m:ctrlPr>
                    <w:rPr>
                      <w:rFonts w:ascii="Cambria Math" w:hAnsi="Cambria Math"/>
                    </w:rPr>
                  </m:ctrlPr>
                </m:radPr>
                <m:deg/>
                <m:e>
                  <m:r>
                    <m:rPr>
                      <m:sty m:val="i"/>
                    </m:rPr>
                    <m:t>n</m:t>
                  </m:r>
                </m:e>
              </m:rad>
            </m:num>
            <m:den>
              <m:r>
                <m:rPr>
                  <m:sty m:val="p"/>
                </m:rPr>
                <m:t>(</m:t>
              </m:r>
              <m:r>
                <m:rPr>
                  <m:sty m:val="p"/>
                </m:rPr>
                <m:t>2</m:t>
              </m:r>
              <m:r>
                <m:rPr>
                  <m:sty m:val="i"/>
                </m:rPr>
                <m:t>n</m:t>
              </m:r>
              <m:r>
                <m:rPr>
                  <m:sty m:val="p"/>
                </m:rPr>
                <m:t>)</m:t>
              </m:r>
              <m:r>
                <m:rPr>
                  <m:sty m:val="p"/>
                </m:rPr>
                <m:t>!</m:t>
              </m:r>
            </m:den>
          </m:f>
          <m:sSup>
            <m:sSupPr/>
            <m:e>
              <m:r>
                <m:rPr>
                  <m:sty m:val="p"/>
                </m:rPr>
                <m:t>4</m:t>
              </m:r>
            </m:e>
            <m:sup>
              <m:r>
                <m:rPr>
                  <m:sty m:val="i"/>
                </m:rPr>
                <m:t>n</m:t>
              </m:r>
            </m:sup>
          </m:sSup>
        </m:oMath>
      </m:oMathPara>
    </w:p>
    <w:p>
      <w:pPr>
        <w:spacing w:after="220" w:lineRule="auto"/>
      </w:pPr>
      <w:r>
        <w:rPr>
          <w:rFonts w:eastAsia="Georgia" w:cs="Georgia" w:ascii="Georgia" w:hAnsi="Georgia"/>
        </w:rPr>
        <w:t xml:space="preserve">Pour la dernière question, on admet le résultat suivant :</w:t>
      </w:r>
    </w:p>
    <w:p>
      <w:pPr>
        <w:spacing w:line="271" w:before="330" w:lineRule="auto"/>
      </w:pPr>
      <w:r>
        <w:rPr>
          <w:rFonts w:eastAsia="Georgia" w:cs="Georgia" w:ascii="Georgia" w:hAnsi="Georgia"/>
          <w:b/>
          <w:sz w:val="42"/>
        </w:rPr>
        <w:t xml:space="preserve">Lemme de comparaison asymptotique des séries entières.</w:t>
      </w:r>
    </w:p>
    <w:p>
      <w:pPr>
        <w:spacing w:after="220" w:lineRule="auto"/>
      </w:pPr>
      <w:r>
        <w:rPr/>
        <w:t xml:space="preserve">Soit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b"/>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deux suites à termes réels. On suppose que :</w:t>
      </w:r>
      <w:r>
        <w:rPr/>
        <w:br w:type="textWrapping"/>
      </w:r>
      <w:r>
        <w:rPr>
          <w:rFonts w:eastAsia="Georgia" w:cs="Georgia" w:ascii="Georgia" w:hAnsi="Georgia"/>
        </w:rPr>
        <w:t xml:space="preserve">(i) La série entière </w:t>
      </w:r>
      <m:oMath>
        <m:nary>
          <m:naryPr>
            <m:chr m:val="∑"/>
            <m:limLoc m:val="undOvr"/>
            <m:grow m:val="1"/>
            <m:supHide m:val="1"/>
          </m:naryPr>
          <m:sub>
            <m:r>
              <m:rPr>
                <m:sty m:val="i"/>
              </m:rPr>
              <m:t>n</m:t>
            </m:r>
          </m:sub>
          <m:sup/>
          <m:e>
            <m:r>
              <m:rPr>
                <m:sty m:val="p"/>
              </m:rPr>
              <m:t xml:space="preserve"> </m:t>
            </m:r>
          </m:e>
        </m:nary>
        <m:sSub>
          <m:sSubPr/>
          <m:e>
            <m:r>
              <m:rPr>
                <m:sty m:val="i"/>
              </m:rPr>
              <m:t>b</m:t>
            </m:r>
          </m:e>
          <m:sub>
            <m:r>
              <m:rPr>
                <m:sty m:val="i"/>
              </m:rPr>
              <m:t>n</m:t>
            </m:r>
          </m:sub>
        </m:sSub>
        <m:sSup>
          <m:sSupPr/>
          <m:e>
            <m:r>
              <m:rPr>
                <m:sty m:val="i"/>
              </m:rPr>
              <m:t>z</m:t>
            </m:r>
          </m:e>
          <m:sup>
            <m:r>
              <m:rPr>
                <m:sty m:val="i"/>
              </m:rPr>
              <m:t>n</m:t>
            </m:r>
          </m:sup>
        </m:sSup>
      </m:oMath>
      <w:r>
        <w:rPr/>
        <w:t xml:space="preserve"> a pour rayon de convergence </w:t>
      </w:r>
      <m:oMath>
        <m:r>
          <m:rPr>
            <m:sty m:val="p"/>
          </m:rPr>
          <m:t>+</m:t>
        </m:r>
        <m:r>
          <m:rPr>
            <m:sty m:val="p"/>
          </m:rPr>
          <m:t>∞</m:t>
        </m:r>
      </m:oMath>
      <w:r>
        <w:rPr/>
        <w:t xml:space="preserve">.</w:t>
      </w:r>
      <w:r>
        <w:rPr/>
        <w:br w:type="textWrapping"/>
      </w:r>
      <w:r>
        <w:rPr/>
        <w:t xml:space="preserve">(ii) Il existe un rang </w:t>
      </w:r>
      <m:oMath>
        <m:sSub>
          <m:sSubPr/>
          <m:e>
            <m:r>
              <m:rPr>
                <m:sty m:val="i"/>
              </m:rPr>
              <m:t>n</m:t>
            </m:r>
          </m:e>
          <m:sub>
            <m:r>
              <m:rPr>
                <m:sty m:val="p"/>
              </m:rPr>
              <m:t>0</m:t>
            </m:r>
          </m:sub>
        </m:sSub>
        <m:r>
          <m:rPr>
            <m:sty m:val="p"/>
          </m:rPr>
          <m:t>∈</m:t>
        </m:r>
        <m:r>
          <m:rPr>
            <m:sty m:val="b"/>
          </m:rPr>
          <m:t>N</m:t>
        </m:r>
      </m:oMath>
      <w:r>
        <w:rPr/>
        <w:t xml:space="preserve"> tel que </w:t>
      </w:r>
      <m:oMath>
        <m:r>
          <m:rPr>
            <m:sty m:val="p"/>
          </m:rPr>
          <m:t>∀</m:t>
        </m:r>
        <m:r>
          <m:rPr>
            <m:sty m:val="i"/>
          </m:rPr>
          <m:t>n</m:t>
        </m:r>
        <m:r>
          <m:rPr>
            <m:sty m:val="p"/>
          </m:rPr>
          <m:t>≥</m:t>
        </m:r>
        <m:sSub>
          <m:sSubPr/>
          <m:e>
            <m:r>
              <m:rPr>
                <m:sty m:val="i"/>
              </m:rPr>
              <m:t>n</m:t>
            </m:r>
          </m:e>
          <m:sub>
            <m:r>
              <m:rPr>
                <m:sty m:val="p"/>
              </m:rPr>
              <m:t>0</m:t>
            </m:r>
          </m:sub>
        </m:sSub>
        <m:r>
          <m:rPr>
            <m:sty m:val="p"/>
          </m:rPr>
          <m:t>,</m:t>
        </m:r>
        <m:sSub>
          <m:sSubPr/>
          <m:e>
            <m:r>
              <m:rPr>
                <m:sty m:val="i"/>
              </m:rPr>
              <m:t>b</m:t>
            </m:r>
          </m:e>
          <m:sub>
            <m:r>
              <m:rPr>
                <m:sty m:val="i"/>
              </m:rPr>
              <m:t>n</m:t>
            </m:r>
          </m:sub>
        </m:sSub>
        <m:r>
          <m:rPr>
            <m:sty m:val="p"/>
          </m:rPr>
          <m:t>&gt;</m:t>
        </m:r>
        <m:r>
          <m:rPr>
            <m:sty m:val="p"/>
          </m:rPr>
          <m:t>0</m:t>
        </m:r>
      </m:oMath>
      <w:r>
        <w:rPr/>
        <w:t xml:space="preserve">.</w:t>
      </w:r>
      <w:r>
        <w:rPr/>
        <w:br w:type="textWrapping"/>
      </w:r>
      <w:r>
        <w:rPr/>
        <w:t xml:space="preserve">(iii) Les suites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b"/>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sont équivalentes.</w:t>
      </w:r>
    </w:p>
    <w:p>
      <w:pPr>
        <w:spacing w:after="220" w:lineRule="auto"/>
      </w:pPr>
      <w:r>
        <w:rPr>
          <w:rFonts w:eastAsia="Georgia" w:cs="Georgia" w:ascii="Georgia" w:hAnsi="Georgia"/>
        </w:rPr>
        <w:t xml:space="preserve">Alors la série entière </w:t>
      </w:r>
      <m:oMath>
        <m:nary>
          <m:naryPr>
            <m:chr m:val="∑"/>
            <m:limLoc m:val="undOvr"/>
            <m:grow m:val="1"/>
            <m:supHide m:val="1"/>
          </m:naryPr>
          <m:sub>
            <m:r>
              <m:rPr>
                <m:sty m:val="i"/>
              </m:rPr>
              <m:t>n</m:t>
            </m:r>
          </m:sub>
          <m:sup/>
          <m:e>
            <m:r>
              <m:rPr>
                <m:sty m:val="p"/>
              </m:rPr>
              <m:t xml:space="preserve"> </m:t>
            </m:r>
          </m:e>
        </m:nary>
        <m:sSub>
          <m:sSubPr/>
          <m:e>
            <m:r>
              <m:rPr>
                <m:sty m:val="i"/>
              </m:rPr>
              <m:t>a</m:t>
            </m:r>
          </m:e>
          <m:sub>
            <m:r>
              <m:rPr>
                <m:sty m:val="i"/>
              </m:rPr>
              <m:t>n</m:t>
            </m:r>
          </m:sub>
        </m:sSub>
        <m:sSup>
          <m:sSupPr/>
          <m:e>
            <m:r>
              <m:rPr>
                <m:sty m:val="i"/>
              </m:rPr>
              <m:t>z</m:t>
            </m:r>
          </m:e>
          <m:sup>
            <m:r>
              <m:rPr>
                <m:sty m:val="i"/>
              </m:rPr>
              <m:t>n</m:t>
            </m:r>
          </m:sup>
        </m:sSup>
      </m:oMath>
      <w:r>
        <w:rPr/>
        <w:t xml:space="preserve"> a pour rayon de convergence </w:t>
      </w:r>
      <m:oMath>
        <m:r>
          <m:rPr>
            <m:sty m:val="p"/>
          </m:rPr>
          <m:t>+</m:t>
        </m:r>
        <m:r>
          <m:rPr>
            <m:sty m:val="p"/>
          </m:rPr>
          <m:t>∞</m:t>
        </m:r>
      </m:oMath>
      <w:r>
        <w:rPr/>
        <w:t xml:space="preserve"> et</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limLow>
            <m:limLowPr/>
            <m:e>
              <m:r>
                <m:rPr>
                  <m:sty m:val="p"/>
                </m:rPr>
                <m:t>∼</m:t>
              </m:r>
            </m:e>
            <m:lim>
              <m:r>
                <m:rPr>
                  <m:sty m:val="i"/>
                </m:rPr>
                <m:t>x</m:t>
              </m:r>
              <m:r>
                <m:rPr>
                  <m:sty m:val="p"/>
                </m:rPr>
                <m:t>→</m:t>
              </m:r>
              <m:r>
                <m:rPr>
                  <m:sty m:val="p"/>
                </m:rPr>
                <m:t>+</m:t>
              </m:r>
              <m:r>
                <m:rPr>
                  <m:sty m:val="p"/>
                </m:rPr>
                <m:t>∞</m:t>
              </m:r>
            </m:lim>
          </m:limLow>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b</m:t>
              </m:r>
            </m:e>
            <m:sub>
              <m:r>
                <m:rPr>
                  <m:sty m:val="i"/>
                </m:rPr>
                <m:t>n</m:t>
              </m:r>
            </m:sub>
          </m:sSub>
          <m:sSup>
            <m:sSupPr/>
            <m:e>
              <m:r>
                <m:rPr>
                  <m:sty m:val="i"/>
                </m:rPr>
                <m:t>x</m:t>
              </m:r>
            </m:e>
            <m:sup>
              <m:r>
                <m:rPr>
                  <m:sty m:val="i"/>
                </m:rPr>
                <m:t>n</m:t>
              </m:r>
            </m:sup>
          </m:sSup>
        </m:oMath>
      </m:oMathPara>
    </w:p>
    <w:p>
      <w:pPr>
        <w:numPr>
          <w:ilvl w:val="0"/>
          <w:numId w:val="14"/>
        </w:numPr>
        <w:spacing w:lineRule="auto"/>
      </w:pPr>
      <w:r>
        <w:rPr>
          <w:rFonts w:eastAsia="Georgia" w:cs="Georgia" w:ascii="Georgia" w:hAnsi="Georgia"/>
        </w:rPr>
        <w:t xml:space="preserve">En exploitant la validité de </w:t>
      </w:r>
      <m:oMath>
        <m:sSub>
          <m:sSubPr/>
          <m:e>
            <m:r>
              <m:rPr>
                <m:sty m:val="i"/>
              </m:rPr>
              <m:t>H</m:t>
            </m:r>
          </m:e>
          <m:sub>
            <m:r>
              <m:rPr>
                <m:sty m:val="i"/>
              </m:rPr>
              <m:t>r</m:t>
            </m:r>
            <m:r>
              <m:rPr>
                <m:sty m:val="p"/>
              </m:rPr>
              <m:t>,</m:t>
            </m:r>
            <m:r>
              <m:rPr>
                <m:sty m:val="i"/>
              </m:rPr>
              <m:t>p</m:t>
            </m:r>
          </m:sub>
        </m:sSub>
      </m:oMath>
      <w:r>
        <w:rPr/>
        <w:t xml:space="preserve"> pour un couple ( </w:t>
      </w:r>
      <m:oMath>
        <m:r>
          <m:rPr>
            <m:sty m:val="i"/>
          </m:rPr>
          <m:t>r</m:t>
        </m:r>
        <m:r>
          <m:rPr>
            <m:sty m:val="p"/>
          </m:rPr>
          <m:t>,</m:t>
        </m:r>
        <m:r>
          <m:rPr>
            <m:sty m:val="i"/>
          </m:rPr>
          <m:t>p</m:t>
        </m:r>
      </m:oMath>
      <w:r>
        <w:rPr>
          <w:rFonts w:eastAsia="Georgia" w:cs="Georgia" w:ascii="Georgia" w:hAnsi="Georgia"/>
        </w:rPr>
        <w:t xml:space="preserve"> ) bien choisi, démontrer l'équivalent</w:t>
      </w:r>
    </w:p>
    <w:p>
      <w:pPr>
        <w:spacing w:after="220" w:lineRule="auto"/>
      </w:pPr>
      <m:oMathPara>
        <m:oMath>
          <m:r>
            <m:rPr>
              <m:sty m:val="i"/>
            </m:rPr>
            <m:t>f</m:t>
          </m:r>
          <m:r>
            <m:rPr>
              <m:sty m:val="p"/>
            </m:rPr>
            <m:t>(</m:t>
          </m:r>
          <m:r>
            <m:rPr>
              <m:sty m:val="i"/>
            </m:rPr>
            <m:t>t</m:t>
          </m:r>
          <m:r>
            <m:rPr>
              <m:sty m:val="p"/>
            </m:rPr>
            <m:t>)</m:t>
          </m:r>
          <m:limLow>
            <m:limLowPr/>
            <m:e>
              <m:r>
                <m:rPr>
                  <m:sty m:val="p"/>
                </m:rPr>
                <m:t>∼</m:t>
              </m:r>
            </m:e>
            <m:lim>
              <m:r>
                <m:rPr>
                  <m:sty m:val="i"/>
                </m:rPr>
                <m:t>t</m:t>
              </m:r>
              <m:r>
                <m:rPr>
                  <m:sty m:val="p"/>
                </m:rPr>
                <m:t>→</m:t>
              </m:r>
              <m:r>
                <m:rPr>
                  <m:sty m:val="p"/>
                </m:rPr>
                <m:t>+</m:t>
              </m:r>
              <m:r>
                <m:rPr>
                  <m:sty m:val="p"/>
                </m:rPr>
                <m:t>∞</m:t>
              </m:r>
            </m:lim>
          </m:limLow>
          <m:f>
            <m:fPr>
              <m:ctrlPr>
                <w:rPr>
                  <w:rFonts w:ascii="Cambria Math" w:hAnsi="Cambria Math"/>
                </w:rPr>
              </m:ctrlPr>
            </m:fPr>
            <m:num>
              <m:sSup>
                <m:sSupPr/>
                <m:e>
                  <m:r>
                    <m:rPr>
                      <m:sty m:val="i"/>
                    </m:rPr>
                    <m:t>t</m:t>
                  </m:r>
                </m:e>
                <m:sup>
                  <m:r>
                    <m:rPr>
                      <m:sty m:val="p"/>
                    </m:rPr>
                    <m:t>1</m:t>
                  </m:r>
                  <m:r>
                    <m:rPr>
                      <m:sty m:val="p"/>
                    </m:rPr>
                    <m:t>/</m:t>
                  </m:r>
                  <m:r>
                    <m:rPr>
                      <m:sty m:val="p"/>
                    </m:rPr>
                    <m:t>4</m:t>
                  </m:r>
                </m:sup>
              </m:sSup>
            </m:num>
            <m:den>
              <m:r>
                <m:rPr>
                  <m:sty m:val="p"/>
                </m:rPr>
                <m:t>2</m:t>
              </m:r>
              <m:rad>
                <m:radPr>
                  <m:degHide m:val="1"/>
                  <m:ctrlPr>
                    <w:rPr>
                      <w:rFonts w:ascii="Cambria Math" w:hAnsi="Cambria Math"/>
                    </w:rPr>
                  </m:ctrlPr>
                </m:radPr>
                <m:deg/>
                <m:e>
                  <m:r>
                    <m:rPr>
                      <m:sty m:val="i"/>
                    </m:rPr>
                    <m:t>π</m:t>
                  </m:r>
                </m:e>
              </m:rad>
            </m:den>
          </m:f>
          <m:sSup>
            <m:sSupPr/>
            <m:e>
              <m:r>
                <m:rPr>
                  <m:sty m:val="i"/>
                </m:rPr>
                <m:t>e</m:t>
              </m:r>
            </m:e>
            <m:sup>
              <m:r>
                <m:rPr>
                  <m:sty m:val="p"/>
                </m:rPr>
                <m:t>2</m:t>
              </m:r>
              <m:rad>
                <m:radPr>
                  <m:degHide m:val="1"/>
                  <m:ctrlPr>
                    <w:rPr>
                      <w:rFonts w:ascii="Cambria Math" w:hAnsi="Cambria Math"/>
                    </w:rPr>
                  </m:ctrlPr>
                </m:radPr>
                <m:deg/>
                <m:e>
                  <m:r>
                    <m:rPr>
                      <m:sty m:val="i"/>
                    </m:rPr>
                    <m:t>t</m:t>
                  </m:r>
                </m:e>
              </m:rad>
            </m:sup>
          </m:sSup>
        </m:oMath>
      </m:oMathPara>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8"/>
      <w:numFmt w:val="decimal"/>
      <w:lvlText w:val="%1."/>
      <w:lvlJc w:val="left"/>
      <w:pPr>
        <w:tabs>
          <w:tab w:val="num" w:pos="1080"/>
        </w:tabs>
        <w:ind w:left="720" w:hanging="360"/>
      </w:pPr>
    </w:lvl>
  </w:abstractNum>
  <w:abstractNum w:abstractNumId="7">
    <w:multiLevelType w:val="hybridMultilevel"/>
    <w:lvl w:ilvl="0">
      <w:start w:val="9"/>
      <w:numFmt w:val="decimal"/>
      <w:lvlText w:val="%1."/>
      <w:lvlJc w:val="left"/>
      <w:pPr>
        <w:tabs>
          <w:tab w:val="num" w:pos="1080"/>
        </w:tabs>
        <w:ind w:left="720" w:hanging="360"/>
      </w:pPr>
    </w:lvl>
  </w:abstractNum>
  <w:abstractNum w:abstractNumId="8">
    <w:multiLevelType w:val="hybridMultilevel"/>
    <w:lvl w:ilvl="0">
      <w:start w:val="10"/>
      <w:numFmt w:val="decimal"/>
      <w:lvlText w:val="%1."/>
      <w:lvlJc w:val="left"/>
      <w:pPr>
        <w:tabs>
          <w:tab w:val="num" w:pos="1080"/>
        </w:tabs>
        <w:ind w:left="720" w:hanging="360"/>
      </w:pPr>
    </w:lvl>
  </w:abstractNum>
  <w:abstractNum w:abstractNumId="9">
    <w:multiLevelType w:val="hybridMultilevel"/>
    <w:lvl w:ilvl="0">
      <w:start w:val="13"/>
      <w:numFmt w:val="decimal"/>
      <w:lvlText w:val="%1."/>
      <w:lvlJc w:val="left"/>
      <w:pPr>
        <w:tabs>
          <w:tab w:val="num" w:pos="1080"/>
        </w:tabs>
        <w:ind w:left="720" w:hanging="360"/>
      </w:pPr>
    </w:lvl>
  </w:abstractNum>
  <w:abstractNum w:abstractNumId="10">
    <w:multiLevelType w:val="hybridMultilevel"/>
    <w:lvl w:ilvl="0">
      <w:start w:val="14"/>
      <w:numFmt w:val="decimal"/>
      <w:lvlText w:val="%1."/>
      <w:lvlJc w:val="left"/>
      <w:pPr>
        <w:tabs>
          <w:tab w:val="num" w:pos="1080"/>
        </w:tabs>
        <w:ind w:left="720" w:hanging="360"/>
      </w:pPr>
    </w:lvl>
  </w:abstractNum>
  <w:abstractNum w:abstractNumId="11">
    <w:multiLevelType w:val="hybridMultilevel"/>
    <w:lvl w:ilvl="0">
      <w:start w:val="17"/>
      <w:numFmt w:val="decimal"/>
      <w:lvlText w:val="%1."/>
      <w:lvlJc w:val="left"/>
      <w:pPr>
        <w:tabs>
          <w:tab w:val="num" w:pos="1080"/>
        </w:tabs>
        <w:ind w:left="720" w:hanging="360"/>
      </w:pPr>
    </w:lvl>
  </w:abstractNum>
  <w:abstractNum w:abstractNumId="12">
    <w:multiLevelType w:val="hybridMultilevel"/>
    <w:lvl w:ilvl="0">
      <w:start w:val="18"/>
      <w:numFmt w:val="decimal"/>
      <w:lvlText w:val="%1."/>
      <w:lvlJc w:val="left"/>
      <w:pPr>
        <w:tabs>
          <w:tab w:val="num" w:pos="1080"/>
        </w:tabs>
        <w:ind w:left="720" w:hanging="360"/>
      </w:pPr>
    </w:lvl>
  </w:abstractNum>
  <w:abstractNum w:abstractNumId="13">
    <w:multiLevelType w:val="hybridMultilevel"/>
    <w:lvl w:ilvl="0">
      <w:start w:val="19"/>
      <w:numFmt w:val="decimal"/>
      <w:lvlText w:val="%1."/>
      <w:lvlJc w:val="left"/>
      <w:pPr>
        <w:tabs>
          <w:tab w:val="num" w:pos="1080"/>
        </w:tabs>
        <w:ind w:left="720" w:hanging="360"/>
      </w:pPr>
    </w:lvl>
  </w:abstractNum>
  <w:abstractNum w:abstractNumId="14">
    <w:multiLevelType w:val="hybridMultilevel"/>
    <w:lvl w:ilvl="0">
      <w:start w:val="2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2025-08-29T16:04:53.745Z</dcterms:created>
  <dcterms:modified xsi:type="dcterms:W3CDTF">2025-08-29T16:04:53.745Z</dcterms:modified>
</cp:coreProperties>
</file>