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line="271" w:before="330" w:lineRule="auto"/>
      </w:pPr>
      <w:r>
        <w:rPr>
          <w:b/>
          <w:sz w:val="42"/>
        </w:rPr>
        <w:t xml:space="preserve">CONCOURS 2022</w:t>
      </w:r>
    </w:p>
    <w:p>
      <w:pPr>
        <w:spacing w:line="288" w:after="220" w:lineRule="auto"/>
        <w:jc w:val="center"/>
      </w:pPr>
      <w:r>
        <w:rPr>
          <w:rFonts w:eastAsia="Georgia" w:cs="Georgia" w:ascii="Georgia" w:hAnsi="Georgia"/>
          <w:b/>
          <w:sz w:val="56"/>
        </w:rPr>
        <w:t xml:space="preserve">PREMIÈRE ÉPREUVE DE MATHÉMATIQUES</w:t>
      </w:r>
    </w:p>
    <w:p>
      <w:pPr>
        <w:spacing w:lineRule="auto"/>
        <w:ind w:left="2265" w:right="2265"/>
        <w:jc w:val="center"/>
      </w:pPr>
      <w:r>
        <w:rPr>
          <w:rFonts w:eastAsia="Georgia" w:cs="Georgia" w:ascii="Georgia" w:hAnsi="Georgia"/>
        </w:rPr>
        <w:t xml:space="preserve">Durée de l'épreuve : </w:t>
      </w:r>
      <w:r>
        <w:rPr/>
      </w:r>
      <m:oMath>
        <m:r>
          <m:rPr>
            <m:sty m:val="b"/>
          </m:rPr>
          <m:t>3</m:t>
        </m:r>
      </m:oMath>
      <w:r>
        <w:rPr/>
        <w:t xml:space="preserve">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rFonts w:eastAsia="Georgia" w:cs="Georgia" w:ascii="Georgia" w:hAnsi="Georgia"/>
          <w:b/>
          <w:sz w:val="42"/>
        </w:rPr>
        <w:t xml:space="preserve">MATHÉMATIQUES I - PC</w:t>
      </w:r>
    </w:p>
    <w:p>
      <w:pPr>
        <w:spacing w:after="220" w:lineRule="auto"/>
      </w:pP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Étude asymptotique du nombre de partitions d'un entier</w:t>
      </w:r>
    </w:p>
    <w:p>
      <w:pPr>
        <w:spacing w:after="220" w:lineRule="auto"/>
      </w:pPr>
      <w:r>
        <w:rPr>
          <w:rFonts w:eastAsia="Georgia" w:cs="Georgia" w:ascii="Georgia" w:hAnsi="Georgia"/>
        </w:rPr>
        <w:t xml:space="preserve">L'objectif de ce problème est l'étude asymptotique du nombre de partitions d'un entier naturel </w:t>
      </w:r>
      <m:oMath>
        <m:r>
          <m:rPr>
            <m:sty m:val="i"/>
          </m:rPr>
          <m:t>n</m:t>
        </m:r>
      </m:oMath>
      <w:r>
        <w:rPr>
          <w:rFonts w:eastAsia="Georgia" w:cs="Georgia" w:ascii="Georgia" w:hAnsi="Georgia"/>
        </w:rPr>
        <w:t xml:space="preserve">, c'est-à-dire du nombre de décompositions de </w:t>
      </w:r>
      <m:oMath>
        <m:r>
          <m:rPr>
            <m:sty m:val="i"/>
          </m:rPr>
          <m:t>n</m:t>
        </m:r>
      </m:oMath>
      <w:r>
        <w:rPr>
          <w:rFonts w:eastAsia="Georgia" w:cs="Georgia" w:ascii="Georgia" w:hAnsi="Georgia"/>
        </w:rPr>
        <w:t xml:space="preserve"> en somme d'entiers naturels non nuls (sans tenir compte de l'ordre des termes). Une définition rigoureuse de ce nombre, noté </w:t>
      </w:r>
      <m:oMath>
        <m:sSub>
          <m:sSubPr/>
          <m:e>
            <m:r>
              <m:rPr>
                <m:sty m:val="i"/>
              </m:rPr>
              <m:t>p</m:t>
            </m:r>
          </m:e>
          <m:sub>
            <m:r>
              <m:rPr>
                <m:sty m:val="i"/>
              </m:rPr>
              <m:t>n</m:t>
            </m:r>
          </m:sub>
        </m:sSub>
      </m:oMath>
      <w:r>
        <w:rPr>
          <w:rFonts w:eastAsia="Georgia" w:cs="Georgia" w:ascii="Georgia" w:hAnsi="Georgia"/>
        </w:rPr>
        <w:t xml:space="preserve">, est donnée en début de partie </w:t>
      </w:r>
      <m:oMath>
        <m:r>
          <m:rPr>
            <m:sty m:val="b"/>
          </m:rPr>
          <m:t>C</m:t>
        </m:r>
      </m:oMath>
      <w:r>
        <w:rPr/>
        <w:t xml:space="preserve">. Dans la partie </w:t>
      </w:r>
      <m:oMath>
        <m:r>
          <m:rPr>
            <m:sty m:val="b"/>
          </m:rPr>
          <m:t>A</m:t>
        </m:r>
      </m:oMath>
      <w:r>
        <w:rPr/>
        <w:t xml:space="preserve">, on introduit une fonction </w:t>
      </w:r>
      <m:oMath>
        <m:r>
          <m:rPr>
            <m:sty m:val="i"/>
          </m:rPr>
          <m:t>P</m:t>
        </m:r>
      </m:oMath>
      <w:r>
        <w:rPr/>
        <w:t xml:space="preserve"> de variable complexe; dans la fin de la partie </w:t>
      </w:r>
      <m:oMath>
        <m:r>
          <m:rPr>
            <m:sty m:val="b"/>
          </m:rPr>
          <m:t>C</m:t>
        </m:r>
      </m:oMath>
      <w:r>
        <w:rPr>
          <w:rFonts w:eastAsia="Georgia" w:cs="Georgia" w:ascii="Georgia" w:hAnsi="Georgia"/>
        </w:rPr>
        <w:t xml:space="preserve"> on démontre qu'il s'agit de la somme, sur le disque unité ouvert complexe, de la série entière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p</m:t>
            </m:r>
          </m:e>
          <m:sub>
            <m:r>
              <m:rPr>
                <m:sty m:val="i"/>
              </m:rPr>
              <m:t>n</m:t>
            </m:r>
          </m:sub>
        </m:sSub>
        <m:sSup>
          <m:sSupPr/>
          <m:e>
            <m:r>
              <m:rPr>
                <m:sty m:val="i"/>
              </m:rPr>
              <m:t>z</m:t>
            </m:r>
          </m:e>
          <m:sup>
            <m:r>
              <m:rPr>
                <m:sty m:val="i"/>
              </m:rPr>
              <m:t>n</m:t>
            </m:r>
          </m:sup>
        </m:sSup>
      </m:oMath>
      <w:r>
        <w:rPr/>
        <w:t xml:space="preserve">. Dans la partie </w:t>
      </w:r>
      <m:oMath>
        <m:r>
          <m:rPr>
            <m:sty m:val="b"/>
          </m:rPr>
          <m:t>B</m:t>
        </m:r>
      </m:oMath>
      <w:r>
        <w:rPr>
          <w:rFonts w:eastAsia="Georgia" w:cs="Georgia" w:ascii="Georgia" w:hAnsi="Georgia"/>
        </w:rPr>
        <w:t xml:space="preserve">, on étudie </w:t>
      </w:r>
      <m:oMath>
        <m:r>
          <m:rPr>
            <m:sty m:val="i"/>
          </m:rPr>
          <m:t>P</m:t>
        </m:r>
      </m:oMath>
      <w:r>
        <w:rPr>
          <w:rFonts w:eastAsia="Georgia" w:cs="Georgia" w:ascii="Georgia" w:hAnsi="Georgia"/>
        </w:rPr>
        <w:t xml:space="preserve"> au voisinage de 1 en variable réelle. Cette étude est mise à profit, dans la partie </w:t>
      </w:r>
      <m:oMath>
        <m:r>
          <m:rPr>
            <m:sty m:val="b"/>
          </m:rPr>
          <m:t>D</m:t>
        </m:r>
      </m:oMath>
      <w:r>
        <w:rPr>
          <w:rFonts w:eastAsia="Georgia" w:cs="Georgia" w:ascii="Georgia" w:hAnsi="Georgia"/>
        </w:rPr>
        <w:t xml:space="preserve">, pour obtenir une domination de bonne qualité de la suite </w:t>
      </w:r>
      <m:oMath>
        <m:d>
          <m:dPr>
            <m:begChr m:val="("/>
            <m:endChr m:val=")"/>
            <m:ctrlPr>
              <w:rPr>
                <w:rFonts w:ascii="Cambria Math" w:hAnsi="Cambria Math"/>
              </w:rPr>
            </m:ctrlPr>
          </m:dPr>
          <m:e>
            <m:sSub>
              <m:sSubPr/>
              <m:e>
                <m:r>
                  <m:rPr>
                    <m:sty m:val="i"/>
                  </m:rPr>
                  <m:t>p</m:t>
                </m:r>
              </m:e>
              <m:sub>
                <m:r>
                  <m:rPr>
                    <m:sty m:val="i"/>
                  </m:rPr>
                  <m:t>n</m:t>
                </m:r>
              </m:sub>
            </m:sSub>
          </m:e>
        </m:d>
      </m:oMath>
      <w:r>
        <w:rPr/>
        <w:t xml:space="preserve">.</w:t>
      </w:r>
    </w:p>
    <w:p>
      <w:pPr>
        <w:spacing w:after="220" w:lineRule="auto"/>
      </w:pPr>
      <w:r>
        <w:rPr>
          <w:rFonts w:eastAsia="Georgia" w:cs="Georgia" w:ascii="Georgia" w:hAnsi="Georgia"/>
        </w:rPr>
        <w:t xml:space="preserve">Tout au long du problème, le disque unité ouvert de </w:t>
      </w:r>
      <m:oMath>
        <m:r>
          <m:rPr>
            <m:sty m:val="b"/>
          </m:rPr>
          <m:t>C</m:t>
        </m:r>
      </m:oMath>
      <w:r>
        <w:rPr>
          <w:rFonts w:eastAsia="Georgia" w:cs="Georgia" w:ascii="Georgia" w:hAnsi="Georgia"/>
        </w:rPr>
        <w:t xml:space="preserve"> sera noté</w:t>
      </w:r>
    </w:p>
    <w:p>
      <w:pPr>
        <w:spacing w:after="220" w:lineRule="auto"/>
      </w:pPr>
      <m:oMathPara>
        <m:oMath>
          <m:r>
            <m:rPr>
              <m:sty m:val="i"/>
            </m:rPr>
            <m:t>D</m:t>
          </m:r>
          <m:r>
            <m:rPr>
              <m:sty m:val="p"/>
            </m:rPr>
            <m:t>=</m:t>
          </m:r>
          <m:r>
            <m:rPr>
              <m:sty m:val="p"/>
            </m:rPr>
            <m:t>{</m:t>
          </m:r>
          <m:r>
            <m:rPr>
              <m:sty m:val="i"/>
            </m:rPr>
            <m:t>z</m:t>
          </m:r>
          <m:r>
            <m:rPr>
              <m:sty m:val="p"/>
            </m:rPr>
            <m:t>∈</m:t>
          </m:r>
          <m:r>
            <m:rPr>
              <m:sty m:val="b"/>
            </m:rPr>
            <m:t>C</m:t>
          </m:r>
          <m:r>
            <m:rPr>
              <m:sty m:val="p"/>
            </m:rPr>
            <m:t>:</m:t>
          </m:r>
          <m:r>
            <m:rPr>
              <m:sty m:val="p"/>
            </m:rPr>
            <m:t>|</m:t>
          </m:r>
          <m:r>
            <m:rPr>
              <m:sty m:val="i"/>
            </m:rPr>
            <m:t>z</m:t>
          </m:r>
          <m:r>
            <m:rPr>
              <m:sty m:val="p"/>
            </m:rPr>
            <m:t>|</m:t>
          </m:r>
          <m:r>
            <m:rPr>
              <m:sty m:val="p"/>
            </m:rPr>
            <m:t>&lt;</m:t>
          </m:r>
          <m:r>
            <m:rPr>
              <m:sty m:val="p"/>
            </m:rPr>
            <m:t>1</m:t>
          </m:r>
          <m:r>
            <m:rPr>
              <m:sty m:val="p"/>
            </m:rPr>
            <m:t>}</m:t>
          </m:r>
          <m:r>
            <m:rPr>
              <m:sty m:val="p"/>
            </m:rPr>
            <m:t>.</m:t>
          </m:r>
        </m:oMath>
      </m:oMathPara>
    </w:p>
    <w:p>
      <w:pPr>
        <w:spacing w:after="220" w:lineRule="auto"/>
      </w:pPr>
      <w:r>
        <w:rPr>
          <w:rFonts w:eastAsia="Georgia" w:cs="Georgia" w:ascii="Georgia" w:hAnsi="Georgia"/>
        </w:rPr>
        <w:t xml:space="preserve">On admettra aussi l'identité classique suivante :</w:t>
      </w:r>
    </w:p>
    <w:p>
      <w:pPr>
        <w:spacing w:after="220" w:lineRule="auto"/>
      </w:pPr>
      <m:oMathPara>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den>
          </m:f>
          <m:r>
            <m:rPr>
              <m:sty m:val="p"/>
            </m:rPr>
            <m:t>=</m:t>
          </m:r>
          <m:f>
            <m:fPr>
              <m:ctrlPr>
                <w:rPr>
                  <w:rFonts w:ascii="Cambria Math" w:hAnsi="Cambria Math"/>
                </w:rPr>
              </m:ctrlPr>
            </m:fPr>
            <m:num>
              <m:sSup>
                <m:sSupPr/>
                <m:e>
                  <m:r>
                    <m:rPr>
                      <m:sty m:val="i"/>
                    </m:rPr>
                    <m:t>π</m:t>
                  </m:r>
                </m:e>
                <m:sup>
                  <m:r>
                    <m:rPr>
                      <m:sty m:val="p"/>
                    </m:rPr>
                    <m:t>2</m:t>
                  </m:r>
                </m:sup>
              </m:sSup>
            </m:num>
            <m:den>
              <m:r>
                <m:rPr>
                  <m:sty m:val="p"/>
                </m:rPr>
                <m:t>6</m:t>
              </m:r>
            </m:den>
          </m:f>
        </m:oMath>
      </m:oMathPara>
    </w:p>
    <w:p>
      <w:pPr>
        <w:spacing w:line="271" w:before="330" w:lineRule="auto"/>
      </w:pPr>
      <w:r>
        <w:rPr>
          <w:b/>
          <w:sz w:val="42"/>
        </w:rPr>
        <w:t xml:space="preserve">A. Fonctions </w:t>
      </w:r>
      <m:oMath>
        <m:r>
          <m:rPr>
            <m:sty m:val="i"/>
          </m:rPr>
          <w:rPr>
            <w:sz w:val="42"/>
          </w:rPr>
          <m:t>L</m:t>
        </m:r>
      </m:oMath>
      <w:r>
        <w:rPr>
          <w:b/>
          <w:sz w:val="42"/>
        </w:rPr>
        <w:t xml:space="preserve"> et </w:t>
      </w:r>
      <m:oMath>
        <m:r>
          <m:rPr>
            <m:sty m:val="i"/>
          </m:rPr>
          <w:rPr>
            <w:sz w:val="42"/>
          </w:rPr>
          <m:t>P</m:t>
        </m:r>
      </m:oMath>
    </w:p>
    <w:p>
      <w:pPr>
        <w:spacing w:after="220" w:lineRule="auto"/>
      </w:pPr>
      <m:oMath>
        <m:r>
          <m:rPr>
            <m:sty m:val="b"/>
          </m:rPr>
          <m:t>1</m:t>
        </m:r>
        <m:r>
          <m:rPr>
            <m:sty m:val="p"/>
          </m:rPr>
          <m:t>▹</m:t>
        </m:r>
      </m:oMath>
      <w:r>
        <w:rPr/>
        <w:t xml:space="preserve"> Soit </w:t>
      </w:r>
      <m:oMath>
        <m:r>
          <m:rPr>
            <m:sty m:val="i"/>
          </m:rPr>
          <m:t>z</m:t>
        </m:r>
        <m:r>
          <m:rPr>
            <m:sty m:val="p"/>
          </m:rPr>
          <m:t>∈</m:t>
        </m:r>
        <m:r>
          <m:rPr>
            <m:sty m:val="i"/>
          </m:rPr>
          <m:t>D</m:t>
        </m:r>
      </m:oMath>
      <w:r>
        <w:rPr>
          <w:rFonts w:eastAsia="Georgia" w:cs="Georgia" w:ascii="Georgia" w:hAnsi="Georgia"/>
        </w:rPr>
        <w:t xml:space="preserve">. Montrer la convergence de la série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sSup>
              <m:sSupPr/>
              <m:e>
                <m:r>
                  <m:rPr>
                    <m:sty m:val="i"/>
                  </m:rPr>
                  <m:t>z</m:t>
                </m:r>
              </m:e>
              <m:sup>
                <m:r>
                  <m:rPr>
                    <m:sty m:val="i"/>
                  </m:rPr>
                  <m:t>n</m:t>
                </m:r>
              </m:sup>
            </m:sSup>
          </m:num>
          <m:den>
            <m:r>
              <m:rPr>
                <m:sty m:val="i"/>
              </m:rPr>
              <m:t>n</m:t>
            </m:r>
          </m:den>
        </m:f>
      </m:oMath>
      <w:r>
        <w:rPr>
          <w:rFonts w:eastAsia="Georgia" w:cs="Georgia" w:ascii="Georgia" w:hAnsi="Georgia"/>
        </w:rPr>
        <w:t xml:space="preserve">. Préciser la valeur de sa somme lorsque </w:t>
      </w:r>
      <m:oMath>
        <m:r>
          <m:rPr>
            <m:sty m:val="i"/>
          </m:rPr>
          <m:t>z</m:t>
        </m:r>
        <m:r>
          <m:rPr>
            <m:sty m:val="p"/>
          </m:rPr>
          <m:t>∈</m:t>
        </m:r>
        <m:r>
          <m:rPr>
            <m:sty m:val="p"/>
          </m:rPr>
          <m:t>]</m:t>
        </m:r>
        <m:r>
          <m:rPr>
            <m:sty m:val="p"/>
          </m:rPr>
          <m:t>−</m:t>
        </m:r>
        <m:r>
          <m:rPr>
            <m:sty m:val="p"/>
          </m:rPr>
          <m:t>1</m:t>
        </m:r>
        <m:r>
          <m:rPr>
            <m:sty m:val="p"/>
          </m:rPr>
          <m:t>,</m:t>
        </m:r>
        <m:r>
          <m:rPr>
            <m:sty m:val="p"/>
          </m:rPr>
          <m:t>1</m:t>
        </m:r>
        <m:r>
          <m:rPr>
            <m:sty m:val="p"/>
          </m:rPr>
          <m:t>[</m:t>
        </m:r>
      </m:oMath>
      <w:r>
        <w:rPr/>
        <w:t xml:space="preserve">. On notera</w:t>
      </w:r>
    </w:p>
    <w:p>
      <w:pPr>
        <w:spacing w:after="220" w:lineRule="auto"/>
      </w:pPr>
      <m:oMathPara>
        <m:oMath>
          <m:r>
            <m:rPr>
              <m:sty m:val="i"/>
            </m:rPr>
            <m:t>L</m:t>
          </m:r>
          <m:r>
            <m:rPr>
              <m:sty m:val="p"/>
            </m:rPr>
            <m:t>(</m:t>
          </m:r>
          <m:r>
            <m:rPr>
              <m:sty m:val="i"/>
            </m:rPr>
            <m:t>z</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z</m:t>
                  </m:r>
                </m:e>
                <m:sup>
                  <m:r>
                    <m:rPr>
                      <m:sty m:val="i"/>
                    </m:rPr>
                    <m:t>n</m:t>
                  </m:r>
                </m:sup>
              </m:sSup>
            </m:num>
            <m:den>
              <m:r>
                <m:rPr>
                  <m:sty m:val="i"/>
                </m:rPr>
                <m:t>n</m:t>
              </m:r>
            </m:den>
          </m:f>
          <m:r>
            <m:rPr>
              <m:sty m:val="p"/>
            </m:rPr>
            <m:t>.</m:t>
          </m:r>
        </m:oMath>
      </m:oMathPara>
    </w:p>
    <w:p>
      <w:pPr>
        <w:spacing w:after="220" w:lineRule="auto"/>
      </w:pPr>
      <m:oMath>
        <m:r>
          <m:rPr>
            <m:sty m:val="p"/>
          </m:rPr>
          <m:t>2</m:t>
        </m:r>
        <m:r>
          <m:rPr>
            <m:sty m:val="p"/>
          </m:rPr>
          <m:t>▹</m:t>
        </m:r>
      </m:oMath>
      <w:r>
        <w:rPr/>
        <w:t xml:space="preserve"> Soit </w:t>
      </w:r>
      <m:oMath>
        <m:r>
          <m:rPr>
            <m:sty m:val="i"/>
          </m:rPr>
          <m:t>z</m:t>
        </m:r>
        <m:r>
          <m:rPr>
            <m:sty m:val="p"/>
          </m:rPr>
          <m:t>∈</m:t>
        </m:r>
        <m:r>
          <m:rPr>
            <m:sty m:val="i"/>
          </m:rPr>
          <m:t>D</m:t>
        </m:r>
      </m:oMath>
      <w:r>
        <w:rPr/>
        <w:t xml:space="preserve">. Montrer que la fonction </w:t>
      </w:r>
      <m:oMath>
        <m:r>
          <m:rPr>
            <m:sty m:val="p"/>
          </m:rPr>
          <m:t>Φ</m:t>
        </m:r>
        <m:r>
          <m:rPr>
            <m:sty m:val="p"/>
          </m:rPr>
          <m:t>:</m:t>
        </m:r>
        <m:r>
          <m:rPr>
            <m:sty m:val="i"/>
          </m:rPr>
          <m:t>t</m:t>
        </m:r>
        <m:r>
          <m:rPr>
            <m:sty m:val="p"/>
          </m:rPr>
          <m:t>↦</m:t>
        </m:r>
        <m:r>
          <m:rPr>
            <m:sty m:val="i"/>
          </m:rPr>
          <m:t>L</m:t>
        </m:r>
        <m:r>
          <m:rPr>
            <m:sty m:val="p"/>
          </m:rPr>
          <m:t>(</m:t>
        </m:r>
        <m:r>
          <m:rPr>
            <m:sty m:val="i"/>
          </m:rPr>
          <m:t>t</m:t>
        </m:r>
        <m:r>
          <m:rPr>
            <m:sty m:val="i"/>
          </m:rPr>
          <m:t>z</m:t>
        </m:r>
        <m:r>
          <m:rPr>
            <m:sty m:val="p"/>
          </m:rPr>
          <m:t>)</m:t>
        </m:r>
      </m:oMath>
      <w:r>
        <w:rPr>
          <w:rFonts w:eastAsia="Georgia" w:cs="Georgia" w:ascii="Georgia" w:hAnsi="Georgia"/>
        </w:rPr>
        <w:t xml:space="preserve"> est dérivable sur un intervalle ouvert incluant </w:t>
      </w:r>
      <m:oMath>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et donner une expression simple de sa dérivée sur </w:t>
      </w:r>
      <m:oMath>
        <m:r>
          <m:rPr>
            <m:sty m:val="p"/>
          </m:rPr>
          <m:t>[</m:t>
        </m:r>
        <m:r>
          <m:rPr>
            <m:sty m:val="p"/>
          </m:rPr>
          <m:t>−</m:t>
        </m:r>
        <m:r>
          <m:rPr>
            <m:sty m:val="p"/>
          </m:rPr>
          <m:t>1</m:t>
        </m:r>
        <m:r>
          <m:rPr>
            <m:sty m:val="p"/>
          </m:rPr>
          <m:t>,</m:t>
        </m:r>
        <m:r>
          <m:rPr>
            <m:sty m:val="p"/>
          </m:rPr>
          <m:t>1</m:t>
        </m:r>
        <m:r>
          <m:rPr>
            <m:sty m:val="p"/>
          </m:rPr>
          <m:t>]</m:t>
        </m:r>
      </m:oMath>
      <w:r>
        <w:rPr/>
        <w:t xml:space="preserve">.</w:t>
      </w:r>
      <w:r>
        <w:rPr/>
        <w:br w:type="textWrapping"/>
      </w:r>
      <m:oMath>
        <m:r>
          <m:rPr>
            <m:sty m:val="b"/>
          </m:rPr>
          <m:t>3</m:t>
        </m:r>
        <m:r>
          <m:rPr>
            <m:sty m:val="p"/>
          </m:rPr>
          <m:t>▹</m:t>
        </m:r>
      </m:oMath>
      <w:r>
        <w:rPr/>
        <w:t xml:space="preserve"> Soit </w:t>
      </w:r>
      <m:oMath>
        <m:r>
          <m:rPr>
            <m:sty m:val="i"/>
          </m:rPr>
          <m:t>z</m:t>
        </m:r>
        <m:r>
          <m:rPr>
            <m:sty m:val="p"/>
          </m:rPr>
          <m:t>∈</m:t>
        </m:r>
        <m:r>
          <m:rPr>
            <m:sty m:val="i"/>
          </m:rPr>
          <m:t>D</m:t>
        </m:r>
      </m:oMath>
      <w:r>
        <w:rPr/>
        <w:t xml:space="preserve">. Montrer que la fonction </w:t>
      </w:r>
      <m:oMath>
        <m:r>
          <m:rPr>
            <m:sty m:val="p"/>
          </m:rPr>
          <m:t>Ψ</m:t>
        </m:r>
        <m:r>
          <m:rPr>
            <m:sty m:val="p"/>
          </m:rPr>
          <m:t>:</m:t>
        </m:r>
        <m:r>
          <m:rPr>
            <m:sty m:val="i"/>
          </m:rPr>
          <m:t>t</m:t>
        </m:r>
        <m:r>
          <m:rPr>
            <m:sty m:val="p"/>
          </m:rPr>
          <m:t>↦</m:t>
        </m:r>
        <m:r>
          <m:rPr>
            <m:sty m:val="p"/>
          </m:rPr>
          <m:t>(</m:t>
        </m:r>
        <m:r>
          <m:rPr>
            <m:sty m:val="p"/>
          </m:rPr>
          <m:t>1</m:t>
        </m:r>
        <m:r>
          <m:rPr>
            <m:sty m:val="p"/>
          </m:rPr>
          <m:t>−</m:t>
        </m:r>
        <m:r>
          <m:rPr>
            <m:sty m:val="i"/>
          </m:rPr>
          <m:t>t</m:t>
        </m:r>
        <m:r>
          <m:rPr>
            <m:sty m:val="i"/>
          </m:rPr>
          <m:t>z</m:t>
        </m:r>
        <m:r>
          <m:rPr>
            <m:sty m:val="p"/>
          </m:rPr>
          <m:t>)</m:t>
        </m:r>
        <m:sSup>
          <m:sSupPr/>
          <m:e>
            <m:r>
              <m:rPr>
                <m:sty m:val="i"/>
              </m:rPr>
              <m:t>e</m:t>
            </m:r>
          </m:e>
          <m:sup>
            <m:r>
              <m:rPr>
                <m:sty m:val="i"/>
              </m:rPr>
              <m:t>L</m:t>
            </m:r>
            <m:r>
              <m:rPr>
                <m:sty m:val="p"/>
              </m:rPr>
              <m:t>(</m:t>
            </m:r>
            <m:r>
              <m:rPr>
                <m:sty m:val="i"/>
              </m:rPr>
              <m:t>t</m:t>
            </m:r>
            <m:r>
              <m:rPr>
                <m:sty m:val="i"/>
              </m:rPr>
              <m:t>z</m:t>
            </m:r>
            <m:r>
              <m:rPr>
                <m:sty m:val="p"/>
              </m:rPr>
              <m:t>)</m:t>
            </m:r>
          </m:sup>
        </m:sSup>
      </m:oMath>
      <w:r>
        <w:rPr/>
        <w:t xml:space="preserve"> est constante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et en déduire que</w:t>
      </w:r>
    </w:p>
    <w:p>
      <w:pPr>
        <w:spacing w:after="220" w:lineRule="auto"/>
      </w:pPr>
      <m:oMathPara>
        <m:oMath>
          <m:r>
            <m:rPr>
              <m:sty m:val="p"/>
            </m:rPr>
            <m:t>exp</m:t>
          </m:r>
          <m:r>
            <m:rPr>
              <m:sty m:val="p"/>
            </m:rPr>
            <m:t>⁡</m:t>
          </m:r>
          <m:r>
            <m:rPr>
              <m:sty m:val="p"/>
            </m:rPr>
            <m:t>(</m:t>
          </m:r>
          <m:r>
            <m:rPr>
              <m:sty m:val="i"/>
            </m:rPr>
            <m:t>L</m:t>
          </m:r>
          <m:r>
            <m:rPr>
              <m:sty m:val="p"/>
            </m:rPr>
            <m:t>(</m:t>
          </m:r>
          <m:r>
            <m:rPr>
              <m:sty m:val="i"/>
            </m:rPr>
            <m:t>z</m:t>
          </m:r>
          <m:r>
            <m:rPr>
              <m:sty m:val="p"/>
            </m:rPr>
            <m:t>)</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i"/>
                </m:rPr>
                <m:t>z</m:t>
              </m:r>
            </m:den>
          </m:f>
        </m:oMath>
      </m:oMathPara>
    </w:p>
    <w:p>
      <w:pPr>
        <w:spacing w:after="220" w:lineRule="auto"/>
      </w:pPr>
      <m:oMath>
        <m:r>
          <m:rPr>
            <m:sty m:val="p"/>
          </m:rPr>
          <m:t>4</m:t>
        </m:r>
        <m:r>
          <m:rPr>
            <m:sty m:val="p"/>
          </m:rPr>
          <m:t>▹</m:t>
        </m:r>
      </m:oMath>
      <w:r>
        <w:rPr/>
        <w:t xml:space="preserve"> Montrer que </w:t>
      </w:r>
      <m:oMath>
        <m:r>
          <m:rPr>
            <m:sty m:val="p"/>
          </m:rPr>
          <m:t>|</m:t>
        </m:r>
        <m:r>
          <m:rPr>
            <m:sty m:val="i"/>
          </m:rPr>
          <m:t>L</m:t>
        </m:r>
        <m:r>
          <m:rPr>
            <m:sty m:val="p"/>
          </m:rPr>
          <m:t>(</m:t>
        </m:r>
        <m:r>
          <m:rPr>
            <m:sty m:val="i"/>
          </m:rPr>
          <m:t>z</m:t>
        </m:r>
        <m:r>
          <m:rPr>
            <m:sty m:val="p"/>
          </m:rPr>
          <m:t>)</m:t>
        </m:r>
        <m:r>
          <m:rPr>
            <m:sty m:val="p"/>
          </m:rPr>
          <m:t>|</m:t>
        </m:r>
        <m:r>
          <m:rPr>
            <m:sty m:val="p"/>
          </m:rPr>
          <m:t>≤</m:t>
        </m:r>
        <m:r>
          <m:rPr>
            <m:sty m:val="p"/>
          </m:rPr>
          <m:t>−</m:t>
        </m:r>
        <m:r>
          <m:rPr>
            <m:sty m:val="p"/>
          </m:rPr>
          <m:t>ln</m:t>
        </m:r>
        <m:r>
          <m:rPr>
            <m:sty m:val="p"/>
          </m:rPr>
          <m:t>⁡</m:t>
        </m:r>
        <m:r>
          <m:rPr>
            <m:sty m:val="p"/>
          </m:rPr>
          <m:t>(</m:t>
        </m:r>
        <m:r>
          <m:rPr>
            <m:sty m:val="p"/>
          </m:rPr>
          <m:t>1</m:t>
        </m:r>
        <m:r>
          <m:rPr>
            <m:sty m:val="p"/>
          </m:rPr>
          <m:t>−</m:t>
        </m:r>
        <m:r>
          <m:rPr>
            <m:sty m:val="p"/>
          </m:rPr>
          <m:t>|</m:t>
        </m:r>
        <m:r>
          <m:rPr>
            <m:sty m:val="i"/>
          </m:rPr>
          <m:t>z</m:t>
        </m:r>
        <m:r>
          <m:rPr>
            <m:sty m:val="p"/>
          </m:rPr>
          <m:t>|</m:t>
        </m:r>
        <m:r>
          <m:rPr>
            <m:sty m:val="p"/>
          </m:rPr>
          <m:t>)</m:t>
        </m:r>
      </m:oMath>
      <w:r>
        <w:rPr/>
        <w:t xml:space="preserve"> pour tout </w:t>
      </w:r>
      <m:oMath>
        <m:r>
          <m:rPr>
            <m:sty m:val="i"/>
          </m:rPr>
          <m:t>z</m:t>
        </m:r>
      </m:oMath>
      <w:r>
        <w:rPr/>
        <w:t xml:space="preserve"> dans </w:t>
      </w:r>
      <m:oMath>
        <m:r>
          <m:rPr>
            <m:sty m:val="i"/>
          </m:rPr>
          <m:t>D</m:t>
        </m:r>
      </m:oMath>
      <w:r>
        <w:rPr/>
        <w:t xml:space="preserve">.</w:t>
      </w:r>
      <w:r>
        <w:rPr/>
        <w:br w:type="textWrapping"/>
      </w:r>
      <w:r>
        <w:rPr>
          <w:rFonts w:eastAsia="Georgia" w:cs="Georgia" w:ascii="Georgia" w:hAnsi="Georgia"/>
        </w:rPr>
        <w:t xml:space="preserve">En déduire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r>
          <m:rPr>
            <m:sty m:val="i"/>
          </m:rPr>
          <m:t>L</m:t>
        </m:r>
        <m:d>
          <m:dPr>
            <m:begChr m:val="("/>
            <m:endChr m:val=")"/>
            <m:ctrlPr>
              <w:rPr>
                <w:rFonts w:ascii="Cambria Math" w:hAnsi="Cambria Math"/>
              </w:rPr>
            </m:ctrlPr>
          </m:dPr>
          <m:e>
            <m:sSup>
              <m:sSupPr/>
              <m:e>
                <m:r>
                  <m:rPr>
                    <m:sty m:val="i"/>
                  </m:rPr>
                  <m:t>z</m:t>
                </m:r>
              </m:e>
              <m:sup>
                <m:r>
                  <m:rPr>
                    <m:sty m:val="i"/>
                  </m:rPr>
                  <m:t>n</m:t>
                </m:r>
              </m:sup>
            </m:sSup>
          </m:e>
        </m:d>
      </m:oMath>
      <w:r>
        <w:rPr/>
        <w:t xml:space="preserve"> est convergente pour tout </w:t>
      </w:r>
      <m:oMath>
        <m:r>
          <m:rPr>
            <m:sty m:val="i"/>
          </m:rPr>
          <m:t>z</m:t>
        </m:r>
      </m:oMath>
      <w:r>
        <w:rPr/>
        <w:t xml:space="preserve"> dans </w:t>
      </w:r>
      <m:oMath>
        <m:r>
          <m:rPr>
            <m:sty m:val="i"/>
          </m:rPr>
          <m:t>D</m:t>
        </m:r>
      </m:oMath>
      <w:r>
        <w:rPr/>
        <w:t xml:space="preserve">.</w:t>
      </w:r>
    </w:p>
    <w:p>
      <w:pPr>
        <w:spacing w:after="220" w:lineRule="auto"/>
      </w:pPr>
      <w:r>
        <w:rPr/>
        <w:t xml:space="preserve">Dans la suite, pour tout </w:t>
      </w:r>
      <m:oMath>
        <m:r>
          <m:rPr>
            <m:sty m:val="i"/>
          </m:rPr>
          <m:t>z</m:t>
        </m:r>
        <m:r>
          <m:rPr>
            <m:sty m:val="p"/>
          </m:rPr>
          <m:t>∈</m:t>
        </m:r>
        <m:r>
          <m:rPr>
            <m:sty m:val="i"/>
          </m:rPr>
          <m:t>D</m:t>
        </m:r>
      </m:oMath>
      <w:r>
        <w:rPr/>
        <w:t xml:space="preserve"> on note</w:t>
      </w:r>
    </w:p>
    <w:p>
      <w:pPr>
        <w:spacing w:after="220" w:lineRule="auto"/>
      </w:pPr>
      <m:oMathPara>
        <m:oMath>
          <m:r>
            <m:rPr>
              <m:sty m:val="i"/>
            </m:rPr>
            <m:t>P</m:t>
          </m:r>
          <m:r>
            <m:rPr>
              <m:sty m:val="p"/>
            </m:rPr>
            <m:t>(</m:t>
          </m:r>
          <m:r>
            <m:rPr>
              <m:sty m:val="i"/>
            </m:rPr>
            <m:t>z</m:t>
          </m:r>
          <m:r>
            <m:rPr>
              <m:sty m:val="p"/>
            </m:rPr>
            <m:t>)</m:t>
          </m:r>
          <m:r>
            <m:rPr>
              <m:sty m:val="p"/>
            </m:rPr>
            <m:t>:=</m:t>
          </m:r>
          <m:r>
            <m:rPr>
              <m:sty m:val="p"/>
            </m:rPr>
            <m:t>exp</m:t>
          </m:r>
          <m:r>
            <m:rPr>
              <m:sty m:val="p"/>
            </m:rPr>
            <m:t>⁡</m:t>
          </m:r>
          <m:d>
            <m:dPr>
              <m:begChr m:val="["/>
              <m:endChr m:val="]"/>
              <m:ctrlPr>
                <w:rPr>
                  <w:rFonts w:ascii="Cambria Math" w:hAnsi="Cambria Math"/>
                </w:rPr>
              </m:ctrlPr>
            </m:dPr>
            <m:e>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 xml:space="preserve"> </m:t>
              </m:r>
              <m:r>
                <m:rPr>
                  <m:sty m:val="i"/>
                </m:rPr>
                <m:t>L</m:t>
              </m:r>
              <m:d>
                <m:dPr>
                  <m:begChr m:val="("/>
                  <m:endChr m:val=")"/>
                  <m:ctrlPr>
                    <w:rPr>
                      <w:rFonts w:ascii="Cambria Math" w:hAnsi="Cambria Math"/>
                    </w:rPr>
                  </m:ctrlPr>
                </m:dPr>
                <m:e>
                  <m:sSup>
                    <m:sSupPr/>
                    <m:e>
                      <m:r>
                        <m:rPr>
                          <m:sty m:val="i"/>
                        </m:rPr>
                        <m:t>z</m:t>
                      </m:r>
                    </m:e>
                    <m:sup>
                      <m:r>
                        <m:rPr>
                          <m:sty m:val="i"/>
                        </m:rPr>
                        <m:t>n</m:t>
                      </m:r>
                    </m:sup>
                  </m:sSup>
                </m:e>
              </m:d>
            </m:e>
          </m:d>
          <m:r>
            <m:rPr>
              <m:sty m:val="p"/>
            </m:rPr>
            <m:t>.</m:t>
          </m:r>
        </m:oMath>
      </m:oMathPara>
    </w:p>
    <w:p>
      <w:pPr>
        <w:spacing w:after="220" w:lineRule="auto"/>
      </w:pPr>
      <m:oMath>
        <m:r>
          <m:rPr>
            <m:sty m:val="p"/>
          </m:rPr>
          <m:t>5</m:t>
        </m:r>
        <m:r>
          <m:rPr>
            <m:sty m:val="p"/>
          </m:rPr>
          <m:t>▹</m:t>
        </m:r>
      </m:oMath>
      <w:r>
        <w:rPr/>
        <w:t xml:space="preserve"> Soit </w:t>
      </w:r>
      <m:oMath>
        <m:r>
          <m:rPr>
            <m:sty m:val="i"/>
          </m:rPr>
          <m:t>z</m:t>
        </m:r>
        <m:r>
          <m:rPr>
            <m:sty m:val="p"/>
          </m:rPr>
          <m:t>∈</m:t>
        </m:r>
        <m:r>
          <m:rPr>
            <m:sty m:val="i"/>
          </m:rPr>
          <m:t>D</m:t>
        </m:r>
      </m:oMath>
      <w:r>
        <w:rPr>
          <w:rFonts w:eastAsia="Georgia" w:cs="Georgia" w:ascii="Georgia" w:hAnsi="Georgia"/>
        </w:rPr>
        <w:t xml:space="preserve">. Vérifier que </w:t>
      </w:r>
      <m:oMath>
        <m:r>
          <m:rPr>
            <m:sty m:val="i"/>
          </m:rPr>
          <m:t>P</m:t>
        </m:r>
        <m:r>
          <m:rPr>
            <m:sty m:val="p"/>
          </m:rPr>
          <m:t>(</m:t>
        </m:r>
        <m:r>
          <m:rPr>
            <m:sty m:val="i"/>
          </m:rPr>
          <m:t>z</m:t>
        </m:r>
        <m:r>
          <m:rPr>
            <m:sty m:val="p"/>
          </m:rPr>
          <m:t>)</m:t>
        </m:r>
        <m:r>
          <m:rPr>
            <m:sty m:val="p"/>
          </m:rPr>
          <m:t>≠</m:t>
        </m:r>
        <m:r>
          <m:rPr>
            <m:sty m:val="p"/>
          </m:rPr>
          <m:t>0</m:t>
        </m:r>
      </m:oMath>
      <w:r>
        <w:rPr/>
        <w:t xml:space="preserve">, que</w:t>
      </w:r>
    </w:p>
    <w:p>
      <w:pPr>
        <w:spacing w:after="220" w:lineRule="auto"/>
      </w:pPr>
      <m:oMathPara>
        <m:oMath>
          <m:r>
            <m:rPr>
              <m:sty m:val="i"/>
            </m:rPr>
            <m:t>P</m:t>
          </m:r>
          <m:r>
            <m:rPr>
              <m:sty m:val="p"/>
            </m:rPr>
            <m:t>(</m:t>
          </m:r>
          <m:r>
            <m:rPr>
              <m:sty m:val="i"/>
            </m:rPr>
            <m:t>z</m:t>
          </m:r>
          <m:r>
            <m:rPr>
              <m:sty m:val="p"/>
            </m:rPr>
            <m:t>)</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undOvr"/>
              <m:grow m:val="1"/>
            </m:naryPr>
            <m:sub>
              <m:r>
                <m:rPr>
                  <m:sty m:val="i"/>
                </m:rPr>
                <m:t>n</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p"/>
                </m:rPr>
                <m:t>1</m:t>
              </m:r>
              <m:r>
                <m:rPr>
                  <m:sty m:val="p"/>
                </m:rPr>
                <m:t>−</m:t>
              </m:r>
              <m:sSup>
                <m:sSupPr/>
                <m:e>
                  <m:r>
                    <m:rPr>
                      <m:sty m:val="i"/>
                    </m:rPr>
                    <m:t>z</m:t>
                  </m:r>
                </m:e>
                <m:sup>
                  <m:r>
                    <m:rPr>
                      <m:sty m:val="i"/>
                    </m:rPr>
                    <m:t>n</m:t>
                  </m:r>
                </m:sup>
              </m:sSup>
            </m:den>
          </m:f>
        </m:oMath>
      </m:oMathPara>
    </w:p>
    <w:p>
      <w:pPr>
        <w:spacing w:after="220" w:lineRule="auto"/>
      </w:pPr>
      <w:r>
        <w:rPr>
          <w:rFonts w:eastAsia="Georgia" w:cs="Georgia" w:ascii="Georgia" w:hAnsi="Georgia"/>
        </w:rPr>
        <w:t xml:space="preserve">et que pour tout réel </w:t>
      </w:r>
      <m:oMath>
        <m:r>
          <m:rPr>
            <m:sty m:val="i"/>
          </m:rPr>
          <m:t>t</m:t>
        </m:r>
        <m:r>
          <m:rPr>
            <m:sty m:val="p"/>
          </m:rPr>
          <m:t>&gt;</m:t>
        </m:r>
        <m:r>
          <m:rPr>
            <m:sty m:val="p"/>
          </m:rPr>
          <m:t>0</m:t>
        </m:r>
      </m:oMath>
      <w:r>
        <w:rPr/>
        <w:t xml:space="preserve">,</w:t>
      </w:r>
    </w:p>
    <w:p>
      <w:pPr>
        <w:spacing w:after="220" w:lineRule="auto"/>
      </w:pPr>
      <m:oMathPara>
        <m:oMath>
          <m:r>
            <m:rPr>
              <m:sty m:val="p"/>
            </m:rPr>
            <m:t>ln</m:t>
          </m:r>
          <m:r>
            <m:rPr>
              <m:sty m:val="p"/>
            </m:rPr>
            <m:t>⁡</m:t>
          </m:r>
          <m:r>
            <m:rPr>
              <m:sty m:val="i"/>
            </m:rPr>
            <m:t>P</m:t>
          </m:r>
          <m:d>
            <m:dPr>
              <m:begChr m:val="("/>
              <m:endChr m:val=")"/>
              <m:ctrlPr>
                <w:rPr>
                  <w:rFonts w:ascii="Cambria Math" w:hAnsi="Cambria Math"/>
                </w:rPr>
              </m:ctrlPr>
            </m:dPr>
            <m:e>
              <m:sSup>
                <m:sSupPr/>
                <m:e>
                  <m:r>
                    <m:rPr>
                      <m:sty m:val="i"/>
                    </m:rPr>
                    <m:t>e</m:t>
                  </m:r>
                </m:e>
                <m:sup>
                  <m:r>
                    <m:rPr>
                      <m:sty m:val="p"/>
                    </m:rPr>
                    <m:t>−</m:t>
                  </m:r>
                  <m:r>
                    <m:rPr>
                      <m:sty m:val="i"/>
                    </m:rPr>
                    <m:t>t</m:t>
                  </m:r>
                </m:sup>
              </m:sSup>
            </m:e>
          </m:d>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i"/>
                    </m:rPr>
                    <m:t>e</m:t>
                  </m:r>
                </m:e>
                <m:sup>
                  <m:r>
                    <m:rPr>
                      <m:sty m:val="p"/>
                    </m:rPr>
                    <m:t>−</m:t>
                  </m:r>
                  <m:r>
                    <m:rPr>
                      <m:sty m:val="i"/>
                    </m:rPr>
                    <m:t>n</m:t>
                  </m:r>
                  <m:r>
                    <m:rPr>
                      <m:sty m:val="i"/>
                    </m:rPr>
                    <m:t>t</m:t>
                  </m:r>
                </m:sup>
              </m:sSup>
            </m:e>
          </m:d>
          <m:r>
            <m:rPr>
              <m:sty m:val="p"/>
            </m:rPr>
            <m:t>.</m:t>
          </m:r>
        </m:oMath>
      </m:oMathPara>
    </w:p>
    <w:p>
      <w:pPr>
        <w:spacing w:line="271" w:before="330" w:lineRule="auto"/>
      </w:pPr>
      <w:r>
        <w:rPr>
          <w:rFonts w:eastAsia="Georgia" w:cs="Georgia" w:ascii="Georgia" w:hAnsi="Georgia"/>
          <w:b/>
          <w:sz w:val="42"/>
        </w:rPr>
        <w:t xml:space="preserve">B. Développement asymptotique en variable réelle</w:t>
      </w:r>
    </w:p>
    <w:p>
      <w:pPr>
        <w:spacing w:after="220" w:lineRule="auto"/>
      </w:pPr>
      <w:r>
        <w:rPr/>
        <w:t xml:space="preserve">Dans cette partie, on introduit la fonction </w:t>
      </w:r>
      <m:oMath>
        <m:r>
          <m:rPr>
            <m:sty m:val="i"/>
          </m:rPr>
          <m:t>q</m:t>
        </m:r>
      </m:oMath>
      <w:r>
        <w:rPr>
          <w:rFonts w:eastAsia="Georgia" w:cs="Georgia" w:ascii="Georgia" w:hAnsi="Georgia"/>
        </w:rPr>
        <w:t xml:space="preserve"> qui à tout réel </w:t>
      </w:r>
      <m:oMath>
        <m:r>
          <m:rPr>
            <m:sty m:val="i"/>
          </m:rPr>
          <m:t>x</m:t>
        </m:r>
      </m:oMath>
      <w:r>
        <w:rPr>
          <w:rFonts w:eastAsia="Georgia" w:cs="Georgia" w:ascii="Georgia" w:hAnsi="Georgia"/>
        </w:rPr>
        <w:t xml:space="preserve"> associe le nombre réel </w:t>
      </w:r>
      <m:oMath>
        <m:r>
          <m:rPr>
            <m:sty m:val="i"/>
          </m:rPr>
          <m:t>q</m:t>
        </m:r>
        <m:r>
          <m:rPr>
            <m:sty m:val="p"/>
          </m:rPr>
          <m:t>(</m:t>
        </m:r>
        <m:r>
          <m:rPr>
            <m:sty m:val="i"/>
          </m:rPr>
          <m:t>x</m:t>
        </m:r>
        <m:r>
          <m:rPr>
            <m:sty m:val="p"/>
          </m:rPr>
          <m:t>)</m:t>
        </m:r>
        <m:r>
          <m:rPr>
            <m:sty m:val="p"/>
          </m:rPr>
          <m:t>=</m:t>
        </m:r>
        <m:r>
          <m:rPr>
            <m:sty m:val="i"/>
          </m:rPr>
          <m:t>x</m:t>
        </m:r>
        <m:r>
          <m:rPr>
            <m:sty m:val="p"/>
          </m:rPr>
          <m:t>−</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oMath>
      <w:r>
        <w:rPr>
          <w:rFonts w:eastAsia="Georgia" w:cs="Georgia" w:ascii="Georgia" w:hAnsi="Georgia"/>
        </w:rPr>
        <w:t xml:space="preserve">, où </w:t>
      </w:r>
      <m:oMath>
        <m:r>
          <m:rPr>
            <m:sty m:val="p"/>
          </m:rPr>
          <m:t>⌊</m:t>
        </m:r>
        <m:r>
          <m:rPr>
            <m:sty m:val="i"/>
          </m:rPr>
          <m:t>x</m:t>
        </m:r>
        <m:r>
          <m:rPr>
            <m:sty m:val="p"/>
          </m:rPr>
          <m:t>⌋</m:t>
        </m:r>
      </m:oMath>
      <w:r>
        <w:rPr>
          <w:rFonts w:eastAsia="Georgia" w:cs="Georgia" w:ascii="Georgia" w:hAnsi="Georgia"/>
        </w:rPr>
        <w:t xml:space="preserve"> désigne la partie entière de </w:t>
      </w:r>
      <m:oMath>
        <m:r>
          <m:rPr>
            <m:sty m:val="i"/>
          </m:rPr>
          <m:t>x</m:t>
        </m:r>
      </m:oMath>
      <w:r>
        <w:rPr/>
        <w:t xml:space="preserve">.</w:t>
      </w:r>
      <w:r>
        <w:rPr/>
        <w:br w:type="textWrapping"/>
      </w:r>
      <m:oMath>
        <m:r>
          <m:rPr>
            <m:sty m:val="b"/>
          </m:rPr>
          <m:t>6</m:t>
        </m:r>
        <m:r>
          <m:rPr>
            <m:sty m:val="p"/>
          </m:rPr>
          <m:t>▹</m:t>
        </m:r>
      </m:oMath>
      <w:r>
        <w:rPr/>
        <w:t xml:space="preserve"> Montrer que </w:t>
      </w:r>
      <m:oMath>
        <m:r>
          <m:rPr>
            <m:sty m:val="i"/>
          </m:rPr>
          <m:t>q</m:t>
        </m:r>
      </m:oMath>
      <w:r>
        <w:rPr/>
        <w:t xml:space="preserve"> est continue par morceaux sur </w:t>
      </w:r>
      <m:oMath>
        <m:r>
          <m:rPr>
            <m:sty m:val="b"/>
          </m:rPr>
          <m:t>R</m:t>
        </m:r>
      </m:oMath>
      <w:r>
        <w:rPr>
          <w:rFonts w:eastAsia="Georgia" w:cs="Georgia" w:ascii="Georgia" w:hAnsi="Georgia"/>
        </w:rPr>
        <w:t xml:space="preserve">, qu'elle est 1 -périodique et que la fonction </w:t>
      </w:r>
      <m:oMath>
        <m:r>
          <m:rPr>
            <m:sty m:val="p"/>
          </m:rPr>
          <m:t>|</m:t>
        </m:r>
        <m:r>
          <m:rPr>
            <m:sty m:val="i"/>
          </m:rPr>
          <m:t>q</m:t>
        </m:r>
        <m:r>
          <m:rPr>
            <m:sty m:val="p"/>
          </m:rPr>
          <m:t>|</m:t>
        </m:r>
      </m:oMath>
      <w:r>
        <w:rPr/>
        <w:t xml:space="preserve"> est paire.</w:t>
      </w:r>
      <w:r>
        <w:rPr/>
        <w:br w:type="textWrapping"/>
      </w:r>
      <m:oMath>
        <m:r>
          <m:rPr>
            <m:sty m:val="p"/>
          </m:rPr>
          <m:t>7</m:t>
        </m:r>
        <m:r>
          <m:rPr>
            <m:sty m:val="p"/>
          </m:rPr>
          <m:t>▹</m:t>
        </m:r>
      </m:oMath>
      <w:r>
        <w:rPr/>
        <w:t xml:space="preserve"> Montrer que </w:t>
      </w:r>
      <m:oMath>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i"/>
              </m:rPr>
              <m:t>q</m:t>
            </m:r>
            <m:r>
              <m:rPr>
                <m:sty m:val="p"/>
              </m:rPr>
              <m:t>(</m:t>
            </m:r>
            <m:r>
              <m:rPr>
                <m:sty m:val="i"/>
              </m:rPr>
              <m:t>u</m:t>
            </m:r>
            <m:r>
              <m:rPr>
                <m:sty m:val="p"/>
              </m:rPr>
              <m:t>)</m:t>
            </m:r>
          </m:num>
          <m:den>
            <m:sSup>
              <m:sSupPr/>
              <m:e>
                <m:r>
                  <m:rPr>
                    <m:sty m:val="i"/>
                  </m:rPr>
                  <m:t>e</m:t>
                </m:r>
              </m:e>
              <m:sup>
                <m:r>
                  <m:rPr>
                    <m:sty m:val="i"/>
                  </m:rPr>
                  <m:t>t</m:t>
                </m:r>
                <m:r>
                  <m:rPr>
                    <m:sty m:val="i"/>
                  </m:rPr>
                  <m:t>u</m:t>
                </m:r>
              </m:sup>
            </m:sSup>
            <m:r>
              <m:rPr>
                <m:sty m:val="p"/>
              </m:rPr>
              <m:t>−</m:t>
            </m:r>
            <m:r>
              <m:rPr>
                <m:sty m:val="p"/>
              </m:rPr>
              <m:t>1</m:t>
            </m:r>
          </m:den>
        </m:f>
        <m:r>
          <m:rPr>
            <m:nor/>
          </m:rPr>
          <m:t xml:space="preserve"> </m:t>
        </m:r>
        <m:r>
          <m:rPr>
            <m:sty m:val="p"/>
          </m:rPr>
          <m:t>d</m:t>
        </m:r>
        <m:r>
          <m:rPr>
            <m:sty m:val="i"/>
          </m:rPr>
          <m:t>u</m:t>
        </m:r>
      </m:oMath>
      <w:r>
        <w:rPr>
          <w:rFonts w:eastAsia="Georgia" w:cs="Georgia" w:ascii="Georgia" w:hAnsi="Georgia"/>
        </w:rPr>
        <w:t xml:space="preserve"> est bien définie pour tout réel </w:t>
      </w:r>
      <m:oMath>
        <m:r>
          <m:rPr>
            <m:sty m:val="i"/>
          </m:rPr>
          <m:t>t</m:t>
        </m:r>
        <m:r>
          <m:rPr>
            <m:sty m:val="p"/>
          </m:rPr>
          <m:t>&gt;</m:t>
        </m:r>
        <m:r>
          <m:rPr>
            <m:sty m:val="p"/>
          </m:rPr>
          <m:t>0</m:t>
        </m:r>
      </m:oMath>
      <w:r>
        <w:rPr/>
        <w:t xml:space="preserve">.</w:t>
      </w:r>
      <w:r>
        <w:rPr/>
        <w:br w:type="textWrapping"/>
      </w:r>
      <m:oMath>
        <m:r>
          <m:rPr>
            <m:sty m:val="b"/>
          </m:rPr>
          <m:t>8</m:t>
        </m:r>
        <m:r>
          <m:rPr>
            <m:sty m:val="p"/>
          </m:rPr>
          <m:t>▹</m:t>
        </m:r>
      </m:oMath>
      <w:r>
        <w:rPr/>
        <w:t xml:space="preserve"> Montrer que pour tout entier </w:t>
      </w:r>
      <m:oMath>
        <m:r>
          <m:rPr>
            <m:sty m:val="i"/>
          </m:rPr>
          <m:t>n</m:t>
        </m:r>
        <m:r>
          <m:rPr>
            <m:sty m:val="p"/>
          </m:rPr>
          <m:t>&gt;</m:t>
        </m:r>
        <m:r>
          <m:rPr>
            <m:sty m:val="p"/>
          </m:rPr>
          <m:t>1</m:t>
        </m:r>
      </m:oMath>
      <w:r>
        <w:rPr/>
        <w:t xml:space="preserve">,</w:t>
      </w:r>
    </w:p>
    <w:p>
      <w:pPr>
        <w:spacing w:after="220" w:lineRule="auto"/>
      </w:pPr>
      <m:oMathPara>
        <m:oMath>
          <m:nary>
            <m:naryPr>
              <m:chr m:val="∫"/>
              <m:limLoc m:val="subSup"/>
              <m:grow m:val="1"/>
            </m:naryPr>
            <m:sub>
              <m:r>
                <m:rPr>
                  <m:sty m:val="p"/>
                </m:rPr>
                <m:t>1</m:t>
              </m:r>
            </m:sub>
            <m:sup>
              <m:r>
                <m:rPr>
                  <m:sty m:val="i"/>
                </m:rPr>
                <m:t>n</m:t>
              </m:r>
            </m:sup>
            <m:e>
              <m:r>
                <m:rPr>
                  <m:sty m:val="p"/>
                </m:rPr>
                <m:t xml:space="preserve"> </m:t>
              </m:r>
            </m:e>
          </m:nary>
          <m:f>
            <m:fPr>
              <m:ctrlPr>
                <w:rPr>
                  <w:rFonts w:ascii="Cambria Math" w:hAnsi="Cambria Math"/>
                </w:rPr>
              </m:ctrlPr>
            </m:fPr>
            <m:num>
              <m:r>
                <m:rPr>
                  <m:sty m:val="i"/>
                </m:rPr>
                <m:t>q</m:t>
              </m:r>
              <m:r>
                <m:rPr>
                  <m:sty m:val="p"/>
                </m:rPr>
                <m:t>(</m:t>
              </m:r>
              <m:r>
                <m:rPr>
                  <m:sty m:val="i"/>
                </m:rPr>
                <m:t>u</m:t>
              </m:r>
              <m:r>
                <m:rPr>
                  <m:sty m:val="p"/>
                </m:rPr>
                <m:t>)</m:t>
              </m:r>
            </m:num>
            <m:den>
              <m:r>
                <m:rPr>
                  <m:sty m:val="i"/>
                </m:rPr>
                <m:t>u</m:t>
              </m:r>
            </m:den>
          </m:f>
          <m:r>
            <m:rPr>
              <m:nor/>
            </m:rPr>
            <m:t xml:space="preserve"> </m:t>
          </m:r>
          <m:r>
            <m:rPr>
              <m:sty m:val="p"/>
            </m:rPr>
            <m:t>d</m:t>
          </m:r>
          <m:r>
            <m:rPr>
              <m:sty m:val="i"/>
            </m:rPr>
            <m:t>u</m:t>
          </m:r>
          <m:r>
            <m:rPr>
              <m:sty m:val="p"/>
            </m:rPr>
            <m:t>=</m:t>
          </m:r>
          <m:r>
            <m:rPr>
              <m:sty m:val="p"/>
            </m:rPr>
            <m:t>ln</m:t>
          </m:r>
          <m:r>
            <m:rPr>
              <m:sty m:val="p"/>
            </m:rPr>
            <m:t>⁡</m:t>
          </m:r>
          <m:r>
            <m:rPr>
              <m:sty m:val="p"/>
            </m:rPr>
            <m:t>(</m:t>
          </m:r>
          <m:r>
            <m:rPr>
              <m:sty m:val="i"/>
            </m:rPr>
            <m:t>n</m:t>
          </m:r>
          <m:r>
            <m:rPr>
              <m:sty m:val="p"/>
            </m:rPr>
            <m:t>!</m:t>
          </m:r>
          <m:r>
            <m:rPr>
              <m:sty m:val="p"/>
            </m:rPr>
            <m:t>)</m:t>
          </m:r>
          <m:r>
            <m:rPr>
              <m:sty m:val="p"/>
            </m:rPr>
            <m:t>+</m:t>
          </m:r>
          <m:r>
            <m:rPr>
              <m:sty m:val="p"/>
            </m:rPr>
            <m:t>(</m:t>
          </m:r>
          <m:r>
            <m:rPr>
              <m:sty m:val="i"/>
            </m:rPr>
            <m:t>n</m:t>
          </m:r>
          <m:r>
            <m:rPr>
              <m:sty m:val="p"/>
            </m:rPr>
            <m:t>−</m:t>
          </m:r>
          <m:r>
            <m:rPr>
              <m:sty m:val="p"/>
            </m:rPr>
            <m:t>1</m:t>
          </m:r>
          <m:r>
            <m:rPr>
              <m:sty m:val="p"/>
            </m:rPr>
            <m:t>)</m:t>
          </m:r>
          <m:r>
            <m:rPr>
              <m:sty m:val="p"/>
            </m:rPr>
            <m:t>−</m:t>
          </m:r>
          <m:r>
            <m:rPr>
              <m:sty m:val="i"/>
            </m:rPr>
            <m:t>n</m:t>
          </m:r>
          <m:r>
            <m:rPr>
              <m:sty m:val="p"/>
            </m:rPr>
            <m:t>ln</m:t>
          </m:r>
          <m:r>
            <m:rPr>
              <m:sty m:val="p"/>
            </m:rPr>
            <m:t>⁡</m:t>
          </m:r>
          <m:r>
            <m:rPr>
              <m:sty m:val="p"/>
            </m:rPr>
            <m:t>(</m:t>
          </m:r>
          <m:r>
            <m:rPr>
              <m:sty m:val="i"/>
            </m:rPr>
            <m:t>n</m:t>
          </m:r>
          <m:r>
            <m:rPr>
              <m:sty m:val="p"/>
            </m:rPr>
            <m:t>)</m:t>
          </m:r>
          <m:r>
            <m:rPr>
              <m:sty m:val="p"/>
            </m:rPr>
            <m:t>−</m:t>
          </m:r>
          <m:f>
            <m:fPr>
              <m:ctrlPr>
                <w:rPr>
                  <w:rFonts w:ascii="Cambria Math" w:hAnsi="Cambria Math"/>
                </w:rPr>
              </m:ctrlPr>
            </m:fPr>
            <m:num>
              <m:r>
                <m:rPr>
                  <m:sty m:val="p"/>
                </m:rPr>
                <m:t>1</m:t>
              </m:r>
            </m:num>
            <m:den>
              <m:r>
                <m:rPr>
                  <m:sty m:val="p"/>
                </m:rPr>
                <m:t>2</m:t>
              </m:r>
            </m:den>
          </m:f>
          <m:r>
            <m:rPr>
              <m:sty m:val="p"/>
            </m:rPr>
            <m:t>ln</m:t>
          </m:r>
          <m:r>
            <m:rPr>
              <m:sty m:val="p"/>
            </m:rPr>
            <m:t>⁡</m:t>
          </m:r>
          <m:r>
            <m:rPr>
              <m:sty m:val="p"/>
            </m:rPr>
            <m:t>(</m:t>
          </m:r>
          <m:r>
            <m:rPr>
              <m:sty m:val="i"/>
            </m:rPr>
            <m:t>n</m:t>
          </m:r>
          <m:r>
            <m:rPr>
              <m:sty m:val="p"/>
            </m:rPr>
            <m:t>)</m:t>
          </m:r>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n</m:t>
                  </m:r>
                  <m:r>
                    <m:rPr>
                      <m:sty m:val="p"/>
                    </m:rPr>
                    <m:t>!</m:t>
                  </m:r>
                  <m:sSup>
                    <m:sSupPr/>
                    <m:e>
                      <m:r>
                        <m:rPr>
                          <m:sty m:val="i"/>
                        </m:rPr>
                        <m:t>e</m:t>
                      </m:r>
                    </m:e>
                    <m:sup>
                      <m:r>
                        <m:rPr>
                          <m:sty m:val="i"/>
                        </m:rPr>
                        <m:t>n</m:t>
                      </m:r>
                    </m:sup>
                  </m:sSup>
                </m:num>
                <m:den>
                  <m:sSup>
                    <m:sSupPr/>
                    <m:e>
                      <m:r>
                        <m:rPr>
                          <m:sty m:val="i"/>
                        </m:rPr>
                        <m:t>n</m:t>
                      </m:r>
                    </m:e>
                    <m:sup>
                      <m:r>
                        <m:rPr>
                          <m:sty m:val="i"/>
                        </m:rPr>
                        <m:t>n</m:t>
                      </m:r>
                    </m:sup>
                  </m:sSup>
                  <m:rad>
                    <m:radPr>
                      <m:degHide m:val="1"/>
                      <m:ctrlPr>
                        <w:rPr>
                          <w:rFonts w:ascii="Cambria Math" w:hAnsi="Cambria Math"/>
                        </w:rPr>
                      </m:ctrlPr>
                    </m:radPr>
                    <m:deg/>
                    <m:e>
                      <m:r>
                        <m:rPr>
                          <m:sty m:val="i"/>
                        </m:rPr>
                        <m:t>n</m:t>
                      </m:r>
                    </m:e>
                  </m:rad>
                </m:den>
              </m:f>
            </m:e>
          </m:d>
          <m:r>
            <m:rPr>
              <m:sty m:val="p"/>
            </m:rPr>
            <m:t>−</m:t>
          </m:r>
          <m:r>
            <m:rPr>
              <m:sty m:val="p"/>
            </m:rPr>
            <m:t>1</m:t>
          </m:r>
          <m:r>
            <m:rPr>
              <m:sty m:val="p"/>
            </m:rPr>
            <m:t>.</m:t>
          </m:r>
        </m:oMath>
      </m:oMathPara>
    </w:p>
    <w:p>
      <w:pPr>
        <w:spacing w:after="220" w:lineRule="auto"/>
      </w:pPr>
      <m:oMath>
        <m:r>
          <m:rPr>
            <m:sty m:val="b"/>
          </m:rPr>
          <m:t>9</m:t>
        </m:r>
        <m:r>
          <m:rPr>
            <m:sty m:val="p"/>
          </m:rPr>
          <m:t>▹</m:t>
        </m:r>
      </m:oMath>
      <w:r>
        <w:rPr/>
        <w:t xml:space="preserve"> Montrer que </w:t>
      </w:r>
      <m:oMath>
        <m:nary>
          <m:naryPr>
            <m:chr m:val="∫"/>
            <m:limLoc m:val="subSup"/>
            <m:grow m:val="1"/>
          </m:naryPr>
          <m:sub>
            <m:r>
              <m:rPr>
                <m:sty m:val="p"/>
              </m:rPr>
              <m:t>⌊</m:t>
            </m:r>
            <m:r>
              <m:rPr>
                <m:sty m:val="i"/>
              </m:rPr>
              <m:t>x</m:t>
            </m:r>
            <m:r>
              <m:rPr>
                <m:sty m:val="p"/>
              </m:rPr>
              <m:t>⌋</m:t>
            </m:r>
          </m:sub>
          <m:sup>
            <m:r>
              <m:rPr>
                <m:sty m:val="i"/>
              </m:rPr>
              <m:t>x</m:t>
            </m:r>
          </m:sup>
          <m:e>
            <m:r>
              <m:rPr>
                <m:sty m:val="p"/>
              </m:rPr>
              <m:t xml:space="preserve"> </m:t>
            </m:r>
          </m:e>
        </m:nary>
        <m:f>
          <m:fPr>
            <m:ctrlPr>
              <w:rPr>
                <w:rFonts w:ascii="Cambria Math" w:hAnsi="Cambria Math"/>
              </w:rPr>
            </m:ctrlPr>
          </m:fPr>
          <m:num>
            <m:r>
              <m:rPr>
                <m:sty m:val="i"/>
              </m:rPr>
              <m:t>q</m:t>
            </m:r>
            <m:r>
              <m:rPr>
                <m:sty m:val="p"/>
              </m:rPr>
              <m:t>(</m:t>
            </m:r>
            <m:r>
              <m:rPr>
                <m:sty m:val="i"/>
              </m:rPr>
              <m:t>u</m:t>
            </m:r>
            <m:r>
              <m:rPr>
                <m:sty m:val="p"/>
              </m:rPr>
              <m:t>)</m:t>
            </m:r>
          </m:num>
          <m:den>
            <m:r>
              <m:rPr>
                <m:sty m:val="i"/>
              </m:rPr>
              <m:t>u</m:t>
            </m:r>
          </m:den>
        </m:f>
        <m:r>
          <m:rPr>
            <m:nor/>
          </m:rPr>
          <m:t xml:space="preserve"> </m:t>
        </m:r>
        <m:r>
          <m:rPr>
            <m:sty m:val="p"/>
          </m:rPr>
          <m:t>d</m:t>
        </m:r>
        <m:r>
          <m:rPr>
            <m:sty m:val="i"/>
          </m:rPr>
          <m:t>u</m:t>
        </m:r>
      </m:oMath>
      <w:r>
        <w:rPr/>
        <w:t xml:space="preserve"> tend vers 0 quand </w:t>
      </w:r>
      <m:oMath>
        <m:r>
          <m:rPr>
            <m:sty m:val="i"/>
          </m:rPr>
          <m:t>x</m:t>
        </m:r>
      </m:oMath>
      <w:r>
        <w:rPr/>
        <w:t xml:space="preserve"> tend vers </w:t>
      </w:r>
      <m:oMath>
        <m:r>
          <m:rPr>
            <m:sty m:val="p"/>
          </m:rPr>
          <m:t>+</m:t>
        </m:r>
        <m:r>
          <m:rPr>
            <m:sty m:val="p"/>
          </m:rPr>
          <m:t>∞</m:t>
        </m:r>
      </m:oMath>
      <w:r>
        <w:rPr>
          <w:rFonts w:eastAsia="Georgia" w:cs="Georgia" w:ascii="Georgia" w:hAnsi="Georgia"/>
        </w:rPr>
        <w:t xml:space="preserve">, et en déduire la convergence de l'intégrale </w:t>
      </w:r>
      <m:oMath>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i"/>
              </m:rPr>
              <m:t>q</m:t>
            </m:r>
            <m:r>
              <m:rPr>
                <m:sty m:val="p"/>
              </m:rPr>
              <m:t>(</m:t>
            </m:r>
            <m:r>
              <m:rPr>
                <m:sty m:val="i"/>
              </m:rPr>
              <m:t>u</m:t>
            </m:r>
            <m:r>
              <m:rPr>
                <m:sty m:val="p"/>
              </m:rPr>
              <m:t>)</m:t>
            </m:r>
          </m:num>
          <m:den>
            <m:r>
              <m:rPr>
                <m:sty m:val="i"/>
              </m:rPr>
              <m:t>u</m:t>
            </m:r>
          </m:den>
        </m:f>
        <m:r>
          <m:rPr>
            <m:nor/>
          </m:rPr>
          <m:t xml:space="preserve"> </m:t>
        </m:r>
        <m:r>
          <m:rPr>
            <m:sty m:val="p"/>
          </m:rPr>
          <m:t>d</m:t>
        </m:r>
        <m:r>
          <m:rPr>
            <m:sty m:val="i"/>
          </m:rPr>
          <m:t>u</m:t>
        </m:r>
      </m:oMath>
      <w:r>
        <w:rPr>
          <w:rFonts w:eastAsia="Georgia" w:cs="Georgia" w:ascii="Georgia" w:hAnsi="Georgia"/>
        </w:rPr>
        <w:t xml:space="preserve">, ainsi que l'égalité</w:t>
      </w:r>
    </w:p>
    <w:p>
      <w:pPr>
        <w:spacing w:after="220" w:lineRule="auto"/>
      </w:pPr>
      <m:oMathPara>
        <m:oMath>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i"/>
                </m:rPr>
                <m:t>q</m:t>
              </m:r>
              <m:r>
                <m:rPr>
                  <m:sty m:val="p"/>
                </m:rPr>
                <m:t>(</m:t>
              </m:r>
              <m:r>
                <m:rPr>
                  <m:sty m:val="i"/>
                </m:rPr>
                <m:t>u</m:t>
              </m:r>
              <m:r>
                <m:rPr>
                  <m:sty m:val="p"/>
                </m:rPr>
                <m:t>)</m:t>
              </m:r>
            </m:num>
            <m:den>
              <m:r>
                <m:rPr>
                  <m:sty m:val="i"/>
                </m:rPr>
                <m:t>u</m:t>
              </m:r>
            </m:den>
          </m:f>
          <m:r>
            <m:rPr>
              <m:nor/>
            </m:rPr>
            <m:t xml:space="preserve"> </m:t>
          </m:r>
          <m:r>
            <m:rPr>
              <m:sty m:val="p"/>
            </m:rPr>
            <m:t>d</m:t>
          </m:r>
          <m:r>
            <m:rPr>
              <m:sty m:val="i"/>
            </m:rPr>
            <m:t>u</m:t>
          </m:r>
          <m:r>
            <m:rPr>
              <m:sty m:val="p"/>
            </m:rPr>
            <m:t>=</m:t>
          </m:r>
          <m:f>
            <m:fPr>
              <m:ctrlPr>
                <w:rPr>
                  <w:rFonts w:ascii="Cambria Math" w:hAnsi="Cambria Math"/>
                </w:rPr>
              </m:ctrlPr>
            </m:fPr>
            <m:num>
              <m:r>
                <m:rPr>
                  <m:sty m:val="p"/>
                </m:rPr>
                <m:t>ln</m:t>
              </m:r>
              <m:r>
                <m:rPr>
                  <m:sty m:val="p"/>
                </m:rPr>
                <m:t>⁡</m:t>
              </m:r>
              <m:r>
                <m:rPr>
                  <m:sty m:val="p"/>
                </m:rPr>
                <m:t>(</m:t>
              </m:r>
              <m:r>
                <m:rPr>
                  <m:sty m:val="p"/>
                </m:rPr>
                <m:t>2</m:t>
              </m:r>
              <m:r>
                <m:rPr>
                  <m:sty m:val="i"/>
                </m:rPr>
                <m:t>π</m:t>
              </m:r>
              <m:r>
                <m:rPr>
                  <m:sty m:val="p"/>
                </m:rPr>
                <m:t>)</m:t>
              </m:r>
            </m:num>
            <m:den>
              <m:r>
                <m:rPr>
                  <m:sty m:val="p"/>
                </m:rPr>
                <m:t>2</m:t>
              </m:r>
            </m:den>
          </m:f>
          <m:r>
            <m:rPr>
              <m:sty m:val="p"/>
            </m:rPr>
            <m:t>−</m:t>
          </m:r>
          <m:r>
            <m:rPr>
              <m:sty m:val="p"/>
            </m:rPr>
            <m:t>1</m:t>
          </m:r>
          <m:r>
            <m:rPr>
              <m:sty m:val="p"/>
            </m:rPr>
            <m:t>.</m:t>
          </m:r>
        </m:oMath>
      </m:oMathPara>
    </w:p>
    <w:p>
      <w:pPr>
        <w:spacing w:after="220" w:lineRule="auto"/>
      </w:pPr>
      <m:oMath>
        <m:r>
          <m:rPr>
            <m:sty m:val="p"/>
          </m:rPr>
          <m:t>10</m:t>
        </m:r>
        <m:r>
          <m:rPr>
            <m:sty m:val="p"/>
          </m:rPr>
          <m:t>▹</m:t>
        </m:r>
      </m:oMath>
      <w:r>
        <w:rPr>
          <w:rFonts w:eastAsia="Georgia" w:cs="Georgia" w:ascii="Georgia" w:hAnsi="Georgia"/>
        </w:rPr>
        <w:t xml:space="preserve"> À l'aide d'un développement en série sous l'intégrale, montrer que</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i"/>
                    </m:rPr>
                    <m:t>e</m:t>
                  </m:r>
                </m:e>
                <m:sup>
                  <m:r>
                    <m:rPr>
                      <m:sty m:val="p"/>
                    </m:rPr>
                    <m:t>−</m:t>
                  </m:r>
                  <m:r>
                    <m:rPr>
                      <m:sty m:val="i"/>
                    </m:rPr>
                    <m:t>u</m:t>
                  </m:r>
                </m:sup>
              </m:sSup>
            </m:e>
          </m:d>
          <m:r>
            <m:rPr>
              <m:sty m:val="p"/>
            </m:rPr>
            <m:t>d</m:t>
          </m:r>
          <m:r>
            <m:rPr>
              <m:sty m:val="i"/>
            </m:rPr>
            <m:t>u</m:t>
          </m:r>
          <m:r>
            <m:rPr>
              <m:sty m:val="p"/>
            </m:rPr>
            <m:t>=</m:t>
          </m:r>
          <m:r>
            <m:rPr>
              <m:sty m:val="p"/>
            </m:rPr>
            <m:t>−</m:t>
          </m:r>
          <m:f>
            <m:fPr>
              <m:ctrlPr>
                <w:rPr>
                  <w:rFonts w:ascii="Cambria Math" w:hAnsi="Cambria Math"/>
                </w:rPr>
              </m:ctrlPr>
            </m:fPr>
            <m:num>
              <m:sSup>
                <m:sSupPr/>
                <m:e>
                  <m:r>
                    <m:rPr>
                      <m:sty m:val="i"/>
                    </m:rPr>
                    <m:t>π</m:t>
                  </m:r>
                </m:e>
                <m:sup>
                  <m:r>
                    <m:rPr>
                      <m:sty m:val="p"/>
                    </m:rPr>
                    <m:t>2</m:t>
                  </m:r>
                </m:sup>
              </m:sSup>
            </m:num>
            <m:den>
              <m:r>
                <m:rPr>
                  <m:sty m:val="p"/>
                </m:rPr>
                <m:t>6</m:t>
              </m:r>
            </m:den>
          </m:f>
          <m:r>
            <m:rPr>
              <m:sty m:val="p"/>
            </m:rPr>
            <m:t>.</m:t>
          </m:r>
        </m:oMath>
      </m:oMathPara>
    </w:p>
    <w:p>
      <w:pPr>
        <w:spacing w:after="220" w:lineRule="auto"/>
      </w:pPr>
      <m:oMath>
        <m:r>
          <m:rPr>
            <m:sty m:val="p"/>
          </m:rPr>
          <m:t>11</m:t>
        </m:r>
        <m:r>
          <m:rPr>
            <m:sty m:val="p"/>
          </m:rPr>
          <m:t>▹</m:t>
        </m:r>
      </m:oMath>
      <w:r>
        <w:rPr/>
        <w:t xml:space="preserve"> Montrer que</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1</m:t>
                  </m:r>
                  <m:r>
                    <m:rPr>
                      <m:sty m:val="p"/>
                    </m:rPr>
                    <m:t>−</m:t>
                  </m:r>
                  <m:sSup>
                    <m:sSupPr/>
                    <m:e>
                      <m:r>
                        <m:rPr>
                          <m:sty m:val="i"/>
                        </m:rPr>
                        <m:t>e</m:t>
                      </m:r>
                    </m:e>
                    <m:sup>
                      <m:r>
                        <m:rPr>
                          <m:sty m:val="p"/>
                        </m:rPr>
                        <m:t>−</m:t>
                      </m:r>
                      <m:r>
                        <m:rPr>
                          <m:sty m:val="i"/>
                        </m:rPr>
                        <m:t>t</m:t>
                      </m:r>
                      <m:r>
                        <m:rPr>
                          <m:sty m:val="i"/>
                        </m:rPr>
                        <m:t>u</m:t>
                      </m:r>
                    </m:sup>
                  </m:sSup>
                </m:num>
                <m:den>
                  <m:r>
                    <m:rPr>
                      <m:sty m:val="i"/>
                    </m:rPr>
                    <m:t>t</m:t>
                  </m:r>
                </m:den>
              </m:f>
            </m:e>
          </m:d>
          <m:r>
            <m:rPr>
              <m:sty m:val="p"/>
            </m:rPr>
            <m:t>d</m:t>
          </m:r>
          <m:r>
            <m:rPr>
              <m:sty m:val="i"/>
            </m:rPr>
            <m:t>u</m:t>
          </m:r>
          <m:limLow>
            <m:limLowPr/>
            <m:e>
              <m:r>
                <m:rPr>
                  <m:sty m:val="p"/>
                </m:rPr>
                <m:t>⟶</m:t>
              </m:r>
            </m:e>
            <m:lim>
              <m:r>
                <m:rPr>
                  <m:sty m:val="i"/>
                </m:rPr>
                <m:t>t</m:t>
              </m:r>
              <m:r>
                <m:rPr>
                  <m:sty m:val="p"/>
                </m:rPr>
                <m:t>→</m:t>
              </m:r>
              <m:sSup>
                <m:sSupPr/>
                <m:e>
                  <m:r>
                    <m:rPr>
                      <m:sty m:val="p"/>
                    </m:rPr>
                    <m:t>0</m:t>
                  </m:r>
                </m:e>
                <m:sup>
                  <m:r>
                    <m:rPr>
                      <m:sty m:val="p"/>
                    </m:rPr>
                    <m:t>+</m:t>
                  </m:r>
                </m:sup>
              </m:sSup>
            </m:lim>
          </m:limLow>
          <m:r>
            <m:rPr>
              <m:sty m:val="p"/>
            </m:rPr>
            <m:t>−</m:t>
          </m:r>
          <m:r>
            <m:rPr>
              <m:sty m:val="p"/>
            </m:rPr>
            <m:t>1</m:t>
          </m:r>
          <m:r>
            <m:rPr>
              <m:sty m:val="p"/>
            </m:rPr>
            <m:t>.</m:t>
          </m:r>
        </m:oMath>
      </m:oMathPara>
    </w:p>
    <w:p>
      <w:pPr>
        <w:spacing w:after="220" w:lineRule="auto"/>
      </w:pPr>
      <w:r>
        <w:rPr>
          <w:rFonts w:eastAsia="Georgia" w:cs="Georgia" w:ascii="Georgia" w:hAnsi="Georgia"/>
        </w:rPr>
        <w:t xml:space="preserve">On pourra commencer par établir que </w:t>
      </w:r>
      <m:oMath>
        <m:r>
          <m:rPr>
            <m:sty m:val="i"/>
          </m:rPr>
          <m:t>x</m:t>
        </m:r>
        <m:r>
          <m:rPr>
            <m:sty m:val="p"/>
          </m:rPr>
          <m:t>↦</m:t>
        </m:r>
        <m:f>
          <m:fPr>
            <m:ctrlPr>
              <w:rPr>
                <w:rFonts w:ascii="Cambria Math" w:hAnsi="Cambria Math"/>
              </w:rPr>
            </m:ctrlPr>
          </m:fPr>
          <m:num>
            <m:r>
              <m:rPr>
                <m:sty m:val="p"/>
              </m:rPr>
              <m:t>1</m:t>
            </m:r>
            <m:r>
              <m:rPr>
                <m:sty m:val="p"/>
              </m:rPr>
              <m:t>−</m:t>
            </m:r>
            <m:sSup>
              <m:sSupPr/>
              <m:e>
                <m:r>
                  <m:rPr>
                    <m:sty m:val="i"/>
                  </m:rPr>
                  <m:t>e</m:t>
                </m:r>
              </m:e>
              <m:sup>
                <m:r>
                  <m:rPr>
                    <m:sty m:val="p"/>
                  </m:rPr>
                  <m:t>−</m:t>
                </m:r>
                <m:r>
                  <m:rPr>
                    <m:sty m:val="i"/>
                  </m:rPr>
                  <m:t>x</m:t>
                </m:r>
              </m:sup>
            </m:sSup>
          </m:num>
          <m:den>
            <m:r>
              <m:rPr>
                <m:sty m:val="i"/>
              </m:rPr>
              <m:t>x</m:t>
            </m:r>
          </m:den>
        </m:f>
      </m:oMath>
      <w:r>
        <w:rPr>
          <w:rFonts w:eastAsia="Georgia" w:cs="Georgia" w:ascii="Georgia" w:hAnsi="Georgia"/>
        </w:rPr>
        <w:t xml:space="preserve"> est décroissante sur </w:t>
      </w:r>
      <m:oMath>
        <m:sSubSup>
          <m:sSubSupPr/>
          <m:e>
            <m:r>
              <m:rPr>
                <m:sty m:val="b"/>
              </m:rPr>
              <m:t>R</m:t>
            </m:r>
          </m:e>
          <m:sub>
            <m:r>
              <m:rPr>
                <m:sty m:val="p"/>
              </m:rPr>
              <m:t>+</m:t>
            </m:r>
          </m:sub>
          <m:sup>
            <m:r>
              <m:rPr>
                <m:sty m:val="p"/>
              </m:rPr>
              <m:t>∗</m:t>
            </m:r>
          </m:sup>
        </m:sSubSup>
      </m:oMath>
      <w:r>
        <w:rPr/>
        <w:t xml:space="preserve">.</w:t>
      </w:r>
    </w:p>
    <w:p>
      <w:pPr>
        <w:spacing w:after="220" w:lineRule="auto"/>
      </w:pPr>
      <w:r>
        <w:rPr/>
        <w:t xml:space="preserve">Pour </w:t>
      </w:r>
      <m:oMath>
        <m:r>
          <m:rPr>
            <m:sty m:val="i"/>
          </m:rPr>
          <m:t>k</m:t>
        </m:r>
        <m:r>
          <m:rPr>
            <m:sty m:val="p"/>
          </m:rPr>
          <m:t>∈</m:t>
        </m:r>
        <m:sSup>
          <m:sSupPr/>
          <m:e>
            <m:r>
              <m:rPr>
                <m:sty m:val="b"/>
              </m:rPr>
              <m:t>N</m:t>
            </m:r>
          </m:e>
          <m:sup>
            <m:r>
              <m:rPr>
                <m:sty m:val="p"/>
              </m:rPr>
              <m:t>∗</m:t>
            </m:r>
          </m:sup>
        </m:sSup>
      </m:oMath>
      <w:r>
        <w:rPr/>
        <w:t xml:space="preserve"> et </w:t>
      </w:r>
      <m:oMath>
        <m:r>
          <m:rPr>
            <m:sty m:val="i"/>
          </m:rPr>
          <m:t>t</m:t>
        </m:r>
        <m:r>
          <m:rPr>
            <m:sty m:val="p"/>
          </m:rPr>
          <m:t>∈</m:t>
        </m:r>
        <m:sSub>
          <m:sSubPr/>
          <m:e>
            <m:r>
              <m:rPr>
                <m:sty m:val="b"/>
              </m:rPr>
              <m:t>R</m:t>
            </m:r>
          </m:e>
          <m:sub>
            <m:r>
              <m:rPr>
                <m:sty m:val="p"/>
              </m:rPr>
              <m:t>+</m:t>
            </m:r>
          </m:sub>
        </m:sSub>
      </m:oMath>
      <w:r>
        <w:rPr/>
        <w:t xml:space="preserve">, on pose</w:t>
      </w:r>
    </w:p>
    <w:p>
      <w:pPr>
        <w:spacing w:after="220" w:lineRule="auto"/>
      </w:pPr>
      <m:oMathPara>
        <m:oMath>
          <m:sSub>
            <m:sSubPr/>
            <m:e>
              <m:r>
                <m:rPr>
                  <m:sty m:val="i"/>
                </m:rPr>
                <m:t>u</m:t>
              </m:r>
            </m:e>
            <m:sub>
              <m:r>
                <m:rPr>
                  <m:sty m:val="i"/>
                </m:rPr>
                <m:t>k</m:t>
              </m:r>
            </m:sub>
          </m:sSub>
          <m:r>
            <m:rPr>
              <m:sty m:val="p"/>
            </m:rPr>
            <m:t>(</m:t>
          </m:r>
          <m:r>
            <m:rPr>
              <m:sty m:val="i"/>
            </m:rPr>
            <m:t>t</m:t>
          </m:r>
          <m:r>
            <m:rPr>
              <m:sty m:val="p"/>
            </m:rPr>
            <m:t>)</m:t>
          </m:r>
          <m:r>
            <m:rPr>
              <m:sty m:val="p"/>
            </m:rPr>
            <m:t>=</m:t>
          </m:r>
          <m:nary>
            <m:naryPr>
              <m:chr m:val="∫"/>
              <m:limLoc m:val="subSup"/>
              <m:grow m:val="1"/>
            </m:naryPr>
            <m:sub>
              <m:r>
                <m:rPr>
                  <m:sty m:val="i"/>
                </m:rPr>
                <m:t>k</m:t>
              </m:r>
              <m:r>
                <m:rPr>
                  <m:sty m:val="p"/>
                </m:rPr>
                <m:t>/</m:t>
              </m:r>
              <m:r>
                <m:rPr>
                  <m:sty m:val="p"/>
                </m:rPr>
                <m:t>2</m:t>
              </m:r>
            </m:sub>
            <m:sup>
              <m:r>
                <m:rPr>
                  <m:sty m:val="p"/>
                </m:rPr>
                <m:t>(</m:t>
              </m:r>
              <m:r>
                <m:rPr>
                  <m:sty m:val="i"/>
                </m:rPr>
                <m:t>k</m:t>
              </m:r>
              <m:r>
                <m:rPr>
                  <m:sty m:val="p"/>
                </m:rPr>
                <m:t>+</m:t>
              </m:r>
              <m:r>
                <m:rPr>
                  <m:sty m:val="p"/>
                </m:rPr>
                <m:t>1</m:t>
              </m:r>
              <m:r>
                <m:rPr>
                  <m:sty m:val="p"/>
                </m:rPr>
                <m:t>)</m:t>
              </m:r>
              <m:r>
                <m:rPr>
                  <m:sty m:val="p"/>
                </m:rPr>
                <m:t>/</m:t>
              </m:r>
              <m:r>
                <m:rPr>
                  <m:sty m:val="p"/>
                </m:rPr>
                <m:t>2</m:t>
              </m:r>
            </m:sup>
            <m:e>
              <m:r>
                <m:rPr>
                  <m:sty m:val="p"/>
                </m:rPr>
                <m:t xml:space="preserve"> </m:t>
              </m:r>
            </m:e>
          </m:nary>
          <m:f>
            <m:fPr>
              <m:ctrlPr>
                <w:rPr>
                  <w:rFonts w:ascii="Cambria Math" w:hAnsi="Cambria Math"/>
                </w:rPr>
              </m:ctrlPr>
            </m:fPr>
            <m:num>
              <m:r>
                <m:rPr>
                  <m:sty m:val="i"/>
                </m:rPr>
                <m:t>t</m:t>
              </m:r>
              <m:r>
                <m:rPr>
                  <m:sty m:val="i"/>
                </m:rPr>
                <m:t>q</m:t>
              </m:r>
              <m:r>
                <m:rPr>
                  <m:sty m:val="p"/>
                </m:rPr>
                <m:t>(</m:t>
              </m:r>
              <m:r>
                <m:rPr>
                  <m:sty m:val="i"/>
                </m:rPr>
                <m:t>u</m:t>
              </m:r>
              <m:r>
                <m:rPr>
                  <m:sty m:val="p"/>
                </m:rPr>
                <m:t>)</m:t>
              </m:r>
            </m:num>
            <m:den>
              <m:sSup>
                <m:sSupPr/>
                <m:e>
                  <m:r>
                    <m:rPr>
                      <m:sty m:val="i"/>
                    </m:rPr>
                    <m:t>e</m:t>
                  </m:r>
                </m:e>
                <m:sup>
                  <m:r>
                    <m:rPr>
                      <m:sty m:val="i"/>
                    </m:rPr>
                    <m:t>t</m:t>
                  </m:r>
                  <m:r>
                    <m:rPr>
                      <m:sty m:val="i"/>
                    </m:rPr>
                    <m:t>u</m:t>
                  </m:r>
                </m:sup>
              </m:sSup>
              <m:r>
                <m:rPr>
                  <m:sty m:val="p"/>
                </m:rPr>
                <m:t>−</m:t>
              </m:r>
              <m:r>
                <m:rPr>
                  <m:sty m:val="p"/>
                </m:rPr>
                <m:t>1</m:t>
              </m:r>
            </m:den>
          </m:f>
          <m:r>
            <m:rPr>
              <m:nor/>
            </m:rPr>
            <m:t xml:space="preserve"> </m:t>
          </m:r>
          <m:r>
            <m:rPr>
              <m:sty m:val="p"/>
            </m:rPr>
            <m:t>d</m:t>
          </m:r>
          <m:r>
            <m:rPr>
              <m:sty m:val="i"/>
            </m:rPr>
            <m:t>u</m:t>
          </m:r>
          <m:r>
            <m:rPr>
              <m:sty m:val="p"/>
            </m:rPr>
            <m:t xml:space="preserve"> </m:t>
          </m:r>
          <m:r>
            <m:rPr>
              <m:nor/>
            </m:rPr>
            <m:t> si </m:t>
          </m:r>
          <m:r>
            <m:rPr>
              <m:sty m:val="i"/>
            </m:rPr>
            <m:t>t</m:t>
          </m:r>
          <m:r>
            <m:rPr>
              <m:sty m:val="p"/>
            </m:rPr>
            <m:t>&gt;</m:t>
          </m:r>
          <m:r>
            <m:rPr>
              <m:sty m:val="p"/>
            </m:rPr>
            <m:t>0</m:t>
          </m:r>
          <m:r>
            <m:rPr>
              <m:sty m:val="p"/>
            </m:rPr>
            <m:t>,</m:t>
          </m:r>
          <m:r>
            <m:rPr>
              <m:sty m:val="p"/>
            </m:rPr>
            <m:t xml:space="preserve"> </m:t>
          </m:r>
          <m:r>
            <m:rPr>
              <m:nor/>
            </m:rPr>
            <m:t> et </m:t>
          </m:r>
          <m:r>
            <m:rPr>
              <m:sty m:val="p"/>
            </m:rPr>
            <m:t xml:space="preserve"> </m:t>
          </m:r>
          <m:sSub>
            <m:sSubPr/>
            <m:e>
              <m:r>
                <m:rPr>
                  <m:sty m:val="i"/>
                </m:rPr>
                <m:t>u</m:t>
              </m:r>
            </m:e>
            <m:sub>
              <m:r>
                <m:rPr>
                  <m:sty m:val="i"/>
                </m:rPr>
                <m:t>k</m:t>
              </m:r>
            </m:sub>
          </m:sSub>
          <m:r>
            <m:rPr>
              <m:sty m:val="p"/>
            </m:rPr>
            <m:t>(</m:t>
          </m:r>
          <m:r>
            <m:rPr>
              <m:sty m:val="i"/>
            </m:rPr>
            <m:t>t</m:t>
          </m:r>
          <m:r>
            <m:rPr>
              <m:sty m:val="p"/>
            </m:rPr>
            <m:t>)</m:t>
          </m:r>
          <m:r>
            <m:rPr>
              <m:sty m:val="p"/>
            </m:rPr>
            <m:t>=</m:t>
          </m:r>
          <m:nary>
            <m:naryPr>
              <m:chr m:val="∫"/>
              <m:limLoc m:val="subSup"/>
              <m:grow m:val="1"/>
            </m:naryPr>
            <m:sub>
              <m:r>
                <m:rPr>
                  <m:sty m:val="i"/>
                </m:rPr>
                <m:t>k</m:t>
              </m:r>
              <m:r>
                <m:rPr>
                  <m:sty m:val="p"/>
                </m:rPr>
                <m:t>/</m:t>
              </m:r>
              <m:r>
                <m:rPr>
                  <m:sty m:val="p"/>
                </m:rPr>
                <m:t>2</m:t>
              </m:r>
            </m:sub>
            <m:sup>
              <m:r>
                <m:rPr>
                  <m:sty m:val="p"/>
                </m:rPr>
                <m:t>(</m:t>
              </m:r>
              <m:r>
                <m:rPr>
                  <m:sty m:val="i"/>
                </m:rPr>
                <m:t>k</m:t>
              </m:r>
              <m:r>
                <m:rPr>
                  <m:sty m:val="p"/>
                </m:rPr>
                <m:t>+</m:t>
              </m:r>
              <m:r>
                <m:rPr>
                  <m:sty m:val="p"/>
                </m:rPr>
                <m:t>1</m:t>
              </m:r>
              <m:r>
                <m:rPr>
                  <m:sty m:val="p"/>
                </m:rPr>
                <m:t>)</m:t>
              </m:r>
              <m:r>
                <m:rPr>
                  <m:sty m:val="p"/>
                </m:rPr>
                <m:t>/</m:t>
              </m:r>
              <m:r>
                <m:rPr>
                  <m:sty m:val="p"/>
                </m:rPr>
                <m:t>2</m:t>
              </m:r>
            </m:sup>
            <m:e>
              <m:r>
                <m:rPr>
                  <m:sty m:val="p"/>
                </m:rPr>
                <m:t xml:space="preserve"> </m:t>
              </m:r>
            </m:e>
          </m:nary>
          <m:f>
            <m:fPr>
              <m:ctrlPr>
                <w:rPr>
                  <w:rFonts w:ascii="Cambria Math" w:hAnsi="Cambria Math"/>
                </w:rPr>
              </m:ctrlPr>
            </m:fPr>
            <m:num>
              <m:r>
                <m:rPr>
                  <m:sty m:val="i"/>
                </m:rPr>
                <m:t>q</m:t>
              </m:r>
              <m:r>
                <m:rPr>
                  <m:sty m:val="p"/>
                </m:rPr>
                <m:t>(</m:t>
              </m:r>
              <m:r>
                <m:rPr>
                  <m:sty m:val="i"/>
                </m:rPr>
                <m:t>u</m:t>
              </m:r>
              <m:r>
                <m:rPr>
                  <m:sty m:val="p"/>
                </m:rPr>
                <m:t>)</m:t>
              </m:r>
            </m:num>
            <m:den>
              <m:r>
                <m:rPr>
                  <m:sty m:val="i"/>
                </m:rPr>
                <m:t>u</m:t>
              </m:r>
            </m:den>
          </m:f>
          <m:r>
            <m:rPr>
              <m:nor/>
            </m:rPr>
            <m:t xml:space="preserve"> </m:t>
          </m:r>
          <m:r>
            <m:rPr>
              <m:sty m:val="p"/>
            </m:rPr>
            <m:t>d</m:t>
          </m:r>
          <m:r>
            <m:rPr>
              <m:sty m:val="i"/>
            </m:rPr>
            <m:t>u</m:t>
          </m:r>
          <m:r>
            <m:rPr>
              <m:sty m:val="p"/>
            </m:rPr>
            <m:t xml:space="preserve"> </m:t>
          </m:r>
          <m:r>
            <m:rPr>
              <m:nor/>
            </m:rPr>
            <m:t> si </m:t>
          </m:r>
          <m:r>
            <m:rPr>
              <m:sty m:val="i"/>
            </m:rPr>
            <m:t>t</m:t>
          </m:r>
          <m:r>
            <m:rPr>
              <m:sty m:val="p"/>
            </m:rPr>
            <m:t>=</m:t>
          </m:r>
          <m:r>
            <m:rPr>
              <m:sty m:val="p"/>
            </m:rPr>
            <m:t>0</m:t>
          </m:r>
        </m:oMath>
      </m:oMathPara>
    </w:p>
    <w:p>
      <w:pPr>
        <w:spacing w:after="220" w:lineRule="auto"/>
      </w:pPr>
      <m:oMath>
        <m:r>
          <m:rPr>
            <m:sty m:val="p"/>
          </m:rPr>
          <m:t>12</m:t>
        </m:r>
        <m:r>
          <m:rPr>
            <m:sty m:val="p"/>
          </m:rPr>
          <m:t>▹</m:t>
        </m:r>
      </m:oMath>
      <w:r>
        <w:rPr/>
        <w:t xml:space="preserve"> Montrer que </w:t>
      </w:r>
      <m:oMath>
        <m:sSub>
          <m:sSubPr/>
          <m:e>
            <m:r>
              <m:rPr>
                <m:sty m:val="i"/>
              </m:rPr>
              <m:t>u</m:t>
            </m:r>
          </m:e>
          <m:sub>
            <m:r>
              <m:rPr>
                <m:sty m:val="i"/>
              </m:rPr>
              <m:t>k</m:t>
            </m:r>
          </m:sub>
        </m:sSub>
      </m:oMath>
      <w:r>
        <w:rPr/>
        <w:t xml:space="preserve"> est continue sur </w:t>
      </w:r>
      <m:oMath>
        <m:sSub>
          <m:sSubPr/>
          <m:e>
            <m:r>
              <m:rPr>
                <m:sty m:val="b"/>
              </m:rPr>
              <m:t>R</m:t>
            </m:r>
          </m:e>
          <m:sub>
            <m:r>
              <m:rPr>
                <m:sty m:val="p"/>
              </m:rPr>
              <m:t>+</m:t>
            </m:r>
          </m:sub>
        </m:sSub>
      </m:oMath>
      <w:r>
        <w:rPr/>
        <w:t xml:space="preserve">pour tout </w:t>
      </w:r>
      <m:oMath>
        <m:r>
          <m:rPr>
            <m:sty m:val="i"/>
          </m:rPr>
          <m:t>k</m:t>
        </m:r>
        <m:r>
          <m:rPr>
            <m:sty m:val="p"/>
          </m:rPr>
          <m:t>∈</m:t>
        </m:r>
        <m:sSup>
          <m:sSupPr/>
          <m:e>
            <m:r>
              <m:rPr>
                <m:sty m:val="b"/>
              </m:rPr>
              <m:t>N</m:t>
            </m:r>
          </m:e>
          <m:sup>
            <m:r>
              <m:rPr>
                <m:sty m:val="p"/>
              </m:rPr>
              <m:t>∗</m:t>
            </m:r>
          </m:sup>
        </m:sSup>
      </m:oMath>
      <w:r>
        <w:rPr/>
        <w:t xml:space="preserve">.</w:t>
      </w:r>
      <w:r>
        <w:rPr/>
        <w:br w:type="textWrapping"/>
      </w:r>
      <m:oMath>
        <m:r>
          <m:rPr>
            <m:sty m:val="p"/>
          </m:rPr>
          <m:t>13</m:t>
        </m:r>
        <m:r>
          <m:rPr>
            <m:sty m:val="p"/>
          </m:rPr>
          <m:t>▹</m:t>
        </m:r>
      </m:oMath>
      <w:r>
        <w:rPr/>
        <w:t xml:space="preserve"> Soit </w:t>
      </w:r>
      <m:oMath>
        <m:r>
          <m:rPr>
            <m:sty m:val="i"/>
          </m:rPr>
          <m:t>t</m:t>
        </m:r>
        <m:r>
          <m:rPr>
            <m:sty m:val="p"/>
          </m:rPr>
          <m:t>∈</m:t>
        </m:r>
        <m:sSubSup>
          <m:sSubSupPr/>
          <m:e>
            <m:r>
              <m:rPr>
                <m:sty m:val="b"/>
              </m:rPr>
              <m:t>R</m:t>
            </m:r>
          </m:e>
          <m:sub>
            <m:r>
              <m:rPr>
                <m:sty m:val="p"/>
              </m:rPr>
              <m:t>+</m:t>
            </m:r>
          </m:sub>
          <m:sup>
            <m:r>
              <m:rPr>
                <m:sty m:val="p"/>
              </m:rPr>
              <m:t>∗</m:t>
            </m:r>
          </m:sup>
        </m:sSubSup>
      </m:oMath>
      <w:r>
        <w:rPr/>
        <w:t xml:space="preserve">. Montrer successivement que </w:t>
      </w:r>
      <m:oMath>
        <m:d>
          <m:dPr>
            <m:begChr m:val="|"/>
            <m:endChr m:val="|"/>
            <m:ctrlPr>
              <w:rPr>
                <w:rFonts w:ascii="Cambria Math" w:hAnsi="Cambria Math"/>
              </w:rPr>
            </m:ctrlPr>
          </m:dPr>
          <m:e>
            <m:sSub>
              <m:sSubPr/>
              <m:e>
                <m:r>
                  <m:rPr>
                    <m:sty m:val="i"/>
                  </m:rPr>
                  <m:t>u</m:t>
                </m:r>
              </m:e>
              <m:sub>
                <m:r>
                  <m:rPr>
                    <m:sty m:val="i"/>
                  </m:rPr>
                  <m:t>k</m:t>
                </m:r>
              </m:sub>
            </m:sSub>
            <m:r>
              <m:rPr>
                <m:sty m:val="p"/>
              </m:rPr>
              <m:t>(</m:t>
            </m:r>
            <m:r>
              <m:rPr>
                <m:sty m:val="i"/>
              </m:rPr>
              <m:t>t</m:t>
            </m:r>
            <m:r>
              <m:rPr>
                <m:sty m:val="p"/>
              </m:rPr>
              <m:t>)</m:t>
            </m:r>
          </m:e>
        </m:d>
        <m:r>
          <m:rPr>
            <m:sty m:val="p"/>
          </m:rPr>
          <m:t>=</m:t>
        </m:r>
        <m:nary>
          <m:naryPr>
            <m:chr m:val="∫"/>
            <m:limLoc m:val="subSup"/>
            <m:grow m:val="1"/>
          </m:naryPr>
          <m:sub>
            <m:r>
              <m:rPr>
                <m:sty m:val="i"/>
              </m:rPr>
              <m:t>k</m:t>
            </m:r>
            <m:r>
              <m:rPr>
                <m:sty m:val="p"/>
              </m:rPr>
              <m:t>/</m:t>
            </m:r>
            <m:r>
              <m:rPr>
                <m:sty m:val="p"/>
              </m:rPr>
              <m:t>2</m:t>
            </m:r>
          </m:sub>
          <m:sup>
            <m:r>
              <m:rPr>
                <m:sty m:val="p"/>
              </m:rPr>
              <m:t>(</m:t>
            </m:r>
            <m:r>
              <m:rPr>
                <m:sty m:val="i"/>
              </m:rPr>
              <m:t>k</m:t>
            </m:r>
            <m:r>
              <m:rPr>
                <m:sty m:val="p"/>
              </m:rPr>
              <m:t>+</m:t>
            </m:r>
            <m:r>
              <m:rPr>
                <m:sty m:val="p"/>
              </m:rPr>
              <m:t>1</m:t>
            </m:r>
            <m:r>
              <m:rPr>
                <m:sty m:val="p"/>
              </m:rPr>
              <m:t>)</m:t>
            </m:r>
            <m:r>
              <m:rPr>
                <m:sty m:val="p"/>
              </m:rPr>
              <m:t>/</m:t>
            </m:r>
            <m:r>
              <m:rPr>
                <m:sty m:val="p"/>
              </m:rPr>
              <m:t>2</m:t>
            </m:r>
          </m:sup>
          <m:e>
            <m:r>
              <m:rPr>
                <m:sty m:val="p"/>
              </m:rPr>
              <m:t xml:space="preserve"> </m:t>
            </m:r>
          </m:e>
        </m:nary>
        <m:f>
          <m:fPr>
            <m:ctrlPr>
              <w:rPr>
                <w:rFonts w:ascii="Cambria Math" w:hAnsi="Cambria Math"/>
              </w:rPr>
            </m:ctrlPr>
          </m:fPr>
          <m:num>
            <m:r>
              <m:rPr>
                <m:sty m:val="i"/>
              </m:rPr>
              <m:t>t</m:t>
            </m:r>
            <m:r>
              <m:rPr>
                <m:sty m:val="p"/>
              </m:rPr>
              <m:t>|</m:t>
            </m:r>
            <m:r>
              <m:rPr>
                <m:sty m:val="i"/>
              </m:rPr>
              <m:t>q</m:t>
            </m:r>
            <m:r>
              <m:rPr>
                <m:sty m:val="p"/>
              </m:rPr>
              <m:t>(</m:t>
            </m:r>
            <m:r>
              <m:rPr>
                <m:sty m:val="i"/>
              </m:rPr>
              <m:t>u</m:t>
            </m:r>
            <m:r>
              <m:rPr>
                <m:sty m:val="p"/>
              </m:rPr>
              <m:t>)</m:t>
            </m:r>
            <m:r>
              <m:rPr>
                <m:sty m:val="p"/>
              </m:rPr>
              <m:t>|</m:t>
            </m:r>
          </m:num>
          <m:den>
            <m:sSup>
              <m:sSupPr/>
              <m:e>
                <m:r>
                  <m:rPr>
                    <m:sty m:val="i"/>
                  </m:rPr>
                  <m:t>e</m:t>
                </m:r>
              </m:e>
              <m:sup>
                <m:r>
                  <m:rPr>
                    <m:sty m:val="i"/>
                  </m:rPr>
                  <m:t>t</m:t>
                </m:r>
                <m:r>
                  <m:rPr>
                    <m:sty m:val="i"/>
                  </m:rPr>
                  <m:t>u</m:t>
                </m:r>
              </m:sup>
            </m:sSup>
            <m:r>
              <m:rPr>
                <m:sty m:val="p"/>
              </m:rPr>
              <m:t>−</m:t>
            </m:r>
            <m:r>
              <m:rPr>
                <m:sty m:val="p"/>
              </m:rPr>
              <m:t>1</m:t>
            </m:r>
          </m:den>
        </m:f>
        <m:r>
          <m:rPr>
            <m:nor/>
          </m:rPr>
          <m:t xml:space="preserve"> </m:t>
        </m:r>
        <m:r>
          <m:rPr>
            <m:sty m:val="p"/>
          </m:rPr>
          <m:t>d</m:t>
        </m:r>
        <m:r>
          <m:rPr>
            <m:sty m:val="i"/>
          </m:rPr>
          <m:t>u</m:t>
        </m:r>
      </m:oMath>
      <w:r>
        <w:rPr/>
        <w:t xml:space="preserve"> puis </w:t>
      </w:r>
      <m:oMath>
        <m:sSub>
          <m:sSubPr/>
          <m:e>
            <m:r>
              <m:rPr>
                <m:sty m:val="i"/>
              </m:rPr>
              <m:t>u</m:t>
            </m:r>
          </m:e>
          <m:sub>
            <m:r>
              <m:rPr>
                <m:sty m:val="i"/>
              </m:rPr>
              <m:t>k</m:t>
            </m:r>
          </m:sub>
        </m:sSub>
        <m:r>
          <m:rPr>
            <m:sty m:val="p"/>
          </m:rPr>
          <m:t>(</m:t>
        </m:r>
        <m:r>
          <m:rPr>
            <m:sty m:val="i"/>
          </m:rPr>
          <m:t>t</m:t>
        </m:r>
        <m:r>
          <m:rPr>
            <m:sty m:val="p"/>
          </m:rPr>
          <m:t>)</m:t>
        </m:r>
        <m:r>
          <m:rPr>
            <m:sty m:val="p"/>
          </m:rPr>
          <m:t>=</m:t>
        </m:r>
        <m:r>
          <m:rPr>
            <m:sty m:val="p"/>
          </m:rPr>
          <m:t>(</m:t>
        </m:r>
        <m:r>
          <m:rPr>
            <m:sty m:val="p"/>
          </m:rPr>
          <m:t>−</m:t>
        </m:r>
        <m:r>
          <m:rPr>
            <m:sty m:val="p"/>
          </m:rPr>
          <m:t>1</m:t>
        </m:r>
        <m:sSup>
          <m:sSupPr/>
          <m:e>
            <m:r>
              <m:rPr>
                <m:sty m:val="p"/>
              </m:rPr>
              <m:t>)</m:t>
            </m:r>
          </m:e>
          <m:sup>
            <m:r>
              <m:rPr>
                <m:sty m:val="i"/>
              </m:rPr>
              <m:t>k</m:t>
            </m:r>
          </m:sup>
        </m:sSup>
        <m:d>
          <m:dPr>
            <m:begChr m:val="|"/>
            <m:endChr m:val="|"/>
            <m:ctrlPr>
              <w:rPr>
                <w:rFonts w:ascii="Cambria Math" w:hAnsi="Cambria Math"/>
              </w:rPr>
            </m:ctrlPr>
          </m:dPr>
          <m:e>
            <m:sSub>
              <m:sSubPr/>
              <m:e>
                <m:r>
                  <m:rPr>
                    <m:sty m:val="i"/>
                  </m:rPr>
                  <m:t>u</m:t>
                </m:r>
              </m:e>
              <m:sub>
                <m:r>
                  <m:rPr>
                    <m:sty m:val="i"/>
                  </m:rPr>
                  <m:t>k</m:t>
                </m:r>
              </m:sub>
            </m:sSub>
            <m:r>
              <m:rPr>
                <m:sty m:val="p"/>
              </m:rPr>
              <m:t>(</m:t>
            </m:r>
            <m:r>
              <m:rPr>
                <m:sty m:val="i"/>
              </m:rPr>
              <m:t>t</m:t>
            </m:r>
            <m:r>
              <m:rPr>
                <m:sty m:val="p"/>
              </m:rPr>
              <m:t>)</m:t>
            </m:r>
          </m:e>
        </m:d>
      </m:oMath>
      <w:r>
        <w:rPr/>
        <w:t xml:space="preserve"> pour tout entier </w:t>
      </w:r>
      <m:oMath>
        <m:r>
          <m:rPr>
            <m:sty m:val="i"/>
          </m:rPr>
          <m:t>k</m:t>
        </m:r>
        <m:r>
          <m:rPr>
            <m:sty m:val="p"/>
          </m:rPr>
          <m:t>≥</m:t>
        </m:r>
        <m:r>
          <m:rPr>
            <m:sty m:val="p"/>
          </m:rPr>
          <m:t>1</m:t>
        </m:r>
      </m:oMath>
      <w:r>
        <w:rPr>
          <w:rFonts w:eastAsia="Georgia" w:cs="Georgia" w:ascii="Georgia" w:hAnsi="Georgia"/>
        </w:rPr>
        <w:t xml:space="preserve">, et établir enfin que</w:t>
      </w:r>
    </w:p>
    <w:p>
      <w:pPr>
        <w:spacing w:after="220" w:lineRule="auto"/>
      </w:pPr>
      <m:oMathPara>
        <m:oMath>
          <m:r>
            <m:rPr>
              <m:sty m:val="p"/>
            </m:rPr>
            <m:t>∀</m:t>
          </m:r>
          <m:r>
            <m:rPr>
              <m:sty m:val="i"/>
            </m:rPr>
            <m:t>n</m:t>
          </m:r>
          <m:r>
            <m:rPr>
              <m:sty m:val="p"/>
            </m:rPr>
            <m:t>∈</m:t>
          </m:r>
          <m:sSup>
            <m:sSupPr/>
            <m:e>
              <m:r>
                <m:rPr>
                  <m:sty m:val="b"/>
                </m:rPr>
                <m:t>N</m:t>
              </m:r>
            </m:e>
            <m:sup>
              <m:r>
                <m:rPr>
                  <m:sty m:val="p"/>
                </m:rPr>
                <m:t>∗</m:t>
              </m:r>
            </m:sup>
          </m:sSup>
          <m:r>
            <m:rPr>
              <m:sty m:val="p"/>
            </m:rPr>
            <m:t>,</m:t>
          </m:r>
          <m:d>
            <m:dPr>
              <m:begChr m:val="|"/>
              <m:endChr m:val="|"/>
              <m:ctrlPr>
                <w:rPr>
                  <w:rFonts w:ascii="Cambria Math" w:hAnsi="Cambria Math"/>
                </w:rPr>
              </m:ctrlPr>
            </m:dPr>
            <m:e>
              <m:nary>
                <m:naryPr>
                  <m:chr m:val="∑"/>
                  <m:limLoc m:val="undOvr"/>
                  <m:grow m:val="1"/>
                </m:naryPr>
                <m:sub>
                  <m:r>
                    <m:rPr>
                      <m:sty m:val="i"/>
                    </m:rPr>
                    <m:t>k</m:t>
                  </m:r>
                  <m:r>
                    <m:rPr>
                      <m:sty m:val="p"/>
                    </m:rPr>
                    <m:t>=</m:t>
                  </m:r>
                  <m:r>
                    <m:rPr>
                      <m:sty m:val="i"/>
                    </m:rPr>
                    <m:t>n</m:t>
                  </m:r>
                </m:sub>
                <m:sup>
                  <m:r>
                    <m:rPr>
                      <m:sty m:val="p"/>
                    </m:rPr>
                    <m:t>+</m:t>
                  </m:r>
                  <m:r>
                    <m:rPr>
                      <m:sty m:val="p"/>
                    </m:rPr>
                    <m:t>∞</m:t>
                  </m:r>
                </m:sup>
                <m:e>
                  <m:r>
                    <m:rPr>
                      <m:sty m:val="p"/>
                    </m:rPr>
                    <m:t xml:space="preserve"> </m:t>
                  </m:r>
                </m:e>
              </m:nary>
              <m:r>
                <m:rPr>
                  <m:sty m:val="p"/>
                </m:rPr>
                <m:t xml:space="preserve"> </m:t>
              </m:r>
              <m:sSub>
                <m:sSubPr/>
                <m:e>
                  <m:r>
                    <m:rPr>
                      <m:sty m:val="i"/>
                    </m:rPr>
                    <m:t>u</m:t>
                  </m:r>
                </m:e>
                <m:sub>
                  <m:r>
                    <m:rPr>
                      <m:sty m:val="i"/>
                    </m:rPr>
                    <m:t>k</m:t>
                  </m:r>
                </m:sub>
              </m:sSub>
              <m:r>
                <m:rPr>
                  <m:sty m:val="p"/>
                </m:rPr>
                <m:t>(</m:t>
              </m:r>
              <m:r>
                <m:rPr>
                  <m:sty m:val="i"/>
                </m:rPr>
                <m:t>t</m:t>
              </m:r>
              <m:r>
                <m:rPr>
                  <m:sty m:val="p"/>
                </m:rPr>
                <m:t>)</m:t>
              </m:r>
            </m:e>
          </m:d>
          <m:r>
            <m:rPr>
              <m:sty m:val="p"/>
            </m:rPr>
            <m:t>≤</m:t>
          </m:r>
          <m:f>
            <m:fPr>
              <m:ctrlPr>
                <w:rPr>
                  <w:rFonts w:ascii="Cambria Math" w:hAnsi="Cambria Math"/>
                </w:rPr>
              </m:ctrlPr>
            </m:fPr>
            <m:num>
              <m:r>
                <m:rPr>
                  <m:sty m:val="p"/>
                </m:rPr>
                <m:t>1</m:t>
              </m:r>
            </m:num>
            <m:den>
              <m:r>
                <m:rPr>
                  <m:sty m:val="p"/>
                </m:rPr>
                <m:t>2</m:t>
              </m:r>
              <m:r>
                <m:rPr>
                  <m:sty m:val="i"/>
                </m:rPr>
                <m:t>n</m:t>
              </m:r>
            </m:den>
          </m:f>
        </m:oMath>
      </m:oMathPara>
    </w:p>
    <w:p>
      <w:pPr>
        <w:spacing w:after="220" w:lineRule="auto"/>
      </w:pPr>
      <w:r>
        <w:rPr/>
        <w:t xml:space="preserve">On admettra dans la suite que cette majoration vaut encore pour </w:t>
      </w:r>
      <m:oMath>
        <m:r>
          <m:rPr>
            <m:sty m:val="i"/>
          </m:rPr>
          <m:t>t</m:t>
        </m:r>
        <m:r>
          <m:rPr>
            <m:sty m:val="p"/>
          </m:rPr>
          <m:t>=</m:t>
        </m:r>
        <m:r>
          <m:rPr>
            <m:sty m:val="p"/>
          </m:rPr>
          <m:t>0</m:t>
        </m:r>
      </m:oMath>
      <w:r>
        <w:rPr/>
        <w:t xml:space="preserve">.</w:t>
      </w:r>
      <w:r>
        <w:rPr/>
        <w:br w:type="textWrapping"/>
      </w:r>
      <m:oMath>
        <m:r>
          <m:rPr>
            <m:sty m:val="p"/>
          </m:rPr>
          <m:t>14</m:t>
        </m:r>
        <m:r>
          <m:rPr>
            <m:sty m:val="p"/>
          </m:rPr>
          <m:t>▹</m:t>
        </m:r>
      </m:oMath>
      <w:r>
        <w:rPr>
          <w:rFonts w:eastAsia="Georgia" w:cs="Georgia" w:ascii="Georgia" w:hAnsi="Georgia"/>
        </w:rPr>
        <w:t xml:space="preserve"> En déduire que</w:t>
      </w:r>
    </w:p>
    <w:p>
      <w:pPr>
        <w:spacing w:after="220" w:lineRule="auto"/>
      </w:pPr>
      <m:oMathPara>
        <m:oMath>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i"/>
                </m:rPr>
                <m:t>t</m:t>
              </m:r>
              <m:r>
                <m:rPr>
                  <m:sty m:val="i"/>
                </m:rPr>
                <m:t>q</m:t>
              </m:r>
              <m:r>
                <m:rPr>
                  <m:sty m:val="p"/>
                </m:rPr>
                <m:t>(</m:t>
              </m:r>
              <m:r>
                <m:rPr>
                  <m:sty m:val="i"/>
                </m:rPr>
                <m:t>u</m:t>
              </m:r>
              <m:r>
                <m:rPr>
                  <m:sty m:val="p"/>
                </m:rPr>
                <m:t>)</m:t>
              </m:r>
            </m:num>
            <m:den>
              <m:sSup>
                <m:sSupPr/>
                <m:e>
                  <m:r>
                    <m:rPr>
                      <m:sty m:val="i"/>
                    </m:rPr>
                    <m:t>e</m:t>
                  </m:r>
                </m:e>
                <m:sup>
                  <m:r>
                    <m:rPr>
                      <m:sty m:val="i"/>
                    </m:rPr>
                    <m:t>t</m:t>
                  </m:r>
                  <m:r>
                    <m:rPr>
                      <m:sty m:val="i"/>
                    </m:rPr>
                    <m:t>u</m:t>
                  </m:r>
                </m:sup>
              </m:sSup>
              <m:r>
                <m:rPr>
                  <m:sty m:val="p"/>
                </m:rPr>
                <m:t>−</m:t>
              </m:r>
              <m:r>
                <m:rPr>
                  <m:sty m:val="p"/>
                </m:rPr>
                <m:t>1</m:t>
              </m:r>
            </m:den>
          </m:f>
          <m:r>
            <m:rPr>
              <m:nor/>
            </m:rPr>
            <m:t xml:space="preserve"> </m:t>
          </m:r>
          <m:r>
            <m:rPr>
              <m:sty m:val="p"/>
            </m:rPr>
            <m:t>d</m:t>
          </m:r>
          <m:r>
            <m:rPr>
              <m:sty m:val="i"/>
            </m:rPr>
            <m:t>u</m:t>
          </m:r>
          <m:limLow>
            <m:limLowPr/>
            <m:e>
              <m:r>
                <m:rPr>
                  <m:sty m:val="p"/>
                </m:rPr>
                <m:t>⟶</m:t>
              </m:r>
            </m:e>
            <m:lim>
              <m:r>
                <m:rPr>
                  <m:sty m:val="i"/>
                </m:rPr>
                <m:t>t</m:t>
              </m:r>
              <m:r>
                <m:rPr>
                  <m:sty m:val="p"/>
                </m:rPr>
                <m:t>→</m:t>
              </m:r>
              <m:sSup>
                <m:sSupPr/>
                <m:e>
                  <m:r>
                    <m:rPr>
                      <m:sty m:val="p"/>
                    </m:rPr>
                    <m:t>0</m:t>
                  </m:r>
                </m:e>
                <m:sup>
                  <m:r>
                    <m:rPr>
                      <m:sty m:val="p"/>
                    </m:rPr>
                    <m:t>+</m:t>
                  </m:r>
                </m:sup>
              </m:sSup>
            </m:lim>
          </m:limLow>
          <m:f>
            <m:fPr>
              <m:ctrlPr>
                <w:rPr>
                  <w:rFonts w:ascii="Cambria Math" w:hAnsi="Cambria Math"/>
                </w:rPr>
              </m:ctrlPr>
            </m:fPr>
            <m:num>
              <m:r>
                <m:rPr>
                  <m:sty m:val="p"/>
                </m:rPr>
                <m:t>ln</m:t>
              </m:r>
              <m:r>
                <m:rPr>
                  <m:sty m:val="p"/>
                </m:rPr>
                <m:t>⁡</m:t>
              </m:r>
              <m:r>
                <m:rPr>
                  <m:sty m:val="p"/>
                </m:rPr>
                <m:t>(</m:t>
              </m:r>
              <m:r>
                <m:rPr>
                  <m:sty m:val="p"/>
                </m:rPr>
                <m:t>2</m:t>
              </m:r>
              <m:r>
                <m:rPr>
                  <m:sty m:val="i"/>
                </m:rPr>
                <m:t>π</m:t>
              </m:r>
              <m:r>
                <m:rPr>
                  <m:sty m:val="p"/>
                </m:rPr>
                <m:t>)</m:t>
              </m:r>
            </m:num>
            <m:den>
              <m:r>
                <m:rPr>
                  <m:sty m:val="p"/>
                </m:rPr>
                <m:t>2</m:t>
              </m:r>
            </m:den>
          </m:f>
          <m:r>
            <m:rPr>
              <m:sty m:val="p"/>
            </m:rPr>
            <m:t>−</m:t>
          </m:r>
          <m:r>
            <m:rPr>
              <m:sty m:val="p"/>
            </m:rPr>
            <m:t>1</m:t>
          </m:r>
        </m:oMath>
      </m:oMathPara>
    </w:p>
    <w:p>
      <w:pPr>
        <w:spacing w:after="220" w:lineRule="auto"/>
      </w:pPr>
      <m:oMath>
        <m:r>
          <m:rPr>
            <m:sty m:val="p"/>
          </m:rPr>
          <m:t>15</m:t>
        </m:r>
        <m:r>
          <m:rPr>
            <m:sty m:val="p"/>
          </m:rPr>
          <m:t>▹</m:t>
        </m:r>
      </m:oMath>
      <w:r>
        <w:rPr>
          <w:rFonts w:eastAsia="Georgia" w:cs="Georgia" w:ascii="Georgia" w:hAnsi="Georgia"/>
        </w:rPr>
        <w:t xml:space="preserve"> Montrer, pour tout réel </w:t>
      </w:r>
      <m:oMath>
        <m:r>
          <m:rPr>
            <m:sty m:val="i"/>
          </m:rPr>
          <m:t>t</m:t>
        </m:r>
        <m:r>
          <m:rPr>
            <m:sty m:val="p"/>
          </m:rPr>
          <m:t>&gt;</m:t>
        </m:r>
        <m:r>
          <m:rPr>
            <m:sty m:val="p"/>
          </m:rPr>
          <m:t>0</m:t>
        </m:r>
      </m:oMath>
      <w:r>
        <w:rPr>
          <w:rFonts w:eastAsia="Georgia" w:cs="Georgia" w:ascii="Georgia" w:hAnsi="Georgia"/>
        </w:rPr>
        <w:t xml:space="preserve">, l'identité</w:t>
      </w:r>
    </w:p>
    <w:p>
      <w:pPr>
        <w:spacing w:after="220" w:lineRule="auto"/>
      </w:pPr>
      <m:oMathPara>
        <m:oMath>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i"/>
                </m:rPr>
                <m:t>t</m:t>
              </m:r>
              <m:r>
                <m:rPr>
                  <m:sty m:val="i"/>
                </m:rPr>
                <m:t>q</m:t>
              </m:r>
              <m:r>
                <m:rPr>
                  <m:sty m:val="p"/>
                </m:rPr>
                <m:t>(</m:t>
              </m:r>
              <m:r>
                <m:rPr>
                  <m:sty m:val="i"/>
                </m:rPr>
                <m:t>u</m:t>
              </m:r>
              <m:r>
                <m:rPr>
                  <m:sty m:val="p"/>
                </m:rPr>
                <m:t>)</m:t>
              </m:r>
            </m:num>
            <m:den>
              <m:sSup>
                <m:sSupPr/>
                <m:e>
                  <m:r>
                    <m:rPr>
                      <m:sty m:val="i"/>
                    </m:rPr>
                    <m:t>e</m:t>
                  </m:r>
                </m:e>
                <m:sup>
                  <m:r>
                    <m:rPr>
                      <m:sty m:val="i"/>
                    </m:rPr>
                    <m:t>t</m:t>
                  </m:r>
                  <m:r>
                    <m:rPr>
                      <m:sty m:val="i"/>
                    </m:rPr>
                    <m:t>u</m:t>
                  </m:r>
                </m:sup>
              </m:sSup>
              <m:r>
                <m:rPr>
                  <m:sty m:val="p"/>
                </m:rPr>
                <m:t>−</m:t>
              </m:r>
              <m:r>
                <m:rPr>
                  <m:sty m:val="p"/>
                </m:rPr>
                <m:t>1</m:t>
              </m:r>
            </m:den>
          </m:f>
          <m:r>
            <m:rPr>
              <m:nor/>
            </m:rPr>
            <m:t xml:space="preserve"> </m:t>
          </m:r>
          <m:r>
            <m:rPr>
              <m:sty m:val="p"/>
            </m:rPr>
            <m:t>d</m:t>
          </m:r>
          <m:r>
            <m:rPr>
              <m:sty m:val="i"/>
            </m:rPr>
            <m:t>u</m:t>
          </m:r>
          <m:r>
            <m:rPr>
              <m:sty m:val="p"/>
            </m:rPr>
            <m:t>=</m:t>
          </m:r>
          <m:r>
            <m:rPr>
              <m:sty m:val="p"/>
            </m:rPr>
            <m:t>−</m:t>
          </m:r>
          <m:f>
            <m:fPr>
              <m:ctrlPr>
                <w:rPr>
                  <w:rFonts w:ascii="Cambria Math" w:hAnsi="Cambria Math"/>
                </w:rPr>
              </m:ctrlPr>
            </m:fPr>
            <m:num>
              <m:r>
                <m:rPr>
                  <m:sty m:val="p"/>
                </m:rPr>
                <m:t>1</m:t>
              </m:r>
            </m:num>
            <m:den>
              <m:r>
                <m:rPr>
                  <m:sty m:val="p"/>
                </m:rPr>
                <m:t>2</m:t>
              </m:r>
            </m:den>
          </m:f>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i"/>
                    </m:rPr>
                    <m:t>e</m:t>
                  </m:r>
                </m:e>
                <m:sup>
                  <m:r>
                    <m:rPr>
                      <m:sty m:val="p"/>
                    </m:rPr>
                    <m:t>−</m:t>
                  </m:r>
                  <m:r>
                    <m:rPr>
                      <m:sty m:val="i"/>
                    </m:rPr>
                    <m:t>t</m:t>
                  </m:r>
                </m:sup>
              </m:sSup>
            </m:e>
          </m:d>
          <m:r>
            <m:rPr>
              <m:sty m:val="p"/>
            </m:rPr>
            <m:t>−</m:t>
          </m:r>
          <m:r>
            <m:rPr>
              <m:sty m:val="p"/>
            </m:rPr>
            <m:t>ln</m:t>
          </m:r>
          <m:r>
            <m:rPr>
              <m:sty m:val="p"/>
            </m:rPr>
            <m:t>⁡</m:t>
          </m:r>
          <m:r>
            <m:rPr>
              <m:sty m:val="i"/>
            </m:rPr>
            <m:t>P</m:t>
          </m:r>
          <m:d>
            <m:dPr>
              <m:begChr m:val="("/>
              <m:endChr m:val=")"/>
              <m:ctrlPr>
                <w:rPr>
                  <w:rFonts w:ascii="Cambria Math" w:hAnsi="Cambria Math"/>
                </w:rPr>
              </m:ctrlPr>
            </m:dPr>
            <m:e>
              <m:sSup>
                <m:sSupPr/>
                <m:e>
                  <m:r>
                    <m:rPr>
                      <m:sty m:val="i"/>
                    </m:rPr>
                    <m:t>e</m:t>
                  </m:r>
                </m:e>
                <m:sup>
                  <m:r>
                    <m:rPr>
                      <m:sty m:val="p"/>
                    </m:rPr>
                    <m:t>−</m:t>
                  </m:r>
                  <m:r>
                    <m:rPr>
                      <m:sty m:val="i"/>
                    </m:rPr>
                    <m:t>t</m:t>
                  </m:r>
                </m:sup>
              </m:sSup>
            </m:e>
          </m:d>
          <m:r>
            <m:rPr>
              <m:sty m:val="p"/>
            </m:rPr>
            <m:t>−</m:t>
          </m:r>
          <m:nary>
            <m:naryPr>
              <m:chr m:val="∫"/>
              <m:limLoc m:val="subSup"/>
              <m:grow m:val="1"/>
            </m:naryPr>
            <m:sub>
              <m:r>
                <m:rPr>
                  <m:sty m:val="p"/>
                </m:rPr>
                <m:t>1</m:t>
              </m:r>
            </m:sub>
            <m:sup>
              <m:r>
                <m:rPr>
                  <m:sty m:val="p"/>
                </m:rPr>
                <m:t>+</m:t>
              </m:r>
              <m:r>
                <m:rPr>
                  <m:sty m:val="p"/>
                </m:rPr>
                <m:t>∞</m:t>
              </m:r>
            </m:sup>
            <m:e>
              <m:r>
                <m:rPr>
                  <m:sty m:val="p"/>
                </m:rPr>
                <m:t xml:space="preserve"> </m:t>
              </m:r>
            </m:e>
          </m:nary>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i"/>
                    </m:rPr>
                    <m:t>e</m:t>
                  </m:r>
                </m:e>
                <m:sup>
                  <m:r>
                    <m:rPr>
                      <m:sty m:val="p"/>
                    </m:rPr>
                    <m:t>−</m:t>
                  </m:r>
                  <m:r>
                    <m:rPr>
                      <m:sty m:val="i"/>
                    </m:rPr>
                    <m:t>t</m:t>
                  </m:r>
                  <m:r>
                    <m:rPr>
                      <m:sty m:val="i"/>
                    </m:rPr>
                    <m:t>u</m:t>
                  </m:r>
                </m:sup>
              </m:sSup>
            </m:e>
          </m:d>
          <m:r>
            <m:rPr>
              <m:sty m:val="p"/>
            </m:rPr>
            <m:t>d</m:t>
          </m:r>
          <m:r>
            <m:rPr>
              <m:sty m:val="i"/>
            </m:rPr>
            <m:t>u</m:t>
          </m:r>
        </m:oMath>
      </m:oMathPara>
    </w:p>
    <w:p>
      <w:pPr>
        <w:spacing w:after="220" w:lineRule="auto"/>
      </w:pPr>
      <m:oMath>
        <m:r>
          <m:rPr>
            <m:sty m:val="p"/>
          </m:rPr>
          <m:t>16</m:t>
        </m:r>
        <m:r>
          <m:rPr>
            <m:sty m:val="p"/>
          </m:rPr>
          <m:t>▹</m:t>
        </m:r>
      </m:oMath>
      <w:r>
        <w:rPr/>
        <w:t xml:space="preserve"> Conclure que</w:t>
      </w:r>
    </w:p>
    <w:p>
      <w:pPr>
        <w:spacing w:after="220" w:lineRule="auto"/>
      </w:pPr>
      <m:oMathPara>
        <m:oMath>
          <m:r>
            <m:rPr>
              <m:sty m:val="p"/>
            </m:rPr>
            <m:t>ln</m:t>
          </m:r>
          <m:r>
            <m:rPr>
              <m:sty m:val="p"/>
            </m:rPr>
            <m:t>⁡</m:t>
          </m:r>
          <m:r>
            <m:rPr>
              <m:sty m:val="i"/>
            </m:rPr>
            <m:t>P</m:t>
          </m:r>
          <m:d>
            <m:dPr>
              <m:begChr m:val="("/>
              <m:endChr m:val=")"/>
              <m:ctrlPr>
                <w:rPr>
                  <w:rFonts w:ascii="Cambria Math" w:hAnsi="Cambria Math"/>
                </w:rPr>
              </m:ctrlPr>
            </m:dPr>
            <m:e>
              <m:sSup>
                <m:sSupPr/>
                <m:e>
                  <m:r>
                    <m:rPr>
                      <m:sty m:val="i"/>
                    </m:rPr>
                    <m:t>e</m:t>
                  </m:r>
                </m:e>
                <m:sup>
                  <m:r>
                    <m:rPr>
                      <m:sty m:val="p"/>
                    </m:rPr>
                    <m:t>−</m:t>
                  </m:r>
                  <m:r>
                    <m:rPr>
                      <m:sty m:val="i"/>
                    </m:rPr>
                    <m:t>t</m:t>
                  </m:r>
                </m:sup>
              </m:sSup>
            </m:e>
          </m:d>
          <m:r>
            <m:rPr>
              <m:sty m:val="p"/>
            </m:rPr>
            <m:t>=</m:t>
          </m:r>
          <m:f>
            <m:fPr>
              <m:ctrlPr>
                <w:rPr>
                  <w:rFonts w:ascii="Cambria Math" w:hAnsi="Cambria Math"/>
                </w:rPr>
              </m:ctrlPr>
            </m:fPr>
            <m:num>
              <m:sSup>
                <m:sSupPr/>
                <m:e>
                  <m:r>
                    <m:rPr>
                      <m:sty m:val="i"/>
                    </m:rPr>
                    <m:t>π</m:t>
                  </m:r>
                </m:e>
                <m:sup>
                  <m:r>
                    <m:rPr>
                      <m:sty m:val="p"/>
                    </m:rPr>
                    <m:t>2</m:t>
                  </m:r>
                </m:sup>
              </m:sSup>
            </m:num>
            <m:den>
              <m:r>
                <m:rPr>
                  <m:sty m:val="p"/>
                </m:rPr>
                <m:t>6</m:t>
              </m:r>
              <m:r>
                <m:rPr>
                  <m:sty m:val="i"/>
                </m:rPr>
                <m:t>t</m:t>
              </m:r>
            </m:den>
          </m:f>
          <m:r>
            <m:rPr>
              <m:sty m:val="p"/>
            </m:rPr>
            <m:t>+</m:t>
          </m:r>
          <m:f>
            <m:fPr>
              <m:ctrlPr>
                <w:rPr>
                  <w:rFonts w:ascii="Cambria Math" w:hAnsi="Cambria Math"/>
                </w:rPr>
              </m:ctrlPr>
            </m:fPr>
            <m:num>
              <m:r>
                <m:rPr>
                  <m:sty m:val="p"/>
                </m:rPr>
                <m:t>ln</m:t>
              </m:r>
              <m:r>
                <m:rPr>
                  <m:sty m:val="p"/>
                </m:rPr>
                <m:t>⁡</m:t>
              </m:r>
              <m:r>
                <m:rPr>
                  <m:sty m:val="p"/>
                </m:rPr>
                <m:t>(</m:t>
              </m:r>
              <m:r>
                <m:rPr>
                  <m:sty m:val="i"/>
                </m:rPr>
                <m:t>t</m:t>
              </m:r>
              <m:r>
                <m:rPr>
                  <m:sty m:val="p"/>
                </m:rPr>
                <m:t>)</m:t>
              </m:r>
            </m:num>
            <m:den>
              <m:r>
                <m:rPr>
                  <m:sty m:val="p"/>
                </m:rPr>
                <m:t>2</m:t>
              </m:r>
            </m:den>
          </m:f>
          <m:r>
            <m:rPr>
              <m:sty m:val="p"/>
            </m:rPr>
            <m:t>−</m:t>
          </m:r>
          <m:f>
            <m:fPr>
              <m:ctrlPr>
                <w:rPr>
                  <w:rFonts w:ascii="Cambria Math" w:hAnsi="Cambria Math"/>
                </w:rPr>
              </m:ctrlPr>
            </m:fPr>
            <m:num>
              <m:r>
                <m:rPr>
                  <m:sty m:val="p"/>
                </m:rPr>
                <m:t>ln</m:t>
              </m:r>
              <m:r>
                <m:rPr>
                  <m:sty m:val="p"/>
                </m:rPr>
                <m:t>⁡</m:t>
              </m:r>
              <m:r>
                <m:rPr>
                  <m:sty m:val="p"/>
                </m:rPr>
                <m:t>(</m:t>
              </m:r>
              <m:r>
                <m:rPr>
                  <m:sty m:val="p"/>
                </m:rPr>
                <m:t>2</m:t>
              </m:r>
              <m:r>
                <m:rPr>
                  <m:sty m:val="i"/>
                </m:rPr>
                <m:t>π</m:t>
              </m:r>
              <m:r>
                <m:rPr>
                  <m:sty m:val="p"/>
                </m:rPr>
                <m:t>)</m:t>
              </m:r>
            </m:num>
            <m:den>
              <m:r>
                <m:rPr>
                  <m:sty m:val="p"/>
                </m:rPr>
                <m:t>2</m:t>
              </m:r>
            </m:den>
          </m:f>
          <m:r>
            <m:rPr>
              <m:sty m:val="p"/>
            </m:rPr>
            <m:t>+</m:t>
          </m:r>
          <m:r>
            <m:rPr>
              <m:sty m:val="i"/>
            </m:rPr>
            <m:t>o</m:t>
          </m:r>
          <m:r>
            <m:rPr>
              <m:sty m:val="p"/>
            </m:rPr>
            <m:t>(</m:t>
          </m:r>
          <m:r>
            <m:rPr>
              <m:sty m:val="p"/>
            </m:rPr>
            <m:t>1</m:t>
          </m:r>
          <m:r>
            <m:rPr>
              <m:sty m:val="p"/>
            </m:rPr>
            <m:t>)</m:t>
          </m:r>
          <m:r>
            <m:rPr>
              <m:sty m:val="p"/>
            </m:rPr>
            <m:t xml:space="preserve"> </m:t>
          </m:r>
          <m:r>
            <m:rPr>
              <m:nor/>
            </m:rPr>
            <m:t> quand </m:t>
          </m:r>
          <m:r>
            <m:rPr>
              <m:sty m:val="i"/>
            </m:rPr>
            <m:t>t</m:t>
          </m:r>
          <m:r>
            <m:rPr>
              <m:nor/>
            </m:rPr>
            <m:t> tend vers </m:t>
          </m:r>
          <m:sSup>
            <m:sSupPr/>
            <m:e>
              <m:r>
                <m:rPr>
                  <m:sty m:val="p"/>
                </m:rPr>
                <m:t>0</m:t>
              </m:r>
            </m:e>
            <m:sup>
              <m:r>
                <m:rPr>
                  <m:sty m:val="p"/>
                </m:rPr>
                <m:t>+</m:t>
              </m:r>
            </m:sup>
          </m:sSup>
        </m:oMath>
      </m:oMathPara>
    </w:p>
    <w:p>
      <w:pPr>
        <w:spacing w:line="271" w:before="330" w:lineRule="auto"/>
      </w:pPr>
      <w:r>
        <w:rPr>
          <w:rFonts w:eastAsia="Georgia" w:cs="Georgia" w:ascii="Georgia" w:hAnsi="Georgia"/>
          <w:b/>
          <w:sz w:val="42"/>
        </w:rPr>
        <w:t xml:space="preserve">C. Développement de </w:t>
      </w:r>
      <m:oMath>
        <m:r>
          <m:rPr>
            <m:sty m:val="i"/>
          </m:rPr>
          <w:rPr>
            <w:sz w:val="42"/>
          </w:rPr>
          <m:t>P</m:t>
        </m:r>
      </m:oMath>
      <w:r>
        <w:rPr>
          <w:rFonts w:eastAsia="Georgia" w:cs="Georgia" w:ascii="Georgia" w:hAnsi="Georgia"/>
          <w:b/>
          <w:sz w:val="42"/>
        </w:rPr>
        <w:t xml:space="preserve"> en série entière</w:t>
      </w:r>
    </w:p>
    <w:p>
      <w:pPr>
        <w:spacing w:after="220" w:lineRule="auto"/>
      </w:pPr>
      <w:r>
        <w:rPr/>
        <w:t xml:space="preserve">Pour </w:t>
      </w:r>
      <m:oMath>
        <m:r>
          <m:rPr>
            <m:sty m:val="p"/>
          </m:rPr>
          <m:t>(</m:t>
        </m:r>
        <m:r>
          <m:rPr>
            <m:sty m:val="i"/>
          </m:rPr>
          <m:t>n</m:t>
        </m:r>
        <m:r>
          <m:rPr>
            <m:sty m:val="p"/>
          </m:rPr>
          <m:t>,</m:t>
        </m:r>
        <m:r>
          <m:rPr>
            <m:sty m:val="i"/>
          </m:rPr>
          <m:t>N</m:t>
        </m:r>
        <m:r>
          <m:rPr>
            <m:sty m:val="p"/>
          </m:rPr>
          <m:t>)</m:t>
        </m:r>
        <m:r>
          <m:rPr>
            <m:sty m:val="p"/>
          </m:rPr>
          <m:t>∈</m:t>
        </m:r>
        <m:r>
          <m:rPr>
            <m:sty m:val="b"/>
          </m:rPr>
          <m:t>N</m:t>
        </m:r>
        <m:r>
          <m:rPr>
            <m:sty m:val="p"/>
          </m:rPr>
          <m:t>×</m:t>
        </m:r>
        <m:sSup>
          <m:sSupPr/>
          <m:e>
            <m:r>
              <m:rPr>
                <m:sty m:val="b"/>
              </m:rPr>
              <m:t>N</m:t>
            </m:r>
          </m:e>
          <m:sup>
            <m:r>
              <m:rPr>
                <m:sty m:val="p"/>
              </m:rPr>
              <m:t>∗</m:t>
            </m:r>
          </m:sup>
        </m:sSup>
      </m:oMath>
      <w:r>
        <w:rPr/>
        <w:t xml:space="preserve">, on note </w:t>
      </w:r>
      <m:oMath>
        <m:sSub>
          <m:sSubPr/>
          <m:e>
            <m:r>
              <m:rPr>
                <m:sty m:val="i"/>
              </m:rPr>
              <m:t>P</m:t>
            </m:r>
          </m:e>
          <m:sub>
            <m:r>
              <m:rPr>
                <m:sty m:val="i"/>
              </m:rPr>
              <m:t>n</m:t>
            </m:r>
            <m:r>
              <m:rPr>
                <m:sty m:val="p"/>
              </m:rPr>
              <m:t>,</m:t>
            </m:r>
            <m:r>
              <m:rPr>
                <m:sty m:val="i"/>
              </m:rPr>
              <m:t>N</m:t>
            </m:r>
          </m:sub>
        </m:sSub>
      </m:oMath>
      <w:r>
        <w:rPr/>
        <w:t xml:space="preserve"> l'ensemble des listes </w:t>
      </w:r>
      <m:oMath>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e>
        </m:d>
        <m:r>
          <m:rPr>
            <m:sty m:val="p"/>
          </m:rPr>
          <m:t>∈</m:t>
        </m:r>
        <m:sSup>
          <m:sSupPr/>
          <m:e>
            <m:r>
              <m:rPr>
                <m:sty m:val="b"/>
              </m:rPr>
              <m:t>N</m:t>
            </m:r>
          </m:e>
          <m:sup>
            <m:r>
              <m:rPr>
                <m:sty m:val="i"/>
              </m:rPr>
              <m:t>N</m:t>
            </m:r>
          </m:sup>
        </m:sSup>
      </m:oMath>
      <w:r>
        <w:rPr/>
        <w:t xml:space="preserve"> telles que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i"/>
          </m:rPr>
          <m:t>k</m:t>
        </m:r>
        <m:sSub>
          <m:sSubPr/>
          <m:e>
            <m:r>
              <m:rPr>
                <m:sty m:val="i"/>
              </m:rPr>
              <m:t>a</m:t>
            </m:r>
          </m:e>
          <m:sub>
            <m:r>
              <m:rPr>
                <m:sty m:val="i"/>
              </m:rPr>
              <m:t>k</m:t>
            </m:r>
          </m:sub>
        </m:sSub>
        <m:r>
          <m:rPr>
            <m:sty m:val="p"/>
          </m:rPr>
          <m:t>=</m:t>
        </m:r>
        <m:r>
          <m:rPr>
            <m:sty m:val="i"/>
          </m:rPr>
          <m:t>n</m:t>
        </m:r>
      </m:oMath>
      <w:r>
        <w:rPr/>
        <w:t xml:space="preserve">. Si cet ensemble est fini, on note </w:t>
      </w:r>
      <m:oMath>
        <m:sSub>
          <m:sSubPr/>
          <m:e>
            <m:r>
              <m:rPr>
                <m:sty m:val="i"/>
              </m:rPr>
              <m:t>p</m:t>
            </m:r>
          </m:e>
          <m:sub>
            <m:r>
              <m:rPr>
                <m:sty m:val="i"/>
              </m:rPr>
              <m:t>n</m:t>
            </m:r>
            <m:r>
              <m:rPr>
                <m:sty m:val="p"/>
              </m:rPr>
              <m:t>,</m:t>
            </m:r>
            <m:r>
              <m:rPr>
                <m:sty m:val="i"/>
              </m:rPr>
              <m:t>N</m:t>
            </m:r>
          </m:sub>
        </m:sSub>
      </m:oMath>
      <w:r>
        <w:rPr/>
        <w:t xml:space="preserve"> son cardinal.</w:t>
      </w:r>
    </w:p>
    <w:p>
      <w:pPr>
        <w:spacing w:after="220" w:lineRule="auto"/>
      </w:pPr>
      <w:r>
        <w:rPr/>
        <w:t xml:space="preserve">17 </w:t>
      </w:r>
      <m:oMath>
        <m:r>
          <m:rPr>
            <m:sty m:val="p"/>
          </m:rPr>
          <m:t>▹</m:t>
        </m:r>
      </m:oMath>
      <w:r>
        <w:rPr/>
        <w:t xml:space="preserve"> Soit </w:t>
      </w:r>
      <m:oMath>
        <m:r>
          <m:rPr>
            <m:sty m:val="i"/>
          </m:rPr>
          <m:t>n</m:t>
        </m:r>
        <m:r>
          <m:rPr>
            <m:sty m:val="p"/>
          </m:rPr>
          <m:t>∈</m:t>
        </m:r>
        <m:r>
          <m:rPr>
            <m:sty m:val="b"/>
          </m:rPr>
          <m:t>N</m:t>
        </m:r>
      </m:oMath>
      <w:r>
        <w:rPr/>
        <w:t xml:space="preserve">. Montrer que </w:t>
      </w:r>
      <m:oMath>
        <m:sSub>
          <m:sSubPr/>
          <m:e>
            <m:r>
              <m:rPr>
                <m:sty m:val="i"/>
              </m:rPr>
              <m:t>P</m:t>
            </m:r>
          </m:e>
          <m:sub>
            <m:r>
              <m:rPr>
                <m:sty m:val="i"/>
              </m:rPr>
              <m:t>n</m:t>
            </m:r>
            <m:r>
              <m:rPr>
                <m:sty m:val="p"/>
              </m:rPr>
              <m:t>,</m:t>
            </m:r>
            <m:r>
              <m:rPr>
                <m:sty m:val="i"/>
              </m:rPr>
              <m:t>N</m:t>
            </m:r>
          </m:sub>
        </m:sSub>
      </m:oMath>
      <w:r>
        <w:rPr/>
        <w:t xml:space="preserve"> est inclus dans </w:t>
      </w:r>
      <m:oMath>
        <m:r>
          <m:rPr>
            <m:sty m:val="p"/>
          </m:rPr>
          <m:t>[</m:t>
        </m:r>
        <m:r>
          <m:rPr>
            <m:sty m:val="p"/>
          </m:rPr>
          <m:t xml:space="preserve"> </m:t>
        </m:r>
        <m:r>
          <m:rPr>
            <m:sty m:val="p"/>
          </m:rPr>
          <m:t>[</m:t>
        </m:r>
        <m:r>
          <m:rPr>
            <m:sty m:val="p"/>
          </m:rPr>
          <m:t>0</m:t>
        </m:r>
        <m:r>
          <m:rPr>
            <m:sty m:val="p"/>
          </m:rPr>
          <m:t>,</m:t>
        </m:r>
        <m:r>
          <m:rPr>
            <m:sty m:val="i"/>
          </m:rPr>
          <m:t>n</m:t>
        </m:r>
        <m:sSup>
          <m:sSupPr/>
          <m:e>
            <m:r>
              <m:rPr>
                <m:sty m:val="p"/>
              </m:rPr>
              <m:t>]</m:t>
            </m:r>
            <m:r>
              <m:rPr>
                <m:sty m:val="p"/>
              </m:rPr>
              <m:t xml:space="preserve"> </m:t>
            </m:r>
            <m:r>
              <m:rPr>
                <m:sty m:val="p"/>
              </m:rPr>
              <m:t>]</m:t>
            </m:r>
          </m:e>
          <m:sup>
            <m:r>
              <m:rPr>
                <m:sty m:val="i"/>
              </m:rPr>
              <m:t>N</m:t>
            </m:r>
          </m:sup>
        </m:sSup>
      </m:oMath>
      <w:r>
        <w:rPr/>
        <w:t xml:space="preserve"> et non vide pour tout </w:t>
      </w:r>
      <m:oMath>
        <m:r>
          <m:rPr>
            <m:sty m:val="i"/>
          </m:rPr>
          <m:t>N</m:t>
        </m:r>
        <m:r>
          <m:rPr>
            <m:sty m:val="p"/>
          </m:rPr>
          <m:t>∈</m:t>
        </m:r>
        <m:sSup>
          <m:sSupPr/>
          <m:e>
            <m:r>
              <m:rPr>
                <m:sty m:val="b"/>
              </m:rPr>
              <m:t>N</m:t>
            </m:r>
          </m:e>
          <m:sup>
            <m:r>
              <m:rPr>
                <m:sty m:val="p"/>
              </m:rPr>
              <m:t>∗</m:t>
            </m:r>
          </m:sup>
        </m:sSup>
      </m:oMath>
      <w:r>
        <w:rPr/>
        <w:t xml:space="preserve">, que la suite </w:t>
      </w:r>
      <m:oMath>
        <m:sSub>
          <m:sSubPr/>
          <m:e>
            <m:d>
              <m:dPr>
                <m:begChr m:val="("/>
                <m:endChr m:val=")"/>
                <m:ctrlPr>
                  <w:rPr>
                    <w:rFonts w:ascii="Cambria Math" w:hAnsi="Cambria Math"/>
                  </w:rPr>
                </m:ctrlPr>
              </m:dPr>
              <m:e>
                <m:sSub>
                  <m:sSubPr/>
                  <m:e>
                    <m:r>
                      <m:rPr>
                        <m:sty m:val="i"/>
                      </m:rPr>
                      <m:t>p</m:t>
                    </m:r>
                  </m:e>
                  <m:sub>
                    <m:r>
                      <m:rPr>
                        <m:sty m:val="i"/>
                      </m:rPr>
                      <m:t>n</m:t>
                    </m:r>
                    <m:r>
                      <m:rPr>
                        <m:sty m:val="p"/>
                      </m:rPr>
                      <m:t>,</m:t>
                    </m:r>
                    <m:r>
                      <m:rPr>
                        <m:sty m:val="i"/>
                      </m:rPr>
                      <m:t>N</m:t>
                    </m:r>
                  </m:sub>
                </m:sSub>
              </m:e>
            </m:d>
          </m:e>
          <m:sub>
            <m:r>
              <m:rPr>
                <m:sty m:val="i"/>
              </m:rPr>
              <m:t>N</m:t>
            </m:r>
            <m:r>
              <m:rPr>
                <m:sty m:val="p"/>
              </m:rPr>
              <m:t>≥</m:t>
            </m:r>
            <m:r>
              <m:rPr>
                <m:sty m:val="p"/>
              </m:rPr>
              <m:t>1</m:t>
            </m:r>
          </m:sub>
        </m:sSub>
      </m:oMath>
      <w:r>
        <w:rPr>
          <w:rFonts w:eastAsia="Georgia" w:cs="Georgia" w:ascii="Georgia" w:hAnsi="Georgia"/>
        </w:rPr>
        <w:t xml:space="preserve"> est croissante et qu'elle est constante à partir du rang </w:t>
      </w:r>
      <m:oMath>
        <m:r>
          <m:rPr>
            <m:sty m:val="p"/>
          </m:rPr>
          <m:t>max</m:t>
        </m:r>
        <m:r>
          <m:rPr>
            <m:sty m:val="p"/>
          </m:rPr>
          <m:t>(</m:t>
        </m:r>
        <m:r>
          <m:rPr>
            <m:sty m:val="i"/>
          </m:rPr>
          <m:t>n</m:t>
        </m:r>
        <m:r>
          <m:rPr>
            <m:sty m:val="p"/>
          </m:rPr>
          <m:t>,</m:t>
        </m:r>
        <m:r>
          <m:rPr>
            <m:sty m:val="p"/>
          </m:rPr>
          <m:t>1</m:t>
        </m:r>
        <m:r>
          <m:rPr>
            <m:sty m:val="p"/>
          </m:rPr>
          <m:t>)</m:t>
        </m:r>
      </m:oMath>
      <w:r>
        <w:rPr/>
        <w:t xml:space="preserve">.</w:t>
      </w:r>
    </w:p>
    <w:p>
      <w:pPr>
        <w:spacing w:after="220" w:lineRule="auto"/>
      </w:pPr>
      <w:r>
        <w:rPr/>
        <w:t xml:space="preserve">Dans toute la suite, on notera </w:t>
      </w:r>
      <m:oMath>
        <m:sSub>
          <m:sSubPr/>
          <m:e>
            <m:r>
              <m:rPr>
                <m:sty m:val="i"/>
              </m:rPr>
              <m:t>p</m:t>
            </m:r>
          </m:e>
          <m:sub>
            <m:r>
              <m:rPr>
                <m:sty m:val="i"/>
              </m:rPr>
              <m:t>n</m:t>
            </m:r>
          </m:sub>
        </m:sSub>
      </m:oMath>
      <w:r>
        <w:rPr/>
        <w:t xml:space="preserve"> la valeur finale de </w:t>
      </w:r>
      <m:oMath>
        <m:sSub>
          <m:sSubPr/>
          <m:e>
            <m:d>
              <m:dPr>
                <m:begChr m:val="("/>
                <m:endChr m:val=")"/>
                <m:ctrlPr>
                  <w:rPr>
                    <w:rFonts w:ascii="Cambria Math" w:hAnsi="Cambria Math"/>
                  </w:rPr>
                </m:ctrlPr>
              </m:dPr>
              <m:e>
                <m:sSub>
                  <m:sSubPr/>
                  <m:e>
                    <m:r>
                      <m:rPr>
                        <m:sty m:val="i"/>
                      </m:rPr>
                      <m:t>p</m:t>
                    </m:r>
                  </m:e>
                  <m:sub>
                    <m:r>
                      <m:rPr>
                        <m:sty m:val="i"/>
                      </m:rPr>
                      <m:t>n</m:t>
                    </m:r>
                    <m:r>
                      <m:rPr>
                        <m:sty m:val="p"/>
                      </m:rPr>
                      <m:t>,</m:t>
                    </m:r>
                    <m:r>
                      <m:rPr>
                        <m:sty m:val="i"/>
                      </m:rPr>
                      <m:t>N</m:t>
                    </m:r>
                  </m:sub>
                </m:sSub>
              </m:e>
            </m:d>
          </m:e>
          <m:sub>
            <m:r>
              <m:rPr>
                <m:sty m:val="i"/>
              </m:rPr>
              <m:t>N</m:t>
            </m:r>
            <m:r>
              <m:rPr>
                <m:sty m:val="p"/>
              </m:rPr>
              <m:t>≥</m:t>
            </m:r>
            <m:r>
              <m:rPr>
                <m:sty m:val="p"/>
              </m:rPr>
              <m:t>1</m:t>
            </m:r>
          </m:sub>
        </m:sSub>
      </m:oMath>
      <w:r>
        <w:rPr/>
        <w:t xml:space="preserve">.</w:t>
      </w:r>
      <w:r>
        <w:rPr/>
        <w:br w:type="textWrapping"/>
      </w:r>
      <m:oMath>
        <m:r>
          <m:rPr>
            <m:sty m:val="p"/>
          </m:rPr>
          <m:t>18</m:t>
        </m:r>
        <m:r>
          <m:rPr>
            <m:sty m:val="p"/>
          </m:rPr>
          <m:t>▹</m:t>
        </m:r>
      </m:oMath>
      <w:r>
        <w:rPr/>
        <w:t xml:space="preserve"> Soit </w:t>
      </w:r>
      <m:oMath>
        <m:r>
          <m:rPr>
            <m:sty m:val="i"/>
          </m:rPr>
          <m:t>N</m:t>
        </m:r>
        <m:r>
          <m:rPr>
            <m:sty m:val="p"/>
          </m:rPr>
          <m:t>∈</m:t>
        </m:r>
        <m:sSup>
          <m:sSupPr/>
          <m:e>
            <m:r>
              <m:rPr>
                <m:sty m:val="b"/>
              </m:rPr>
              <m:t>N</m:t>
            </m:r>
          </m:e>
          <m:sup>
            <m:r>
              <m:rPr>
                <m:sty m:val="p"/>
              </m:rPr>
              <m:t>∗</m:t>
            </m:r>
          </m:sup>
        </m:sSup>
      </m:oMath>
      <w:r>
        <w:rPr/>
        <w:t xml:space="preserve">. Donner une suite </w:t>
      </w:r>
      <m:oMath>
        <m:sSub>
          <m:sSubPr/>
          <m:e>
            <m:d>
              <m:dPr>
                <m:begChr m:val="("/>
                <m:endChr m:val=")"/>
                <m:ctrlPr>
                  <w:rPr>
                    <w:rFonts w:ascii="Cambria Math" w:hAnsi="Cambria Math"/>
                  </w:rPr>
                </m:ctrlPr>
              </m:dPr>
              <m:e>
                <m:sSub>
                  <m:sSubPr/>
                  <m:e>
                    <m:r>
                      <m:rPr>
                        <m:sty m:val="i"/>
                      </m:rPr>
                      <m:t>a</m:t>
                    </m:r>
                  </m:e>
                  <m:sub>
                    <m:r>
                      <m:rPr>
                        <m:sty m:val="i"/>
                      </m:rPr>
                      <m:t>n</m:t>
                    </m:r>
                    <m:r>
                      <m:rPr>
                        <m:sty m:val="p"/>
                      </m:rPr>
                      <m:t>,</m:t>
                    </m:r>
                    <m:r>
                      <m:rPr>
                        <m:sty m:val="i"/>
                      </m:rPr>
                      <m:t>N</m:t>
                    </m:r>
                  </m:sub>
                </m:sSub>
              </m:e>
            </m:d>
          </m:e>
          <m:sub>
            <m:r>
              <m:rPr>
                <m:sty m:val="i"/>
              </m:rPr>
              <m:t>n</m:t>
            </m:r>
            <m:r>
              <m:rPr>
                <m:sty m:val="p"/>
              </m:rPr>
              <m:t>∈</m:t>
            </m:r>
            <m:r>
              <m:rPr>
                <m:sty m:val="b"/>
              </m:rPr>
              <m:t>N</m:t>
            </m:r>
          </m:sub>
        </m:sSub>
      </m:oMath>
      <w:r>
        <w:rPr/>
        <w:t xml:space="preserve"> telle que</w:t>
      </w:r>
    </w:p>
    <w:p>
      <w:pPr>
        <w:spacing w:after="220" w:lineRule="auto"/>
      </w:pPr>
      <m:oMathPara>
        <m:oMath>
          <m:r>
            <m:rPr>
              <m:sty m:val="p"/>
            </m:rPr>
            <m:t>∀</m:t>
          </m:r>
          <m:r>
            <m:rPr>
              <m:sty m:val="i"/>
            </m:rPr>
            <m:t>z</m:t>
          </m:r>
          <m:r>
            <m:rPr>
              <m:sty m:val="p"/>
            </m:rPr>
            <m:t>∈</m:t>
          </m:r>
          <m:r>
            <m:rPr>
              <m:sty m:val="i"/>
            </m:rPr>
            <m:t>D</m:t>
          </m:r>
          <m:r>
            <m:rPr>
              <m:sty m:val="p"/>
            </m:rPr>
            <m:t>,</m:t>
          </m:r>
          <m:f>
            <m:fPr>
              <m:ctrlPr>
                <w:rPr>
                  <w:rFonts w:ascii="Cambria Math" w:hAnsi="Cambria Math"/>
                </w:rPr>
              </m:ctrlPr>
            </m:fPr>
            <m:num>
              <m:r>
                <m:rPr>
                  <m:sty m:val="p"/>
                </m:rPr>
                <m:t>1</m:t>
              </m:r>
            </m:num>
            <m:den>
              <m:r>
                <m:rPr>
                  <m:sty m:val="p"/>
                </m:rPr>
                <m:t>1</m:t>
              </m:r>
              <m:r>
                <m:rPr>
                  <m:sty m:val="p"/>
                </m:rPr>
                <m:t>−</m:t>
              </m:r>
              <m:sSup>
                <m:sSupPr/>
                <m:e>
                  <m:r>
                    <m:rPr>
                      <m:sty m:val="i"/>
                    </m:rPr>
                    <m:t>z</m:t>
                  </m:r>
                </m:e>
                <m:sup>
                  <m:r>
                    <m:rPr>
                      <m:sty m:val="i"/>
                    </m:rPr>
                    <m:t>N</m:t>
                  </m:r>
                </m:sup>
              </m:sSup>
            </m:den>
          </m:f>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r>
                <m:rPr>
                  <m:sty m:val="p"/>
                </m:rPr>
                <m:t>,</m:t>
              </m:r>
              <m:r>
                <m:rPr>
                  <m:sty m:val="i"/>
                </m:rPr>
                <m:t>N</m:t>
              </m:r>
            </m:sub>
          </m:sSub>
          <m:sSup>
            <m:sSupPr/>
            <m:e>
              <m:r>
                <m:rPr>
                  <m:sty m:val="i"/>
                </m:rPr>
                <m:t>z</m:t>
              </m:r>
            </m:e>
            <m:sup>
              <m:r>
                <m:rPr>
                  <m:sty m:val="i"/>
                </m:rPr>
                <m:t>n</m:t>
              </m:r>
            </m:sup>
          </m:sSup>
        </m:oMath>
      </m:oMathPara>
    </w:p>
    <w:p>
      <w:pPr>
        <w:spacing w:after="220" w:lineRule="auto"/>
      </w:pPr>
      <w:r>
        <w:rPr>
          <w:rFonts w:eastAsia="Georgia" w:cs="Georgia" w:ascii="Georgia" w:hAnsi="Georgia"/>
        </w:rPr>
        <w:t xml:space="preserve">En déduire, par récurrence, la formule</w:t>
      </w:r>
    </w:p>
    <w:p>
      <w:pPr>
        <w:spacing w:after="220" w:lineRule="auto"/>
      </w:pPr>
      <m:oMathPara>
        <m:oMath>
          <m:r>
            <m:rPr>
              <m:sty m:val="p"/>
            </m:rPr>
            <m:t>∀</m:t>
          </m:r>
          <m:r>
            <m:rPr>
              <m:sty m:val="i"/>
            </m:rPr>
            <m:t>N</m:t>
          </m:r>
          <m:r>
            <m:rPr>
              <m:sty m:val="p"/>
            </m:rPr>
            <m:t>∈</m:t>
          </m:r>
          <m:sSup>
            <m:sSupPr/>
            <m:e>
              <m:r>
                <m:rPr>
                  <m:sty m:val="b"/>
                </m:rPr>
                <m:t>N</m:t>
              </m:r>
            </m:e>
            <m:sup>
              <m:r>
                <m:rPr>
                  <m:sty m:val="p"/>
                </m:rPr>
                <m:t>∗</m:t>
              </m:r>
            </m:sup>
          </m:sSup>
          <m:r>
            <m:rPr>
              <m:sty m:val="p"/>
            </m:rPr>
            <m:t>,</m:t>
          </m:r>
          <m:r>
            <m:rPr>
              <m:sty m:val="p"/>
            </m:rPr>
            <m:t>∀</m:t>
          </m:r>
          <m:r>
            <m:rPr>
              <m:sty m:val="i"/>
            </m:rPr>
            <m:t>z</m:t>
          </m:r>
          <m:r>
            <m:rPr>
              <m:sty m:val="p"/>
            </m:rPr>
            <m:t>∈</m:t>
          </m:r>
          <m:r>
            <m:rPr>
              <m:sty m:val="i"/>
            </m:rPr>
            <m:t>D</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p"/>
                </m:rPr>
                <m:t>1</m:t>
              </m:r>
              <m:r>
                <m:rPr>
                  <m:sty m:val="p"/>
                </m:rPr>
                <m:t>−</m:t>
              </m:r>
              <m:sSup>
                <m:sSupPr/>
                <m:e>
                  <m:r>
                    <m:rPr>
                      <m:sty m:val="i"/>
                    </m:rPr>
                    <m:t>z</m:t>
                  </m:r>
                </m:e>
                <m:sup>
                  <m:r>
                    <m:rPr>
                      <m:sty m:val="i"/>
                    </m:rPr>
                    <m:t>k</m:t>
                  </m:r>
                </m:sup>
              </m:sSup>
            </m:den>
          </m:f>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p</m:t>
              </m:r>
            </m:e>
            <m:sub>
              <m:r>
                <m:rPr>
                  <m:sty m:val="i"/>
                </m:rPr>
                <m:t>n</m:t>
              </m:r>
              <m:r>
                <m:rPr>
                  <m:sty m:val="p"/>
                </m:rPr>
                <m:t>,</m:t>
              </m:r>
              <m:r>
                <m:rPr>
                  <m:sty m:val="i"/>
                </m:rPr>
                <m:t>N</m:t>
              </m:r>
            </m:sub>
          </m:sSub>
          <m:sSup>
            <m:sSupPr/>
            <m:e>
              <m:r>
                <m:rPr>
                  <m:sty m:val="i"/>
                </m:rPr>
                <m:t>z</m:t>
              </m:r>
            </m:e>
            <m:sup>
              <m:r>
                <m:rPr>
                  <m:sty m:val="i"/>
                </m:rPr>
                <m:t>n</m:t>
              </m:r>
            </m:sup>
          </m:sSup>
        </m:oMath>
      </m:oMathPara>
    </w:p>
    <w:p>
      <w:pPr>
        <w:spacing w:after="220" w:lineRule="auto"/>
      </w:pPr>
      <m:oMath>
        <m:r>
          <m:rPr>
            <m:sty m:val="p"/>
          </m:rPr>
          <m:t>19</m:t>
        </m:r>
        <m:r>
          <m:rPr>
            <m:sty m:val="p"/>
          </m:rPr>
          <m:t>▹</m:t>
        </m:r>
      </m:oMath>
      <w:r>
        <w:rPr/>
        <w:t xml:space="preserve"> On fixe </w:t>
      </w:r>
      <m:oMath>
        <m:r>
          <m:rPr>
            <m:sty m:val="i"/>
          </m:rPr>
          <m:t>ℓ</m:t>
        </m:r>
        <m:r>
          <m:rPr>
            <m:sty m:val="p"/>
          </m:rPr>
          <m:t>∈</m:t>
        </m:r>
        <m:r>
          <m:rPr>
            <m:sty m:val="b"/>
          </m:rPr>
          <m:t>N</m:t>
        </m:r>
      </m:oMath>
      <w:r>
        <w:rPr/>
        <w:t xml:space="preserve"> et </w:t>
      </w:r>
      <m:oMath>
        <m:r>
          <m:rPr>
            <m:sty m:val="i"/>
          </m:rPr>
          <m:t>x</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En utilisant le résultat de la question précédente, établir la majoration </w:t>
      </w:r>
      <m:oMath>
        <m:nary>
          <m:naryPr>
            <m:chr m:val="∑"/>
            <m:limLoc m:val="undOvr"/>
            <m:grow m:val="1"/>
          </m:naryPr>
          <m:sub>
            <m:r>
              <m:rPr>
                <m:sty m:val="i"/>
              </m:rPr>
              <m:t>n</m:t>
            </m:r>
            <m:r>
              <m:rPr>
                <m:sty m:val="p"/>
              </m:rPr>
              <m:t>=</m:t>
            </m:r>
            <m:r>
              <m:rPr>
                <m:sty m:val="p"/>
              </m:rPr>
              <m:t>0</m:t>
            </m:r>
          </m:sub>
          <m:sup>
            <m:r>
              <m:rPr>
                <m:sty m:val="i"/>
              </m:rPr>
              <m:t>ℓ</m:t>
            </m:r>
          </m:sup>
          <m:e>
            <m:r>
              <m:rPr>
                <m:sty m:val="p"/>
              </m:rPr>
              <m:t xml:space="preserve"> </m:t>
            </m:r>
          </m:e>
        </m:nary>
        <m:sSub>
          <m:sSubPr/>
          <m:e>
            <m:r>
              <m:rPr>
                <m:sty m:val="i"/>
              </m:rPr>
              <m:t>p</m:t>
            </m:r>
          </m:e>
          <m:sub>
            <m:r>
              <m:rPr>
                <m:sty m:val="i"/>
              </m:rPr>
              <m:t>n</m:t>
            </m:r>
          </m:sub>
        </m:sSub>
        <m:sSup>
          <m:sSupPr/>
          <m:e>
            <m:r>
              <m:rPr>
                <m:sty m:val="i"/>
              </m:rPr>
              <m:t>x</m:t>
            </m:r>
          </m:e>
          <m:sup>
            <m:r>
              <m:rPr>
                <m:sty m:val="i"/>
              </m:rPr>
              <m:t>n</m:t>
            </m:r>
          </m:sup>
        </m:sSup>
        <m:r>
          <m:rPr>
            <m:sty m:val="p"/>
          </m:rPr>
          <m:t>≤</m:t>
        </m:r>
        <m:r>
          <m:rPr>
            <m:sty m:val="i"/>
          </m:rPr>
          <m:t>P</m:t>
        </m:r>
        <m:r>
          <m:rPr>
            <m:sty m:val="p"/>
          </m:rPr>
          <m:t>(</m:t>
        </m:r>
        <m:r>
          <m:rPr>
            <m:sty m:val="i"/>
          </m:rPr>
          <m:t>x</m:t>
        </m:r>
        <m:r>
          <m:rPr>
            <m:sty m:val="p"/>
          </m:rPr>
          <m:t>)</m:t>
        </m:r>
      </m:oMath>
      <w:r>
        <w:rPr>
          <w:rFonts w:eastAsia="Georgia" w:cs="Georgia" w:ascii="Georgia" w:hAnsi="Georgia"/>
        </w:rPr>
        <w:t xml:space="preserve">. En déduire le rayon de convergence de la série entière </w:t>
      </w:r>
      <m:oMath>
        <m:nary>
          <m:naryPr>
            <m:chr m:val="∑"/>
            <m:limLoc m:val="undOvr"/>
            <m:grow m:val="1"/>
            <m:supHide m:val="1"/>
          </m:naryPr>
          <m:sub>
            <m:r>
              <m:rPr>
                <m:sty m:val="i"/>
              </m:rPr>
              <m:t>n</m:t>
            </m:r>
          </m:sub>
          <m:sup/>
          <m:e>
            <m:r>
              <m:rPr>
                <m:sty m:val="p"/>
              </m:rPr>
              <m:t xml:space="preserve"> </m:t>
            </m:r>
          </m:e>
        </m:nary>
        <m:sSub>
          <m:sSubPr/>
          <m:e>
            <m:r>
              <m:rPr>
                <m:sty m:val="i"/>
              </m:rPr>
              <m:t>p</m:t>
            </m:r>
          </m:e>
          <m:sub>
            <m:r>
              <m:rPr>
                <m:sty m:val="i"/>
              </m:rPr>
              <m:t>n</m:t>
            </m:r>
          </m:sub>
        </m:sSub>
        <m:sSup>
          <m:sSupPr/>
          <m:e>
            <m:r>
              <m:rPr>
                <m:sty m:val="i"/>
              </m:rPr>
              <m:t>z</m:t>
            </m:r>
          </m:e>
          <m:sup>
            <m:r>
              <m:rPr>
                <m:sty m:val="i"/>
              </m:rPr>
              <m:t>n</m:t>
            </m:r>
          </m:sup>
        </m:sSup>
      </m:oMath>
      <w:r>
        <w:rPr/>
        <w:t xml:space="preserve">.</w:t>
      </w:r>
      <w:r>
        <w:rPr/>
        <w:br w:type="textWrapping"/>
      </w:r>
      <m:oMath>
        <m:r>
          <m:rPr>
            <m:sty m:val="b"/>
          </m:rPr>
          <m:t>2</m:t>
        </m:r>
        <m:r>
          <m:rPr>
            <m:sty m:val="b"/>
          </m:rPr>
          <m:t>0</m:t>
        </m:r>
        <m:r>
          <m:rPr>
            <m:sty m:val="p"/>
          </m:rPr>
          <m:t>▹</m:t>
        </m:r>
      </m:oMath>
      <w:r>
        <w:rPr/>
        <w:t xml:space="preserve"> Soit </w:t>
      </w:r>
      <m:oMath>
        <m:r>
          <m:rPr>
            <m:sty m:val="i"/>
          </m:rPr>
          <m:t>z</m:t>
        </m:r>
        <m:r>
          <m:rPr>
            <m:sty m:val="p"/>
          </m:rPr>
          <m:t>∈</m:t>
        </m:r>
        <m:r>
          <m:rPr>
            <m:sty m:val="i"/>
          </m:rPr>
          <m:t>D</m:t>
        </m:r>
      </m:oMath>
      <w:r>
        <w:rPr>
          <w:rFonts w:eastAsia="Georgia" w:cs="Georgia" w:ascii="Georgia" w:hAnsi="Georgia"/>
        </w:rPr>
        <w:t xml:space="preserve">. En examinant la différence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p</m:t>
            </m:r>
          </m:e>
          <m:sub>
            <m:r>
              <m:rPr>
                <m:sty m:val="i"/>
              </m:rPr>
              <m:t>n</m:t>
            </m:r>
          </m:sub>
        </m:sSub>
        <m:sSup>
          <m:sSupPr/>
          <m:e>
            <m:r>
              <m:rPr>
                <m:sty m:val="i"/>
              </m:rPr>
              <m:t>z</m:t>
            </m:r>
          </m:e>
          <m:sup>
            <m:r>
              <m:rPr>
                <m:sty m:val="i"/>
              </m:rPr>
              <m:t>n</m:t>
            </m:r>
          </m:sup>
        </m:sSup>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p</m:t>
            </m:r>
          </m:e>
          <m:sub>
            <m:r>
              <m:rPr>
                <m:sty m:val="i"/>
              </m:rPr>
              <m:t>n</m:t>
            </m:r>
            <m:r>
              <m:rPr>
                <m:sty m:val="p"/>
              </m:rPr>
              <m:t>,</m:t>
            </m:r>
            <m:r>
              <m:rPr>
                <m:sty m:val="i"/>
              </m:rPr>
              <m:t>N</m:t>
            </m:r>
          </m:sub>
        </m:sSub>
        <m:sSup>
          <m:sSupPr/>
          <m:e>
            <m:r>
              <m:rPr>
                <m:sty m:val="i"/>
              </m:rPr>
              <m:t>z</m:t>
            </m:r>
          </m:e>
          <m:sup>
            <m:r>
              <m:rPr>
                <m:sty m:val="i"/>
              </m:rPr>
              <m:t>n</m:t>
            </m:r>
          </m:sup>
        </m:sSup>
      </m:oMath>
      <w:r>
        <w:rPr>
          <w:rFonts w:eastAsia="Georgia" w:cs="Georgia" w:ascii="Georgia" w:hAnsi="Georgia"/>
        </w:rPr>
        <w:t xml:space="preserve">, démontrer que</w:t>
      </w:r>
    </w:p>
    <w:p>
      <w:pPr>
        <w:spacing w:after="220" w:lineRule="auto"/>
      </w:pPr>
      <m:oMathPara>
        <m:oMath>
          <m:r>
            <m:rPr>
              <m:sty m:val="i"/>
            </m:rPr>
            <m:t>P</m:t>
          </m:r>
          <m:r>
            <m:rPr>
              <m:sty m:val="p"/>
            </m:rPr>
            <m:t>(</m:t>
          </m:r>
          <m:r>
            <m:rPr>
              <m:sty m:val="i"/>
            </m:rPr>
            <m:t>z</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p</m:t>
              </m:r>
            </m:e>
            <m:sub>
              <m:r>
                <m:rPr>
                  <m:sty m:val="i"/>
                </m:rPr>
                <m:t>n</m:t>
              </m:r>
            </m:sub>
          </m:sSub>
          <m:sSup>
            <m:sSupPr/>
            <m:e>
              <m:r>
                <m:rPr>
                  <m:sty m:val="i"/>
                </m:rPr>
                <m:t>z</m:t>
              </m:r>
            </m:e>
            <m:sup>
              <m:r>
                <m:rPr>
                  <m:sty m:val="i"/>
                </m:rPr>
                <m:t>n</m:t>
              </m:r>
            </m:sup>
          </m:sSup>
        </m:oMath>
      </m:oMathPara>
    </w:p>
    <w:p>
      <w:pPr>
        <w:spacing w:after="220" w:lineRule="auto"/>
      </w:pPr>
      <m:oMath>
        <m:r>
          <m:rPr>
            <m:sty m:val="b"/>
          </m:rPr>
          <m:t>2</m:t>
        </m:r>
        <m:r>
          <m:rPr>
            <m:sty m:val="b"/>
          </m:rPr>
          <m:t>1</m:t>
        </m:r>
        <m:r>
          <m:rPr>
            <m:sty m:val="p"/>
          </m:rPr>
          <m:t>▹</m:t>
        </m:r>
      </m:oMath>
      <w:r>
        <w:rPr/>
        <w:t xml:space="preserve"> Soit </w:t>
      </w:r>
      <m:oMath>
        <m:r>
          <m:rPr>
            <m:sty m:val="i"/>
          </m:rPr>
          <m:t>n</m:t>
        </m:r>
        <m:r>
          <m:rPr>
            <m:sty m:val="p"/>
          </m:rPr>
          <m:t>∈</m:t>
        </m:r>
        <m:r>
          <m:rPr>
            <m:sty m:val="b"/>
          </m:rPr>
          <m:t>N</m:t>
        </m:r>
      </m:oMath>
      <w:r>
        <w:rPr>
          <w:rFonts w:eastAsia="Georgia" w:cs="Georgia" w:ascii="Georgia" w:hAnsi="Georgia"/>
        </w:rPr>
        <w:t xml:space="preserve">. Montrer que pour tout réel </w:t>
      </w:r>
      <m:oMath>
        <m:r>
          <m:rPr>
            <m:sty m:val="i"/>
          </m:rPr>
          <m:t>t</m:t>
        </m:r>
        <m:r>
          <m:rPr>
            <m:sty m:val="p"/>
          </m:rPr>
          <m:t>&gt;</m:t>
        </m:r>
        <m:r>
          <m:rPr>
            <m:sty m:val="p"/>
          </m:rPr>
          <m:t>0</m:t>
        </m:r>
      </m:oMath>
      <w:r>
        <w:rPr/>
        <w:t xml:space="preserve">,</w:t>
      </w:r>
    </w:p>
    <w:p>
      <w:pPr>
        <w:spacing w:after="220" w:lineRule="auto"/>
      </w:pPr>
      <m:oMathPara>
        <m:oMath>
          <m:sSub>
            <m:sSubPr/>
            <m:e>
              <m:r>
                <m:rPr>
                  <m:sty m:val="i"/>
                </m:rPr>
                <m:t>p</m:t>
              </m:r>
            </m:e>
            <m:sub>
              <m:r>
                <m:rPr>
                  <m:sty m:val="i"/>
                </m:rPr>
                <m:t>n</m:t>
              </m:r>
            </m:sub>
          </m:sSub>
          <m:r>
            <m:rPr>
              <m:sty m:val="p"/>
            </m:rPr>
            <m:t>=</m:t>
          </m:r>
          <m:f>
            <m:fPr>
              <m:ctrlPr>
                <w:rPr>
                  <w:rFonts w:ascii="Cambria Math" w:hAnsi="Cambria Math"/>
                </w:rPr>
              </m:ctrlPr>
            </m:fPr>
            <m:num>
              <m:sSup>
                <m:sSupPr/>
                <m:e>
                  <m:r>
                    <m:rPr>
                      <m:sty m:val="i"/>
                    </m:rPr>
                    <m:t>e</m:t>
                  </m:r>
                </m:e>
                <m:sup>
                  <m:r>
                    <m:rPr>
                      <m:sty m:val="i"/>
                    </m:rPr>
                    <m:t>n</m:t>
                  </m:r>
                  <m:r>
                    <m:rPr>
                      <m:sty m:val="i"/>
                    </m:rPr>
                    <m:t>t</m:t>
                  </m:r>
                </m:sup>
              </m:sSup>
              <m:r>
                <m:rPr>
                  <m:sty m:val="i"/>
                </m:rPr>
                <m:t>P</m:t>
              </m:r>
              <m:d>
                <m:dPr>
                  <m:begChr m:val="("/>
                  <m:endChr m:val=")"/>
                  <m:ctrlPr>
                    <w:rPr>
                      <w:rFonts w:ascii="Cambria Math" w:hAnsi="Cambria Math"/>
                    </w:rPr>
                  </m:ctrlPr>
                </m:dPr>
                <m:e>
                  <m:sSup>
                    <m:sSupPr/>
                    <m:e>
                      <m:r>
                        <m:rPr>
                          <m:sty m:val="i"/>
                        </m:rPr>
                        <m:t>e</m:t>
                      </m:r>
                    </m:e>
                    <m:sup>
                      <m:r>
                        <m:rPr>
                          <m:sty m:val="p"/>
                        </m:rPr>
                        <m:t>−</m:t>
                      </m:r>
                      <m:r>
                        <m:rPr>
                          <m:sty m:val="i"/>
                        </m:rPr>
                        <m:t>t</m:t>
                      </m:r>
                    </m:sup>
                  </m:sSup>
                </m:e>
              </m:d>
            </m:num>
            <m:den>
              <m:r>
                <m:rPr>
                  <m:sty m:val="p"/>
                </m:rPr>
                <m:t>2</m:t>
              </m:r>
              <m:r>
                <m:rPr>
                  <m:sty m:val="i"/>
                </m:rPr>
                <m:t>π</m:t>
              </m:r>
            </m:den>
          </m:f>
          <m:nary>
            <m:naryPr>
              <m:chr m:val="∫"/>
              <m:limLoc m:val="subSup"/>
              <m:grow m:val="1"/>
            </m:naryPr>
            <m:sub>
              <m:r>
                <m:rPr>
                  <m:sty m:val="p"/>
                </m:rPr>
                <m:t>−</m:t>
              </m:r>
              <m:r>
                <m:rPr>
                  <m:sty m:val="i"/>
                </m:rPr>
                <m:t>π</m:t>
              </m:r>
            </m:sub>
            <m:sup>
              <m:r>
                <m:rPr>
                  <m:sty m:val="i"/>
                </m:rPr>
                <m:t>π</m:t>
              </m:r>
            </m:sup>
            <m:e>
              <m:r>
                <m:rPr>
                  <m:sty m:val="p"/>
                </m:rPr>
                <m:t xml:space="preserve"> </m:t>
              </m:r>
            </m:e>
          </m:nary>
          <m:sSup>
            <m:sSupPr/>
            <m:e>
              <m:r>
                <m:rPr>
                  <m:sty m:val="i"/>
                </m:rPr>
                <m:t>e</m:t>
              </m:r>
            </m:e>
            <m:sup>
              <m:r>
                <m:rPr>
                  <m:sty m:val="p"/>
                </m:rPr>
                <m:t>−</m:t>
              </m:r>
              <m:r>
                <m:rPr>
                  <m:sty m:val="i"/>
                </m:rPr>
                <m:t>i</m:t>
              </m:r>
              <m:r>
                <m:rPr>
                  <m:sty m:val="i"/>
                </m:rPr>
                <m:t>n</m:t>
              </m:r>
              <m:r>
                <m:rPr>
                  <m:sty m:val="i"/>
                </m:rPr>
                <m:t>θ</m:t>
              </m:r>
            </m:sup>
          </m:sSup>
          <m:f>
            <m:fPr>
              <m:ctrlPr>
                <w:rPr>
                  <w:rFonts w:ascii="Cambria Math" w:hAnsi="Cambria Math"/>
                </w:rPr>
              </m:ctrlPr>
            </m:fPr>
            <m:num>
              <m:r>
                <m:rPr>
                  <m:sty m:val="i"/>
                </m:rPr>
                <m:t>P</m:t>
              </m:r>
              <m:d>
                <m:dPr>
                  <m:begChr m:val="("/>
                  <m:endChr m:val=")"/>
                  <m:ctrlPr>
                    <w:rPr>
                      <w:rFonts w:ascii="Cambria Math" w:hAnsi="Cambria Math"/>
                    </w:rPr>
                  </m:ctrlPr>
                </m:dPr>
                <m:e>
                  <m:sSup>
                    <m:sSupPr/>
                    <m:e>
                      <m:r>
                        <m:rPr>
                          <m:sty m:val="i"/>
                        </m:rPr>
                        <m:t>e</m:t>
                      </m:r>
                    </m:e>
                    <m:sup>
                      <m:r>
                        <m:rPr>
                          <m:sty m:val="p"/>
                        </m:rPr>
                        <m:t>−</m:t>
                      </m:r>
                      <m:r>
                        <m:rPr>
                          <m:sty m:val="i"/>
                        </m:rPr>
                        <m:t>t</m:t>
                      </m:r>
                    </m:sup>
                  </m:sSup>
                  <m:sSup>
                    <m:sSupPr/>
                    <m:e>
                      <m:r>
                        <m:rPr>
                          <m:sty m:val="i"/>
                        </m:rPr>
                        <m:t>e</m:t>
                      </m:r>
                    </m:e>
                    <m:sup>
                      <m:r>
                        <m:rPr>
                          <m:sty m:val="i"/>
                        </m:rPr>
                        <m:t>i</m:t>
                      </m:r>
                      <m:r>
                        <m:rPr>
                          <m:sty m:val="i"/>
                        </m:rPr>
                        <m:t>θ</m:t>
                      </m:r>
                    </m:sup>
                  </m:sSup>
                </m:e>
              </m:d>
            </m:num>
            <m:den>
              <m:r>
                <m:rPr>
                  <m:sty m:val="i"/>
                </m:rPr>
                <m:t>P</m:t>
              </m:r>
              <m:d>
                <m:dPr>
                  <m:begChr m:val="("/>
                  <m:endChr m:val=")"/>
                  <m:ctrlPr>
                    <w:rPr>
                      <w:rFonts w:ascii="Cambria Math" w:hAnsi="Cambria Math"/>
                    </w:rPr>
                  </m:ctrlPr>
                </m:dPr>
                <m:e>
                  <m:sSup>
                    <m:sSupPr/>
                    <m:e>
                      <m:r>
                        <m:rPr>
                          <m:sty m:val="i"/>
                        </m:rPr>
                        <m:t>e</m:t>
                      </m:r>
                    </m:e>
                    <m:sup>
                      <m:r>
                        <m:rPr>
                          <m:sty m:val="p"/>
                        </m:rPr>
                        <m:t>−</m:t>
                      </m:r>
                      <m:r>
                        <m:rPr>
                          <m:sty m:val="i"/>
                        </m:rPr>
                        <m:t>t</m:t>
                      </m:r>
                    </m:sup>
                  </m:sSup>
                </m:e>
              </m:d>
            </m:den>
          </m:f>
          <m:r>
            <m:rPr>
              <m:sty m:val="p"/>
            </m:rPr>
            <m:t>d</m:t>
          </m:r>
          <m:r>
            <m:rPr>
              <m:sty m:val="i"/>
            </m:rPr>
            <m:t>θ</m:t>
          </m:r>
        </m:oMath>
      </m:oMathPara>
    </w:p>
    <w:p>
      <w:pPr>
        <w:spacing w:after="220" w:lineRule="auto"/>
      </w:pPr>
      <w:r>
        <w:rPr>
          <w:rFonts w:eastAsia="Georgia" w:cs="Georgia" w:ascii="Georgia" w:hAnsi="Georgia"/>
        </w:rPr>
        <w:t xml:space="preserve">Dans le reste du problème, l'objectif est d'utiliser la formule (1) pour obtenir un contrôle assez fin du nombre </w:t>
      </w:r>
      <m:oMath>
        <m:sSub>
          <m:sSubPr/>
          <m:e>
            <m:r>
              <m:rPr>
                <m:sty m:val="i"/>
              </m:rPr>
              <m:t>p</m:t>
            </m:r>
          </m:e>
          <m:sub>
            <m:r>
              <m:rPr>
                <m:sty m:val="i"/>
              </m:rPr>
              <m:t>n</m:t>
            </m:r>
          </m:sub>
        </m:sSub>
      </m:oMath>
      <w:r>
        <w:rPr/>
        <w:t xml:space="preserve"> lorsque </w:t>
      </w:r>
      <m:oMath>
        <m:r>
          <m:rPr>
            <m:sty m:val="i"/>
          </m:rPr>
          <m:t>n</m:t>
        </m:r>
      </m:oMath>
      <w:r>
        <w:rPr/>
        <w:t xml:space="preserve"> tend vers </w:t>
      </w:r>
      <m:oMath>
        <m:r>
          <m:rPr>
            <m:sty m:val="p"/>
          </m:rPr>
          <m:t>+</m:t>
        </m:r>
        <m:r>
          <m:rPr>
            <m:sty m:val="p"/>
          </m:rPr>
          <m:t>∞</m:t>
        </m:r>
      </m:oMath>
      <w:r>
        <w:rPr/>
        <w:t xml:space="preserve">.</w:t>
      </w:r>
    </w:p>
    <w:p>
      <w:pPr>
        <w:spacing w:line="271" w:before="330" w:lineRule="auto"/>
      </w:pPr>
      <w:r>
        <w:rPr>
          <w:rFonts w:eastAsia="Georgia" w:cs="Georgia" w:ascii="Georgia" w:hAnsi="Georgia"/>
          <w:b/>
          <w:sz w:val="42"/>
        </w:rPr>
        <w:t xml:space="preserve">D. Contrôle de </w:t>
      </w:r>
      <m:oMath>
        <m:r>
          <m:rPr>
            <m:sty m:val="i"/>
          </m:rPr>
          <w:rPr>
            <w:sz w:val="42"/>
          </w:rPr>
          <m:t>P</m:t>
        </m:r>
      </m:oMath>
    </w:p>
    <w:p>
      <w:pPr>
        <w:spacing w:after="220" w:lineRule="auto"/>
      </w:pPr>
      <m:oMath>
        <m:r>
          <m:rPr>
            <m:sty m:val="b"/>
          </m:rPr>
          <m:t>2</m:t>
        </m:r>
        <m:r>
          <m:rPr>
            <m:sty m:val="b"/>
          </m:rPr>
          <m:t>2</m:t>
        </m:r>
        <m:r>
          <m:rPr>
            <m:sty m:val="p"/>
          </m:rPr>
          <m:t>▹</m:t>
        </m:r>
      </m:oMath>
      <w:r>
        <w:rPr/>
        <w:t xml:space="preserve"> Soit </w:t>
      </w:r>
      <m:oMath>
        <m:r>
          <m:rPr>
            <m:sty m:val="i"/>
          </m:rPr>
          <m:t>x</m:t>
        </m:r>
        <m:r>
          <m:rPr>
            <m:sty m:val="p"/>
          </m:rPr>
          <m:t>∈</m:t>
        </m:r>
        <m:r>
          <m:rPr>
            <m:sty m:val="p"/>
          </m:rPr>
          <m:t>[</m:t>
        </m:r>
        <m:r>
          <m:rPr>
            <m:sty m:val="p"/>
          </m:rPr>
          <m:t>0</m:t>
        </m:r>
        <m:r>
          <m:rPr>
            <m:sty m:val="p"/>
          </m:rPr>
          <m:t>,</m:t>
        </m:r>
        <m:r>
          <m:rPr>
            <m:sty m:val="p"/>
          </m:rPr>
          <m:t>1</m:t>
        </m:r>
        <m:r>
          <m:rPr>
            <m:sty m:val="p"/>
          </m:rPr>
          <m:t>[</m:t>
        </m:r>
      </m:oMath>
      <w:r>
        <w:rPr/>
        <w:t xml:space="preserve"> et </w:t>
      </w:r>
      <m:oMath>
        <m:r>
          <m:rPr>
            <m:sty m:val="i"/>
          </m:rPr>
          <m:t>θ</m:t>
        </m:r>
        <m:r>
          <m:rPr>
            <m:sty m:val="p"/>
          </m:rPr>
          <m:t>∈</m:t>
        </m:r>
        <m:r>
          <m:rPr>
            <m:sty m:val="b"/>
          </m:rPr>
          <m:t>R</m:t>
        </m:r>
      </m:oMath>
      <w:r>
        <w:rPr/>
        <w:t xml:space="preserve">. En utilisant la fonction </w:t>
      </w:r>
      <m:oMath>
        <m:r>
          <m:rPr>
            <m:sty m:val="i"/>
          </m:rPr>
          <m:t>L</m:t>
        </m:r>
      </m:oMath>
      <w:r>
        <w:rPr/>
        <w:t xml:space="preserve">, montrer que</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i"/>
                    </m:rPr>
                    <m:t>x</m:t>
                  </m:r>
                </m:num>
                <m:den>
                  <m:r>
                    <m:rPr>
                      <m:sty m:val="p"/>
                    </m:rPr>
                    <m:t>1</m:t>
                  </m:r>
                  <m:r>
                    <m:rPr>
                      <m:sty m:val="p"/>
                    </m:rPr>
                    <m:t>−</m:t>
                  </m:r>
                  <m:r>
                    <m:rPr>
                      <m:sty m:val="i"/>
                    </m:rPr>
                    <m:t>x</m:t>
                  </m:r>
                  <m:sSup>
                    <m:sSupPr/>
                    <m:e>
                      <m:r>
                        <m:rPr>
                          <m:sty m:val="i"/>
                        </m:rPr>
                        <m:t>e</m:t>
                      </m:r>
                    </m:e>
                    <m:sup>
                      <m:r>
                        <m:rPr>
                          <m:sty m:val="i"/>
                        </m:rPr>
                        <m:t>i</m:t>
                      </m:r>
                      <m:r>
                        <m:rPr>
                          <m:sty m:val="i"/>
                        </m:rPr>
                        <m:t>θ</m:t>
                      </m:r>
                    </m:sup>
                  </m:sSup>
                </m:den>
              </m:f>
            </m:e>
          </m:d>
          <m:r>
            <m:rPr>
              <m:sty m:val="p"/>
            </m:rPr>
            <m:t>≤</m:t>
          </m:r>
          <m:r>
            <m:rPr>
              <m:sty m:val="p"/>
            </m:rPr>
            <m:t>exp</m:t>
          </m:r>
          <m:r>
            <m:rPr>
              <m:sty m:val="p"/>
            </m:rPr>
            <m:t>⁡</m:t>
          </m:r>
          <m:r>
            <m:rPr>
              <m:sty m:val="p"/>
            </m:rPr>
            <m:t>(</m:t>
          </m:r>
          <m:r>
            <m:rPr>
              <m:sty m:val="p"/>
            </m:rPr>
            <m:t>−</m:t>
          </m:r>
          <m:r>
            <m:rPr>
              <m:sty m:val="p"/>
            </m:rPr>
            <m:t>(</m:t>
          </m:r>
          <m:r>
            <m:rPr>
              <m:sty m:val="p"/>
            </m:rPr>
            <m:t>1</m:t>
          </m:r>
          <m:r>
            <m:rPr>
              <m:sty m:val="p"/>
            </m:rPr>
            <m:t>−</m:t>
          </m:r>
          <m:r>
            <m:rPr>
              <m:sty m:val="p"/>
            </m:rPr>
            <m:t>cos</m:t>
          </m:r>
          <m:r>
            <m:rPr>
              <m:sty m:val="p"/>
            </m:rPr>
            <m:t>⁡</m:t>
          </m:r>
          <m:r>
            <m:rPr>
              <m:sty m:val="i"/>
            </m:rPr>
            <m:t>θ</m:t>
          </m:r>
          <m:r>
            <m:rPr>
              <m:sty m:val="p"/>
            </m:rPr>
            <m:t>)</m:t>
          </m:r>
          <m:r>
            <m:rPr>
              <m:sty m:val="i"/>
            </m:rPr>
            <m:t>x</m:t>
          </m:r>
          <m:r>
            <m:rPr>
              <m:sty m:val="p"/>
            </m:rPr>
            <m:t>)</m:t>
          </m:r>
        </m:oMath>
      </m:oMathPara>
    </w:p>
    <w:p>
      <w:pPr>
        <w:spacing w:after="220" w:lineRule="auto"/>
      </w:pPr>
      <w:r>
        <w:rPr>
          <w:rFonts w:eastAsia="Georgia" w:cs="Georgia" w:ascii="Georgia" w:hAnsi="Georgia"/>
        </w:rPr>
        <w:t xml:space="preserve">En déduire que pour tout </w:t>
      </w:r>
      <m:oMath>
        <m:r>
          <m:rPr>
            <m:sty m:val="i"/>
          </m:rPr>
          <m:t>x</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et tout réel </w:t>
      </w:r>
      <m:oMath>
        <m:r>
          <m:rPr>
            <m:sty m:val="i"/>
          </m:rPr>
          <m:t>θ</m:t>
        </m:r>
      </m:oMath>
      <w:r>
        <w:rPr/>
        <w:t xml:space="preserve">,</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i"/>
                    </m:rPr>
                    <m:t>P</m:t>
                  </m:r>
                  <m:d>
                    <m:dPr>
                      <m:begChr m:val="("/>
                      <m:endChr m:val=")"/>
                      <m:ctrlPr>
                        <w:rPr>
                          <w:rFonts w:ascii="Cambria Math" w:hAnsi="Cambria Math"/>
                        </w:rPr>
                      </m:ctrlPr>
                    </m:dPr>
                    <m:e>
                      <m:r>
                        <m:rPr>
                          <m:sty m:val="i"/>
                        </m:rPr>
                        <m:t>x</m:t>
                      </m:r>
                      <m:sSup>
                        <m:sSupPr/>
                        <m:e>
                          <m:r>
                            <m:rPr>
                              <m:sty m:val="i"/>
                            </m:rPr>
                            <m:t>e</m:t>
                          </m:r>
                        </m:e>
                        <m:sup>
                          <m:r>
                            <m:rPr>
                              <m:sty m:val="i"/>
                            </m:rPr>
                            <m:t>i</m:t>
                          </m:r>
                          <m:r>
                            <m:rPr>
                              <m:sty m:val="i"/>
                            </m:rPr>
                            <m:t>θ</m:t>
                          </m:r>
                        </m:sup>
                      </m:sSup>
                    </m:e>
                  </m:d>
                </m:num>
                <m:den>
                  <m:r>
                    <m:rPr>
                      <m:sty m:val="i"/>
                    </m:rPr>
                    <m:t>P</m:t>
                  </m:r>
                  <m:r>
                    <m:rPr>
                      <m:sty m:val="p"/>
                    </m:rPr>
                    <m:t>(</m:t>
                  </m:r>
                  <m:r>
                    <m:rPr>
                      <m:sty m:val="i"/>
                    </m:rPr>
                    <m:t>x</m:t>
                  </m:r>
                  <m:r>
                    <m:rPr>
                      <m:sty m:val="p"/>
                    </m:rPr>
                    <m:t>)</m:t>
                  </m:r>
                </m:den>
              </m:f>
            </m:e>
          </m:d>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1</m:t>
                  </m:r>
                  <m:r>
                    <m:rPr>
                      <m:sty m:val="p"/>
                    </m:rPr>
                    <m:t>−</m:t>
                  </m:r>
                  <m:r>
                    <m:rPr>
                      <m:sty m:val="i"/>
                    </m:rPr>
                    <m:t>x</m:t>
                  </m:r>
                </m:den>
              </m:f>
              <m:r>
                <m:rPr>
                  <m:sty m:val="p"/>
                </m:rPr>
                <m:t>+</m:t>
              </m:r>
              <m:r>
                <m:rPr>
                  <m:sty m:val="p"/>
                </m:rPr>
                <m:t>Re</m:t>
              </m:r>
              <m:d>
                <m:dPr>
                  <m:begChr m:val="("/>
                  <m:endChr m:val=")"/>
                  <m:ctrlPr>
                    <w:rPr>
                      <w:rFonts w:ascii="Cambria Math" w:hAnsi="Cambria Math"/>
                    </w:rPr>
                  </m:ctrlPr>
                </m:dPr>
                <m:e>
                  <m:f>
                    <m:fPr>
                      <m:ctrlPr>
                        <w:rPr>
                          <w:rFonts w:ascii="Cambria Math" w:hAnsi="Cambria Math"/>
                        </w:rPr>
                      </m:ctrlPr>
                    </m:fPr>
                    <m:num>
                      <m:r>
                        <m:rPr>
                          <m:sty m:val="p"/>
                        </m:rPr>
                        <m:t>1</m:t>
                      </m:r>
                    </m:num>
                    <m:den>
                      <m:r>
                        <m:rPr>
                          <m:sty m:val="p"/>
                        </m:rPr>
                        <m:t>1</m:t>
                      </m:r>
                      <m:r>
                        <m:rPr>
                          <m:sty m:val="p"/>
                        </m:rPr>
                        <m:t>−</m:t>
                      </m:r>
                      <m:r>
                        <m:rPr>
                          <m:sty m:val="i"/>
                        </m:rPr>
                        <m:t>x</m:t>
                      </m:r>
                      <m:sSup>
                        <m:sSupPr/>
                        <m:e>
                          <m:r>
                            <m:rPr>
                              <m:sty m:val="i"/>
                            </m:rPr>
                            <m:t>e</m:t>
                          </m:r>
                        </m:e>
                        <m:sup>
                          <m:r>
                            <m:rPr>
                              <m:sty m:val="i"/>
                            </m:rPr>
                            <m:t>i</m:t>
                          </m:r>
                          <m:r>
                            <m:rPr>
                              <m:sty m:val="i"/>
                            </m:rPr>
                            <m:t>θ</m:t>
                          </m:r>
                        </m:sup>
                      </m:sSup>
                    </m:den>
                  </m:f>
                </m:e>
              </m:d>
            </m:e>
          </m:d>
        </m:oMath>
      </m:oMathPara>
    </w:p>
    <w:p>
      <w:pPr>
        <w:spacing w:after="220" w:lineRule="auto"/>
      </w:pPr>
      <m:oMath>
        <m:r>
          <m:rPr>
            <m:sty m:val="b"/>
          </m:rPr>
          <m:t>2</m:t>
        </m:r>
        <m:r>
          <m:rPr>
            <m:sty m:val="b"/>
          </m:rPr>
          <m:t>3</m:t>
        </m:r>
        <m:r>
          <m:rPr>
            <m:sty m:val="p"/>
          </m:rPr>
          <m:t>▹</m:t>
        </m:r>
      </m:oMath>
      <w:r>
        <w:rPr/>
        <w:t xml:space="preserve"> Soit </w:t>
      </w:r>
      <m:oMath>
        <m:r>
          <m:rPr>
            <m:sty m:val="i"/>
          </m:rPr>
          <m:t>x</m:t>
        </m:r>
        <m:r>
          <m:rPr>
            <m:sty m:val="p"/>
          </m:rPr>
          <m:t>∈</m:t>
        </m:r>
        <m:r>
          <m:rPr>
            <m:sty m:val="p"/>
          </m:rPr>
          <m:t>[</m:t>
        </m:r>
        <m:r>
          <m:rPr>
            <m:sty m:val="p"/>
          </m:rPr>
          <m:t>0</m:t>
        </m:r>
        <m:r>
          <m:rPr>
            <m:sty m:val="p"/>
          </m:rPr>
          <m:t>,</m:t>
        </m:r>
        <m:r>
          <m:rPr>
            <m:sty m:val="p"/>
          </m:rPr>
          <m:t>1</m:t>
        </m:r>
        <m:r>
          <m:rPr>
            <m:sty m:val="p"/>
          </m:rPr>
          <m:t>[</m:t>
        </m:r>
      </m:oMath>
      <w:r>
        <w:rPr/>
        <w:t xml:space="preserve"> et </w:t>
      </w:r>
      <m:oMath>
        <m:r>
          <m:rPr>
            <m:sty m:val="i"/>
          </m:rPr>
          <m:t>θ</m:t>
        </m:r>
      </m:oMath>
      <w:r>
        <w:rPr>
          <w:rFonts w:eastAsia="Georgia" w:cs="Georgia" w:ascii="Georgia" w:hAnsi="Georgia"/>
        </w:rPr>
        <w:t xml:space="preserve"> un réel. Montrer que</w:t>
      </w:r>
    </w:p>
    <w:p>
      <w:pPr>
        <w:spacing w:after="220" w:lineRule="auto"/>
      </w:pPr>
      <m:oMathPara>
        <m:oMath>
          <m:f>
            <m:fPr>
              <m:ctrlPr>
                <w:rPr>
                  <w:rFonts w:ascii="Cambria Math" w:hAnsi="Cambria Math"/>
                </w:rPr>
              </m:ctrlPr>
            </m:fPr>
            <m:num>
              <m:r>
                <m:rPr>
                  <m:sty m:val="p"/>
                </m:rPr>
                <m:t>1</m:t>
              </m:r>
            </m:num>
            <m:den>
              <m:r>
                <m:rPr>
                  <m:sty m:val="p"/>
                </m:rPr>
                <m:t>1</m:t>
              </m:r>
              <m:r>
                <m:rPr>
                  <m:sty m:val="p"/>
                </m:rPr>
                <m:t>−</m:t>
              </m:r>
              <m:r>
                <m:rPr>
                  <m:sty m:val="i"/>
                </m:rPr>
                <m:t>x</m:t>
              </m:r>
            </m:den>
          </m:f>
          <m:r>
            <m:rPr>
              <m:sty m:val="p"/>
            </m:rPr>
            <m:t>−</m:t>
          </m:r>
          <m:r>
            <m:rPr>
              <m:sty m:val="p"/>
            </m:rPr>
            <m:t>Re</m:t>
          </m:r>
          <m:d>
            <m:dPr>
              <m:begChr m:val="("/>
              <m:endChr m:val=")"/>
              <m:ctrlPr>
                <w:rPr>
                  <w:rFonts w:ascii="Cambria Math" w:hAnsi="Cambria Math"/>
                </w:rPr>
              </m:ctrlPr>
            </m:dPr>
            <m:e>
              <m:f>
                <m:fPr>
                  <m:ctrlPr>
                    <w:rPr>
                      <w:rFonts w:ascii="Cambria Math" w:hAnsi="Cambria Math"/>
                    </w:rPr>
                  </m:ctrlPr>
                </m:fPr>
                <m:num>
                  <m:r>
                    <m:rPr>
                      <m:sty m:val="p"/>
                    </m:rPr>
                    <m:t>1</m:t>
                  </m:r>
                </m:num>
                <m:den>
                  <m:r>
                    <m:rPr>
                      <m:sty m:val="p"/>
                    </m:rPr>
                    <m:t>1</m:t>
                  </m:r>
                  <m:r>
                    <m:rPr>
                      <m:sty m:val="p"/>
                    </m:rPr>
                    <m:t>−</m:t>
                  </m:r>
                  <m:r>
                    <m:rPr>
                      <m:sty m:val="i"/>
                    </m:rPr>
                    <m:t>x</m:t>
                  </m:r>
                  <m:sSup>
                    <m:sSupPr/>
                    <m:e>
                      <m:r>
                        <m:rPr>
                          <m:sty m:val="i"/>
                        </m:rPr>
                        <m:t>e</m:t>
                      </m:r>
                    </m:e>
                    <m:sup>
                      <m:r>
                        <m:rPr>
                          <m:sty m:val="i"/>
                        </m:rPr>
                        <m:t>i</m:t>
                      </m:r>
                      <m:r>
                        <m:rPr>
                          <m:sty m:val="i"/>
                        </m:rPr>
                        <m:t>θ</m:t>
                      </m:r>
                    </m:sup>
                  </m:sSup>
                </m:den>
              </m:f>
            </m:e>
          </m:d>
          <m:r>
            <m:rPr>
              <m:sty m:val="p"/>
            </m:rPr>
            <m:t>≥</m:t>
          </m:r>
          <m:f>
            <m:fPr>
              <m:ctrlPr>
                <w:rPr>
                  <w:rFonts w:ascii="Cambria Math" w:hAnsi="Cambria Math"/>
                </w:rPr>
              </m:ctrlPr>
            </m:fPr>
            <m:num>
              <m:r>
                <m:rPr>
                  <m:sty m:val="i"/>
                </m:rPr>
                <m:t>x</m:t>
              </m:r>
              <m:r>
                <m:rPr>
                  <m:sty m:val="p"/>
                </m:rPr>
                <m:t>(</m:t>
              </m:r>
              <m:r>
                <m:rPr>
                  <m:sty m:val="p"/>
                </m:rPr>
                <m:t>1</m:t>
              </m:r>
              <m:r>
                <m:rPr>
                  <m:sty m:val="p"/>
                </m:rPr>
                <m:t>−</m:t>
              </m:r>
              <m:r>
                <m:rPr>
                  <m:sty m:val="p"/>
                </m:rPr>
                <m:t>cos</m:t>
              </m:r>
              <m:r>
                <m:rPr>
                  <m:sty m:val="p"/>
                </m:rPr>
                <m:t>⁡</m:t>
              </m:r>
              <m:r>
                <m:rPr>
                  <m:sty m:val="i"/>
                </m:rPr>
                <m:t>θ</m:t>
              </m:r>
              <m:r>
                <m:rPr>
                  <m:sty m:val="p"/>
                </m:rPr>
                <m:t>)</m:t>
              </m:r>
            </m:num>
            <m:den>
              <m:r>
                <m:rPr>
                  <m:sty m:val="p"/>
                </m:rPr>
                <m:t>(</m:t>
              </m:r>
              <m:r>
                <m:rPr>
                  <m:sty m:val="p"/>
                </m:rPr>
                <m:t>1</m:t>
              </m:r>
              <m:r>
                <m:rPr>
                  <m:sty m:val="p"/>
                </m:rPr>
                <m:t>−</m:t>
              </m:r>
              <m:r>
                <m:rPr>
                  <m:sty m:val="i"/>
                </m:rPr>
                <m:t>x</m:t>
              </m:r>
              <m:r>
                <m:rPr>
                  <m:sty m:val="p"/>
                </m:rPr>
                <m:t>)</m:t>
              </m:r>
              <m:d>
                <m:dPr>
                  <m:begChr m:val="("/>
                  <m:endChr m:val=")"/>
                  <m:ctrlPr>
                    <w:rPr>
                      <w:rFonts w:ascii="Cambria Math" w:hAnsi="Cambria Math"/>
                    </w:rPr>
                  </m:ctrlPr>
                </m:dPr>
                <m:e>
                  <m:r>
                    <m:rPr>
                      <m:sty m:val="p"/>
                    </m:rPr>
                    <m:t>(</m:t>
                  </m:r>
                  <m:r>
                    <m:rPr>
                      <m:sty m:val="p"/>
                    </m:rPr>
                    <m:t>1</m:t>
                  </m:r>
                  <m:r>
                    <m:rPr>
                      <m:sty m:val="p"/>
                    </m:rPr>
                    <m:t>−</m:t>
                  </m:r>
                  <m:r>
                    <m:rPr>
                      <m:sty m:val="i"/>
                    </m:rPr>
                    <m:t>x</m:t>
                  </m:r>
                  <m:sSup>
                    <m:sSupPr/>
                    <m:e>
                      <m:r>
                        <m:rPr>
                          <m:sty m:val="p"/>
                        </m:rPr>
                        <m:t>)</m:t>
                      </m:r>
                    </m:e>
                    <m:sup>
                      <m:r>
                        <m:rPr>
                          <m:sty m:val="p"/>
                        </m:rPr>
                        <m:t>2</m:t>
                      </m:r>
                    </m:sup>
                  </m:sSup>
                  <m:r>
                    <m:rPr>
                      <m:sty m:val="p"/>
                    </m:rPr>
                    <m:t>+</m:t>
                  </m:r>
                  <m:r>
                    <m:rPr>
                      <m:sty m:val="p"/>
                    </m:rPr>
                    <m:t>2</m:t>
                  </m:r>
                  <m:r>
                    <m:rPr>
                      <m:sty m:val="i"/>
                    </m:rPr>
                    <m:t>x</m:t>
                  </m:r>
                  <m:r>
                    <m:rPr>
                      <m:sty m:val="p"/>
                    </m:rPr>
                    <m:t>(</m:t>
                  </m:r>
                  <m:r>
                    <m:rPr>
                      <m:sty m:val="p"/>
                    </m:rPr>
                    <m:t>1</m:t>
                  </m:r>
                  <m:r>
                    <m:rPr>
                      <m:sty m:val="p"/>
                    </m:rPr>
                    <m:t>−</m:t>
                  </m:r>
                  <m:r>
                    <m:rPr>
                      <m:sty m:val="p"/>
                    </m:rPr>
                    <m:t>cos</m:t>
                  </m:r>
                  <m:r>
                    <m:rPr>
                      <m:sty m:val="p"/>
                    </m:rPr>
                    <m:t>⁡</m:t>
                  </m:r>
                  <m:r>
                    <m:rPr>
                      <m:sty m:val="i"/>
                    </m:rPr>
                    <m:t>θ</m:t>
                  </m:r>
                  <m:r>
                    <m:rPr>
                      <m:sty m:val="p"/>
                    </m:rPr>
                    <m:t>)</m:t>
                  </m:r>
                </m:e>
              </m:d>
            </m:den>
          </m:f>
        </m:oMath>
      </m:oMathPara>
    </w:p>
    <w:p>
      <w:pPr>
        <w:spacing w:after="220" w:lineRule="auto"/>
      </w:pPr>
      <w:r>
        <w:rPr>
          <w:rFonts w:eastAsia="Georgia" w:cs="Georgia" w:ascii="Georgia" w:hAnsi="Georgia"/>
        </w:rPr>
        <w:t xml:space="preserve">En déduire que si </w:t>
      </w:r>
      <m:oMath>
        <m:r>
          <m:rPr>
            <m:sty m:val="i"/>
          </m:rPr>
          <m:t>x</m:t>
        </m:r>
        <m:r>
          <m:rPr>
            <m:sty m:val="p"/>
          </m:rPr>
          <m:t>≥</m:t>
        </m:r>
        <m:f>
          <m:fPr>
            <m:ctrlPr>
              <w:rPr>
                <w:rFonts w:ascii="Cambria Math" w:hAnsi="Cambria Math"/>
              </w:rPr>
            </m:ctrlPr>
          </m:fPr>
          <m:num>
            <m:r>
              <m:rPr>
                <m:sty m:val="p"/>
              </m:rPr>
              <m:t>1</m:t>
            </m:r>
          </m:num>
          <m:den>
            <m:r>
              <m:rPr>
                <m:sty m:val="p"/>
              </m:rPr>
              <m:t>2</m:t>
            </m:r>
          </m:den>
        </m:f>
      </m:oMath>
      <w:r>
        <w:rPr/>
        <w:t xml:space="preserve"> alors</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i"/>
                    </m:rPr>
                    <m:t>P</m:t>
                  </m:r>
                  <m:d>
                    <m:dPr>
                      <m:begChr m:val="("/>
                      <m:endChr m:val=")"/>
                      <m:ctrlPr>
                        <w:rPr>
                          <w:rFonts w:ascii="Cambria Math" w:hAnsi="Cambria Math"/>
                        </w:rPr>
                      </m:ctrlPr>
                    </m:dPr>
                    <m:e>
                      <m:r>
                        <m:rPr>
                          <m:sty m:val="i"/>
                        </m:rPr>
                        <m:t>x</m:t>
                      </m:r>
                      <m:sSup>
                        <m:sSupPr/>
                        <m:e>
                          <m:r>
                            <m:rPr>
                              <m:sty m:val="i"/>
                            </m:rPr>
                            <m:t>e</m:t>
                          </m:r>
                        </m:e>
                        <m:sup>
                          <m:r>
                            <m:rPr>
                              <m:sty m:val="i"/>
                            </m:rPr>
                            <m:t>i</m:t>
                          </m:r>
                          <m:r>
                            <m:rPr>
                              <m:sty m:val="i"/>
                            </m:rPr>
                            <m:t>θ</m:t>
                          </m:r>
                        </m:sup>
                      </m:sSup>
                    </m:e>
                  </m:d>
                </m:num>
                <m:den>
                  <m:r>
                    <m:rPr>
                      <m:sty m:val="i"/>
                    </m:rPr>
                    <m:t>P</m:t>
                  </m:r>
                  <m:r>
                    <m:rPr>
                      <m:sty m:val="p"/>
                    </m:rPr>
                    <m:t>(</m:t>
                  </m:r>
                  <m:r>
                    <m:rPr>
                      <m:sty m:val="i"/>
                    </m:rPr>
                    <m:t>x</m:t>
                  </m:r>
                  <m:r>
                    <m:rPr>
                      <m:sty m:val="p"/>
                    </m:rPr>
                    <m:t>)</m:t>
                  </m:r>
                </m:den>
              </m:f>
            </m:e>
          </m:d>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r>
                    <m:rPr>
                      <m:sty m:val="p"/>
                    </m:rPr>
                    <m:t>−</m:t>
                  </m:r>
                  <m:r>
                    <m:rPr>
                      <m:sty m:val="p"/>
                    </m:rPr>
                    <m:t>cos</m:t>
                  </m:r>
                  <m:r>
                    <m:rPr>
                      <m:sty m:val="p"/>
                    </m:rPr>
                    <m:t>⁡</m:t>
                  </m:r>
                  <m:r>
                    <m:rPr>
                      <m:sty m:val="i"/>
                    </m:rPr>
                    <m:t>θ</m:t>
                  </m:r>
                </m:num>
                <m:den>
                  <m:r>
                    <m:rPr>
                      <m:sty m:val="p"/>
                    </m:rPr>
                    <m:t>6</m:t>
                  </m:r>
                  <m:r>
                    <m:rPr>
                      <m:sty m:val="p"/>
                    </m:rPr>
                    <m:t>(</m:t>
                  </m:r>
                  <m:r>
                    <m:rPr>
                      <m:sty m:val="p"/>
                    </m:rPr>
                    <m:t>1</m:t>
                  </m:r>
                  <m:r>
                    <m:rPr>
                      <m:sty m:val="p"/>
                    </m:rPr>
                    <m:t>−</m:t>
                  </m:r>
                  <m:r>
                    <m:rPr>
                      <m:sty m:val="i"/>
                    </m:rPr>
                    <m:t>x</m:t>
                  </m:r>
                  <m:sSup>
                    <m:sSupPr/>
                    <m:e>
                      <m:r>
                        <m:rPr>
                          <m:sty m:val="p"/>
                        </m:rPr>
                        <m:t>)</m:t>
                      </m:r>
                    </m:e>
                    <m:sup>
                      <m:r>
                        <m:rPr>
                          <m:sty m:val="p"/>
                        </m:rPr>
                        <m:t>3</m:t>
                      </m:r>
                    </m:sup>
                  </m:sSup>
                </m:den>
              </m:f>
            </m:e>
          </m:d>
          <m:r>
            <m:rPr>
              <m:sty m:val="p"/>
            </m:rPr>
            <m:t xml:space="preserve"> </m:t>
          </m:r>
          <m:r>
            <m:rPr>
              <m:nor/>
            </m:rPr>
            <m:t> ou </m:t>
          </m:r>
          <m:r>
            <m:rPr>
              <m:sty m:val="p"/>
            </m:rPr>
            <m:t xml:space="preserve"> </m:t>
          </m:r>
          <m:d>
            <m:dPr>
              <m:begChr m:val="|"/>
              <m:endChr m:val="|"/>
              <m:ctrlPr>
                <w:rPr>
                  <w:rFonts w:ascii="Cambria Math" w:hAnsi="Cambria Math"/>
                </w:rPr>
              </m:ctrlPr>
            </m:dPr>
            <m:e>
              <m:f>
                <m:fPr>
                  <m:ctrlPr>
                    <w:rPr>
                      <w:rFonts w:ascii="Cambria Math" w:hAnsi="Cambria Math"/>
                    </w:rPr>
                  </m:ctrlPr>
                </m:fPr>
                <m:num>
                  <m:r>
                    <m:rPr>
                      <m:sty m:val="i"/>
                    </m:rPr>
                    <m:t>P</m:t>
                  </m:r>
                  <m:d>
                    <m:dPr>
                      <m:begChr m:val="("/>
                      <m:endChr m:val=")"/>
                      <m:ctrlPr>
                        <w:rPr>
                          <w:rFonts w:ascii="Cambria Math" w:hAnsi="Cambria Math"/>
                        </w:rPr>
                      </m:ctrlPr>
                    </m:dPr>
                    <m:e>
                      <m:r>
                        <m:rPr>
                          <m:sty m:val="i"/>
                        </m:rPr>
                        <m:t>x</m:t>
                      </m:r>
                      <m:sSup>
                        <m:sSupPr/>
                        <m:e>
                          <m:r>
                            <m:rPr>
                              <m:sty m:val="i"/>
                            </m:rPr>
                            <m:t>e</m:t>
                          </m:r>
                        </m:e>
                        <m:sup>
                          <m:r>
                            <m:rPr>
                              <m:sty m:val="i"/>
                            </m:rPr>
                            <m:t>i</m:t>
                          </m:r>
                          <m:r>
                            <m:rPr>
                              <m:sty m:val="i"/>
                            </m:rPr>
                            <m:t>θ</m:t>
                          </m:r>
                        </m:sup>
                      </m:sSup>
                    </m:e>
                  </m:d>
                </m:num>
                <m:den>
                  <m:r>
                    <m:rPr>
                      <m:sty m:val="i"/>
                    </m:rPr>
                    <m:t>P</m:t>
                  </m:r>
                  <m:r>
                    <m:rPr>
                      <m:sty m:val="p"/>
                    </m:rPr>
                    <m:t>(</m:t>
                  </m:r>
                  <m:r>
                    <m:rPr>
                      <m:sty m:val="i"/>
                    </m:rPr>
                    <m:t>x</m:t>
                  </m:r>
                  <m:r>
                    <m:rPr>
                      <m:sty m:val="p"/>
                    </m:rPr>
                    <m:t>)</m:t>
                  </m:r>
                </m:den>
              </m:f>
            </m:e>
          </m:d>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3</m:t>
                  </m:r>
                  <m:r>
                    <m:rPr>
                      <m:sty m:val="p"/>
                    </m:rPr>
                    <m:t>(</m:t>
                  </m:r>
                  <m:r>
                    <m:rPr>
                      <m:sty m:val="p"/>
                    </m:rPr>
                    <m:t>1</m:t>
                  </m:r>
                  <m:r>
                    <m:rPr>
                      <m:sty m:val="p"/>
                    </m:rPr>
                    <m:t>−</m:t>
                  </m:r>
                  <m:r>
                    <m:rPr>
                      <m:sty m:val="i"/>
                    </m:rPr>
                    <m:t>x</m:t>
                  </m:r>
                  <m:r>
                    <m:rPr>
                      <m:sty m:val="p"/>
                    </m:rPr>
                    <m:t>)</m:t>
                  </m:r>
                </m:den>
              </m:f>
            </m:e>
          </m:d>
        </m:oMath>
      </m:oMathPara>
    </w:p>
    <w:p>
      <w:pPr>
        <w:spacing w:after="220" w:lineRule="auto"/>
      </w:pPr>
      <w:r>
        <w:rPr>
          <w:rFonts w:eastAsia="Georgia" w:cs="Georgia" w:ascii="Georgia" w:hAnsi="Georgia"/>
        </w:rPr>
        <w:t xml:space="preserve">Pour ce dernier résultat, on distinguera deux cas selon les valeurs relatives de </w:t>
      </w:r>
      <m:oMath>
        <m:r>
          <m:rPr>
            <m:sty m:val="i"/>
          </m:rPr>
          <m:t>x</m:t>
        </m:r>
        <m:r>
          <m:rPr>
            <m:sty m:val="p"/>
          </m:rPr>
          <m:t>(</m:t>
        </m:r>
        <m:r>
          <m:rPr>
            <m:sty m:val="p"/>
          </m:rPr>
          <m:t>1</m:t>
        </m:r>
        <m:r>
          <m:rPr>
            <m:sty m:val="p"/>
          </m:rPr>
          <m:t>−</m:t>
        </m:r>
        <m:r>
          <m:rPr>
            <m:sty m:val="p"/>
          </m:rPr>
          <m:t>cos</m:t>
        </m:r>
        <m:r>
          <m:rPr>
            <m:sty m:val="p"/>
          </m:rPr>
          <m:t>⁡</m:t>
        </m:r>
        <m:r>
          <m:rPr>
            <m:sty m:val="i"/>
          </m:rPr>
          <m:t>θ</m:t>
        </m:r>
        <m:r>
          <m:rPr>
            <m:sty m:val="p"/>
          </m:rPr>
          <m:t>)</m:t>
        </m:r>
      </m:oMath>
      <w:r>
        <w:rPr/>
        <w:t xml:space="preserve"> et </w:t>
      </w:r>
      <m:oMath>
        <m:r>
          <m:rPr>
            <m:sty m:val="p"/>
          </m:rPr>
          <m:t>(</m:t>
        </m:r>
        <m:r>
          <m:rPr>
            <m:sty m:val="p"/>
          </m:rPr>
          <m:t>1</m:t>
        </m:r>
        <m:r>
          <m:rPr>
            <m:sty m:val="p"/>
          </m:rPr>
          <m:t>−</m:t>
        </m:r>
        <m:r>
          <m:rPr>
            <m:sty m:val="i"/>
          </m:rPr>
          <m:t>x</m:t>
        </m:r>
        <m:sSup>
          <m:sSupPr/>
          <m:e>
            <m:r>
              <m:rPr>
                <m:sty m:val="p"/>
              </m:rPr>
              <m:t>)</m:t>
            </m:r>
          </m:e>
          <m:sup>
            <m:r>
              <m:rPr>
                <m:sty m:val="p"/>
              </m:rPr>
              <m:t>2</m:t>
            </m:r>
          </m:sup>
        </m:sSup>
      </m:oMath>
      <w:r>
        <w:rPr/>
        <w:t xml:space="preserve">.</w:t>
      </w:r>
      <w:r>
        <w:rPr/>
        <w:br w:type="textWrapping"/>
      </w:r>
      <m:oMath>
        <m:r>
          <m:rPr>
            <m:sty m:val="b"/>
          </m:rPr>
          <m:t>2</m:t>
        </m:r>
        <m:r>
          <m:rPr>
            <m:sty m:val="b"/>
          </m:rPr>
          <m:t>4</m:t>
        </m:r>
        <m:r>
          <m:rPr>
            <m:sty m:val="p"/>
          </m:rPr>
          <m:t>▹</m:t>
        </m:r>
      </m:oMath>
      <w:r>
        <w:rPr>
          <w:rFonts w:eastAsia="Georgia" w:cs="Georgia" w:ascii="Georgia" w:hAnsi="Georgia"/>
        </w:rPr>
        <w:t xml:space="preserve"> Montrer qu'il existe un réel </w:t>
      </w:r>
      <m:oMath>
        <m:r>
          <m:rPr>
            <m:sty m:val="i"/>
          </m:rPr>
          <m:t>α</m:t>
        </m:r>
        <m:r>
          <m:rPr>
            <m:sty m:val="p"/>
          </m:rPr>
          <m:t>&gt;</m:t>
        </m:r>
        <m:r>
          <m:rPr>
            <m:sty m:val="p"/>
          </m:rPr>
          <m:t>0</m:t>
        </m:r>
      </m:oMath>
      <w:r>
        <w:rPr/>
        <w:t xml:space="preserve"> tel que</w:t>
      </w:r>
    </w:p>
    <w:p>
      <w:pPr>
        <w:spacing w:after="220" w:lineRule="auto"/>
      </w:pPr>
      <m:oMathPara>
        <m:oMath>
          <m:r>
            <m:rPr>
              <m:sty m:val="p"/>
            </m:rPr>
            <m:t>∀</m:t>
          </m:r>
          <m:r>
            <m:rPr>
              <m:sty m:val="i"/>
            </m:rPr>
            <m:t>θ</m:t>
          </m:r>
          <m:r>
            <m:rPr>
              <m:sty m:val="p"/>
            </m:rPr>
            <m:t>∈</m:t>
          </m:r>
          <m:r>
            <m:rPr>
              <m:sty m:val="p"/>
            </m:rPr>
            <m:t>[</m:t>
          </m:r>
          <m:r>
            <m:rPr>
              <m:sty m:val="p"/>
            </m:rPr>
            <m:t>−</m:t>
          </m:r>
          <m:r>
            <m:rPr>
              <m:sty m:val="i"/>
            </m:rPr>
            <m:t>π</m:t>
          </m:r>
          <m:r>
            <m:rPr>
              <m:sty m:val="p"/>
            </m:rPr>
            <m:t>,</m:t>
          </m:r>
          <m:r>
            <m:rPr>
              <m:sty m:val="i"/>
            </m:rPr>
            <m:t>π</m:t>
          </m:r>
          <m:r>
            <m:rPr>
              <m:sty m:val="p"/>
            </m:rPr>
            <m:t>]</m:t>
          </m:r>
          <m:r>
            <m:rPr>
              <m:sty m:val="p"/>
            </m:rPr>
            <m:t>,</m:t>
          </m:r>
          <m:r>
            <m:rPr>
              <m:sty m:val="p"/>
            </m:rPr>
            <m:t>1</m:t>
          </m:r>
          <m:r>
            <m:rPr>
              <m:sty m:val="p"/>
            </m:rPr>
            <m:t>−</m:t>
          </m:r>
          <m:r>
            <m:rPr>
              <m:sty m:val="p"/>
            </m:rPr>
            <m:t>cos</m:t>
          </m:r>
          <m:r>
            <m:rPr>
              <m:sty m:val="p"/>
            </m:rPr>
            <m:t>⁡</m:t>
          </m:r>
          <m:r>
            <m:rPr>
              <m:sty m:val="i"/>
            </m:rPr>
            <m:t>θ</m:t>
          </m:r>
          <m:r>
            <m:rPr>
              <m:sty m:val="p"/>
            </m:rPr>
            <m:t>≥</m:t>
          </m:r>
          <m:r>
            <m:rPr>
              <m:sty m:val="i"/>
            </m:rPr>
            <m:t>α</m:t>
          </m:r>
          <m:sSup>
            <m:sSupPr/>
            <m:e>
              <m:r>
                <m:rPr>
                  <m:sty m:val="i"/>
                </m:rPr>
                <m:t>θ</m:t>
              </m:r>
            </m:e>
            <m:sup>
              <m:r>
                <m:rPr>
                  <m:sty m:val="p"/>
                </m:rPr>
                <m:t>2</m:t>
              </m:r>
            </m:sup>
          </m:sSup>
        </m:oMath>
      </m:oMathPara>
    </w:p>
    <w:p>
      <w:pPr>
        <w:spacing w:after="220" w:lineRule="auto"/>
      </w:pPr>
      <w:r>
        <w:rPr>
          <w:rFonts w:eastAsia="Georgia" w:cs="Georgia" w:ascii="Georgia" w:hAnsi="Georgia"/>
        </w:rPr>
        <w:t xml:space="preserve">En déduire qu'il existe trois réels </w:t>
      </w:r>
      <m:oMath>
        <m:sSub>
          <m:sSubPr/>
          <m:e>
            <m:r>
              <m:rPr>
                <m:sty m:val="i"/>
              </m:rPr>
              <m:t>t</m:t>
            </m:r>
          </m:e>
          <m:sub>
            <m:r>
              <m:rPr>
                <m:sty m:val="p"/>
              </m:rPr>
              <m:t>0</m:t>
            </m:r>
          </m:sub>
        </m:sSub>
        <m:r>
          <m:rPr>
            <m:sty m:val="p"/>
          </m:rPr>
          <m:t>&gt;</m:t>
        </m:r>
        <m:r>
          <m:rPr>
            <m:sty m:val="p"/>
          </m:rPr>
          <m:t>0</m:t>
        </m:r>
        <m:r>
          <m:rPr>
            <m:sty m:val="p"/>
          </m:rPr>
          <m:t>,</m:t>
        </m:r>
        <m:r>
          <m:rPr>
            <m:sty m:val="i"/>
          </m:rPr>
          <m:t>β</m:t>
        </m:r>
        <m:r>
          <m:rPr>
            <m:sty m:val="p"/>
          </m:rPr>
          <m:t>&gt;</m:t>
        </m:r>
        <m:r>
          <m:rPr>
            <m:sty m:val="p"/>
          </m:rPr>
          <m:t>0</m:t>
        </m:r>
      </m:oMath>
      <w:r>
        <w:rPr/>
        <w:t xml:space="preserve"> et </w:t>
      </w:r>
      <m:oMath>
        <m:r>
          <m:rPr>
            <m:sty m:val="i"/>
          </m:rPr>
          <m:t>γ</m:t>
        </m:r>
        <m:r>
          <m:rPr>
            <m:sty m:val="p"/>
          </m:rPr>
          <m:t>&gt;</m:t>
        </m:r>
        <m:r>
          <m:rPr>
            <m:sty m:val="p"/>
          </m:rPr>
          <m:t>0</m:t>
        </m:r>
      </m:oMath>
      <w:r>
        <w:rPr/>
        <w:t xml:space="preserve"> tels que, pour tout </w:t>
      </w:r>
      <m:oMath>
        <m:d>
          <m:dPr>
            <m:begChr m:val=""/>
            <m:endChr m:val="]"/>
            <m:ctrlPr>
              <w:rPr>
                <w:rFonts w:ascii="Cambria Math" w:hAnsi="Cambria Math"/>
              </w:rPr>
            </m:ctrlPr>
          </m:dPr>
          <m:e>
            <m:r>
              <m:rPr>
                <m:sty m:val="i"/>
              </m:rPr>
              <m:t>t</m:t>
            </m:r>
            <m:r>
              <m:rPr>
                <m:sty m:val="p"/>
              </m:rPr>
              <m:t>∈</m:t>
            </m:r>
            <m:r>
              <m:rPr>
                <m:sty m:val="p"/>
              </m:rPr>
              <m:t>]</m:t>
            </m:r>
            <m:r>
              <m:rPr>
                <m:sty m:val="p"/>
              </m:rPr>
              <m:t>0</m:t>
            </m:r>
            <m:r>
              <m:rPr>
                <m:sty m:val="p"/>
              </m:rPr>
              <m:t>,</m:t>
            </m:r>
            <m:sSub>
              <m:sSubPr/>
              <m:e>
                <m:r>
                  <m:rPr>
                    <m:sty m:val="i"/>
                  </m:rPr>
                  <m:t>t</m:t>
                </m:r>
              </m:e>
              <m:sub>
                <m:r>
                  <m:rPr>
                    <m:sty m:val="p"/>
                  </m:rPr>
                  <m:t>0</m:t>
                </m:r>
              </m:sub>
            </m:sSub>
          </m:e>
        </m:d>
      </m:oMath>
      <w:r>
        <w:rPr/>
        <w:t xml:space="preserve"> et tout </w:t>
      </w:r>
      <m:oMath>
        <m:r>
          <m:rPr>
            <m:sty m:val="i"/>
          </m:rPr>
          <m:t>θ</m:t>
        </m:r>
        <m:r>
          <m:rPr>
            <m:sty m:val="p"/>
          </m:rPr>
          <m:t>∈</m:t>
        </m:r>
        <m:r>
          <m:rPr>
            <m:sty m:val="p"/>
          </m:rPr>
          <m:t>[</m:t>
        </m:r>
        <m:r>
          <m:rPr>
            <m:sty m:val="p"/>
          </m:rPr>
          <m:t>−</m:t>
        </m:r>
        <m:r>
          <m:rPr>
            <m:sty m:val="i"/>
          </m:rPr>
          <m:t>π</m:t>
        </m:r>
        <m:r>
          <m:rPr>
            <m:sty m:val="p"/>
          </m:rPr>
          <m:t>,</m:t>
        </m:r>
        <m:r>
          <m:rPr>
            <m:sty m:val="i"/>
          </m:rPr>
          <m:t>π</m:t>
        </m:r>
        <m:r>
          <m:rPr>
            <m:sty m:val="p"/>
          </m:rPr>
          <m:t>]</m:t>
        </m:r>
      </m:oMath>
      <w:r>
        <w:rPr/>
        <w:t xml:space="preserve">,</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i"/>
                    </m:rPr>
                    <m:t>P</m:t>
                  </m:r>
                  <m:d>
                    <m:dPr>
                      <m:begChr m:val="("/>
                      <m:endChr m:val=")"/>
                      <m:ctrlPr>
                        <w:rPr>
                          <w:rFonts w:ascii="Cambria Math" w:hAnsi="Cambria Math"/>
                        </w:rPr>
                      </m:ctrlPr>
                    </m:dPr>
                    <m:e>
                      <m:sSup>
                        <m:sSupPr/>
                        <m:e>
                          <m:r>
                            <m:rPr>
                              <m:sty m:val="i"/>
                            </m:rPr>
                            <m:t>e</m:t>
                          </m:r>
                        </m:e>
                        <m:sup>
                          <m:r>
                            <m:rPr>
                              <m:sty m:val="p"/>
                            </m:rPr>
                            <m:t>−</m:t>
                          </m:r>
                          <m:r>
                            <m:rPr>
                              <m:sty m:val="i"/>
                            </m:rPr>
                            <m:t>t</m:t>
                          </m:r>
                        </m:sup>
                      </m:sSup>
                      <m:sSup>
                        <m:sSupPr/>
                        <m:e>
                          <m:r>
                            <m:rPr>
                              <m:sty m:val="i"/>
                            </m:rPr>
                            <m:t>e</m:t>
                          </m:r>
                        </m:e>
                        <m:sup>
                          <m:r>
                            <m:rPr>
                              <m:sty m:val="i"/>
                            </m:rPr>
                            <m:t>i</m:t>
                          </m:r>
                          <m:r>
                            <m:rPr>
                              <m:sty m:val="i"/>
                            </m:rPr>
                            <m:t>θ</m:t>
                          </m:r>
                        </m:sup>
                      </m:sSup>
                    </m:e>
                  </m:d>
                </m:num>
                <m:den>
                  <m:r>
                    <m:rPr>
                      <m:sty m:val="i"/>
                    </m:rPr>
                    <m:t>P</m:t>
                  </m:r>
                  <m:d>
                    <m:dPr>
                      <m:begChr m:val="("/>
                      <m:endChr m:val=")"/>
                      <m:ctrlPr>
                        <w:rPr>
                          <w:rFonts w:ascii="Cambria Math" w:hAnsi="Cambria Math"/>
                        </w:rPr>
                      </m:ctrlPr>
                    </m:dPr>
                    <m:e>
                      <m:sSup>
                        <m:sSupPr/>
                        <m:e>
                          <m:r>
                            <m:rPr>
                              <m:sty m:val="i"/>
                            </m:rPr>
                            <m:t>e</m:t>
                          </m:r>
                        </m:e>
                        <m:sup>
                          <m:r>
                            <m:rPr>
                              <m:sty m:val="p"/>
                            </m:rPr>
                            <m:t>−</m:t>
                          </m:r>
                          <m:r>
                            <m:rPr>
                              <m:sty m:val="i"/>
                            </m:rPr>
                            <m:t>t</m:t>
                          </m:r>
                        </m:sup>
                      </m:sSup>
                    </m:e>
                  </m:d>
                </m:den>
              </m:f>
            </m:e>
          </m:d>
          <m:r>
            <m:rPr>
              <m:sty m:val="p"/>
            </m:rPr>
            <m:t>≤</m:t>
          </m:r>
          <m:sSup>
            <m:sSupPr/>
            <m:e>
              <m:r>
                <m:rPr>
                  <m:sty m:val="i"/>
                </m:rPr>
                <m:t>e</m:t>
              </m:r>
            </m:e>
            <m:sup>
              <m:r>
                <m:rPr>
                  <m:sty m:val="p"/>
                </m:rPr>
                <m:t>−</m:t>
              </m:r>
              <m:r>
                <m:rPr>
                  <m:sty m:val="i"/>
                </m:rPr>
                <m:t>β</m:t>
              </m:r>
              <m:sSup>
                <m:sSupPr/>
                <m:e>
                  <m:d>
                    <m:dPr>
                      <m:begChr m:val="("/>
                      <m:endChr m:val=")"/>
                      <m:ctrlPr>
                        <w:rPr>
                          <w:rFonts w:ascii="Cambria Math" w:hAnsi="Cambria Math"/>
                        </w:rPr>
                      </m:ctrlPr>
                    </m:dPr>
                    <m:e>
                      <m:sSup>
                        <m:sSupPr/>
                        <m:e>
                          <m:r>
                            <m:rPr>
                              <m:sty m:val="i"/>
                            </m:rPr>
                            <m:t>t</m:t>
                          </m:r>
                        </m:e>
                        <m:sup>
                          <m:r>
                            <m:rPr>
                              <m:sty m:val="p"/>
                            </m:rPr>
                            <m:t>−</m:t>
                          </m:r>
                          <m:r>
                            <m:rPr>
                              <m:sty m:val="p"/>
                            </m:rPr>
                            <m:t>3</m:t>
                          </m:r>
                          <m:r>
                            <m:rPr>
                              <m:sty m:val="p"/>
                            </m:rPr>
                            <m:t>/</m:t>
                          </m:r>
                          <m:r>
                            <m:rPr>
                              <m:sty m:val="p"/>
                            </m:rPr>
                            <m:t>2</m:t>
                          </m:r>
                        </m:sup>
                      </m:sSup>
                      <m:r>
                        <m:rPr>
                          <m:sty m:val="i"/>
                        </m:rPr>
                        <m:t>θ</m:t>
                      </m:r>
                    </m:e>
                  </m:d>
                </m:e>
                <m:sup>
                  <m:r>
                    <m:rPr>
                      <m:sty m:val="p"/>
                    </m:rPr>
                    <m:t>2</m:t>
                  </m:r>
                </m:sup>
              </m:sSup>
            </m:sup>
          </m:sSup>
          <m:r>
            <m:rPr>
              <m:sty m:val="p"/>
            </m:rPr>
            <m:t xml:space="preserve"> </m:t>
          </m:r>
          <m:r>
            <m:rPr>
              <m:nor/>
            </m:rPr>
            <m:t> ou </m:t>
          </m:r>
          <m:r>
            <m:rPr>
              <m:sty m:val="p"/>
            </m:rPr>
            <m:t xml:space="preserve"> </m:t>
          </m:r>
          <m:d>
            <m:dPr>
              <m:begChr m:val="|"/>
              <m:endChr m:val="|"/>
              <m:ctrlPr>
                <w:rPr>
                  <w:rFonts w:ascii="Cambria Math" w:hAnsi="Cambria Math"/>
                </w:rPr>
              </m:ctrlPr>
            </m:dPr>
            <m:e>
              <m:f>
                <m:fPr>
                  <m:ctrlPr>
                    <w:rPr>
                      <w:rFonts w:ascii="Cambria Math" w:hAnsi="Cambria Math"/>
                    </w:rPr>
                  </m:ctrlPr>
                </m:fPr>
                <m:num>
                  <m:r>
                    <m:rPr>
                      <m:sty m:val="i"/>
                    </m:rPr>
                    <m:t>P</m:t>
                  </m:r>
                  <m:d>
                    <m:dPr>
                      <m:begChr m:val="("/>
                      <m:endChr m:val=")"/>
                      <m:ctrlPr>
                        <w:rPr>
                          <w:rFonts w:ascii="Cambria Math" w:hAnsi="Cambria Math"/>
                        </w:rPr>
                      </m:ctrlPr>
                    </m:dPr>
                    <m:e>
                      <m:sSup>
                        <m:sSupPr/>
                        <m:e>
                          <m:r>
                            <m:rPr>
                              <m:sty m:val="i"/>
                            </m:rPr>
                            <m:t>e</m:t>
                          </m:r>
                        </m:e>
                        <m:sup>
                          <m:r>
                            <m:rPr>
                              <m:sty m:val="p"/>
                            </m:rPr>
                            <m:t>−</m:t>
                          </m:r>
                          <m:r>
                            <m:rPr>
                              <m:sty m:val="i"/>
                            </m:rPr>
                            <m:t>t</m:t>
                          </m:r>
                        </m:sup>
                      </m:sSup>
                      <m:sSup>
                        <m:sSupPr/>
                        <m:e>
                          <m:r>
                            <m:rPr>
                              <m:sty m:val="i"/>
                            </m:rPr>
                            <m:t>e</m:t>
                          </m:r>
                        </m:e>
                        <m:sup>
                          <m:r>
                            <m:rPr>
                              <m:sty m:val="i"/>
                            </m:rPr>
                            <m:t>i</m:t>
                          </m:r>
                          <m:r>
                            <m:rPr>
                              <m:sty m:val="i"/>
                            </m:rPr>
                            <m:t>θ</m:t>
                          </m:r>
                        </m:sup>
                      </m:sSup>
                    </m:e>
                  </m:d>
                </m:num>
                <m:den>
                  <m:r>
                    <m:rPr>
                      <m:sty m:val="i"/>
                    </m:rPr>
                    <m:t>P</m:t>
                  </m:r>
                  <m:d>
                    <m:dPr>
                      <m:begChr m:val="("/>
                      <m:endChr m:val=")"/>
                      <m:ctrlPr>
                        <w:rPr>
                          <w:rFonts w:ascii="Cambria Math" w:hAnsi="Cambria Math"/>
                        </w:rPr>
                      </m:ctrlPr>
                    </m:dPr>
                    <m:e>
                      <m:sSup>
                        <m:sSupPr/>
                        <m:e>
                          <m:r>
                            <m:rPr>
                              <m:sty m:val="i"/>
                            </m:rPr>
                            <m:t>e</m:t>
                          </m:r>
                        </m:e>
                        <m:sup>
                          <m:r>
                            <m:rPr>
                              <m:sty m:val="p"/>
                            </m:rPr>
                            <m:t>−</m:t>
                          </m:r>
                          <m:r>
                            <m:rPr>
                              <m:sty m:val="i"/>
                            </m:rPr>
                            <m:t>t</m:t>
                          </m:r>
                        </m:sup>
                      </m:sSup>
                    </m:e>
                  </m:d>
                </m:den>
              </m:f>
            </m:e>
          </m:d>
          <m:r>
            <m:rPr>
              <m:sty m:val="p"/>
            </m:rPr>
            <m:t>≤</m:t>
          </m:r>
          <m:sSup>
            <m:sSupPr/>
            <m:e>
              <m:r>
                <m:rPr>
                  <m:sty m:val="i"/>
                </m:rPr>
                <m:t>e</m:t>
              </m:r>
            </m:e>
            <m:sup>
              <m:r>
                <m:rPr>
                  <m:sty m:val="p"/>
                </m:rPr>
                <m:t>−</m:t>
              </m:r>
              <m:r>
                <m:rPr>
                  <m:sty m:val="i"/>
                </m:rPr>
                <m:t>γ</m:t>
              </m:r>
              <m:sSup>
                <m:sSupPr/>
                <m:e>
                  <m:d>
                    <m:dPr>
                      <m:begChr m:val="("/>
                      <m:endChr m:val=")"/>
                      <m:ctrlPr>
                        <w:rPr>
                          <w:rFonts w:ascii="Cambria Math" w:hAnsi="Cambria Math"/>
                        </w:rPr>
                      </m:ctrlPr>
                    </m:dPr>
                    <m:e>
                      <m:sSup>
                        <m:sSupPr/>
                        <m:e>
                          <m:r>
                            <m:rPr>
                              <m:sty m:val="i"/>
                            </m:rPr>
                            <m:t>t</m:t>
                          </m:r>
                        </m:e>
                        <m:sup>
                          <m:r>
                            <m:rPr>
                              <m:sty m:val="p"/>
                            </m:rPr>
                            <m:t>−</m:t>
                          </m:r>
                          <m:r>
                            <m:rPr>
                              <m:sty m:val="p"/>
                            </m:rPr>
                            <m:t>3</m:t>
                          </m:r>
                          <m:r>
                            <m:rPr>
                              <m:sty m:val="p"/>
                            </m:rPr>
                            <m:t>/</m:t>
                          </m:r>
                          <m:r>
                            <m:rPr>
                              <m:sty m:val="p"/>
                            </m:rPr>
                            <m:t>2</m:t>
                          </m:r>
                        </m:sup>
                      </m:sSup>
                      <m:r>
                        <m:rPr>
                          <m:sty m:val="p"/>
                        </m:rPr>
                        <m:t>|</m:t>
                      </m:r>
                      <m:r>
                        <m:rPr>
                          <m:sty m:val="i"/>
                        </m:rPr>
                        <m:t>θ</m:t>
                      </m:r>
                      <m:r>
                        <m:rPr>
                          <m:sty m:val="p"/>
                        </m:rPr>
                        <m:t>|</m:t>
                      </m:r>
                    </m:e>
                  </m:d>
                </m:e>
                <m:sup>
                  <m:r>
                    <m:rPr>
                      <m:sty m:val="p"/>
                    </m:rPr>
                    <m:t>2</m:t>
                  </m:r>
                  <m:r>
                    <m:rPr>
                      <m:sty m:val="p"/>
                    </m:rPr>
                    <m:t>/</m:t>
                  </m:r>
                  <m:r>
                    <m:rPr>
                      <m:sty m:val="p"/>
                    </m:rPr>
                    <m:t>3</m:t>
                  </m:r>
                </m:sup>
              </m:sSup>
            </m:sup>
          </m:sSup>
        </m:oMath>
      </m:oMathPara>
    </w:p>
    <w:p>
      <w:pPr>
        <w:spacing w:after="220" w:lineRule="auto"/>
      </w:pPr>
      <m:oMath>
        <m:r>
          <m:rPr>
            <m:sty m:val="p"/>
          </m:rPr>
          <m:t>25</m:t>
        </m:r>
        <m:r>
          <m:rPr>
            <m:sty m:val="p"/>
          </m:rPr>
          <m:t>▹</m:t>
        </m:r>
      </m:oMath>
      <w:r>
        <w:rPr>
          <w:rFonts w:eastAsia="Georgia" w:cs="Georgia" w:ascii="Georgia" w:hAnsi="Georgia"/>
        </w:rPr>
        <w:t xml:space="preserve"> En déduire que</w:t>
      </w:r>
    </w:p>
    <w:p>
      <w:pPr>
        <w:spacing w:after="220" w:lineRule="auto"/>
      </w:pPr>
      <m:oMathPara>
        <m:oMath>
          <m:nary>
            <m:naryPr>
              <m:chr m:val="∫"/>
              <m:limLoc m:val="subSup"/>
              <m:grow m:val="1"/>
            </m:naryPr>
            <m:sub>
              <m:r>
                <m:rPr>
                  <m:sty m:val="p"/>
                </m:rPr>
                <m:t>−</m:t>
              </m:r>
              <m:r>
                <m:rPr>
                  <m:sty m:val="i"/>
                </m:rPr>
                <m:t>π</m:t>
              </m:r>
            </m:sub>
            <m:sup>
              <m:r>
                <m:rPr>
                  <m:sty m:val="i"/>
                </m:rPr>
                <m:t>π</m:t>
              </m:r>
            </m:sup>
            <m:e>
              <m:r>
                <m:rPr>
                  <m:sty m:val="p"/>
                </m:rPr>
                <m:t xml:space="preserve"> </m:t>
              </m:r>
            </m:e>
          </m:nary>
          <m:sSup>
            <m:sSupPr/>
            <m:e>
              <m:r>
                <m:rPr>
                  <m:sty m:val="i"/>
                </m:rPr>
                <m:t>e</m:t>
              </m:r>
            </m:e>
            <m:sup>
              <m:r>
                <m:rPr>
                  <m:sty m:val="p"/>
                </m:rPr>
                <m:t>−</m:t>
              </m:r>
              <m:r>
                <m:rPr>
                  <m:sty m:val="i"/>
                </m:rPr>
                <m:t>i</m:t>
              </m:r>
              <m:f>
                <m:fPr>
                  <m:ctrlPr>
                    <w:rPr>
                      <w:rFonts w:ascii="Cambria Math" w:hAnsi="Cambria Math"/>
                    </w:rPr>
                  </m:ctrlPr>
                </m:fPr>
                <m:num>
                  <m:sSup>
                    <m:sSupPr/>
                    <m:e>
                      <m:r>
                        <m:rPr>
                          <m:sty m:val="i"/>
                        </m:rPr>
                        <m:t>π</m:t>
                      </m:r>
                    </m:e>
                    <m:sup>
                      <m:r>
                        <m:rPr>
                          <m:sty m:val="p"/>
                        </m:rPr>
                        <m:t>2</m:t>
                      </m:r>
                    </m:sup>
                  </m:sSup>
                  <m:r>
                    <m:rPr>
                      <m:sty m:val="i"/>
                    </m:rPr>
                    <m:t>θ</m:t>
                  </m:r>
                </m:num>
                <m:den>
                  <m:r>
                    <m:rPr>
                      <m:sty m:val="p"/>
                    </m:rPr>
                    <m:t>6</m:t>
                  </m:r>
                  <m:sSup>
                    <m:sSupPr/>
                    <m:e>
                      <m:r>
                        <m:rPr>
                          <m:sty m:val="i"/>
                        </m:rPr>
                        <m:t>t</m:t>
                      </m:r>
                    </m:e>
                    <m:sup>
                      <m:r>
                        <m:rPr>
                          <m:sty m:val="p"/>
                        </m:rPr>
                        <m:t>2</m:t>
                      </m:r>
                    </m:sup>
                  </m:sSup>
                </m:den>
              </m:f>
            </m:sup>
          </m:sSup>
          <m:f>
            <m:fPr>
              <m:ctrlPr>
                <w:rPr>
                  <w:rFonts w:ascii="Cambria Math" w:hAnsi="Cambria Math"/>
                </w:rPr>
              </m:ctrlPr>
            </m:fPr>
            <m:num>
              <m:r>
                <m:rPr>
                  <m:sty m:val="i"/>
                </m:rPr>
                <m:t>P</m:t>
              </m:r>
              <m:d>
                <m:dPr>
                  <m:begChr m:val="("/>
                  <m:endChr m:val=")"/>
                  <m:ctrlPr>
                    <w:rPr>
                      <w:rFonts w:ascii="Cambria Math" w:hAnsi="Cambria Math"/>
                    </w:rPr>
                  </m:ctrlPr>
                </m:dPr>
                <m:e>
                  <m:sSup>
                    <m:sSupPr/>
                    <m:e>
                      <m:r>
                        <m:rPr>
                          <m:sty m:val="i"/>
                        </m:rPr>
                        <m:t>e</m:t>
                      </m:r>
                    </m:e>
                    <m:sup>
                      <m:r>
                        <m:rPr>
                          <m:sty m:val="p"/>
                        </m:rPr>
                        <m:t>−</m:t>
                      </m:r>
                      <m:r>
                        <m:rPr>
                          <m:sty m:val="i"/>
                        </m:rPr>
                        <m:t>t</m:t>
                      </m:r>
                    </m:sup>
                  </m:sSup>
                  <m:sSup>
                    <m:sSupPr/>
                    <m:e>
                      <m:r>
                        <m:rPr>
                          <m:sty m:val="i"/>
                        </m:rPr>
                        <m:t>e</m:t>
                      </m:r>
                    </m:e>
                    <m:sup>
                      <m:r>
                        <m:rPr>
                          <m:sty m:val="i"/>
                        </m:rPr>
                        <m:t>i</m:t>
                      </m:r>
                      <m:r>
                        <m:rPr>
                          <m:sty m:val="i"/>
                        </m:rPr>
                        <m:t>θ</m:t>
                      </m:r>
                    </m:sup>
                  </m:sSup>
                </m:e>
              </m:d>
            </m:num>
            <m:den>
              <m:r>
                <m:rPr>
                  <m:sty m:val="i"/>
                </m:rPr>
                <m:t>P</m:t>
              </m:r>
              <m:d>
                <m:dPr>
                  <m:begChr m:val="("/>
                  <m:endChr m:val=")"/>
                  <m:ctrlPr>
                    <w:rPr>
                      <w:rFonts w:ascii="Cambria Math" w:hAnsi="Cambria Math"/>
                    </w:rPr>
                  </m:ctrlPr>
                </m:dPr>
                <m:e>
                  <m:sSup>
                    <m:sSupPr/>
                    <m:e>
                      <m:r>
                        <m:rPr>
                          <m:sty m:val="i"/>
                        </m:rPr>
                        <m:t>e</m:t>
                      </m:r>
                    </m:e>
                    <m:sup>
                      <m:r>
                        <m:rPr>
                          <m:sty m:val="p"/>
                        </m:rPr>
                        <m:t>−</m:t>
                      </m:r>
                      <m:r>
                        <m:rPr>
                          <m:sty m:val="i"/>
                        </m:rPr>
                        <m:t>t</m:t>
                      </m:r>
                    </m:sup>
                  </m:sSup>
                </m:e>
              </m:d>
            </m:den>
          </m:f>
          <m:r>
            <m:rPr>
              <m:sty m:val="p"/>
            </m:rPr>
            <m:t>d</m:t>
          </m:r>
          <m:r>
            <m:rPr>
              <m:sty m:val="i"/>
            </m:rPr>
            <m:t>θ</m:t>
          </m:r>
          <m:r>
            <m:rPr>
              <m:sty m:val="p"/>
            </m:rPr>
            <m:t>=</m:t>
          </m:r>
          <m:r>
            <m:rPr>
              <m:sty m:val="i"/>
            </m:rPr>
            <m:t>O</m:t>
          </m:r>
          <m:d>
            <m:dPr>
              <m:begChr m:val="("/>
              <m:endChr m:val=")"/>
              <m:ctrlPr>
                <w:rPr>
                  <w:rFonts w:ascii="Cambria Math" w:hAnsi="Cambria Math"/>
                </w:rPr>
              </m:ctrlPr>
            </m:dPr>
            <m:e>
              <m:sSup>
                <m:sSupPr/>
                <m:e>
                  <m:r>
                    <m:rPr>
                      <m:sty m:val="i"/>
                    </m:rPr>
                    <m:t>t</m:t>
                  </m:r>
                </m:e>
                <m:sup>
                  <m:r>
                    <m:rPr>
                      <m:sty m:val="p"/>
                    </m:rPr>
                    <m:t>3</m:t>
                  </m:r>
                  <m:r>
                    <m:rPr>
                      <m:sty m:val="p"/>
                    </m:rPr>
                    <m:t>/</m:t>
                  </m:r>
                  <m:r>
                    <m:rPr>
                      <m:sty m:val="p"/>
                    </m:rPr>
                    <m:t>2</m:t>
                  </m:r>
                </m:sup>
              </m:sSup>
            </m:e>
          </m:d>
          <m:r>
            <m:rPr>
              <m:sty m:val="p"/>
            </m:rPr>
            <m:t xml:space="preserve"> </m:t>
          </m:r>
          <m:r>
            <m:rPr>
              <m:nor/>
            </m:rPr>
            <m:t> quand </m:t>
          </m:r>
          <m:r>
            <m:rPr>
              <m:sty m:val="i"/>
            </m:rPr>
            <m:t>t</m:t>
          </m:r>
          <m:r>
            <m:rPr>
              <m:nor/>
            </m:rPr>
            <m:t> tend vers </m:t>
          </m:r>
          <m:sSup>
            <m:sSupPr/>
            <m:e>
              <m:r>
                <m:rPr>
                  <m:sty m:val="p"/>
                </m:rPr>
                <m:t>0</m:t>
              </m:r>
            </m:e>
            <m:sup>
              <m:r>
                <m:rPr>
                  <m:sty m:val="p"/>
                </m:rPr>
                <m:t>+</m:t>
              </m:r>
            </m:sup>
          </m:sSup>
        </m:oMath>
      </m:oMathPara>
    </w:p>
    <w:p>
      <w:pPr>
        <w:spacing w:line="271" w:before="330" w:lineRule="auto"/>
      </w:pPr>
      <w:r>
        <w:rPr>
          <w:b/>
          <w:sz w:val="42"/>
        </w:rPr>
        <w:t xml:space="preserve">E. Conclusion</w:t>
      </w:r>
    </w:p>
    <w:p>
      <w:pPr>
        <w:spacing w:after="220" w:lineRule="auto"/>
      </w:pPr>
      <m:oMath>
        <m:r>
          <m:rPr>
            <m:sty m:val="b"/>
          </m:rPr>
          <m:t>2</m:t>
        </m:r>
        <m:r>
          <m:rPr>
            <m:sty m:val="b"/>
          </m:rPr>
          <m:t>6</m:t>
        </m:r>
        <m:r>
          <m:rPr>
            <m:sty m:val="p"/>
          </m:rPr>
          <m:t>▹</m:t>
        </m:r>
      </m:oMath>
      <w:r>
        <w:rPr/>
        <w:t xml:space="preserve"> En prenant </w:t>
      </w:r>
      <m:oMath>
        <m:r>
          <m:rPr>
            <m:sty m:val="i"/>
          </m:rPr>
          <m:t>t</m:t>
        </m:r>
        <m:r>
          <m:rPr>
            <m:sty m:val="p"/>
          </m:rPr>
          <m:t>=</m:t>
        </m:r>
        <m:f>
          <m:fPr>
            <m:ctrlPr>
              <w:rPr>
                <w:rFonts w:ascii="Cambria Math" w:hAnsi="Cambria Math"/>
              </w:rPr>
            </m:ctrlPr>
          </m:fPr>
          <m:num>
            <m:r>
              <m:rPr>
                <m:sty m:val="i"/>
              </m:rPr>
              <m:t>π</m:t>
            </m:r>
          </m:num>
          <m:den>
            <m:rad>
              <m:radPr>
                <m:degHide m:val="1"/>
                <m:ctrlPr>
                  <w:rPr>
                    <w:rFonts w:ascii="Cambria Math" w:hAnsi="Cambria Math"/>
                  </w:rPr>
                </m:ctrlPr>
              </m:radPr>
              <m:deg/>
              <m:e>
                <m:r>
                  <m:rPr>
                    <m:sty m:val="p"/>
                  </m:rPr>
                  <m:t>6</m:t>
                </m:r>
                <m:r>
                  <m:rPr>
                    <m:sty m:val="i"/>
                  </m:rPr>
                  <m:t>n</m:t>
                </m:r>
              </m:e>
            </m:rad>
          </m:den>
        </m:f>
      </m:oMath>
      <w:r>
        <w:rPr/>
        <w:t xml:space="preserve"> dans (1), conclure que</w:t>
      </w:r>
    </w:p>
    <w:p>
      <w:pPr>
        <w:spacing w:after="220" w:lineRule="auto"/>
      </w:pPr>
      <m:oMathPara>
        <m:oMath>
          <m:sSub>
            <m:sSubPr/>
            <m:e>
              <m:r>
                <m:rPr>
                  <m:sty m:val="i"/>
                </m:rPr>
                <m:t>p</m:t>
              </m:r>
            </m:e>
            <m:sub>
              <m:r>
                <m:rPr>
                  <m:sty m:val="i"/>
                </m:rPr>
                <m:t>n</m:t>
              </m:r>
            </m:sub>
          </m:sSub>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exp</m:t>
                  </m:r>
                  <m:r>
                    <m:rPr>
                      <m:sty m:val="p"/>
                    </m:rPr>
                    <m:t>⁡</m:t>
                  </m:r>
                  <m:d>
                    <m:dPr>
                      <m:begChr m:val="("/>
                      <m:endChr m:val=")"/>
                      <m:ctrlPr>
                        <w:rPr>
                          <w:rFonts w:ascii="Cambria Math" w:hAnsi="Cambria Math"/>
                        </w:rPr>
                      </m:ctrlPr>
                    </m:dPr>
                    <m:e>
                      <m:r>
                        <m:rPr>
                          <m:sty m:val="i"/>
                        </m:rPr>
                        <m:t>π</m:t>
                      </m:r>
                      <m:rad>
                        <m:radPr>
                          <m:degHide m:val="1"/>
                          <m:ctrlPr>
                            <w:rPr>
                              <w:rFonts w:ascii="Cambria Math" w:hAnsi="Cambria Math"/>
                            </w:rPr>
                          </m:ctrlPr>
                        </m:radPr>
                        <m:deg/>
                        <m:e>
                          <m:f>
                            <m:fPr>
                              <m:ctrlPr>
                                <w:rPr>
                                  <w:rFonts w:ascii="Cambria Math" w:hAnsi="Cambria Math"/>
                                </w:rPr>
                              </m:ctrlPr>
                            </m:fPr>
                            <m:num>
                              <m:r>
                                <m:rPr>
                                  <m:sty m:val="p"/>
                                </m:rPr>
                                <m:t>2</m:t>
                              </m:r>
                              <m:r>
                                <m:rPr>
                                  <m:sty m:val="i"/>
                                </m:rPr>
                                <m:t>n</m:t>
                              </m:r>
                            </m:num>
                            <m:den>
                              <m:r>
                                <m:rPr>
                                  <m:sty m:val="p"/>
                                </m:rPr>
                                <m:t>3</m:t>
                              </m:r>
                            </m:den>
                          </m:f>
                        </m:e>
                      </m:rad>
                    </m:e>
                  </m:d>
                </m:num>
                <m:den>
                  <m:r>
                    <m:rPr>
                      <m:sty m:val="i"/>
                    </m:rPr>
                    <m:t>n</m:t>
                  </m:r>
                </m:den>
              </m:f>
            </m:e>
          </m:d>
          <m:r>
            <m:rPr>
              <m:sty m:val="p"/>
            </m:rPr>
            <m:t xml:space="preserve"> </m:t>
          </m:r>
          <m:r>
            <m:rPr>
              <m:nor/>
            </m:rPr>
            <m:t> quand </m:t>
          </m:r>
          <m:r>
            <m:rPr>
              <m:sty m:val="i"/>
            </m:rPr>
            <m:t>n</m:t>
          </m:r>
          <m:r>
            <m:rPr>
              <m:nor/>
            </m:rPr>
            <m:t> tend vers </m:t>
          </m:r>
          <m:r>
            <m:rPr>
              <m:sty m:val="p"/>
            </m:rPr>
            <m:t>+</m:t>
          </m:r>
          <m:r>
            <m:rPr>
              <m:sty m:val="p"/>
            </m:rPr>
            <m:t>∞</m:t>
          </m:r>
        </m:oMath>
      </m:oMathPara>
    </w:p>
    <w:p>
      <w:pPr>
        <w:spacing w:after="220" w:lineRule="auto"/>
      </w:pPr>
      <w:r>
        <w:rPr>
          <w:rFonts w:eastAsia="Georgia" w:cs="Georgia" w:ascii="Georgia" w:hAnsi="Georgia"/>
        </w:rPr>
        <w:t xml:space="preserve">Épilogue. Le dernier résultat est très proche de l'optimalité. Par une analyse plus fine de l'intégrale dans la formule (1), on peut en effet établir l'équivalent</w:t>
      </w:r>
    </w:p>
    <w:p>
      <w:pPr>
        <w:spacing w:after="220" w:lineRule="auto"/>
      </w:pPr>
      <m:oMathPara>
        <m:oMath>
          <m:sSub>
            <m:sSubPr/>
            <m:e>
              <m:r>
                <m:rPr>
                  <m:sty m:val="i"/>
                </m:rPr>
                <m:t>p</m:t>
              </m:r>
            </m:e>
            <m:sub>
              <m:r>
                <m:rPr>
                  <m:sty m:val="i"/>
                </m:rPr>
                <m:t>n</m:t>
              </m:r>
            </m:sub>
          </m:sSub>
          <m:r>
            <m:rPr>
              <m:sty m:val="p"/>
            </m:rPr>
            <m:t>∼</m:t>
          </m:r>
          <m:f>
            <m:fPr>
              <m:ctrlPr>
                <w:rPr>
                  <w:rFonts w:ascii="Cambria Math" w:hAnsi="Cambria Math"/>
                </w:rPr>
              </m:ctrlPr>
            </m:fPr>
            <m:num>
              <m:r>
                <m:rPr>
                  <m:sty m:val="p"/>
                </m:rPr>
                <m:t>exp</m:t>
              </m:r>
              <m:r>
                <m:rPr>
                  <m:sty m:val="p"/>
                </m:rPr>
                <m:t>⁡</m:t>
              </m:r>
              <m:d>
                <m:dPr>
                  <m:begChr m:val="("/>
                  <m:endChr m:val=")"/>
                  <m:ctrlPr>
                    <w:rPr>
                      <w:rFonts w:ascii="Cambria Math" w:hAnsi="Cambria Math"/>
                    </w:rPr>
                  </m:ctrlPr>
                </m:dPr>
                <m:e>
                  <m:r>
                    <m:rPr>
                      <m:sty m:val="i"/>
                    </m:rPr>
                    <m:t>π</m:t>
                  </m:r>
                  <m:rad>
                    <m:radPr>
                      <m:degHide m:val="1"/>
                      <m:ctrlPr>
                        <w:rPr>
                          <w:rFonts w:ascii="Cambria Math" w:hAnsi="Cambria Math"/>
                        </w:rPr>
                      </m:ctrlPr>
                    </m:radPr>
                    <m:deg/>
                    <m:e>
                      <m:f>
                        <m:fPr>
                          <m:ctrlPr>
                            <w:rPr>
                              <w:rFonts w:ascii="Cambria Math" w:hAnsi="Cambria Math"/>
                            </w:rPr>
                          </m:ctrlPr>
                        </m:fPr>
                        <m:num>
                          <m:r>
                            <m:rPr>
                              <m:sty m:val="p"/>
                            </m:rPr>
                            <m:t>2</m:t>
                          </m:r>
                          <m:r>
                            <m:rPr>
                              <m:sty m:val="i"/>
                            </m:rPr>
                            <m:t>n</m:t>
                          </m:r>
                        </m:num>
                        <m:den>
                          <m:r>
                            <m:rPr>
                              <m:sty m:val="p"/>
                            </m:rPr>
                            <m:t>3</m:t>
                          </m:r>
                        </m:den>
                      </m:f>
                    </m:e>
                  </m:rad>
                </m:e>
              </m:d>
            </m:num>
            <m:den>
              <m:r>
                <m:rPr>
                  <m:sty m:val="p"/>
                </m:rPr>
                <m:t>4</m:t>
              </m:r>
              <m:rad>
                <m:radPr>
                  <m:degHide m:val="1"/>
                  <m:ctrlPr>
                    <w:rPr>
                      <w:rFonts w:ascii="Cambria Math" w:hAnsi="Cambria Math"/>
                    </w:rPr>
                  </m:ctrlPr>
                </m:radPr>
                <m:deg/>
                <m:e>
                  <m:r>
                    <m:rPr>
                      <m:sty m:val="p"/>
                    </m:rPr>
                    <m:t>3</m:t>
                  </m:r>
                </m:e>
              </m:rad>
              <m:r>
                <m:rPr>
                  <m:sty m:val="i"/>
                </m:rPr>
                <m:t>n</m:t>
              </m:r>
            </m:den>
          </m:f>
          <m:r>
            <m:rPr>
              <m:sty m:val="p"/>
            </m:rPr>
            <m:t xml:space="preserve"> </m:t>
          </m:r>
          <m:r>
            <m:rPr>
              <m:nor/>
            </m:rPr>
            <m:t> quand </m:t>
          </m:r>
          <m:r>
            <m:rPr>
              <m:sty m:val="i"/>
            </m:rPr>
            <m:t>n</m:t>
          </m:r>
          <m:r>
            <m:rPr>
              <m:sty m:val="p"/>
            </m:rPr>
            <m:t>→</m:t>
          </m:r>
          <m:r>
            <m:rPr>
              <m:sty m:val="p"/>
            </m:rPr>
            <m:t>+</m:t>
          </m:r>
          <m:r>
            <m:rPr>
              <m:sty m:val="p"/>
            </m:rPr>
            <m:t>∞</m:t>
          </m:r>
          <m:r>
            <m:rPr>
              <m:sty m:val="p"/>
            </m:rPr>
            <m:t>,</m:t>
          </m:r>
        </m:oMath>
      </m:oMathPara>
    </w:p>
    <w:p>
      <w:pPr>
        <w:spacing w:after="220" w:lineRule="auto"/>
      </w:pPr>
      <w:r>
        <w:rPr>
          <w:rFonts w:eastAsia="Georgia" w:cs="Georgia" w:ascii="Georgia" w:hAnsi="Georgia"/>
        </w:rPr>
        <w:t xml:space="preserve">formule découverte par Hardy et Ramanujan en 1918.</w:t>
      </w:r>
    </w:p>
    <w:p>
      <w:pPr>
        <w:spacing w:line="271" w:before="330" w:lineRule="auto"/>
      </w:pPr>
      <w:r>
        <w:rPr>
          <w:rFonts w:eastAsia="Georgia" w:cs="Georgia" w:ascii="Georgia" w:hAnsi="Georgia"/>
          <w:b/>
          <w:sz w:val="42"/>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2"/>
        </w:numPr>
        <w:spacing w:after="220" w:lineRule="auto"/>
        <w:ind w:left="357"/>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w:t>
      </w:r>
    </w:p>
    <w:p>
      <w:pPr>
        <w:spacing w:after="220" w:lineRule="auto"/>
        <w:ind w:left="3990"/>
      </w:pP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abstractNum>
  <w:abstractNum w:abstractNumId="2">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2025-08-29T16:04:39.473Z</dcterms:created>
  <dcterms:modified xsi:type="dcterms:W3CDTF">2025-08-29T16:04:39.473Z</dcterms:modified>
</cp:coreProperties>
</file>