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2004 Math PC 1</w:t>
      </w:r>
    </w:p>
    <w:p>
      <w:pPr>
        <w:spacing w:after="220" w:lineRule="auto"/>
        <w:ind w:left="660"/>
      </w:pPr>
      <w:r>
        <w:rPr>
          <w:rFonts w:eastAsia="Georgia" w:cs="Georgia" w:ascii="Georgia" w:hAnsi="Georgia"/>
          <w:color w:val="66666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2004</w:t>
      </w:r>
    </w:p>
    <w:p>
      <w:pPr>
        <w:spacing w:line="288" w:after="220" w:lineRule="auto"/>
        <w:jc w:val="center"/>
      </w:pPr>
      <w:r>
        <w:rPr>
          <w:rFonts w:eastAsia="Georgia" w:cs="Georgia" w:ascii="Georgia" w:hAnsi="Georgia"/>
          <w:b/>
          <w:sz w:val="56"/>
        </w:rPr>
        <w:t xml:space="preserve">PREMIÈRE ÉPREUVE DE MATHÉMATIQUES Filière PC (Durée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1-Filière PC.</w:t>
      </w:r>
      <w:r>
        <w:rPr/>
        <w:br w:type="textWrapping"/>
      </w:r>
      <w:r>
        <w:rPr>
          <w:rFonts w:eastAsia="Georgia" w:cs="Georgia" w:ascii="Georgia" w:hAnsi="Georgia"/>
        </w:rPr>
        <w:t xml:space="preserve">Cet énoncé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Ce problème met en évidence par une méthode originale une propriété et une méthode de calcul de la moyenne et de la variance bien connues en Probabilités.</w:t>
      </w:r>
    </w:p>
    <w:p>
      <w:pPr>
        <w:spacing w:after="220" w:lineRule="auto"/>
      </w:pPr>
      <w:r>
        <w:rPr/>
        <w:t xml:space="preserve">Soit </w:t>
      </w:r>
      <m:oMath>
        <m:r>
          <m:rPr>
            <m:sty m:val="i"/>
          </m:rPr>
          <m:t>S</m:t>
        </m:r>
      </m:oMath>
      <w:r>
        <w:rPr>
          <w:rFonts w:eastAsia="Georgia" w:cs="Georgia" w:ascii="Georgia" w:hAnsi="Georgia"/>
        </w:rPr>
        <w:t xml:space="preserve"> l'ensemble des suites réelles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dont tous les termes </w:t>
      </w:r>
      <m:oMath>
        <m:sSub>
          <m:sSubPr/>
          <m:e>
            <m:r>
              <m:rPr>
                <m:sty m:val="i"/>
              </m:rPr>
              <m:t>u</m:t>
            </m:r>
          </m:e>
          <m:sub>
            <m:r>
              <m:rPr>
                <m:sty m:val="i"/>
              </m:rPr>
              <m:t>n</m:t>
            </m:r>
          </m:sub>
        </m:sSub>
      </m:oMath>
      <w:r>
        <w:rPr>
          <w:rFonts w:eastAsia="Georgia" w:cs="Georgia" w:ascii="Georgia" w:hAnsi="Georgia"/>
        </w:rPr>
        <w:t xml:space="preserve"> sont positifs ou nuls et la somme égale à 1 :</w:t>
      </w:r>
    </w:p>
    <w:p>
      <w:pPr>
        <w:spacing w:after="220" w:lineRule="auto"/>
      </w:pPr>
      <m:oMathPara>
        <m:oMath>
          <m:r>
            <m:rPr>
              <m:sty m:val="i"/>
            </m:rPr>
            <m:t>S</m:t>
          </m:r>
          <m:r>
            <m:rPr>
              <m:sty m:val="p"/>
            </m:rPr>
            <m:t>=</m:t>
          </m:r>
          <m:d>
            <m:dPr>
              <m:begChr m:val="{"/>
              <m:endChr m:val="}"/>
              <m:ctrlPr>
                <w:rPr>
                  <w:rFonts w:ascii="Cambria Math" w:hAnsi="Cambria Math"/>
                </w:rPr>
              </m:ctrlPr>
            </m:dPr>
            <m:e>
              <m:r>
                <m:rPr>
                  <m:sty m:val="i"/>
                </m:rPr>
                <m:t>U</m:t>
              </m:r>
              <m:r>
                <m:rPr>
                  <m:sty m:val="p"/>
                </m:rPr>
                <m:t>∣</m:t>
              </m:r>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r>
                <m:rPr>
                  <m:sty m:val="p"/>
                </m:rPr>
                <m:t xml:space="preserve"> </m:t>
              </m:r>
              <m:r>
                <m:rPr>
                  <m:sty m:val="p"/>
                </m:rPr>
                <m:t>∀</m:t>
              </m:r>
              <m:r>
                <m:rPr>
                  <m:sty m:val="i"/>
                </m:rPr>
                <m:t>n</m:t>
              </m:r>
              <m:r>
                <m:rPr>
                  <m:sty m:val="p"/>
                </m:rPr>
                <m:t>,</m:t>
              </m:r>
              <m:sSub>
                <m:sSubPr/>
                <m:e>
                  <m:r>
                    <m:rPr>
                      <m:sty m:val="i"/>
                    </m:rPr>
                    <m:t>u</m:t>
                  </m:r>
                </m:e>
                <m:sub>
                  <m:r>
                    <m:rPr>
                      <m:sty m:val="i"/>
                    </m:rPr>
                    <m:t>n</m:t>
                  </m:r>
                </m:sub>
              </m:sSub>
              <m:r>
                <m:rPr>
                  <m:sty m:val="p"/>
                </m:rPr>
                <m:t>≥</m:t>
              </m:r>
              <m:r>
                <m:rPr>
                  <m:sty m:val="p"/>
                </m:rPr>
                <m:t>0</m:t>
              </m:r>
              <m:r>
                <m:rPr>
                  <m:sty m:val="p"/>
                </m:rPr>
                <m:t>,</m:t>
              </m:r>
              <m:r>
                <m:rPr>
                  <m:sty m:val="p"/>
                </m:rPr>
                <m:t xml:space="preserve"> </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u</m:t>
                  </m:r>
                </m:e>
                <m:sub>
                  <m:r>
                    <m:rPr>
                      <m:sty m:val="i"/>
                    </m:rPr>
                    <m:t>n</m:t>
                  </m:r>
                </m:sub>
              </m:sSub>
              <m:r>
                <m:rPr>
                  <m:sty m:val="p"/>
                </m:rPr>
                <m:t>=</m:t>
              </m:r>
              <m:r>
                <m:rPr>
                  <m:sty m:val="p"/>
                </m:rPr>
                <m:t>1</m:t>
              </m:r>
            </m:e>
          </m:d>
          <m:r>
            <m:rPr>
              <m:sty m:val="p"/>
            </m:rPr>
            <m:t>.</m:t>
          </m:r>
        </m:oMath>
      </m:oMathPara>
    </w:p>
    <w:p>
      <w:pPr>
        <w:spacing w:after="220" w:lineRule="auto"/>
      </w:pPr>
      <w:r>
        <w:rPr/>
        <w:t xml:space="preserve">Soit </w:t>
      </w:r>
      <m:oMath>
        <m:r>
          <m:rPr>
            <m:sty m:val="i"/>
          </m:rPr>
          <m:t>F</m:t>
        </m:r>
      </m:oMath>
      <w:r>
        <w:rPr>
          <w:rFonts w:eastAsia="Georgia" w:cs="Georgia" w:ascii="Georgia" w:hAnsi="Georgia"/>
        </w:rPr>
        <w:t xml:space="preserve"> l'ensemble des fonctions réelles </w:t>
      </w:r>
      <m:oMath>
        <m:r>
          <m:rPr>
            <m:sty m:val="i"/>
          </m:rPr>
          <m:t>f</m:t>
        </m:r>
      </m:oMath>
      <w:r>
        <w:rPr>
          <w:rFonts w:eastAsia="Georgia" w:cs="Georgia" w:ascii="Georgia" w:hAnsi="Georgia"/>
        </w:rPr>
        <w:t xml:space="preserve"> qui sont des sommes de série entière de rayon de convergence </w:t>
      </w:r>
      <m:oMath>
        <m:r>
          <m:rPr>
            <m:sty m:val="i"/>
          </m:rPr>
          <m:t>R</m:t>
        </m:r>
      </m:oMath>
      <w:r>
        <w:rPr>
          <w:rFonts w:eastAsia="Georgia" w:cs="Georgia" w:ascii="Georgia" w:hAnsi="Georgia"/>
        </w:rPr>
        <w:t xml:space="preserve"> supérieur ou égal à 1 ; ces séries entières sont convergentes lorsque le réel </w:t>
      </w:r>
      <m:oMath>
        <m:r>
          <m:rPr>
            <m:sty m:val="i"/>
          </m:rPr>
          <m:t>x</m:t>
        </m:r>
      </m:oMath>
      <w:r>
        <w:rPr>
          <w:rFonts w:eastAsia="Georgia" w:cs="Georgia" w:ascii="Georgia" w:hAnsi="Georgia"/>
        </w:rPr>
        <w:t xml:space="preserve"> est égal à 1 et leur somme vaut 1 en ce point ; toutes les dérivées des fonctions </w:t>
      </w:r>
      <m:oMath>
        <m:r>
          <m:rPr>
            <m:sty m:val="i"/>
          </m:rPr>
          <m:t>f</m:t>
        </m:r>
      </m:oMath>
      <w:r>
        <w:rPr/>
        <w:t xml:space="preserve"> en 0 sont positives ou nulles :</w:t>
      </w:r>
    </w:p>
    <w:p>
      <w:pPr>
        <w:spacing w:after="220" w:lineRule="auto"/>
      </w:pPr>
      <m:oMathPara>
        <m:oMath>
          <m:r>
            <m:rPr>
              <m:sty m:val="i"/>
            </m:rPr>
            <m:t>F</m:t>
          </m:r>
          <m:r>
            <m:rPr>
              <m:sty m:val="p"/>
            </m:rPr>
            <m:t>=</m:t>
          </m:r>
          <m:d>
            <m:dPr>
              <m:begChr m:val="{"/>
              <m:endChr m:val="}"/>
              <m:ctrlPr>
                <w:rPr>
                  <w:rFonts w:ascii="Cambria Math" w:hAnsi="Cambria Math"/>
                </w:rPr>
              </m:ctrlPr>
            </m:dPr>
            <m:e>
              <m:r>
                <m:rPr>
                  <m:sty m:val="i"/>
                </m:rPr>
                <m:t>f</m:t>
              </m:r>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sSub>
                <m:sSubPr/>
                <m:e>
                  <m:r>
                    <m:rPr>
                      <m:sty m:val="i"/>
                    </m:rPr>
                    <m:t>a</m:t>
                  </m:r>
                </m:e>
                <m:sub>
                  <m:r>
                    <m:rPr>
                      <m:sty m:val="i"/>
                    </m:rPr>
                    <m:t>n</m:t>
                  </m:r>
                </m:sub>
              </m:sSub>
              <m:r>
                <m:rPr>
                  <m:sty m:val="p"/>
                </m:rPr>
                <m:t>=</m:t>
              </m:r>
              <m:r>
                <m:rPr>
                  <m:sty m:val="p"/>
                </m:rPr>
                <m:t>1</m:t>
              </m:r>
              <m:r>
                <m:rPr>
                  <m:sty m:val="p"/>
                </m:rPr>
                <m:t>,</m:t>
              </m:r>
              <m:r>
                <m:rPr>
                  <m:sty m:val="i"/>
                </m:rPr>
                <m:t>R</m:t>
              </m:r>
              <m:r>
                <m:rPr>
                  <m:sty m:val="p"/>
                </m:rPr>
                <m:t>≥</m:t>
              </m:r>
              <m:r>
                <m:rPr>
                  <m:sty m:val="p"/>
                </m:rPr>
                <m:t>1</m:t>
              </m:r>
              <m:r>
                <m:rPr>
                  <m:sty m:val="p"/>
                </m:rPr>
                <m:t>,</m:t>
              </m:r>
              <m:r>
                <m:rPr>
                  <m:sty m:val="p"/>
                </m:rPr>
                <m:t xml:space="preserve"> </m:t>
              </m:r>
              <m:r>
                <m:rPr>
                  <m:sty m:val="p"/>
                </m:rPr>
                <m:t>∀</m:t>
              </m:r>
              <m:r>
                <m:rPr>
                  <m:sty m:val="i"/>
                </m:rPr>
                <m:t>n</m:t>
              </m:r>
              <m:r>
                <m:rPr>
                  <m:sty m:val="p"/>
                </m:rPr>
                <m:t>,</m:t>
              </m:r>
              <m:sSup>
                <m:sSupPr/>
                <m:e>
                  <m:r>
                    <m:rPr>
                      <m:sty m:val="i"/>
                    </m:rPr>
                    <m:t>f</m:t>
                  </m:r>
                </m:e>
                <m:sup>
                  <m:r>
                    <m:rPr>
                      <m:sty m:val="p"/>
                    </m:rPr>
                    <m:t>(</m:t>
                  </m:r>
                  <m:r>
                    <m:rPr>
                      <m:sty m:val="i"/>
                    </m:rPr>
                    <m:t>n</m:t>
                  </m:r>
                  <m:r>
                    <m:rPr>
                      <m:sty m:val="p"/>
                    </m:rPr>
                    <m:t>)</m:t>
                  </m:r>
                </m:sup>
              </m:sSup>
              <m:r>
                <m:rPr>
                  <m:sty m:val="p"/>
                </m:rPr>
                <m:t>(</m:t>
              </m:r>
              <m:r>
                <m:rPr>
                  <m:sty m:val="p"/>
                </m:rPr>
                <m:t>0</m:t>
              </m:r>
              <m:r>
                <m:rPr>
                  <m:sty m:val="p"/>
                </m:rPr>
                <m:t>)</m:t>
              </m:r>
              <m:r>
                <m:rPr>
                  <m:sty m:val="p"/>
                </m:rPr>
                <m:t>≥</m:t>
              </m:r>
              <m:r>
                <m:rPr>
                  <m:sty m:val="p"/>
                </m:rPr>
                <m:t>0</m:t>
              </m:r>
            </m:e>
          </m:d>
          <m:r>
            <m:rPr>
              <m:sty m:val="p"/>
            </m:rPr>
            <m:t>.</m:t>
          </m:r>
        </m:oMath>
      </m:oMathPara>
    </w:p>
    <w:p>
      <w:pPr>
        <w:spacing w:after="220" w:lineRule="auto"/>
      </w:pPr>
      <w:r>
        <w:rPr>
          <w:rFonts w:eastAsia="Georgia" w:cs="Georgia" w:ascii="Georgia" w:hAnsi="Georgia"/>
        </w:rPr>
        <w:t xml:space="preserve">À une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w:t>
      </w:r>
      <m:oMath>
        <m:r>
          <m:rPr>
            <m:sty m:val="i"/>
          </m:rPr>
          <m:t>S</m:t>
        </m:r>
      </m:oMath>
      <w:r>
        <w:rPr>
          <w:rFonts w:eastAsia="Georgia" w:cs="Georgia" w:ascii="Georgia" w:hAnsi="Georgia"/>
        </w:rPr>
        <w:t xml:space="preserve">, est associée la fonction </w:t>
      </w:r>
      <m:oMath>
        <m:r>
          <m:rPr>
            <m:sty m:val="i"/>
          </m:rPr>
          <m:t>f</m:t>
        </m:r>
      </m:oMath>
      <w:r>
        <w:rPr>
          <w:rFonts w:eastAsia="Georgia" w:cs="Georgia" w:ascii="Georgia" w:hAnsi="Georgia"/>
        </w:rPr>
        <w:t xml:space="preserve"> définie par la relation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sSup>
            <m:sSupPr/>
            <m:e>
              <m:r>
                <m:rPr>
                  <m:sty m:val="i"/>
                </m:rPr>
                <m:t>x</m:t>
              </m:r>
            </m:e>
            <m:sup>
              <m:r>
                <m:rPr>
                  <m:sty m:val="i"/>
                </m:rPr>
                <m:t>n</m:t>
              </m:r>
            </m:sup>
          </m:sSup>
          <m:r>
            <m:rPr>
              <m:sty m:val="p"/>
            </m:rPr>
            <m:t>.</m:t>
          </m:r>
        </m:oMath>
      </m:oMathPara>
    </w:p>
    <w:p>
      <w:pPr>
        <w:spacing w:after="220" w:lineRule="auto"/>
      </w:pPr>
      <w:r>
        <w:rPr/>
        <w:t xml:space="preserve">Soit </w:t>
      </w:r>
      <m:oMath>
        <m:r>
          <m:rPr>
            <m:sty m:val="i"/>
          </m:rPr>
          <m:t>j</m:t>
        </m:r>
      </m:oMath>
      <w:r>
        <w:rPr>
          <w:rFonts w:eastAsia="Georgia" w:cs="Georgia" w:ascii="Georgia" w:hAnsi="Georgia"/>
        </w:rPr>
        <w:t xml:space="preserve"> l'application ainsi définie : </w:t>
      </w:r>
      <m:oMath>
        <m:r>
          <m:rPr>
            <m:sty m:val="i"/>
          </m:rPr>
          <m:t>U</m:t>
        </m:r>
        <m:r>
          <m:rPr>
            <m:sty m:val="p"/>
          </m:rPr>
          <m:t>⟼</m:t>
        </m:r>
        <m:r>
          <m:rPr>
            <m:sty m:val="i"/>
          </m:rPr>
          <m:t>f</m:t>
        </m:r>
        <m:r>
          <m:rPr>
            <m:sty m:val="p"/>
          </m:rPr>
          <m:t>=</m:t>
        </m:r>
        <m:r>
          <m:rPr>
            <m:sty m:val="i"/>
          </m:rPr>
          <m:t>j</m:t>
        </m:r>
        <m:r>
          <m:rPr>
            <m:sty m:val="p"/>
          </m:rPr>
          <m:t>(</m:t>
        </m:r>
        <m:r>
          <m:rPr>
            <m:sty m:val="i"/>
          </m:rPr>
          <m:t>U</m:t>
        </m:r>
        <m:r>
          <m:rPr>
            <m:sty m:val="p"/>
          </m:rPr>
          <m:t>)</m:t>
        </m:r>
      </m:oMath>
      <w:r>
        <w:rPr/>
        <w:t xml:space="preserve">; la fonction </w:t>
      </w:r>
      <m:oMath>
        <m:r>
          <m:rPr>
            <m:sty m:val="i"/>
          </m:rPr>
          <m:t>j</m:t>
        </m:r>
        <m:r>
          <m:rPr>
            <m:sty m:val="p"/>
          </m:rPr>
          <m:t>(</m:t>
        </m:r>
        <m:r>
          <m:rPr>
            <m:sty m:val="i"/>
          </m:rPr>
          <m:t>U</m:t>
        </m:r>
        <m:r>
          <m:rPr>
            <m:sty m:val="p"/>
          </m:rPr>
          <m:t>)</m:t>
        </m:r>
      </m:oMath>
      <w:r>
        <w:rPr>
          <w:rFonts w:eastAsia="Georgia" w:cs="Georgia" w:ascii="Georgia" w:hAnsi="Georgia"/>
        </w:rPr>
        <w:t xml:space="preserve"> est notée </w:t>
      </w:r>
      <m:oMath>
        <m:acc>
          <m:accPr>
            <m:chr m:val="̂"/>
          </m:accPr>
          <m:e>
            <m:r>
              <m:rPr>
                <m:sty m:val="i"/>
              </m:rPr>
              <m:t>U</m:t>
            </m:r>
          </m:e>
        </m:acc>
      </m:oMath>
      <w:r>
        <w:rPr/>
        <w:t xml:space="preserve">.</w:t>
      </w:r>
    </w:p>
    <w:p>
      <w:pPr>
        <w:spacing w:line="271" w:before="330" w:lineRule="auto"/>
      </w:pPr>
      <w:r>
        <w:rPr>
          <w:rFonts w:eastAsia="Georgia" w:cs="Georgia" w:ascii="Georgia" w:hAnsi="Georgia"/>
          <w:b/>
          <w:sz w:val="42"/>
        </w:rPr>
        <w:t xml:space="preserve">Propriétés des fonctions de </w:t>
      </w:r>
      <m:oMath>
        <m:r>
          <m:rPr>
            <m:sty m:val="i"/>
          </m:rPr>
          <w:rPr>
            <w:sz w:val="42"/>
          </w:rPr>
          <m:t>F</m:t>
        </m:r>
      </m:oMath>
      <w:r>
        <w:rPr>
          <w:b/>
          <w:sz w:val="42"/>
        </w:rPr>
        <w:t xml:space="preserve"> et des suites de </w:t>
      </w:r>
      <m:oMath>
        <m:r>
          <m:rPr>
            <m:sty m:val="i"/>
          </m:rPr>
          <w:rPr>
            <w:sz w:val="42"/>
          </w:rPr>
          <m:t>S</m:t>
        </m:r>
      </m:oMath>
      <w:r>
        <w:rPr>
          <w:b/>
          <w:sz w:val="42"/>
        </w:rPr>
        <w:t xml:space="preserve"> :</w:t>
      </w:r>
    </w:p>
    <w:p>
      <w:pPr>
        <w:numPr>
          <w:ilvl w:val="0"/>
          <w:numId w:val="1"/>
        </w:numPr>
        <w:spacing w:lineRule="auto"/>
      </w:pPr>
      <w:r>
        <w:rPr>
          <w:rFonts w:eastAsia="Georgia" w:cs="Georgia" w:ascii="Georgia" w:hAnsi="Georgia"/>
        </w:rPr>
        <w:t xml:space="preserve">Démontrer que toute fonction </w:t>
      </w:r>
      <m:oMath>
        <m:r>
          <m:rPr>
            <m:sty m:val="i"/>
          </m:rPr>
          <m:t>f</m:t>
        </m:r>
      </m:oMath>
      <w:r>
        <w:rPr>
          <w:rFonts w:eastAsia="Georgia" w:cs="Georgia" w:ascii="Georgia" w:hAnsi="Georgia"/>
        </w:rPr>
        <w:t xml:space="preserve">, qui appartient à l'ensemble </w:t>
      </w:r>
      <m:oMath>
        <m:r>
          <m:rPr>
            <m:sty m:val="i"/>
          </m:rPr>
          <m:t>F</m:t>
        </m:r>
      </m:oMath>
      <w:r>
        <w:rPr/>
        <w:t xml:space="preserve">, est, sur l'intervalle ouvert </w:t>
      </w:r>
      <m:oMath>
        <m:r>
          <m:rPr>
            <m:sty m:val="i"/>
          </m:rPr>
          <m:t>I</m:t>
        </m:r>
        <m:r>
          <m:rPr>
            <m:sty m:val="p"/>
          </m:rPr>
          <m:t>=</m:t>
        </m:r>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une fonction indéfiniment dérivable, croissante sur le segment </w:t>
      </w:r>
      <m:oMath>
        <m:r>
          <m:rPr>
            <m:sty m:val="p"/>
          </m:rPr>
          <m:t>[</m:t>
        </m:r>
        <m:r>
          <m:rPr>
            <m:sty m:val="p"/>
          </m:rPr>
          <m:t>0</m:t>
        </m:r>
        <m:r>
          <m:rPr>
            <m:sty m:val="p"/>
          </m:rPr>
          <m:t>,</m:t>
        </m:r>
        <m:r>
          <m:rPr>
            <m:sty m:val="p"/>
          </m:rPr>
          <m:t>1</m:t>
        </m:r>
        <m:r>
          <m:rPr>
            <m:sty m:val="p"/>
          </m:rPr>
          <m:t>]</m:t>
        </m:r>
      </m:oMath>
      <w:r>
        <w:rPr/>
        <w:t xml:space="preserve"> et convexe sur l'intervalle semi-ouvert </w:t>
      </w:r>
      <m:oMath>
        <m:r>
          <m:rPr>
            <m:sty m:val="p"/>
          </m:rPr>
          <m:t>[</m:t>
        </m:r>
        <m:r>
          <m:rPr>
            <m:sty m:val="p"/>
          </m:rPr>
          <m:t>0</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Démontrer que toute fonction </w:t>
      </w:r>
      <m:oMath>
        <m:r>
          <m:rPr>
            <m:sty m:val="i"/>
          </m:rPr>
          <m:t>f</m:t>
        </m:r>
      </m:oMath>
      <w:r>
        <w:rPr>
          <w:rFonts w:eastAsia="Georgia" w:cs="Georgia" w:ascii="Georgia" w:hAnsi="Georgia"/>
        </w:rPr>
        <w:t xml:space="preserve">, qui appartient à l'ensemble </w:t>
      </w:r>
      <m:oMath>
        <m:r>
          <m:rPr>
            <m:sty m:val="i"/>
          </m:rPr>
          <m:t>F</m:t>
        </m:r>
      </m:oMath>
      <w:r>
        <w:rPr>
          <w:rFonts w:eastAsia="Georgia" w:cs="Georgia" w:ascii="Georgia" w:hAnsi="Georgia"/>
        </w:rPr>
        <w:t xml:space="preserve">, est continue à gauche en 1 .</w:t>
      </w:r>
    </w:p>
    <w:p>
      <w:pPr>
        <w:spacing w:after="220" w:lineRule="auto"/>
      </w:pPr>
      <w:r>
        <w:rPr/>
        <w:t xml:space="preserve">Exemples : soient </w:t>
      </w:r>
      <m:oMath>
        <m:r>
          <m:rPr>
            <m:sty m:val="i"/>
          </m:rPr>
          <m:t>G</m:t>
        </m:r>
        <m:r>
          <m:rPr>
            <m:sty m:val="p"/>
          </m:rPr>
          <m:t>,</m:t>
        </m:r>
        <m:sSup>
          <m:sSupPr/>
          <m:e>
            <m:r>
              <m:rPr>
                <m:sty m:val="i"/>
              </m:rPr>
              <m:t>E</m:t>
            </m:r>
          </m:e>
          <m:sup>
            <m:r>
              <m:rPr>
                <m:sty m:val="i"/>
              </m:rPr>
              <m:t>q</m:t>
            </m:r>
          </m:sup>
        </m:sSup>
      </m:oMath>
      <w:r>
        <w:rPr/>
        <w:t xml:space="preserve"> et </w:t>
      </w:r>
      <m:oMath>
        <m:r>
          <m:rPr>
            <m:sty m:val="i"/>
          </m:rPr>
          <m:t>V</m:t>
        </m:r>
      </m:oMath>
      <w:r>
        <w:rPr>
          <w:rFonts w:eastAsia="Georgia" w:cs="Georgia" w:ascii="Georgia" w:hAnsi="Georgia"/>
        </w:rPr>
        <w:t xml:space="preserve"> les trois suites définies par les relations suivantes :</w:t>
      </w:r>
    </w:p>
    <w:p>
      <w:pPr>
        <w:numPr>
          <w:ilvl w:val="0"/>
          <w:numId w:val="2"/>
        </w:numPr>
        <w:spacing w:lineRule="auto"/>
      </w:pPr>
      <m:oMath>
        <m:r>
          <m:rPr>
            <m:sty m:val="i"/>
          </m:rPr>
          <m:t>G</m:t>
        </m:r>
      </m:oMath>
      <w:r>
        <w:rPr>
          <w:rFonts w:eastAsia="Georgia" w:cs="Georgia" w:ascii="Georgia" w:hAnsi="Georgia"/>
        </w:rPr>
        <w:t xml:space="preserve"> est la suite géométrique de terme général </w:t>
      </w:r>
      <m:oMath>
        <m:sSub>
          <m:sSubPr/>
          <m:e>
            <m:r>
              <m:rPr>
                <m:sty m:val="i"/>
              </m:rPr>
              <m:t>g</m:t>
            </m:r>
          </m:e>
          <m:sub>
            <m:r>
              <m:rPr>
                <m:sty m:val="i"/>
              </m:rPr>
              <m:t>n</m:t>
            </m:r>
          </m:sub>
        </m:sSub>
        <m:r>
          <m:rPr>
            <m:sty m:val="p"/>
          </m:rPr>
          <m:t>=</m:t>
        </m:r>
        <m:r>
          <m:rPr>
            <m:sty m:val="p"/>
          </m:rPr>
          <m:t>1</m:t>
        </m:r>
        <m:r>
          <m:rPr>
            <m:sty m:val="p"/>
          </m:rPr>
          <m:t>/</m:t>
        </m:r>
        <m:sSup>
          <m:sSupPr/>
          <m:e>
            <m:r>
              <m:rPr>
                <m:sty m:val="p"/>
              </m:rPr>
              <m:t>2</m:t>
            </m:r>
          </m:e>
          <m:sup>
            <m:r>
              <m:rPr>
                <m:sty m:val="i"/>
              </m:rPr>
              <m:t>n</m:t>
            </m:r>
            <m:r>
              <m:rPr>
                <m:sty m:val="p"/>
              </m:rPr>
              <m:t>+</m:t>
            </m:r>
            <m:r>
              <m:rPr>
                <m:sty m:val="p"/>
              </m:rPr>
              <m:t>1</m:t>
            </m:r>
          </m:sup>
        </m:sSup>
      </m:oMath>
      <w:r>
        <w:rPr/>
        <w:t xml:space="preserve"> :</w:t>
      </w:r>
    </w:p>
    <w:p>
      <w:pPr>
        <w:spacing w:after="220" w:lineRule="auto"/>
      </w:pPr>
      <m:oMathPara>
        <m:oMath>
          <m:r>
            <m:rPr>
              <m:sty m:val="i"/>
            </m:rPr>
            <m:t>G</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e>
              </m:d>
            </m:e>
            <m:sub>
              <m:r>
                <m:rPr>
                  <m:sty m:val="i"/>
                </m:rPr>
                <m:t>n</m:t>
              </m:r>
              <m:r>
                <m:rPr>
                  <m:sty m:val="p"/>
                </m:rPr>
                <m:t>∈</m:t>
              </m:r>
              <m:r>
                <m:rPr>
                  <m:scr m:val="double-struck"/>
                </m:rPr>
                <m:t>N</m:t>
              </m:r>
            </m:sub>
          </m:sSub>
          <m:r>
            <m:rPr>
              <m:sty m:val="p"/>
            </m:rPr>
            <m:t>.</m:t>
          </m:r>
        </m:oMath>
      </m:oMathPara>
    </w:p>
    <w:p>
      <w:pPr>
        <w:numPr>
          <w:ilvl w:val="0"/>
          <w:numId w:val="3"/>
        </w:numPr>
        <w:spacing w:lineRule="auto"/>
      </w:pPr>
      <w:r>
        <w:rPr>
          <w:rFonts w:eastAsia="Georgia" w:cs="Georgia" w:ascii="Georgia" w:hAnsi="Georgia"/>
        </w:rPr>
        <w:t xml:space="preserve">Étant donné un entier naturel </w:t>
      </w:r>
      <m:oMath>
        <m:r>
          <m:rPr>
            <m:sty m:val="i"/>
          </m:rPr>
          <m:t>q</m:t>
        </m:r>
        <m:r>
          <m:rPr>
            <m:sty m:val="p"/>
          </m:rPr>
          <m:t>,</m:t>
        </m:r>
        <m:sSup>
          <m:sSupPr/>
          <m:e>
            <m:r>
              <m:rPr>
                <m:sty m:val="i"/>
              </m:rPr>
              <m:t>E</m:t>
            </m:r>
          </m:e>
          <m:sup>
            <m:r>
              <m:rPr>
                <m:sty m:val="i"/>
              </m:rPr>
              <m:t>q</m:t>
            </m:r>
          </m:sup>
        </m:sSup>
      </m:oMath>
      <w:r>
        <w:rPr/>
        <w:t xml:space="preserve"> est la suite dont tous les termes sont nuls sauf le terme de rang </w:t>
      </w:r>
      <m:oMath>
        <m:r>
          <m:rPr>
            <m:sty m:val="i"/>
          </m:rPr>
          <m:t>q</m:t>
        </m:r>
      </m:oMath>
      <w:r>
        <w:rPr>
          <w:rFonts w:eastAsia="Georgia" w:cs="Georgia" w:ascii="Georgia" w:hAnsi="Georgia"/>
        </w:rPr>
        <w:t xml:space="preserve"> égal à 1 :</w:t>
      </w:r>
    </w:p>
    <w:p>
      <w:pPr>
        <w:spacing w:after="220" w:lineRule="auto"/>
      </w:pPr>
      <m:oMathPara>
        <m:oMath>
          <m:sSup>
            <m:sSupPr/>
            <m:e>
              <m:r>
                <m:rPr>
                  <m:sty m:val="i"/>
                </m:rPr>
                <m:t>E</m:t>
              </m:r>
            </m:e>
            <m:sup>
              <m:r>
                <m:rPr>
                  <m:sty m:val="i"/>
                </m:rPr>
                <m:t>q</m:t>
              </m:r>
            </m:sup>
          </m:sSup>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m:t>
          </m:r>
          <m:r>
            <m:rPr>
              <m:sty m:val="p"/>
            </m:rPr>
            <m:t>.</m:t>
          </m:r>
        </m:oMath>
      </m:oMathPara>
    </w:p>
    <w:p>
      <w:pPr>
        <w:numPr>
          <w:ilvl w:val="0"/>
          <w:numId w:val="4"/>
        </w:numPr>
        <w:spacing w:lineRule="auto"/>
      </w:pP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la suite de réels définie par les relations suivantes :</w:t>
      </w:r>
    </w:p>
    <w:p>
      <w:pPr>
        <w:spacing w:after="220" w:lineRule="auto"/>
      </w:pPr>
      <m:oMathPara>
        <m:oMath>
          <m:sSub>
            <m:sSubPr/>
            <m:e>
              <m:r>
                <m:rPr>
                  <m:sty m:val="i"/>
                </m:rPr>
                <m:t>v</m:t>
              </m:r>
            </m:e>
            <m:sub>
              <m:r>
                <m:rPr>
                  <m:sty m:val="p"/>
                </m:rPr>
                <m:t>0</m:t>
              </m:r>
            </m:sub>
          </m:sSub>
          <m:r>
            <m:rPr>
              <m:sty m:val="p"/>
            </m:rPr>
            <m:t>=</m:t>
          </m:r>
          <m:r>
            <m:rPr>
              <m:sty m:val="p"/>
            </m:rPr>
            <m:t>1</m:t>
          </m:r>
          <m:r>
            <m:rPr>
              <m:sty m:val="p"/>
            </m:rPr>
            <m:t>/</m:t>
          </m:r>
          <m:r>
            <m:rPr>
              <m:sty m:val="p"/>
            </m:rPr>
            <m:t>2</m:t>
          </m:r>
          <m:r>
            <m:rPr>
              <m:sty m:val="p"/>
            </m:rPr>
            <m:t>;</m:t>
          </m:r>
          <m:r>
            <m:rPr>
              <m:nor/>
            </m:rPr>
            <m:t> pour </m:t>
          </m:r>
          <m:r>
            <m:rPr>
              <m:sty m:val="i"/>
            </m:rPr>
            <m:t>n</m:t>
          </m:r>
          <m:r>
            <m:rPr>
              <m:sty m:val="p"/>
            </m:rPr>
            <m:t>≥</m:t>
          </m:r>
          <m:r>
            <m:rPr>
              <m:sty m:val="p"/>
            </m:rPr>
            <m:t>1</m:t>
          </m:r>
          <m:r>
            <m:rPr>
              <m:sty m:val="p"/>
            </m:rPr>
            <m:t>,</m:t>
          </m:r>
          <m:sSub>
            <m:sSubPr/>
            <m:e>
              <m:r>
                <m:rPr>
                  <m:sty m:val="i"/>
                </m:rPr>
                <m:t>v</m:t>
              </m:r>
            </m:e>
            <m:sub>
              <m:r>
                <m:rPr>
                  <m:sty m:val="i"/>
                </m:rPr>
                <m:t>n</m:t>
              </m:r>
            </m:sub>
          </m:sSub>
          <m:r>
            <m:rPr>
              <m:sty m:val="p"/>
            </m:rPr>
            <m:t>=</m:t>
          </m:r>
          <m:f>
            <m:fPr>
              <m:ctrlPr>
                <w:rPr>
                  <w:rFonts w:ascii="Cambria Math" w:hAnsi="Cambria Math"/>
                </w:rPr>
              </m:ctrlPr>
            </m:fPr>
            <m:num>
              <m:r>
                <m:rPr>
                  <m:sty m:val="i"/>
                </m:rPr>
                <m:t>a</m:t>
              </m:r>
            </m:num>
            <m:den>
              <m:sSup>
                <m:sSupPr/>
                <m:e>
                  <m:r>
                    <m:rPr>
                      <m:sty m:val="i"/>
                    </m:rPr>
                    <m:t>n</m:t>
                  </m:r>
                </m:e>
                <m:sup>
                  <m:r>
                    <m:rPr>
                      <m:sty m:val="p"/>
                    </m:rPr>
                    <m:t>2</m:t>
                  </m:r>
                </m:sup>
              </m:sSup>
            </m:den>
          </m:f>
          <m:r>
            <m:rPr>
              <m:nor/>
            </m:rPr>
            <m:t> avec </m:t>
          </m:r>
          <m:r>
            <m:rPr>
              <m:sty m:val="i"/>
            </m:rPr>
            <m:t>a</m:t>
          </m:r>
          <m:r>
            <m:rPr>
              <m:sty m:val="p"/>
            </m:rPr>
            <m:t>=</m:t>
          </m:r>
          <m:sSup>
            <m:sSupPr/>
            <m:e>
              <m:d>
                <m:dPr>
                  <m:begChr m:val="("/>
                  <m:endChr m:val=")"/>
                  <m:ctrlPr>
                    <w:rPr>
                      <w:rFonts w:ascii="Cambria Math" w:hAnsi="Cambria Math"/>
                    </w:rPr>
                  </m:ctrlPr>
                </m:dPr>
                <m:e>
                  <m:r>
                    <m:rPr>
                      <m:sty m:val="p"/>
                    </m:rPr>
                    <m:t>2</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n</m:t>
                          </m:r>
                        </m:e>
                        <m:sup>
                          <m:r>
                            <m:rPr>
                              <m:sty m:val="p"/>
                            </m:rPr>
                            <m:t>2</m:t>
                          </m:r>
                        </m:sup>
                      </m:sSup>
                    </m:den>
                  </m:f>
                </m:e>
              </m:d>
            </m:e>
            <m:sup>
              <m:r>
                <m:rPr>
                  <m:sty m:val="p"/>
                </m:rPr>
                <m:t>−</m:t>
              </m:r>
              <m:r>
                <m:rPr>
                  <m:sty m:val="p"/>
                </m:rPr>
                <m:t>1</m:t>
              </m:r>
            </m:sup>
          </m:sSup>
          <m:r>
            <m:rPr>
              <m:sty m:val="p"/>
            </m:rPr>
            <m:t>.</m:t>
          </m:r>
        </m:oMath>
      </m:oMathPara>
    </w:p>
    <w:p>
      <w:pPr>
        <w:numPr>
          <w:ilvl w:val="0"/>
          <w:numId w:val="5"/>
        </w:numPr>
        <w:spacing w:lineRule="auto"/>
      </w:pPr>
      <w:r>
        <w:rPr/>
        <w:t xml:space="preserve">Montrer que les suites </w:t>
      </w:r>
      <m:oMath>
        <m:r>
          <m:rPr>
            <m:sty m:val="i"/>
          </m:rPr>
          <m:t>G</m:t>
        </m:r>
        <m:r>
          <m:rPr>
            <m:sty m:val="p"/>
          </m:rPr>
          <m:t>,</m:t>
        </m:r>
        <m:sSup>
          <m:sSupPr/>
          <m:e>
            <m:r>
              <m:rPr>
                <m:sty m:val="i"/>
              </m:rPr>
              <m:t>E</m:t>
            </m:r>
          </m:e>
          <m:sup>
            <m:r>
              <m:rPr>
                <m:sty m:val="i"/>
              </m:rPr>
              <m:t>q</m:t>
            </m:r>
          </m:sup>
        </m:sSup>
      </m:oMath>
      <w:r>
        <w:rPr/>
        <w:t xml:space="preserve"> et </w:t>
      </w:r>
      <m:oMath>
        <m:r>
          <m:rPr>
            <m:sty m:val="i"/>
          </m:rPr>
          <m:t>V</m:t>
        </m:r>
      </m:oMath>
      <w:r>
        <w:rPr/>
        <w:t xml:space="preserve"> sont dans </w:t>
      </w:r>
      <m:oMath>
        <m:r>
          <m:rPr>
            <m:sty m:val="i"/>
          </m:rPr>
          <m:t>S</m:t>
        </m:r>
      </m:oMath>
      <w:r>
        <w:rPr>
          <w:rFonts w:eastAsia="Georgia" w:cs="Georgia" w:ascii="Georgia" w:hAnsi="Georgia"/>
        </w:rPr>
        <w:t xml:space="preserve">. Déterminer les images </w:t>
      </w:r>
      <m:oMath>
        <m:acc>
          <m:accPr>
            <m:chr m:val="̂"/>
          </m:accPr>
          <m:e>
            <m:r>
              <m:rPr>
                <m:sty m:val="i"/>
              </m:rPr>
              <m:t>G</m:t>
            </m:r>
          </m:e>
        </m:acc>
        <m:r>
          <m:rPr>
            <m:sty m:val="p"/>
          </m:rPr>
          <m:t>=</m:t>
        </m:r>
        <m:r>
          <m:rPr>
            <m:sty m:val="i"/>
          </m:rPr>
          <m:t>j</m:t>
        </m:r>
        <m:r>
          <m:rPr>
            <m:sty m:val="p"/>
          </m:rPr>
          <m:t>(</m:t>
        </m:r>
        <m:r>
          <m:rPr>
            <m:sty m:val="i"/>
          </m:rPr>
          <m:t>G</m:t>
        </m:r>
        <m:r>
          <m:rPr>
            <m:sty m:val="p"/>
          </m:rPr>
          <m:t>)</m:t>
        </m:r>
        <m:r>
          <m:rPr>
            <m:sty m:val="p"/>
          </m:rPr>
          <m:t>,</m:t>
        </m:r>
        <m:acc>
          <m:accPr>
            <m:chr m:val="̂"/>
          </m:accPr>
          <m:e>
            <m:sSup>
              <m:sSupPr/>
              <m:e>
                <m:r>
                  <m:rPr>
                    <m:sty m:val="i"/>
                  </m:rPr>
                  <m:t>E</m:t>
                </m:r>
              </m:e>
              <m:sup>
                <m:r>
                  <m:rPr>
                    <m:sty m:val="i"/>
                  </m:rPr>
                  <m:t>q</m:t>
                </m:r>
              </m:sup>
            </m:sSup>
          </m:e>
        </m:acc>
        <m:r>
          <m:rPr>
            <m:sty m:val="p"/>
          </m:rPr>
          <m:t>=</m:t>
        </m:r>
        <m:r>
          <m:rPr>
            <m:sty m:val="i"/>
          </m:rPr>
          <m:t>j</m:t>
        </m:r>
        <m:d>
          <m:dPr>
            <m:begChr m:val="("/>
            <m:endChr m:val=")"/>
            <m:ctrlPr>
              <w:rPr>
                <w:rFonts w:ascii="Cambria Math" w:hAnsi="Cambria Math"/>
              </w:rPr>
            </m:ctrlPr>
          </m:dPr>
          <m:e>
            <m:sSup>
              <m:sSupPr/>
              <m:e>
                <m:r>
                  <m:rPr>
                    <m:sty m:val="i"/>
                  </m:rPr>
                  <m:t>E</m:t>
                </m:r>
              </m:e>
              <m:sup>
                <m:r>
                  <m:rPr>
                    <m:sty m:val="i"/>
                  </m:rPr>
                  <m:t>q</m:t>
                </m:r>
              </m:sup>
            </m:sSup>
          </m:e>
        </m:d>
      </m:oMath>
      <w:r>
        <w:rPr/>
        <w:t xml:space="preserve"> des suites </w:t>
      </w:r>
      <m:oMath>
        <m:r>
          <m:rPr>
            <m:sty m:val="i"/>
          </m:rPr>
          <m:t>G</m:t>
        </m:r>
      </m:oMath>
      <w:r>
        <w:rPr/>
        <w:t xml:space="preserve"> et </w:t>
      </w:r>
      <m:oMath>
        <m:sSup>
          <m:sSupPr/>
          <m:e>
            <m:r>
              <m:rPr>
                <m:sty m:val="i"/>
              </m:rPr>
              <m:t>E</m:t>
            </m:r>
          </m:e>
          <m:sup>
            <m:r>
              <m:rPr>
                <m:sty m:val="i"/>
              </m:rPr>
              <m:t>q</m:t>
            </m:r>
          </m:sup>
        </m:sSup>
      </m:oMath>
      <w:r>
        <w:rPr>
          <w:rFonts w:eastAsia="Georgia" w:cs="Georgia" w:ascii="Georgia" w:hAnsi="Georgia"/>
        </w:rPr>
        <w:t xml:space="preserve">; calculer la dérivée </w:t>
      </w:r>
      <m:oMath>
        <m:sSup>
          <m:sSupPr/>
          <m:e>
            <m:acc>
              <m:accPr>
                <m:chr m:val="̂"/>
              </m:accPr>
              <m:e>
                <m:r>
                  <m:rPr>
                    <m:sty m:val="i"/>
                  </m:rPr>
                  <m:t>V</m:t>
                </m:r>
              </m:e>
            </m:acc>
          </m:e>
          <m:sup>
            <m:r>
              <m:rPr>
                <m:sty m:val="i"/>
              </m:rPr>
              <m:t>′</m:t>
            </m:r>
          </m:sup>
        </m:sSup>
      </m:oMath>
      <w:r>
        <w:rPr/>
        <w:t xml:space="preserve"> de la fonction </w:t>
      </w:r>
      <m:oMath>
        <m:acc>
          <m:accPr>
            <m:chr m:val="̂"/>
          </m:accPr>
          <m:e>
            <m:r>
              <m:rPr>
                <m:sty m:val="i"/>
              </m:rPr>
              <m:t>V</m:t>
            </m:r>
          </m:e>
        </m:acc>
        <m:r>
          <m:rPr>
            <m:sty m:val="p"/>
          </m:rPr>
          <m:t>=</m:t>
        </m:r>
        <m:r>
          <m:rPr>
            <m:sty m:val="i"/>
          </m:rPr>
          <m:t>j</m:t>
        </m:r>
        <m:r>
          <m:rPr>
            <m:sty m:val="p"/>
          </m:rPr>
          <m:t>(</m:t>
        </m:r>
        <m:r>
          <m:rPr>
            <m:sty m:val="i"/>
          </m:rPr>
          <m:t>V</m:t>
        </m:r>
        <m:r>
          <m:rPr>
            <m:sty m:val="p"/>
          </m:rPr>
          <m:t>)</m:t>
        </m:r>
      </m:oMath>
      <w:r>
        <w:rPr/>
        <w:t xml:space="preserve"> image de la suite </w:t>
      </w:r>
      <m:oMath>
        <m:r>
          <m:rPr>
            <m:sty m:val="i"/>
          </m:rPr>
          <m:t>V</m:t>
        </m:r>
      </m:oMath>
      <w:r>
        <w:rPr/>
        <w:t xml:space="preserve">; puis donner l'expression de </w:t>
      </w:r>
      <m:oMath>
        <m:acc>
          <m:accPr>
            <m:chr m:val="̂"/>
          </m:accPr>
          <m:e>
            <m:r>
              <m:rPr>
                <m:sty m:val="i"/>
              </m:rPr>
              <m:t>V</m:t>
            </m:r>
          </m:e>
        </m:acc>
        <m:r>
          <m:rPr>
            <m:sty m:val="p"/>
          </m:rPr>
          <m:t>(</m:t>
        </m:r>
        <m:r>
          <m:rPr>
            <m:sty m:val="i"/>
          </m:rPr>
          <m:t>x</m:t>
        </m:r>
        <m:r>
          <m:rPr>
            <m:sty m:val="p"/>
          </m:rPr>
          <m:t>)</m:t>
        </m:r>
      </m:oMath>
      <w:r>
        <w:rPr>
          <w:rFonts w:eastAsia="Georgia" w:cs="Georgia" w:ascii="Georgia" w:hAnsi="Georgia"/>
        </w:rPr>
        <w:t xml:space="preserve"> à l'aide d'une intégrale.</w:t>
      </w:r>
    </w:p>
    <w:p>
      <w:pPr>
        <w:numPr>
          <w:ilvl w:val="0"/>
          <w:numId w:val="5"/>
        </w:numPr>
        <w:spacing w:lineRule="auto"/>
      </w:pPr>
      <w:r>
        <w:rPr/>
        <w:t xml:space="preserve">Soit </w:t>
      </w:r>
      <m:oMath>
        <m:r>
          <m:rPr>
            <m:sty m:val="i"/>
          </m:rPr>
          <m:t>f</m:t>
        </m:r>
      </m:oMath>
      <w:r>
        <w:rPr>
          <w:rFonts w:eastAsia="Georgia" w:cs="Georgia" w:ascii="Georgia" w:hAnsi="Georgia"/>
        </w:rPr>
        <w:t xml:space="preserve"> une fonction appartenant à l'ensemble </w:t>
      </w:r>
      <m:oMath>
        <m:r>
          <m:rPr>
            <m:sty m:val="i"/>
          </m:rPr>
          <m:t>F</m:t>
        </m:r>
      </m:oMath>
      <w:r>
        <w:rPr/>
        <w:t xml:space="preserve">.</w:t>
      </w:r>
    </w:p>
    <w:p>
      <w:pPr>
        <w:spacing w:after="220" w:lineRule="auto"/>
      </w:pPr>
      <w:r>
        <w:rPr>
          <w:rFonts w:eastAsia="Georgia" w:cs="Georgia" w:ascii="Georgia" w:hAnsi="Georgia"/>
        </w:rPr>
        <w:t xml:space="preserve">Démontrer que, si la fonction </w:t>
      </w:r>
      <m:oMath>
        <m:r>
          <m:rPr>
            <m:sty m:val="i"/>
          </m:rPr>
          <m:t>f</m:t>
        </m:r>
      </m:oMath>
      <w:r>
        <w:rPr/>
        <w:t xml:space="preserve"> est nulle en </w:t>
      </w:r>
      <m:oMath>
        <m:r>
          <m:rPr>
            <m:sty m:val="p"/>
          </m:rPr>
          <m:t>0</m:t>
        </m:r>
        <m:r>
          <m:rPr>
            <m:sty m:val="p"/>
          </m:rPr>
          <m:t>(</m:t>
        </m:r>
        <m:r>
          <m:rPr>
            <m:sty m:val="i"/>
          </m:rPr>
          <m:t>f</m:t>
        </m:r>
        <m:r>
          <m:rPr>
            <m:sty m:val="p"/>
          </m:rPr>
          <m:t>(</m:t>
        </m:r>
        <m:r>
          <m:rPr>
            <m:sty m:val="p"/>
          </m:rPr>
          <m:t>0</m:t>
        </m:r>
        <m:r>
          <m:rPr>
            <m:sty m:val="p"/>
          </m:rPr>
          <m:t>)</m:t>
        </m:r>
        <m:r>
          <m:rPr>
            <m:sty m:val="p"/>
          </m:rPr>
          <m:t>=</m:t>
        </m:r>
        <m:r>
          <m:rPr>
            <m:sty m:val="p"/>
          </m:rPr>
          <m:t>0</m:t>
        </m:r>
        <m:r>
          <m:rPr>
            <m:sty m:val="p"/>
          </m:rPr>
          <m:t>)</m:t>
        </m:r>
      </m:oMath>
      <w:r>
        <w:rPr/>
        <w:t xml:space="preserve">, la fonction </w:t>
      </w:r>
      <m:oMath>
        <m:r>
          <m:rPr>
            <m:sty m:val="i"/>
          </m:rPr>
          <m:t>f</m:t>
        </m:r>
      </m:oMath>
      <w:r>
        <w:rPr>
          <w:rFonts w:eastAsia="Georgia" w:cs="Georgia" w:ascii="Georgia" w:hAnsi="Georgia"/>
        </w:rPr>
        <w:t xml:space="preserve"> est, soit égale à </w:t>
      </w:r>
      <m:oMath>
        <m:r>
          <m:rPr>
            <m:sty m:val="i"/>
          </m:rPr>
          <m:t>x</m:t>
        </m:r>
      </m:oMath>
      <w:r>
        <w:rPr/>
        <w:t xml:space="preserv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soit strictement majorée par </w:t>
      </w:r>
      <m:oMath>
        <m:r>
          <m:rPr>
            <m:sty m:val="i"/>
          </m:rPr>
          <m:t>x</m:t>
        </m:r>
      </m:oMath>
      <w:r>
        <w:rPr/>
        <w:t xml:space="preserve"> sur l'intervalle ouvert </w:t>
      </w:r>
      <m:oMath>
        <m:r>
          <m:rPr>
            <m:sty m:val="p"/>
          </m:rPr>
          <m:t>]</m:t>
        </m:r>
        <m:r>
          <m:rPr>
            <m:sty m:val="p"/>
          </m:rPr>
          <m:t>0</m:t>
        </m:r>
        <m:r>
          <m:rPr>
            <m:sty m:val="p"/>
          </m:rPr>
          <m:t>,</m:t>
        </m:r>
        <m:r>
          <m:rPr>
            <m:sty m:val="p"/>
          </m:rPr>
          <m:t>1</m:t>
        </m:r>
        <m:r>
          <m:rPr>
            <m:sty m:val="p"/>
          </m:rPr>
          <m:t>[</m:t>
        </m:r>
        <m:r>
          <m:rPr>
            <m:sty m:val="p"/>
          </m:rPr>
          <m:t>(</m:t>
        </m:r>
        <m:r>
          <m:rPr>
            <m:sty m:val="p"/>
          </m:rPr>
          <m:t>0</m:t>
        </m:r>
        <m:r>
          <m:rPr>
            <m:sty m:val="p"/>
          </m:rPr>
          <m:t>&lt;</m:t>
        </m:r>
        <m:r>
          <m:rPr>
            <m:sty m:val="i"/>
          </m:rPr>
          <m:t>x</m:t>
        </m:r>
        <m:r>
          <m:rPr>
            <m:sty m:val="p"/>
          </m:rPr>
          <m:t>&lt;</m:t>
        </m:r>
        <m:r>
          <m:rPr>
            <m:sty m:val="p"/>
          </m:rPr>
          <m:t>1</m:t>
        </m:r>
        <m:r>
          <m:rPr>
            <m:sty m:val="p"/>
          </m:rPr>
          <m:t>⟹</m:t>
        </m:r>
        <m:r>
          <m:rPr>
            <m:sty m:val="i"/>
          </m:rPr>
          <m:t>f</m:t>
        </m:r>
        <m:r>
          <m:rPr>
            <m:sty m:val="p"/>
          </m:rPr>
          <m:t>(</m:t>
        </m:r>
        <m:r>
          <m:rPr>
            <m:sty m:val="i"/>
          </m:rPr>
          <m:t>x</m:t>
        </m:r>
        <m:r>
          <m:rPr>
            <m:sty m:val="p"/>
          </m:rPr>
          <m:t>)</m:t>
        </m:r>
        <m:r>
          <m:rPr>
            <m:sty m:val="p"/>
          </m:rPr>
          <m:t>&lt;</m:t>
        </m:r>
        <m:r>
          <m:rPr>
            <m:sty m:val="i"/>
          </m:rPr>
          <m:t>x</m:t>
        </m:r>
        <m:r>
          <m:rPr>
            <m:sty m:val="p"/>
          </m:rPr>
          <m:t>)</m:t>
        </m:r>
      </m:oMath>
      <w:r>
        <w:rPr/>
        <w:t xml:space="preserve">.</w:t>
      </w:r>
    </w:p>
    <w:p>
      <w:pPr>
        <w:spacing w:after="220" w:lineRule="auto"/>
      </w:pPr>
      <w:r>
        <w:rPr>
          <w:rFonts w:eastAsia="Georgia" w:cs="Georgia" w:ascii="Georgia" w:hAnsi="Georgia"/>
        </w:rPr>
        <w:t xml:space="preserve">Démontrer que, si la fonction </w:t>
      </w:r>
      <m:oMath>
        <m:r>
          <m:rPr>
            <m:sty m:val="i"/>
          </m:rPr>
          <m:t>f</m:t>
        </m:r>
      </m:oMath>
      <w:r>
        <w:rPr/>
        <w:t xml:space="preserve"> est strictement positive en </w:t>
      </w:r>
      <m:oMath>
        <m:r>
          <m:rPr>
            <m:sty m:val="p"/>
          </m:rPr>
          <m:t>0</m:t>
        </m:r>
        <m:r>
          <m:rPr>
            <m:sty m:val="p"/>
          </m:rPr>
          <m:t>(</m:t>
        </m:r>
        <m:r>
          <m:rPr>
            <m:sty m:val="i"/>
          </m:rPr>
          <m:t>f</m:t>
        </m:r>
        <m:r>
          <m:rPr>
            <m:sty m:val="p"/>
          </m:rPr>
          <m:t>(</m:t>
        </m:r>
        <m:r>
          <m:rPr>
            <m:sty m:val="p"/>
          </m:rPr>
          <m:t>0</m:t>
        </m:r>
        <m:r>
          <m:rPr>
            <m:sty m:val="p"/>
          </m:rPr>
          <m:t>)</m:t>
        </m:r>
        <m:r>
          <m:rPr>
            <m:sty m:val="p"/>
          </m:rPr>
          <m:t>&gt;</m:t>
        </m:r>
        <m:r>
          <m:rPr>
            <m:sty m:val="p"/>
          </m:rPr>
          <m:t>0</m:t>
        </m:r>
        <m:r>
          <m:rPr>
            <m:sty m:val="p"/>
          </m:rPr>
          <m:t>)</m:t>
        </m:r>
      </m:oMath>
      <w:r>
        <w:rPr>
          <w:rFonts w:eastAsia="Georgia" w:cs="Georgia" w:ascii="Georgia" w:hAnsi="Georgia"/>
        </w:rPr>
        <w:t xml:space="preserve">, l'équation</w:t>
      </w:r>
    </w:p>
    <w:p>
      <w:pPr>
        <w:spacing w:after="220" w:lineRule="auto"/>
      </w:pPr>
      <m:oMathPara>
        <m:oMath>
          <m:r>
            <m:rPr>
              <m:sty m:val="i"/>
            </m:rPr>
            <m:t>f</m:t>
          </m:r>
          <m:r>
            <m:rPr>
              <m:sty m:val="p"/>
            </m:rPr>
            <m:t>(</m:t>
          </m:r>
          <m:r>
            <m:rPr>
              <m:sty m:val="i"/>
            </m:rPr>
            <m:t>x</m:t>
          </m:r>
          <m:r>
            <m:rPr>
              <m:sty m:val="p"/>
            </m:rPr>
            <m:t>)</m:t>
          </m:r>
          <m:r>
            <m:rPr>
              <m:sty m:val="p"/>
            </m:rPr>
            <m:t>=</m:t>
          </m:r>
          <m:r>
            <m:rPr>
              <m:sty m:val="i"/>
            </m:rPr>
            <m:t>x</m:t>
          </m:r>
        </m:oMath>
      </m:oMathPara>
    </w:p>
    <w:p>
      <w:pPr>
        <w:spacing w:after="220" w:lineRule="auto"/>
      </w:pPr>
      <w:r>
        <w:rPr/>
        <w:t xml:space="preserve">a, dans l'intervalle ouvert </w:t>
      </w:r>
      <m:oMath>
        <m:r>
          <m:rPr>
            <m:sty m:val="p"/>
          </m:rPr>
          <m:t>]</m:t>
        </m:r>
        <m:r>
          <m:rPr>
            <m:sty m:val="p"/>
          </m:rPr>
          <m:t>0</m:t>
        </m:r>
        <m:r>
          <m:rPr>
            <m:sty m:val="p"/>
          </m:rPr>
          <m:t>,</m:t>
        </m:r>
        <m:r>
          <m:rPr>
            <m:sty m:val="p"/>
          </m:rPr>
          <m:t>1</m:t>
        </m:r>
        <m:r>
          <m:rPr>
            <m:sty m:val="p"/>
          </m:rPr>
          <m:t>[</m:t>
        </m:r>
      </m:oMath>
      <w:r>
        <w:rPr/>
        <w:t xml:space="preserve">, au plus une solution.</w:t>
      </w:r>
      <w:r>
        <w:rPr/>
        <w:br w:type="textWrapping"/>
      </w:r>
      <w:r>
        <w:rPr>
          <w:rFonts w:eastAsia="Georgia" w:cs="Georgia" w:ascii="Georgia" w:hAnsi="Georgia"/>
        </w:rPr>
        <w:t xml:space="preserve">5. Démontrer que, pour toute suite </w:t>
      </w:r>
      <m:oMath>
        <m:r>
          <m:rPr>
            <m:sty m:val="i"/>
          </m:rPr>
          <m:t>U</m:t>
        </m:r>
      </m:oMath>
      <w:r>
        <w:rPr>
          <w:rFonts w:eastAsia="Georgia" w:cs="Georgia" w:ascii="Georgia" w:hAnsi="Georgia"/>
        </w:rPr>
        <w:t xml:space="preserve"> appartenant à l'ensemble </w:t>
      </w:r>
      <m:oMath>
        <m:r>
          <m:rPr>
            <m:sty m:val="i"/>
          </m:rPr>
          <m:t>S</m:t>
        </m:r>
      </m:oMath>
      <w:r>
        <w:rPr/>
        <w:t xml:space="preserve">, la fonction </w:t>
      </w:r>
      <m:oMath>
        <m:r>
          <m:rPr>
            <m:sty m:val="i"/>
          </m:rPr>
          <m:t>j</m:t>
        </m:r>
        <m:r>
          <m:rPr>
            <m:sty m:val="p"/>
          </m:rPr>
          <m:t>(</m:t>
        </m:r>
        <m:r>
          <m:rPr>
            <m:sty m:val="i"/>
          </m:rPr>
          <m:t>U</m:t>
        </m:r>
        <m:r>
          <m:rPr>
            <m:sty m:val="p"/>
          </m:rPr>
          <m:t>)</m:t>
        </m:r>
      </m:oMath>
      <w:r>
        <w:rPr>
          <w:rFonts w:eastAsia="Georgia" w:cs="Georgia" w:ascii="Georgia" w:hAnsi="Georgia"/>
        </w:rPr>
        <w:t xml:space="preserve"> appartient à l'ensemble </w:t>
      </w:r>
      <m:oMath>
        <m:r>
          <m:rPr>
            <m:sty m:val="i"/>
          </m:rPr>
          <m:t>F</m:t>
        </m:r>
      </m:oMath>
      <w:r>
        <w:rPr>
          <w:rFonts w:eastAsia="Georgia" w:cs="Georgia" w:ascii="Georgia" w:hAnsi="Georgia"/>
        </w:rPr>
        <w:t xml:space="preserve">. Démontrer que l'application </w:t>
      </w:r>
      <m:oMath>
        <m:r>
          <m:rPr>
            <m:sty m:val="i"/>
          </m:rPr>
          <m:t>j</m:t>
        </m:r>
      </m:oMath>
      <w:r>
        <w:rPr/>
        <w:t xml:space="preserve"> est une application bijective de l'ensemble </w:t>
      </w:r>
      <m:oMath>
        <m:r>
          <m:rPr>
            <m:sty m:val="i"/>
          </m:rPr>
          <m:t>S</m:t>
        </m:r>
      </m:oMath>
      <w:r>
        <w:rPr/>
        <w:t xml:space="preserve"> sur l'ensemble </w:t>
      </w:r>
      <m:oMath>
        <m:r>
          <m:rPr>
            <m:sty m:val="i"/>
          </m:rPr>
          <m:t>F</m:t>
        </m:r>
      </m:oMath>
      <w:r>
        <w:rPr/>
        <w:t xml:space="preserve">.</w:t>
      </w:r>
    </w:p>
    <w:p>
      <w:pPr>
        <w:spacing w:line="271" w:before="330" w:lineRule="auto"/>
      </w:pPr>
      <w:r>
        <w:rPr>
          <w:b/>
          <w:sz w:val="42"/>
        </w:rPr>
        <w:t xml:space="preserve">Une loi de composition dans l'ensemble </w:t>
      </w:r>
      <m:oMath>
        <m:r>
          <m:rPr>
            <m:sty m:val="i"/>
          </m:rPr>
          <w:rPr>
            <w:sz w:val="42"/>
          </w:rPr>
          <m:t>S</m:t>
        </m:r>
      </m:oMath>
      <w:r>
        <w:rPr>
          <w:b/>
          <w:sz w:val="42"/>
        </w:rPr>
        <w:t xml:space="preserve"> :</w:t>
      </w:r>
    </w:p>
    <w:p>
      <w:pPr>
        <w:spacing w:after="220" w:lineRule="auto"/>
      </w:pPr>
      <w:r>
        <w:rPr>
          <w:rFonts w:eastAsia="Georgia" w:cs="Georgia" w:ascii="Georgia" w:hAnsi="Georgia"/>
        </w:rPr>
        <w:t xml:space="preserve">Étant données deux suites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et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l'ensemble </w:t>
      </w:r>
      <m:oMath>
        <m:r>
          <m:rPr>
            <m:sty m:val="i"/>
          </m:rPr>
          <m:t>S</m:t>
        </m:r>
      </m:oMath>
      <w:r>
        <w:rPr/>
        <w:t xml:space="preserve">, soit </w:t>
      </w:r>
      <m:oMath>
        <m:r>
          <m:rPr>
            <m:sty m:val="i"/>
          </m:rPr>
          <m:t>U</m:t>
        </m:r>
        <m:r>
          <m:rPr>
            <m:sty m:val="p"/>
          </m:rPr>
          <m:t>∗</m:t>
        </m:r>
        <m:r>
          <m:rPr>
            <m:sty m:val="i"/>
          </m:rPr>
          <m:t>V</m:t>
        </m:r>
      </m:oMath>
      <w:r>
        <w:rPr/>
        <w:t xml:space="preserve"> la suite, dont les termes </w:t>
      </w:r>
      <m:oMath>
        <m:sSub>
          <m:sSubPr/>
          <m:e>
            <m:r>
              <m:rPr>
                <m:sty m:val="i"/>
              </m:rPr>
              <m:t>w</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sont définis par la relation suivante :</w:t>
      </w:r>
    </w:p>
    <w:p>
      <w:pPr>
        <w:spacing w:after="220" w:lineRule="auto"/>
      </w:pPr>
      <m:oMathPara>
        <m:oMath>
          <m:sSub>
            <m:sSubPr/>
            <m:e>
              <m:r>
                <m:rPr>
                  <m:sty m:val="i"/>
                </m:rPr>
                <m:t>w</m:t>
              </m:r>
            </m:e>
            <m:sub>
              <m:r>
                <m:rPr>
                  <m:sty m:val="i"/>
                </m:rPr>
                <m:t>n</m:t>
              </m:r>
            </m:sub>
          </m:sSub>
          <m:r>
            <m:rPr>
              <m:sty m:val="p"/>
            </m:rPr>
            <m:t>=</m:t>
          </m:r>
          <m:nary>
            <m:naryPr>
              <m:chr m:val="∑"/>
              <m:limLoc m:val="undOvr"/>
              <m:grow m:val="1"/>
            </m:naryPr>
            <m:sub>
              <m:r>
                <m:rPr>
                  <m:sty m:val="i"/>
                </m:rPr>
                <m:t>p</m:t>
              </m:r>
              <m:r>
                <m:rPr>
                  <m:sty m:val="p"/>
                </m:rPr>
                <m:t>=</m:t>
              </m:r>
              <m:r>
                <m:rPr>
                  <m:sty m:val="p"/>
                </m:rPr>
                <m:t>0</m:t>
              </m:r>
            </m:sub>
            <m:sup>
              <m:r>
                <m:rPr>
                  <m:sty m:val="i"/>
                </m:rPr>
                <m:t>n</m:t>
              </m:r>
            </m:sup>
            <m:e>
              <m:r>
                <m:rPr>
                  <m:sty m:val="p"/>
                </m:rPr>
                <m:t xml:space="preserve"> </m:t>
              </m:r>
            </m:e>
          </m:nary>
          <m:sSub>
            <m:sSubPr/>
            <m:e>
              <m:r>
                <m:rPr>
                  <m:sty m:val="i"/>
                </m:rPr>
                <m:t>u</m:t>
              </m:r>
            </m:e>
            <m:sub>
              <m:r>
                <m:rPr>
                  <m:sty m:val="i"/>
                </m:rPr>
                <m:t>p</m:t>
              </m:r>
            </m:sub>
          </m:sSub>
          <m:sSub>
            <m:sSubPr/>
            <m:e>
              <m:r>
                <m:rPr>
                  <m:sty m:val="i"/>
                </m:rPr>
                <m:t>v</m:t>
              </m:r>
            </m:e>
            <m:sub>
              <m:r>
                <m:rPr>
                  <m:sty m:val="i"/>
                </m:rPr>
                <m:t>n</m:t>
              </m:r>
              <m:r>
                <m:rPr>
                  <m:sty m:val="p"/>
                </m:rPr>
                <m:t>−</m:t>
              </m:r>
              <m:r>
                <m:rPr>
                  <m:sty m:val="i"/>
                </m:rPr>
                <m:t>p</m:t>
              </m:r>
            </m:sub>
          </m:sSub>
          <m:r>
            <m:rPr>
              <m:sty m:val="p"/>
            </m:rPr>
            <m:t>.</m:t>
          </m:r>
        </m:oMath>
      </m:oMathPara>
    </w:p>
    <w:p>
      <w:pPr>
        <w:numPr>
          <w:ilvl w:val="0"/>
          <w:numId w:val="6"/>
        </w:numPr>
        <w:spacing w:lineRule="auto"/>
      </w:pPr>
      <w:r>
        <w:rPr>
          <w:rFonts w:eastAsia="Georgia" w:cs="Georgia" w:ascii="Georgia" w:hAnsi="Georgia"/>
        </w:rPr>
        <w:t xml:space="preserve">Démontrer que la suite </w:t>
      </w:r>
      <m:oMath>
        <m:r>
          <m:rPr>
            <m:sty m:val="i"/>
          </m:rPr>
          <m:t>U</m:t>
        </m:r>
        <m:r>
          <m:rPr>
            <m:sty m:val="p"/>
          </m:rPr>
          <m:t>∗</m:t>
        </m:r>
        <m:r>
          <m:rPr>
            <m:sty m:val="i"/>
          </m:rPr>
          <m:t>V</m:t>
        </m:r>
        <m:r>
          <m:rPr>
            <m:sty m:val="p"/>
          </m:rPr>
          <m:t>=</m:t>
        </m:r>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ainsi définie appartient à l'ensemble </w:t>
      </w:r>
      <m:oMath>
        <m:r>
          <m:rPr>
            <m:sty m:val="i"/>
          </m:rPr>
          <m:t>S</m:t>
        </m:r>
      </m:oMath>
      <w:r>
        <w:rPr/>
        <w:t xml:space="preserve">.</w:t>
      </w:r>
    </w:p>
    <w:p>
      <w:pPr>
        <w:numPr>
          <w:ilvl w:val="0"/>
          <w:numId w:val="6"/>
        </w:numPr>
        <w:spacing w:lineRule="auto"/>
      </w:pPr>
      <w:r>
        <w:rPr>
          <w:rFonts w:eastAsia="Georgia" w:cs="Georgia" w:ascii="Georgia" w:hAnsi="Georgia"/>
        </w:rPr>
        <w:t xml:space="preserve">Démontrer qu'étant données deux suites </w:t>
      </w:r>
      <m:oMath>
        <m:r>
          <m:rPr>
            <m:sty m:val="i"/>
          </m:rPr>
          <m:t>U</m:t>
        </m:r>
      </m:oMath>
      <w:r>
        <w:rPr/>
        <w:t xml:space="preserve"> et </w:t>
      </w:r>
      <m:oMath>
        <m:r>
          <m:rPr>
            <m:sty m:val="i"/>
          </m:rPr>
          <m:t>V</m:t>
        </m:r>
      </m:oMath>
      <w:r>
        <w:rPr/>
        <w:t xml:space="preserve"> de </w:t>
      </w:r>
      <m:oMath>
        <m:r>
          <m:rPr>
            <m:sty m:val="i"/>
          </m:rPr>
          <m:t>S</m:t>
        </m:r>
      </m:oMath>
      <w:r>
        <w:rPr>
          <w:rFonts w:eastAsia="Georgia" w:cs="Georgia" w:ascii="Georgia" w:hAnsi="Georgia"/>
        </w:rPr>
        <w:t xml:space="preserve">, à la composée </w:t>
      </w:r>
      <m:oMath>
        <m:r>
          <m:rPr>
            <m:sty m:val="i"/>
          </m:rPr>
          <m:t>U</m:t>
        </m:r>
        <m:r>
          <m:rPr>
            <m:sty m:val="p"/>
          </m:rPr>
          <m:t>∗</m:t>
        </m:r>
        <m:r>
          <m:rPr>
            <m:sty m:val="i"/>
          </m:rPr>
          <m:t>V</m:t>
        </m:r>
      </m:oMath>
      <w:r>
        <w:rPr/>
        <w:t xml:space="preserve"> de ces suites correspond par l'application </w:t>
      </w:r>
      <m:oMath>
        <m:r>
          <m:rPr>
            <m:sty m:val="i"/>
          </m:rPr>
          <m:t>j</m:t>
        </m:r>
      </m:oMath>
      <w:r>
        <w:rPr/>
        <w:t xml:space="preserve"> le produit des fonctions </w:t>
      </w:r>
      <m:oMath>
        <m:r>
          <m:rPr>
            <m:sty m:val="i"/>
          </m:rPr>
          <m:t>j</m:t>
        </m:r>
        <m:r>
          <m:rPr>
            <m:sty m:val="p"/>
          </m:rPr>
          <m:t>(</m:t>
        </m:r>
        <m:r>
          <m:rPr>
            <m:sty m:val="i"/>
          </m:rPr>
          <m:t>U</m:t>
        </m:r>
        <m:r>
          <m:rPr>
            <m:sty m:val="p"/>
          </m:rPr>
          <m:t>)</m:t>
        </m:r>
      </m:oMath>
      <w:r>
        <w:rPr/>
        <w:t xml:space="preserve"> et </w:t>
      </w:r>
      <m:oMath>
        <m:r>
          <m:rPr>
            <m:sty m:val="i"/>
          </m:rPr>
          <m:t>j</m:t>
        </m:r>
        <m:r>
          <m:rPr>
            <m:sty m:val="p"/>
          </m:rPr>
          <m:t>(</m:t>
        </m:r>
        <m:r>
          <m:rPr>
            <m:sty m:val="i"/>
          </m:rPr>
          <m:t>V</m:t>
        </m:r>
        <m:r>
          <m:rPr>
            <m:sty m:val="p"/>
          </m:rPr>
          <m:t>)</m:t>
        </m:r>
      </m:oMath>
      <w:r>
        <w:rPr/>
        <w:t xml:space="preserve"> :</w:t>
      </w:r>
    </w:p>
    <w:p>
      <w:pPr>
        <w:spacing w:after="220" w:lineRule="auto"/>
      </w:pPr>
      <m:oMathPara>
        <m:oMath>
          <m:r>
            <m:rPr>
              <m:sty m:val="i"/>
            </m:rPr>
            <m:t>j</m:t>
          </m:r>
          <m:r>
            <m:rPr>
              <m:sty m:val="p"/>
            </m:rPr>
            <m:t>(</m:t>
          </m:r>
          <m:r>
            <m:rPr>
              <m:sty m:val="i"/>
            </m:rPr>
            <m:t>U</m:t>
          </m:r>
          <m:r>
            <m:rPr>
              <m:sty m:val="p"/>
            </m:rPr>
            <m:t>∗</m:t>
          </m:r>
          <m:r>
            <m:rPr>
              <m:sty m:val="i"/>
            </m:rPr>
            <m:t>V</m:t>
          </m:r>
          <m:r>
            <m:rPr>
              <m:sty m:val="p"/>
            </m:rPr>
            <m:t>)</m:t>
          </m:r>
          <m:r>
            <m:rPr>
              <m:sty m:val="p"/>
            </m:rPr>
            <m:t>=</m:t>
          </m:r>
          <m:r>
            <m:rPr>
              <m:sty m:val="i"/>
            </m:rPr>
            <m:t>j</m:t>
          </m:r>
          <m:r>
            <m:rPr>
              <m:sty m:val="p"/>
            </m:rPr>
            <m:t>(</m:t>
          </m:r>
          <m:r>
            <m:rPr>
              <m:sty m:val="i"/>
            </m:rPr>
            <m:t>U</m:t>
          </m:r>
          <m:r>
            <m:rPr>
              <m:sty m:val="p"/>
            </m:rPr>
            <m:t>)</m:t>
          </m:r>
          <m:r>
            <m:rPr>
              <m:sty m:val="i"/>
            </m:rPr>
            <m:t>j</m:t>
          </m:r>
          <m:r>
            <m:rPr>
              <m:sty m:val="p"/>
            </m:rPr>
            <m:t>(</m:t>
          </m:r>
          <m:r>
            <m:rPr>
              <m:sty m:val="i"/>
            </m:rPr>
            <m:t>V</m:t>
          </m:r>
          <m:r>
            <m:rPr>
              <m:sty m:val="p"/>
            </m:rPr>
            <m:t>)</m:t>
          </m:r>
          <m:r>
            <m:rPr>
              <m:sty m:val="p"/>
            </m:rPr>
            <m:t xml:space="preserve"> </m:t>
          </m:r>
          <m:r>
            <m:rPr>
              <m:nor/>
            </m:rPr>
            <m:t> ou </m:t>
          </m:r>
          <m:r>
            <m:rPr>
              <m:sty m:val="p"/>
            </m:rPr>
            <m:t xml:space="preserve"> </m:t>
          </m:r>
          <m:acc>
            <m:accPr>
              <m:chr m:val="̂"/>
            </m:accPr>
            <m:e>
              <m:r>
                <m:rPr>
                  <m:sty m:val="i"/>
                </m:rPr>
                <m:t>U</m:t>
              </m:r>
              <m:r>
                <m:rPr>
                  <m:sty m:val="p"/>
                </m:rPr>
                <m:t>∗</m:t>
              </m:r>
              <m:r>
                <m:rPr>
                  <m:sty m:val="i"/>
                </m:rPr>
                <m:t>V</m:t>
              </m:r>
            </m:e>
          </m:acc>
          <m:r>
            <m:rPr>
              <m:sty m:val="p"/>
            </m:rPr>
            <m:t>=</m:t>
          </m:r>
          <m:acc>
            <m:accPr>
              <m:chr m:val="̂"/>
            </m:accPr>
            <m:e>
              <m:r>
                <m:rPr>
                  <m:sty m:val="i"/>
                </m:rPr>
                <m:t>U</m:t>
              </m:r>
            </m:e>
          </m:acc>
          <m:r>
            <m:rPr>
              <m:sty m:val="p"/>
            </m:rPr>
            <m:t>⋅</m:t>
          </m:r>
          <m:acc>
            <m:accPr>
              <m:chr m:val="̂"/>
            </m:accPr>
            <m:e>
              <m:r>
                <m:rPr>
                  <m:sty m:val="i"/>
                </m:rPr>
                <m:t>V</m:t>
              </m:r>
            </m:e>
          </m:acc>
        </m:oMath>
      </m:oMathPara>
    </w:p>
    <w:p>
      <w:pPr>
        <w:numPr>
          <w:ilvl w:val="0"/>
          <w:numId w:val="7"/>
        </w:numPr>
        <w:spacing w:lineRule="auto"/>
      </w:pPr>
      <w:r>
        <w:rPr>
          <w:rFonts w:eastAsia="Georgia" w:cs="Georgia" w:ascii="Georgia" w:hAnsi="Georgia"/>
        </w:rPr>
        <w:t xml:space="preserve">Démontrer que la loi de composition </w:t>
      </w:r>
      <m:oMath>
        <m:r>
          <m:rPr>
            <m:sty m:val="p"/>
          </m:rPr>
          <m:t>∗</m:t>
        </m:r>
      </m:oMath>
      <w:r>
        <w:rPr>
          <w:rFonts w:eastAsia="Georgia" w:cs="Georgia" w:ascii="Georgia" w:hAnsi="Georgia"/>
        </w:rPr>
        <w:t xml:space="preserve"> définie ci-dessus est associative, a un élément neutre et est commutative.</w:t>
      </w:r>
    </w:p>
    <w:p>
      <w:pPr>
        <w:spacing w:after="220" w:lineRule="auto"/>
      </w:pPr>
      <w:r>
        <w:rPr>
          <w:rFonts w:eastAsia="Georgia" w:cs="Georgia" w:ascii="Georgia" w:hAnsi="Georgia"/>
        </w:rPr>
        <w:t xml:space="preserve">Étant donnés un réel </w:t>
      </w:r>
      <m:oMath>
        <m:r>
          <m:rPr>
            <m:sty m:val="i"/>
          </m:rPr>
          <m:t>p</m:t>
        </m:r>
      </m:oMath>
      <w:r>
        <w:rPr/>
        <w:t xml:space="preserve">, strictement compris entre 0 et </w:t>
      </w:r>
      <m:oMath>
        <m:r>
          <m:rPr>
            <m:sty m:val="p"/>
          </m:rPr>
          <m:t>1</m:t>
        </m:r>
        <m:r>
          <m:rPr>
            <m:sty m:val="p"/>
          </m:rPr>
          <m:t>(</m:t>
        </m:r>
        <m:r>
          <m:rPr>
            <m:sty m:val="p"/>
          </m:rPr>
          <m:t>0</m:t>
        </m:r>
        <m:r>
          <m:rPr>
            <m:sty m:val="p"/>
          </m:rPr>
          <m:t>&lt;</m:t>
        </m:r>
        <m:r>
          <m:rPr>
            <m:sty m:val="i"/>
          </m:rPr>
          <m:t>p</m:t>
        </m:r>
        <m:r>
          <m:rPr>
            <m:sty m:val="p"/>
          </m:rPr>
          <m:t>&lt;</m:t>
        </m:r>
        <m:r>
          <m:rPr>
            <m:sty m:val="p"/>
          </m:rPr>
          <m:t>1</m:t>
        </m:r>
        <m:r>
          <m:rPr>
            <m:sty m:val="p"/>
          </m:rPr>
          <m:t>)</m:t>
        </m:r>
      </m:oMath>
      <w:r>
        <w:rPr>
          <w:rFonts w:eastAsia="Georgia" w:cs="Georgia" w:ascii="Georgia" w:hAnsi="Georgia"/>
        </w:rPr>
        <w:t xml:space="preserve"> et un réel </w:t>
      </w:r>
      <m:oMath>
        <m:r>
          <m:rPr>
            <m:sty m:val="i"/>
          </m:rPr>
          <m:t>λ</m:t>
        </m:r>
      </m:oMath>
      <w:r>
        <w:rPr/>
        <w:t xml:space="preserve"> strictement positif, soient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les suites définies de la manière suivante:</w:t>
      </w:r>
    </w:p>
    <w:p>
      <w:pPr>
        <w:numPr>
          <w:ilvl w:val="0"/>
          <w:numId w:val="8"/>
        </w:numPr>
        <w:spacing w:lineRule="auto"/>
      </w:pPr>
      <m:oMath>
        <m:sSup>
          <m:sSupPr/>
          <m:e>
            <m:r>
              <m:rPr>
                <m:sty m:val="i"/>
              </m:rPr>
              <m:t>B</m:t>
            </m:r>
          </m:e>
          <m:sup>
            <m:r>
              <m:rPr>
                <m:sty m:val="i"/>
              </m:rPr>
              <m:t>p</m:t>
            </m:r>
          </m:sup>
        </m:sSup>
      </m:oMath>
      <w:r>
        <w:rPr/>
        <w:t xml:space="preserve"> est la suite dont tous les termes </w:t>
      </w:r>
      <m:oMath>
        <m:sSubSup>
          <m:sSubSupPr/>
          <m:e>
            <m:r>
              <m:rPr>
                <m:sty m:val="i"/>
              </m:rPr>
              <m:t>β</m:t>
            </m:r>
          </m:e>
          <m:sub>
            <m:r>
              <m:rPr>
                <m:sty m:val="i"/>
              </m:rPr>
              <m:t>n</m:t>
            </m:r>
          </m:sub>
          <m:sup>
            <m:r>
              <m:rPr>
                <m:sty m:val="i"/>
              </m:rPr>
              <m:t>p</m:t>
            </m:r>
          </m:sup>
        </m:sSubSup>
        <m:r>
          <m:rPr>
            <m:sty m:val="p"/>
          </m:rPr>
          <m:t>,</m:t>
        </m:r>
        <m:r>
          <m:rPr>
            <m:sty m:val="i"/>
          </m:rPr>
          <m:t>n</m:t>
        </m:r>
        <m:r>
          <m:rPr>
            <m:sty m:val="p"/>
          </m:rPr>
          <m:t>∈</m:t>
        </m:r>
        <m:r>
          <m:rPr>
            <m:scr m:val="double-struck"/>
          </m:rPr>
          <m:t>N</m:t>
        </m:r>
      </m:oMath>
      <w:r>
        <w:rPr/>
        <w:t xml:space="preserve">, sont nuls sauf les deux premiers : </w:t>
      </w:r>
      <m:oMath>
        <m:sSubSup>
          <m:sSubSupPr/>
          <m:e>
            <m:r>
              <m:rPr>
                <m:sty m:val="i"/>
              </m:rPr>
              <m:t>β</m:t>
            </m:r>
          </m:e>
          <m:sub>
            <m:r>
              <m:rPr>
                <m:sty m:val="p"/>
              </m:rPr>
              <m:t>0</m:t>
            </m:r>
          </m:sub>
          <m:sup>
            <m:r>
              <m:rPr>
                <m:sty m:val="i"/>
              </m:rPr>
              <m:t>p</m:t>
            </m:r>
          </m:sup>
        </m:sSubSup>
        <m:r>
          <m:rPr>
            <m:sty m:val="p"/>
          </m:rPr>
          <m:t>=</m:t>
        </m:r>
        <m:r>
          <m:rPr>
            <m:sty m:val="p"/>
          </m:rPr>
          <m:t>1</m:t>
        </m:r>
        <m:r>
          <m:rPr>
            <m:sty m:val="p"/>
          </m:rPr>
          <m:t>−</m:t>
        </m:r>
        <m:r>
          <m:rPr>
            <m:sty m:val="i"/>
          </m:rPr>
          <m:t>p</m:t>
        </m:r>
      </m:oMath>
      <w:r>
        <w:rPr/>
        <w:t xml:space="preserve"> et </w:t>
      </w:r>
      <m:oMath>
        <m:sSubSup>
          <m:sSubSupPr/>
          <m:e>
            <m:r>
              <m:rPr>
                <m:sty m:val="i"/>
              </m:rPr>
              <m:t>β</m:t>
            </m:r>
          </m:e>
          <m:sub>
            <m:r>
              <m:rPr>
                <m:sty m:val="p"/>
              </m:rPr>
              <m:t>1</m:t>
            </m:r>
          </m:sub>
          <m:sup>
            <m:r>
              <m:rPr>
                <m:sty m:val="i"/>
              </m:rPr>
              <m:t>p</m:t>
            </m:r>
          </m:sup>
        </m:sSubSup>
        <m:r>
          <m:rPr>
            <m:sty m:val="p"/>
          </m:rPr>
          <m:t>=</m:t>
        </m:r>
        <m:r>
          <m:rPr>
            <m:sty m:val="i"/>
          </m:rPr>
          <m:t>p</m:t>
        </m:r>
        <m:r>
          <m:rPr>
            <m:sty m:val="p"/>
          </m:rPr>
          <m:t>:</m:t>
        </m:r>
      </m:oMath>
    </w:p>
    <w:p>
      <w:pPr>
        <w:spacing w:after="220" w:lineRule="auto"/>
      </w:pPr>
      <m:oMathPara>
        <m:oMath>
          <m:sSup>
            <m:sSupPr/>
            <m:e>
              <m:r>
                <m:rPr>
                  <m:sty m:val="i"/>
                </m:rPr>
                <m:t>B</m:t>
              </m:r>
            </m:e>
            <m:sup>
              <m:r>
                <m:rPr>
                  <m:sty m:val="i"/>
                </m:rPr>
                <m:t>p</m:t>
              </m:r>
            </m:sup>
          </m:sSup>
          <m:r>
            <m:rPr>
              <m:sty m:val="p"/>
            </m:rPr>
            <m:t>=</m:t>
          </m:r>
          <m:r>
            <m:rPr>
              <m:sty m:val="p"/>
            </m:rPr>
            <m:t>(</m:t>
          </m:r>
          <m:r>
            <m:rPr>
              <m:sty m:val="p"/>
            </m:rPr>
            <m:t>1</m:t>
          </m:r>
          <m:r>
            <m:rPr>
              <m:sty m:val="p"/>
            </m:rPr>
            <m:t>−</m:t>
          </m:r>
          <m:r>
            <m:rPr>
              <m:sty m:val="i"/>
            </m:rPr>
            <m:t>p</m:t>
          </m:r>
          <m:r>
            <m:rPr>
              <m:sty m:val="p"/>
            </m:rPr>
            <m:t>,</m:t>
          </m:r>
          <m:r>
            <m:rPr>
              <m:sty m:val="i"/>
            </m:rPr>
            <m:t>p</m:t>
          </m:r>
          <m:r>
            <m:rPr>
              <m:sty m:val="p"/>
            </m:rPr>
            <m:t>,</m:t>
          </m:r>
          <m:r>
            <m:rPr>
              <m:sty m:val="p"/>
            </m:rPr>
            <m:t>0</m:t>
          </m:r>
          <m:r>
            <m:rPr>
              <m:sty m:val="p"/>
            </m:rPr>
            <m:t>,</m:t>
          </m:r>
          <m:r>
            <m:rPr>
              <m:sty m:val="p"/>
            </m:rPr>
            <m:t>0</m:t>
          </m:r>
          <m:r>
            <m:rPr>
              <m:sty m:val="p"/>
            </m:rPr>
            <m:t>,</m:t>
          </m:r>
          <m:r>
            <m:rPr>
              <m:sty m:val="p"/>
            </m:rPr>
            <m:t>…</m:t>
          </m:r>
          <m:r>
            <m:rPr>
              <m:sty m:val="p"/>
            </m:rPr>
            <m:t>)</m:t>
          </m:r>
        </m:oMath>
      </m:oMathPara>
    </w:p>
    <w:p>
      <w:pPr>
        <w:numPr>
          <w:ilvl w:val="0"/>
          <w:numId w:val="9"/>
        </w:numPr>
        <w:spacing w:lineRule="auto"/>
      </w:pPr>
      <m:oMath>
        <m:sSup>
          <m:sSupPr/>
          <m:e>
            <m:r>
              <m:rPr>
                <m:sty m:val="p"/>
              </m:rPr>
              <m:t>Γ</m:t>
            </m:r>
          </m:e>
          <m:sup>
            <m:r>
              <m:rPr>
                <m:sty m:val="i"/>
              </m:rPr>
              <m:t>p</m:t>
            </m:r>
          </m:sup>
        </m:sSup>
      </m:oMath>
      <w:r>
        <w:rPr>
          <w:rFonts w:eastAsia="Georgia" w:cs="Georgia" w:ascii="Georgia" w:hAnsi="Georgia"/>
        </w:rPr>
        <w:t xml:space="preserve"> est la suite de terme général </w:t>
      </w:r>
      <m:oMath>
        <m:sSubSup>
          <m:sSubSupPr/>
          <m:e>
            <m:r>
              <m:rPr>
                <m:sty m:val="i"/>
              </m:rPr>
              <m:t>γ</m:t>
            </m:r>
          </m:e>
          <m:sub>
            <m:r>
              <m:rPr>
                <m:sty m:val="i"/>
              </m:rPr>
              <m:t>n</m:t>
            </m:r>
          </m:sub>
          <m:sup>
            <m:r>
              <m:rPr>
                <m:sty m:val="i"/>
              </m:rPr>
              <m:t>p</m:t>
            </m:r>
          </m:sup>
        </m:sSubSup>
        <m:r>
          <m:rPr>
            <m:sty m:val="p"/>
          </m:rPr>
          <m:t>=</m:t>
        </m:r>
        <m:r>
          <m:rPr>
            <m:sty m:val="p"/>
          </m:rPr>
          <m:t>(</m:t>
        </m:r>
        <m:r>
          <m:rPr>
            <m:sty m:val="p"/>
          </m:rPr>
          <m:t>1</m:t>
        </m:r>
        <m:r>
          <m:rPr>
            <m:sty m:val="p"/>
          </m:rPr>
          <m:t>−</m:t>
        </m:r>
        <m:r>
          <m:rPr>
            <m:sty m:val="i"/>
          </m:rPr>
          <m:t>p</m:t>
        </m:r>
        <m:r>
          <m:rPr>
            <m:sty m:val="p"/>
          </m:rPr>
          <m:t>)</m:t>
        </m:r>
        <m:sSup>
          <m:sSupPr/>
          <m:e>
            <m:r>
              <m:rPr>
                <m:sty m:val="i"/>
              </m:rPr>
              <m:t>p</m:t>
            </m:r>
          </m:e>
          <m:sup>
            <m:r>
              <m:rPr>
                <m:sty m:val="i"/>
              </m:rPr>
              <m:t>n</m:t>
            </m:r>
          </m:sup>
        </m:sSup>
        <m:r>
          <m:rPr>
            <m:sty m:val="p"/>
          </m:rPr>
          <m:t>,</m:t>
        </m:r>
        <m:r>
          <m:rPr>
            <m:sty m:val="i"/>
          </m:rPr>
          <m:t>n</m:t>
        </m:r>
        <m:r>
          <m:rPr>
            <m:sty m:val="p"/>
          </m:rPr>
          <m:t>∈</m:t>
        </m:r>
        <m:r>
          <m:rPr>
            <m:scr m:val="double-struck"/>
          </m:rPr>
          <m:t>N</m:t>
        </m:r>
      </m:oMath>
      <w:r>
        <w:rPr/>
        <w:t xml:space="preserve"> :</w:t>
      </w:r>
    </w:p>
    <w:p>
      <w:pPr>
        <w:spacing w:after="220" w:lineRule="auto"/>
      </w:pPr>
      <m:oMathPara>
        <m:oMath>
          <m:sSup>
            <m:sSupPr/>
            <m:e>
              <m:r>
                <m:rPr>
                  <m:sty m:val="p"/>
                </m:rPr>
                <m:t>Γ</m:t>
              </m:r>
            </m:e>
            <m:sup>
              <m:r>
                <m:rPr>
                  <m:sty m:val="i"/>
                </m:rPr>
                <m:t>p</m:t>
              </m:r>
            </m:sup>
          </m:sSup>
          <m:r>
            <m:rPr>
              <m:sty m:val="p"/>
            </m:rPr>
            <m:t>=</m:t>
          </m:r>
          <m:sSub>
            <m:sSubPr/>
            <m:e>
              <m:d>
                <m:dPr>
                  <m:begChr m:val="("/>
                  <m:endChr m:val=")"/>
                  <m:ctrlPr>
                    <w:rPr>
                      <w:rFonts w:ascii="Cambria Math" w:hAnsi="Cambria Math"/>
                    </w:rPr>
                  </m:ctrlPr>
                </m:dPr>
                <m:e>
                  <m:r>
                    <m:rPr>
                      <m:sty m:val="p"/>
                    </m:rPr>
                    <m:t>(</m:t>
                  </m:r>
                  <m:r>
                    <m:rPr>
                      <m:sty m:val="p"/>
                    </m:rPr>
                    <m:t>1</m:t>
                  </m:r>
                  <m:r>
                    <m:rPr>
                      <m:sty m:val="p"/>
                    </m:rPr>
                    <m:t>−</m:t>
                  </m:r>
                  <m:r>
                    <m:rPr>
                      <m:sty m:val="i"/>
                    </m:rPr>
                    <m:t>p</m:t>
                  </m:r>
                  <m:r>
                    <m:rPr>
                      <m:sty m:val="p"/>
                    </m:rPr>
                    <m:t>)</m:t>
                  </m:r>
                  <m:sSup>
                    <m:sSupPr/>
                    <m:e>
                      <m:r>
                        <m:rPr>
                          <m:sty m:val="i"/>
                        </m:rPr>
                        <m:t>p</m:t>
                      </m:r>
                    </m:e>
                    <m:sup>
                      <m:r>
                        <m:rPr>
                          <m:sty m:val="i"/>
                        </m:rPr>
                        <m:t>n</m:t>
                      </m:r>
                    </m:sup>
                  </m:sSup>
                </m:e>
              </m:d>
            </m:e>
            <m:sub>
              <m:r>
                <m:rPr>
                  <m:sty m:val="i"/>
                </m:rPr>
                <m:t>n</m:t>
              </m:r>
              <m:r>
                <m:rPr>
                  <m:sty m:val="p"/>
                </m:rPr>
                <m:t>∈</m:t>
              </m:r>
              <m:r>
                <m:rPr>
                  <m:scr m:val="double-struck"/>
                </m:rPr>
                <m:t>N</m:t>
              </m:r>
            </m:sub>
          </m:sSub>
        </m:oMath>
      </m:oMathPara>
    </w:p>
    <w:p>
      <w:pPr>
        <w:numPr>
          <w:ilvl w:val="0"/>
          <w:numId w:val="10"/>
        </w:numPr>
        <w:spacing w:lineRule="auto"/>
      </w:pPr>
      <m:oMath>
        <m:sSup>
          <m:sSupPr/>
          <m:e>
            <m:r>
              <m:rPr>
                <m:sty m:val="p"/>
              </m:rPr>
              <m:t>Π</m:t>
            </m:r>
          </m:e>
          <m:sup>
            <m:r>
              <m:rPr>
                <m:sty m:val="i"/>
              </m:rPr>
              <m:t>λ</m:t>
            </m:r>
          </m:sup>
        </m:sSup>
      </m:oMath>
      <w:r>
        <w:rPr>
          <w:rFonts w:eastAsia="Georgia" w:cs="Georgia" w:ascii="Georgia" w:hAnsi="Georgia"/>
        </w:rPr>
        <w:t xml:space="preserve"> est la suite de terme général </w:t>
      </w:r>
      <m:oMath>
        <m:sSubSup>
          <m:sSubSupPr/>
          <m:e>
            <m:r>
              <m:rPr>
                <m:sty m:val="i"/>
              </m:rPr>
              <m:t>π</m:t>
            </m:r>
          </m:e>
          <m:sub>
            <m:r>
              <m:rPr>
                <m:sty m:val="i"/>
              </m:rPr>
              <m:t>n</m:t>
            </m:r>
          </m:sub>
          <m:sup>
            <m:r>
              <m:rPr>
                <m:sty m:val="i"/>
              </m:rPr>
              <m:t>λ</m:t>
            </m:r>
          </m:sup>
        </m:sSubSup>
        <m:r>
          <m:rPr>
            <m:sty m:val="p"/>
          </m:rPr>
          <m:t>=</m:t>
        </m:r>
        <m:f>
          <m:fPr>
            <m:ctrlPr>
              <w:rPr>
                <w:rFonts w:ascii="Cambria Math" w:hAnsi="Cambria Math"/>
              </w:rPr>
            </m:ctrlPr>
          </m:fPr>
          <m:num>
            <m:sSup>
              <m:sSupPr/>
              <m:e>
                <m:r>
                  <m:rPr>
                    <m:sty m:val="i"/>
                  </m:rPr>
                  <m:t>λ</m:t>
                </m:r>
              </m:e>
              <m:sup>
                <m:r>
                  <m:rPr>
                    <m:sty m:val="i"/>
                  </m:rPr>
                  <m:t>n</m:t>
                </m:r>
              </m:sup>
            </m:sSup>
          </m:num>
          <m:den>
            <m:r>
              <m:rPr>
                <m:sty m:val="i"/>
              </m:rPr>
              <m:t>n</m:t>
            </m:r>
            <m:r>
              <m:rPr>
                <m:sty m:val="p"/>
              </m:rPr>
              <m:t>!</m:t>
            </m:r>
          </m:den>
        </m:f>
        <m:sSup>
          <m:sSupPr/>
          <m:e>
            <m:r>
              <m:rPr>
                <m:sty m:val="i"/>
              </m:rPr>
              <m:t>e</m:t>
            </m:r>
          </m:e>
          <m:sup>
            <m:r>
              <m:rPr>
                <m:sty m:val="p"/>
              </m:rPr>
              <m:t>−</m:t>
            </m:r>
            <m:r>
              <m:rPr>
                <m:sty m:val="i"/>
              </m:rPr>
              <m:t>λ</m:t>
            </m:r>
          </m:sup>
        </m:sSup>
        <m:r>
          <m:rPr>
            <m:sty m:val="p"/>
          </m:rPr>
          <m:t>,</m:t>
        </m:r>
        <m:r>
          <m:rPr>
            <m:sty m:val="i"/>
          </m:rPr>
          <m:t>n</m:t>
        </m:r>
        <m:r>
          <m:rPr>
            <m:sty m:val="p"/>
          </m:rPr>
          <m:t>∈</m:t>
        </m:r>
        <m:r>
          <m:rPr>
            <m:scr m:val="double-struck"/>
          </m:rPr>
          <m:t>N</m:t>
        </m:r>
      </m:oMath>
      <w:r>
        <w:rPr/>
        <w:t xml:space="preserve"> :</w:t>
      </w:r>
    </w:p>
    <w:p>
      <w:pPr>
        <w:spacing w:after="220" w:lineRule="auto"/>
      </w:pPr>
      <m:oMathPara>
        <m:oMath>
          <m:sSup>
            <m:sSupPr/>
            <m:e>
              <m:r>
                <m:rPr>
                  <m:sty m:val="p"/>
                </m:rPr>
                <m:t>Π</m:t>
              </m:r>
            </m:e>
            <m:sup>
              <m:r>
                <m:rPr>
                  <m:sty m:val="i"/>
                </m:rPr>
                <m:t>λ</m:t>
              </m:r>
            </m:sup>
          </m:s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i"/>
                            </m:rPr>
                            <m:t>λ</m:t>
                          </m:r>
                        </m:e>
                        <m:sup>
                          <m:r>
                            <m:rPr>
                              <m:sty m:val="i"/>
                            </m:rPr>
                            <m:t>n</m:t>
                          </m:r>
                        </m:sup>
                      </m:sSup>
                    </m:num>
                    <m:den>
                      <m:r>
                        <m:rPr>
                          <m:sty m:val="i"/>
                        </m:rPr>
                        <m:t>n</m:t>
                      </m:r>
                      <m:r>
                        <m:rPr>
                          <m:sty m:val="p"/>
                        </m:rPr>
                        <m:t>!</m:t>
                      </m:r>
                    </m:den>
                  </m:f>
                  <m:sSup>
                    <m:sSupPr/>
                    <m:e>
                      <m:r>
                        <m:rPr>
                          <m:sty m:val="i"/>
                        </m:rPr>
                        <m:t>e</m:t>
                      </m:r>
                    </m:e>
                    <m:sup>
                      <m:r>
                        <m:rPr>
                          <m:sty m:val="p"/>
                        </m:rPr>
                        <m:t>−</m:t>
                      </m:r>
                      <m:r>
                        <m:rPr>
                          <m:sty m:val="i"/>
                        </m:rPr>
                        <m:t>λ</m:t>
                      </m:r>
                    </m:sup>
                  </m:sSup>
                </m:e>
              </m:d>
            </m:e>
            <m:sub>
              <m:r>
                <m:rPr>
                  <m:sty m:val="i"/>
                </m:rPr>
                <m:t>n</m:t>
              </m:r>
              <m:r>
                <m:rPr>
                  <m:sty m:val="p"/>
                </m:rPr>
                <m:t>∈</m:t>
              </m:r>
              <m:r>
                <m:rPr>
                  <m:scr m:val="double-struck"/>
                </m:rPr>
                <m:t>N</m:t>
              </m:r>
            </m:sub>
          </m:sSub>
        </m:oMath>
      </m:oMathPara>
    </w:p>
    <w:p>
      <w:pPr>
        <w:spacing w:line="271" w:before="330" w:lineRule="auto"/>
      </w:pPr>
      <w:r>
        <w:rPr>
          <w:b/>
          <w:sz w:val="42"/>
        </w:rPr>
        <w:t xml:space="preserve">Produit de composition </w:t>
      </w:r>
      <m:oMath>
        <m:r>
          <m:rPr>
            <m:sty m:val="p"/>
          </m:rPr>
          <w:rPr>
            <w:sz w:val="42"/>
          </w:rPr>
          <m:t>∗</m:t>
        </m:r>
      </m:oMath>
      <w:r>
        <w:rPr>
          <w:b/>
          <w:sz w:val="42"/>
        </w:rPr>
        <w:t xml:space="preserve"> de chacune de ces suites </w:t>
      </w:r>
      <m:oMath>
        <m:r>
          <m:rPr>
            <m:sty m:val="i"/>
          </m:rPr>
          <w:rPr>
            <w:sz w:val="42"/>
          </w:rPr>
          <m:t>q</m:t>
        </m:r>
      </m:oMath>
      <w:r>
        <w:rPr>
          <w:rFonts w:eastAsia="Georgia" w:cs="Georgia" w:ascii="Georgia" w:hAnsi="Georgia"/>
          <w:b/>
          <w:sz w:val="42"/>
        </w:rPr>
        <w:t xml:space="preserve"> fois avec elle-même :</w:t>
      </w:r>
    </w:p>
    <w:p>
      <w:pPr>
        <w:numPr>
          <w:ilvl w:val="0"/>
          <w:numId w:val="11"/>
        </w:numPr>
        <w:spacing w:lineRule="auto"/>
      </w:pPr>
      <w:r>
        <w:rPr>
          <w:rFonts w:eastAsia="Georgia" w:cs="Georgia" w:ascii="Georgia" w:hAnsi="Georgia"/>
        </w:rPr>
        <w:t xml:space="preserve">Démontrer que les trois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appartiennent à l'ensemble </w:t>
      </w:r>
      <m:oMath>
        <m:r>
          <m:rPr>
            <m:sty m:val="i"/>
          </m:rPr>
          <m:t>S</m:t>
        </m:r>
      </m:oMath>
      <w:r>
        <w:rPr>
          <w:rFonts w:eastAsia="Georgia" w:cs="Georgia" w:ascii="Georgia" w:hAnsi="Georgia"/>
        </w:rPr>
        <w:t xml:space="preserve">. Déterminer leurs images </w:t>
      </w:r>
      <m:oMath>
        <m:acc>
          <m:accPr>
            <m:chr m:val="̂"/>
          </m:accPr>
          <m:e>
            <m:sSup>
              <m:sSupPr/>
              <m:e>
                <m:r>
                  <m:rPr>
                    <m:sty m:val="i"/>
                  </m:rPr>
                  <m:t>B</m:t>
                </m:r>
              </m:e>
              <m:sup>
                <m:r>
                  <m:rPr>
                    <m:sty m:val="i"/>
                  </m:rPr>
                  <m:t>p</m:t>
                </m:r>
              </m:sup>
            </m:sSup>
          </m:e>
        </m:acc>
        <m:r>
          <m:rPr>
            <m:sty m:val="p"/>
          </m:rPr>
          <m:t>,</m:t>
        </m:r>
        <m:acc>
          <m:accPr>
            <m:chr m:val="̂"/>
          </m:accPr>
          <m:e>
            <m:sSup>
              <m:sSupPr/>
              <m:e>
                <m:r>
                  <m:rPr>
                    <m:sty m:val="p"/>
                  </m:rPr>
                  <m:t>Γ</m:t>
                </m:r>
              </m:e>
              <m:sup>
                <m:r>
                  <m:rPr>
                    <m:sty m:val="i"/>
                  </m:rPr>
                  <m:t>p</m:t>
                </m:r>
              </m:sup>
            </m:sSup>
          </m:e>
        </m:acc>
      </m:oMath>
      <w:r>
        <w:rPr/>
        <w:t xml:space="preserve"> et </w:t>
      </w:r>
      <m:oMath>
        <m:acc>
          <m:accPr>
            <m:chr m:val="̂"/>
          </m:accPr>
          <m:e>
            <m:sSup>
              <m:sSupPr/>
              <m:e>
                <m:r>
                  <m:rPr>
                    <m:sty m:val="p"/>
                  </m:rPr>
                  <m:t>Π</m:t>
                </m:r>
              </m:e>
              <m:sup>
                <m:r>
                  <m:rPr>
                    <m:sty m:val="i"/>
                  </m:rPr>
                  <m:t>λ</m:t>
                </m:r>
              </m:sup>
            </m:sSup>
          </m:e>
        </m:acc>
      </m:oMath>
      <w:r>
        <w:rPr/>
        <w:t xml:space="preserve"> par l'application </w:t>
      </w:r>
      <m:oMath>
        <m:r>
          <m:rPr>
            <m:sty m:val="i"/>
          </m:rPr>
          <m:t>j</m:t>
        </m:r>
      </m:oMath>
      <w:r>
        <w:rPr/>
        <w:t xml:space="preserve">.</w:t>
      </w:r>
    </w:p>
    <w:p>
      <w:pPr>
        <w:numPr>
          <w:ilvl w:val="0"/>
          <w:numId w:val="11"/>
        </w:numPr>
        <w:spacing w:lineRule="auto"/>
      </w:pPr>
      <w:r>
        <w:rPr>
          <w:rFonts w:eastAsia="Georgia" w:cs="Georgia" w:ascii="Georgia" w:hAnsi="Georgia"/>
        </w:rPr>
        <w:t xml:space="preserve">Étant donné un entier naturel </w:t>
      </w:r>
      <m:oMath>
        <m:r>
          <m:rPr>
            <m:sty m:val="i"/>
          </m:rPr>
          <m:t>q</m:t>
        </m:r>
      </m:oMath>
      <w:r>
        <w:rPr>
          <w:rFonts w:eastAsia="Georgia" w:cs="Georgia" w:ascii="Georgia" w:hAnsi="Georgia"/>
        </w:rPr>
        <w:t xml:space="preserve"> strictement positif, déterminer les suites </w:t>
      </w:r>
      <m:oMath>
        <m:sSup>
          <m:sSupPr/>
          <m:e>
            <m:r>
              <m:rPr>
                <m:sty m:val="i"/>
              </m:rPr>
              <m:t>B</m:t>
            </m:r>
          </m:e>
          <m:sup>
            <m:r>
              <m:rPr>
                <m:sty m:val="i"/>
              </m:rPr>
              <m:t>p</m:t>
            </m:r>
            <m:r>
              <m:rPr>
                <m:sty m:val="p"/>
              </m:rPr>
              <m:t>∗</m:t>
            </m:r>
            <m:r>
              <m:rPr>
                <m:sty m:val="i"/>
              </m:rPr>
              <m:t>q</m:t>
            </m:r>
          </m:sup>
        </m:sSup>
        <m:r>
          <m:rPr>
            <m:sty m:val="p"/>
          </m:rPr>
          <m:t>,</m:t>
        </m:r>
        <m:sSup>
          <m:sSupPr/>
          <m:e>
            <m:r>
              <m:rPr>
                <m:sty m:val="p"/>
              </m:rPr>
              <m:t>Γ</m:t>
            </m:r>
          </m:e>
          <m:sup>
            <m:r>
              <m:rPr>
                <m:sty m:val="i"/>
              </m:rPr>
              <m:t>p</m:t>
            </m:r>
            <m:r>
              <m:rPr>
                <m:sty m:val="p"/>
              </m:rPr>
              <m:t>∗</m:t>
            </m:r>
            <m:r>
              <m:rPr>
                <m:sty m:val="i"/>
              </m:rPr>
              <m:t>q</m:t>
            </m:r>
          </m:sup>
        </m:sSup>
      </m:oMath>
      <w:r>
        <w:rPr/>
        <w:t xml:space="preserve"> et </w:t>
      </w:r>
      <m:oMath>
        <m:sSup>
          <m:sSupPr/>
          <m:e>
            <m:r>
              <m:rPr>
                <m:sty m:val="p"/>
              </m:rPr>
              <m:t>Π</m:t>
            </m:r>
          </m:e>
          <m:sup>
            <m:r>
              <m:rPr>
                <m:sty m:val="i"/>
              </m:rPr>
              <m:t>λ</m:t>
            </m:r>
            <m:r>
              <m:rPr>
                <m:sty m:val="p"/>
              </m:rPr>
              <m:t>∗</m:t>
            </m:r>
            <m:r>
              <m:rPr>
                <m:sty m:val="i"/>
              </m:rPr>
              <m:t>q</m:t>
            </m:r>
          </m:sup>
        </m:sSup>
      </m:oMath>
      <w:r>
        <w:rPr>
          <w:rFonts w:eastAsia="Georgia" w:cs="Georgia" w:ascii="Georgia" w:hAnsi="Georgia"/>
        </w:rPr>
        <w:t xml:space="preserve"> obtenues respectivement à partir des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t xml:space="preserve"> par composition </w:t>
      </w:r>
      <m:oMath>
        <m:r>
          <m:rPr>
            <m:sty m:val="i"/>
          </m:rPr>
          <m:t>q</m:t>
        </m:r>
      </m:oMath>
      <w:r>
        <w:rPr>
          <w:rFonts w:eastAsia="Georgia" w:cs="Georgia" w:ascii="Georgia" w:hAnsi="Georgia"/>
        </w:rPr>
        <w:t xml:space="preserve"> fois avec elle-même. Préciser les termes de ces suites notés respectivement </w:t>
      </w:r>
      <m:oMath>
        <m:sSubSup>
          <m:sSubSupPr/>
          <m:e>
            <m:r>
              <m:rPr>
                <m:sty m:val="i"/>
              </m:rPr>
              <m:t>β</m:t>
            </m:r>
          </m:e>
          <m:sub>
            <m:r>
              <m:rPr>
                <m:sty m:val="i"/>
              </m:rPr>
              <m:t>n</m:t>
            </m:r>
          </m:sub>
          <m:sup>
            <m:r>
              <m:rPr>
                <m:sty m:val="i"/>
              </m:rPr>
              <m:t>p</m:t>
            </m:r>
            <m:r>
              <m:rPr>
                <m:sty m:val="p"/>
              </m:rPr>
              <m:t>∗</m:t>
            </m:r>
            <m:r>
              <m:rPr>
                <m:sty m:val="i"/>
              </m:rPr>
              <m:t>q</m:t>
            </m:r>
          </m:sup>
        </m:sSubSup>
        <m:r>
          <m:rPr>
            <m:sty m:val="p"/>
          </m:rPr>
          <m:t>,</m:t>
        </m:r>
        <m:sSubSup>
          <m:sSubSupPr/>
          <m:e>
            <m:r>
              <m:rPr>
                <m:sty m:val="i"/>
              </m:rPr>
              <m:t>γ</m:t>
            </m:r>
          </m:e>
          <m:sub>
            <m:r>
              <m:rPr>
                <m:sty m:val="i"/>
              </m:rPr>
              <m:t>n</m:t>
            </m:r>
          </m:sub>
          <m:sup>
            <m:r>
              <m:rPr>
                <m:sty m:val="i"/>
              </m:rPr>
              <m:t>p</m:t>
            </m:r>
            <m:r>
              <m:rPr>
                <m:sty m:val="p"/>
              </m:rPr>
              <m:t>∗</m:t>
            </m:r>
            <m:r>
              <m:rPr>
                <m:sty m:val="i"/>
              </m:rPr>
              <m:t>q</m:t>
            </m:r>
          </m:sup>
        </m:sSubSup>
      </m:oMath>
      <w:r>
        <w:rPr/>
        <w:t xml:space="preserve"> et </w:t>
      </w:r>
      <m:oMath>
        <m:sSubSup>
          <m:sSubSupPr/>
          <m:e>
            <m:r>
              <m:rPr>
                <m:sty m:val="i"/>
              </m:rPr>
              <m:t>π</m:t>
            </m:r>
          </m:e>
          <m:sub>
            <m:r>
              <m:rPr>
                <m:sty m:val="i"/>
              </m:rPr>
              <m:t>n</m:t>
            </m:r>
          </m:sub>
          <m:sup>
            <m:r>
              <m:rPr>
                <m:sty m:val="i"/>
              </m:rPr>
              <m:t>λ</m:t>
            </m:r>
            <m:r>
              <m:rPr>
                <m:sty m:val="p"/>
              </m:rPr>
              <m:t>∗</m:t>
            </m:r>
            <m:r>
              <m:rPr>
                <m:sty m:val="i"/>
              </m:rPr>
              <m:t>q</m:t>
            </m:r>
          </m:sup>
        </m:sSubSup>
        <m:r>
          <m:rPr>
            <m:sty m:val="p"/>
          </m:rPr>
          <m:t>,</m:t>
        </m:r>
        <m:r>
          <m:rPr>
            <m:sty m:val="i"/>
          </m:rPr>
          <m:t>n</m:t>
        </m:r>
        <m:r>
          <m:rPr>
            <m:sty m:val="p"/>
          </m:rPr>
          <m:t>∈</m:t>
        </m:r>
        <m:r>
          <m:rPr>
            <m:scr m:val="double-struck"/>
          </m:rPr>
          <m:t>N</m:t>
        </m:r>
      </m:oMath>
      <w:r>
        <w:rPr/>
        <w:t xml:space="preserve">.</w:t>
      </w:r>
    </w:p>
    <w:p>
      <w:pPr>
        <w:spacing w:line="271" w:before="330" w:lineRule="auto"/>
      </w:pPr>
      <w:r>
        <w:rPr>
          <w:rFonts w:eastAsia="Georgia" w:cs="Georgia" w:ascii="Georgia" w:hAnsi="Georgia"/>
          <w:b/>
          <w:sz w:val="42"/>
        </w:rPr>
        <w:t xml:space="preserve">Pour un réel </w:t>
      </w:r>
      <m:oMath>
        <m:r>
          <m:rPr>
            <m:sty m:val="i"/>
          </m:rPr>
          <w:rPr>
            <w:sz w:val="42"/>
          </w:rPr>
          <m:t>λ</m:t>
        </m:r>
      </m:oMath>
      <w:r>
        <w:rPr>
          <w:rFonts w:eastAsia="Georgia" w:cs="Georgia" w:ascii="Georgia" w:hAnsi="Georgia"/>
          <w:b/>
          <w:sz w:val="42"/>
        </w:rPr>
        <w:t xml:space="preserve"> donné, limite de la suite </w:t>
      </w:r>
      <m:oMath>
        <m:sSup>
          <m:sSupPr>
            <m:ctrlPr>
              <w:rPr>
                <w:rFonts w:ascii="Cambria Math" w:hAnsi="Cambria Math"/>
                <w:sz w:val="42"/>
              </w:rPr>
            </m:ctrlPr>
          </m:sSupPr>
          <m:e>
            <m:r>
              <m:rPr>
                <m:sty m:val="i"/>
              </m:rPr>
              <w:rPr>
                <w:sz w:val="42"/>
              </w:rPr>
              <m:t>B</m:t>
            </m:r>
          </m:e>
          <m:sup>
            <m:f>
              <m:fPr>
                <m:ctrlPr>
                  <w:rPr>
                    <w:rFonts w:ascii="Cambria Math" w:hAnsi="Cambria Math"/>
                    <w:sz w:val="42"/>
                  </w:rPr>
                </m:ctrlPr>
              </m:fPr>
              <m:num>
                <m:r>
                  <m:rPr>
                    <m:sty m:val="i"/>
                  </m:rPr>
                  <w:rPr>
                    <w:sz w:val="42"/>
                  </w:rPr>
                  <m:t>λ</m:t>
                </m:r>
              </m:num>
              <m:den>
                <m:r>
                  <m:rPr>
                    <m:sty m:val="i"/>
                  </m:rPr>
                  <w:rPr>
                    <w:sz w:val="42"/>
                  </w:rPr>
                  <m:t>q</m:t>
                </m:r>
              </m:den>
            </m:f>
            <m:r>
              <m:rPr>
                <m:sty m:val="p"/>
              </m:rPr>
              <w:rPr>
                <w:sz w:val="42"/>
              </w:rPr>
              <m:t>∗</m:t>
            </m:r>
            <m:r>
              <m:rPr>
                <m:sty m:val="i"/>
              </m:rPr>
              <w:rPr>
                <w:sz w:val="42"/>
              </w:rPr>
              <m:t>q</m:t>
            </m:r>
          </m:sup>
        </m:sSup>
      </m:oMath>
      <w:r>
        <w:rPr>
          <w:b/>
          <w:sz w:val="42"/>
        </w:rPr>
        <w:t xml:space="preserve"> lorsque l'entier </w:t>
      </w:r>
      <m:oMath>
        <m:r>
          <m:rPr>
            <m:sty m:val="i"/>
          </m:rPr>
          <w:rPr>
            <w:sz w:val="42"/>
          </w:rPr>
          <m:t>q</m:t>
        </m:r>
      </m:oMath>
      <w:r>
        <w:rPr>
          <w:rFonts w:eastAsia="Georgia" w:cs="Georgia" w:ascii="Georgia" w:hAnsi="Georgia"/>
          <w:b/>
          <w:sz w:val="42"/>
        </w:rPr>
        <w:t xml:space="preserve"> croît vers l'infini.</w:t>
      </w:r>
    </w:p>
    <w:p>
      <w:pPr>
        <w:numPr>
          <w:ilvl w:val="0"/>
          <w:numId w:val="12"/>
        </w:numPr>
        <w:spacing w:lineRule="auto"/>
      </w:pPr>
      <w:r>
        <w:rPr>
          <w:rFonts w:eastAsia="Georgia" w:cs="Georgia" w:ascii="Georgia" w:hAnsi="Georgia"/>
        </w:rPr>
        <w:t xml:space="preserve">Le réel strictement positif </w:t>
      </w:r>
      <m:oMath>
        <m:r>
          <m:rPr>
            <m:sty m:val="i"/>
          </m:rPr>
          <m:t>λ</m:t>
        </m:r>
      </m:oMath>
      <w:r>
        <w:rPr>
          <w:rFonts w:eastAsia="Georgia" w:cs="Georgia" w:ascii="Georgia" w:hAnsi="Georgia"/>
        </w:rPr>
        <w:t xml:space="preserve"> est donné ; lorsque l'entier </w:t>
      </w:r>
      <m:oMath>
        <m:r>
          <m:rPr>
            <m:sty m:val="i"/>
          </m:rPr>
          <m:t>q</m:t>
        </m:r>
      </m:oMath>
      <w:r>
        <w:rPr/>
        <w:t xml:space="preserve"> est suffisamment grand, le rapport </w:t>
      </w:r>
      <m:oMath>
        <m:r>
          <m:rPr>
            <m:sty m:val="i"/>
          </m:rPr>
          <m:t>λ</m:t>
        </m:r>
        <m:r>
          <m:rPr>
            <m:sty m:val="p"/>
          </m:rPr>
          <m:t>/</m:t>
        </m:r>
        <m:r>
          <m:rPr>
            <m:sty m:val="i"/>
          </m:rPr>
          <m:t>q</m:t>
        </m:r>
      </m:oMath>
      <w:r>
        <w:rPr>
          <w:rFonts w:eastAsia="Georgia" w:cs="Georgia" w:ascii="Georgia" w:hAnsi="Georgia"/>
        </w:rPr>
        <w:t xml:space="preserve"> est un réel strictement compris entre 0 et 1 .</w:t>
      </w:r>
    </w:p>
    <w:p>
      <w:pPr>
        <w:spacing w:after="220" w:lineRule="auto"/>
      </w:pPr>
      <w:r>
        <w:rPr>
          <w:rFonts w:eastAsia="Georgia" w:cs="Georgia" w:ascii="Georgia" w:hAnsi="Georgia"/>
        </w:rPr>
        <w:t xml:space="preserve">Déterminer, pour tout entier </w:t>
      </w:r>
      <m:oMath>
        <m:r>
          <m:rPr>
            <m:sty m:val="i"/>
          </m:rPr>
          <m:t>n</m:t>
        </m:r>
      </m:oMath>
      <w:r>
        <w:rPr>
          <w:rFonts w:eastAsia="Georgia" w:cs="Georgia" w:ascii="Georgia" w:hAnsi="Georgia"/>
        </w:rPr>
        <w:t xml:space="preserve"> fixé, la limite du terme</w:t>
      </w:r>
    </w:p>
    <w:p>
      <w:pPr>
        <w:spacing w:after="220" w:lineRule="auto"/>
      </w:pPr>
      <m:oMathPara>
        <m:oMath>
          <m:sSubSup>
            <m:sSubSupPr/>
            <m:e>
              <m:r>
                <m:rPr>
                  <m:sty m:val="i"/>
                </m:rPr>
                <m:t>β</m:t>
              </m:r>
            </m:e>
            <m:sub>
              <m:r>
                <m:rPr>
                  <m:sty m:val="i"/>
                </m:rPr>
                <m:t>n</m:t>
              </m:r>
            </m:sub>
            <m:sup>
              <m:f>
                <m:fPr>
                  <m:ctrlPr>
                    <w:rPr>
                      <w:rFonts w:ascii="Cambria Math" w:hAnsi="Cambria Math"/>
                    </w:rPr>
                  </m:ctrlPr>
                </m:fPr>
                <m:num>
                  <m:r>
                    <m:rPr>
                      <m:sty m:val="i"/>
                    </m:rPr>
                    <m:t>λ</m:t>
                  </m:r>
                </m:num>
                <m:den>
                  <m:r>
                    <m:rPr>
                      <m:sty m:val="i"/>
                    </m:rPr>
                    <m:t>q</m:t>
                  </m:r>
                </m:den>
              </m:f>
              <m:r>
                <m:rPr>
                  <m:sty m:val="p"/>
                </m:rPr>
                <m:t>∗</m:t>
              </m:r>
              <m:r>
                <m:rPr>
                  <m:sty m:val="i"/>
                </m:rPr>
                <m:t>q</m:t>
              </m:r>
            </m:sup>
          </m:sSubSup>
          <m:r>
            <m:rPr>
              <m:nor/>
            </m:rPr>
            <m:t> de rang </m:t>
          </m:r>
          <m:r>
            <m:rPr>
              <m:sty m:val="i"/>
            </m:rPr>
            <m:t>n</m:t>
          </m:r>
          <m:r>
            <m:rPr>
              <m:nor/>
            </m:rPr>
            <m:t> de la suite </m:t>
          </m:r>
          <m:sSup>
            <m:sSupPr/>
            <m:e>
              <m:r>
                <m:rPr>
                  <m:sty m:val="i"/>
                </m:rPr>
                <m:t>B</m:t>
              </m:r>
            </m:e>
            <m:sup>
              <m:f>
                <m:fPr>
                  <m:ctrlPr>
                    <w:rPr>
                      <w:rFonts w:ascii="Cambria Math" w:hAnsi="Cambria Math"/>
                    </w:rPr>
                  </m:ctrlPr>
                </m:fPr>
                <m:num>
                  <m:r>
                    <m:rPr>
                      <m:sty m:val="i"/>
                    </m:rPr>
                    <m:t>λ</m:t>
                  </m:r>
                </m:num>
                <m:den>
                  <m:r>
                    <m:rPr>
                      <m:sty m:val="i"/>
                    </m:rPr>
                    <m:t>q</m:t>
                  </m:r>
                </m:den>
              </m:f>
              <m:r>
                <m:rPr>
                  <m:sty m:val="p"/>
                </m:rPr>
                <m:t>∗</m:t>
              </m:r>
              <m:r>
                <m:rPr>
                  <m:sty m:val="i"/>
                </m:rPr>
                <m:t>q</m:t>
              </m:r>
            </m:sup>
          </m:sSup>
        </m:oMath>
      </m:oMathPara>
    </w:p>
    <w:p>
      <w:pPr>
        <w:spacing w:after="220" w:lineRule="auto"/>
      </w:pPr>
      <w:r>
        <w:rPr/>
        <w:t xml:space="preserve">lorsque l'entier </w:t>
      </w:r>
      <m:oMath>
        <m:r>
          <m:rPr>
            <m:sty m:val="i"/>
          </m:rPr>
          <m:t>q</m:t>
        </m:r>
      </m:oMath>
      <w:r>
        <w:rPr>
          <w:rFonts w:eastAsia="Georgia" w:cs="Georgia" w:ascii="Georgia" w:hAnsi="Georgia"/>
        </w:rPr>
        <w:t xml:space="preserve"> croît vers l'infini. Exprimer cette limite à l'aide du terme </w:t>
      </w:r>
      <m:oMath>
        <m:sSubSup>
          <m:sSubSupPr/>
          <m:e>
            <m:r>
              <m:rPr>
                <m:sty m:val="i"/>
              </m:rPr>
              <m:t>π</m:t>
            </m:r>
          </m:e>
          <m:sub>
            <m:r>
              <m:rPr>
                <m:sty m:val="i"/>
              </m:rPr>
              <m:t>n</m:t>
            </m:r>
          </m:sub>
          <m:sup>
            <m:r>
              <m:rPr>
                <m:sty m:val="i"/>
              </m:rPr>
              <m:t>λ</m:t>
            </m:r>
          </m:sup>
        </m:sSubSup>
      </m:oMath>
      <w:r>
        <w:rPr/>
        <w:t xml:space="preserve"> de rang </w:t>
      </w:r>
      <m:oMath>
        <m:r>
          <m:rPr>
            <m:sty m:val="i"/>
          </m:rPr>
          <m:t>n</m:t>
        </m:r>
      </m:oMath>
      <w:r>
        <w:rPr/>
        <w:t xml:space="preserve"> de la suite </w:t>
      </w:r>
      <m:oMath>
        <m:sSup>
          <m:sSupPr/>
          <m:e>
            <m:r>
              <m:rPr>
                <m:sty m:val="p"/>
              </m:rPr>
              <m:t>Π</m:t>
            </m:r>
          </m:e>
          <m:sup>
            <m:r>
              <m:rPr>
                <m:sty m:val="i"/>
              </m:rPr>
              <m:t>λ</m:t>
            </m:r>
          </m:sup>
        </m:sSup>
      </m:oMath>
      <w:r>
        <w:rPr/>
        <w:t xml:space="preserve">.</w:t>
      </w:r>
    </w:p>
    <w:p>
      <w:pPr>
        <w:spacing w:line="271" w:before="330" w:lineRule="auto"/>
      </w:pPr>
      <w:r>
        <w:rPr>
          <w:rFonts w:eastAsia="Georgia" w:cs="Georgia" w:ascii="Georgia" w:hAnsi="Georgia"/>
          <w:b/>
          <w:sz w:val="42"/>
        </w:rPr>
        <w:t xml:space="preserve">Suite d'éléments de </w:t>
      </w:r>
      <m:oMath>
        <m:r>
          <m:rPr>
            <m:sty m:val="i"/>
          </m:rPr>
          <w:rPr>
            <w:sz w:val="42"/>
          </w:rPr>
          <m:t>S</m:t>
        </m:r>
      </m:oMath>
      <w:r>
        <w:rPr>
          <w:b/>
          <w:sz w:val="42"/>
        </w:rPr>
        <w:t xml:space="preserve"> :</w:t>
      </w:r>
    </w:p>
    <w:p>
      <w:pPr>
        <w:numPr>
          <w:ilvl w:val="0"/>
          <w:numId w:val="13"/>
        </w:numPr>
        <w:spacing w:lineRule="auto"/>
      </w:pPr>
      <w:r>
        <w:rPr/>
        <w:t xml:space="preserve">Soit une suite </w:t>
      </w:r>
      <m:oMath>
        <m:sSub>
          <m:sSubPr/>
          <m:e>
            <m:d>
              <m:dPr>
                <m:begChr m:val="("/>
                <m:endChr m:val=")"/>
                <m:ctrlPr>
                  <w:rPr>
                    <w:rFonts w:ascii="Cambria Math" w:hAnsi="Cambria Math"/>
                  </w:rPr>
                </m:ctrlPr>
              </m:dPr>
              <m:e>
                <m:sSup>
                  <m:sSupPr/>
                  <m:e>
                    <m:r>
                      <m:rPr>
                        <m:sty m:val="i"/>
                      </m:rPr>
                      <m:t>U</m:t>
                    </m:r>
                  </m:e>
                  <m:sup>
                    <m:r>
                      <m:rPr>
                        <m:sty m:val="i"/>
                      </m:rPr>
                      <m:t>q</m:t>
                    </m:r>
                  </m:sup>
                </m:sSup>
              </m:e>
            </m:d>
          </m:e>
          <m:sub>
            <m:r>
              <m:rPr>
                <m:sty m:val="i"/>
              </m:rPr>
              <m:t>q</m:t>
            </m:r>
            <m:r>
              <m:rPr>
                <m:sty m:val="p"/>
              </m:rPr>
              <m:t>∈</m:t>
            </m:r>
            <m:r>
              <m:rPr>
                <m:scr m:val="double-struck"/>
              </m:rPr>
              <m:t>N</m:t>
            </m:r>
          </m:sub>
        </m:sSub>
      </m:oMath>
      <w:r>
        <w:rPr>
          <w:rFonts w:eastAsia="Georgia" w:cs="Georgia" w:ascii="Georgia" w:hAnsi="Georgia"/>
        </w:rPr>
        <w:t xml:space="preserve"> d'éléments de l'ensemble </w:t>
      </w:r>
      <m:oMath>
        <m:r>
          <m:rPr>
            <m:sty m:val="i"/>
          </m:rPr>
          <m:t>S</m:t>
        </m:r>
      </m:oMath>
      <w:r>
        <w:rPr/>
        <w:t xml:space="preserve">. Soit </w:t>
      </w:r>
      <m:oMath>
        <m:sSubSup>
          <m:sSubSupPr/>
          <m:e>
            <m:r>
              <m:rPr>
                <m:sty m:val="i"/>
              </m:rPr>
              <m:t>u</m:t>
            </m:r>
          </m:e>
          <m:sub>
            <m:r>
              <m:rPr>
                <m:sty m:val="i"/>
              </m:rPr>
              <m:t>n</m:t>
            </m:r>
          </m:sub>
          <m:sup>
            <m:r>
              <m:rPr>
                <m:sty m:val="i"/>
              </m:rPr>
              <m:t>q</m:t>
            </m:r>
          </m:sup>
        </m:sSubSup>
      </m:oMath>
      <w:r>
        <w:rPr/>
        <w:t xml:space="preserve"> le terme de rang </w:t>
      </w:r>
      <m:oMath>
        <m:r>
          <m:rPr>
            <m:sty m:val="i"/>
          </m:rPr>
          <m:t>n</m:t>
        </m:r>
      </m:oMath>
      <w:r>
        <w:rPr/>
        <w:t xml:space="preserve"> de la suite </w:t>
      </w:r>
      <m:oMath>
        <m:sSup>
          <m:sSupPr/>
          <m:e>
            <m:r>
              <m:rPr>
                <m:sty m:val="i"/>
              </m:rPr>
              <m:t>U</m:t>
            </m:r>
          </m:e>
          <m:sup>
            <m:r>
              <m:rPr>
                <m:sty m:val="i"/>
              </m:rPr>
              <m:t>q</m:t>
            </m:r>
          </m:sup>
        </m:sSup>
      </m:oMath>
      <w:r>
        <w:rPr/>
        <w:t xml:space="preserve"> :</w:t>
      </w:r>
    </w:p>
    <w:p>
      <w:pPr>
        <w:spacing w:after="220" w:lineRule="auto"/>
      </w:pPr>
      <m:oMathPara>
        <m:oMath>
          <m:sSup>
            <m:sSupPr/>
            <m:e>
              <m:r>
                <m:rPr>
                  <m:sty m:val="i"/>
                </m:rPr>
                <m:t>U</m:t>
              </m:r>
            </m:e>
            <m:sup>
              <m:r>
                <m:rPr>
                  <m:sty m:val="i"/>
                </m:rPr>
                <m:t>q</m:t>
              </m:r>
            </m:sup>
          </m:sSup>
          <m:r>
            <m:rPr>
              <m:sty m:val="p"/>
            </m:rPr>
            <m:t>=</m:t>
          </m:r>
          <m:sSub>
            <m:sSubPr/>
            <m:e>
              <m:d>
                <m:dPr>
                  <m:begChr m:val="("/>
                  <m:endChr m:val=")"/>
                  <m:ctrlPr>
                    <w:rPr>
                      <w:rFonts w:ascii="Cambria Math" w:hAnsi="Cambria Math"/>
                    </w:rPr>
                  </m:ctrlPr>
                </m:dPr>
                <m:e>
                  <m:sSubSup>
                    <m:sSubSupPr/>
                    <m:e>
                      <m:r>
                        <m:rPr>
                          <m:sty m:val="i"/>
                        </m:rPr>
                        <m:t>u</m:t>
                      </m:r>
                    </m:e>
                    <m:sub>
                      <m:r>
                        <m:rPr>
                          <m:sty m:val="i"/>
                        </m:rPr>
                        <m:t>n</m:t>
                      </m:r>
                    </m:sub>
                    <m:sup>
                      <m:r>
                        <m:rPr>
                          <m:sty m:val="i"/>
                        </m:rPr>
                        <m:t>q</m:t>
                      </m:r>
                    </m:sup>
                  </m:sSubSup>
                </m:e>
              </m:d>
            </m:e>
            <m:sub>
              <m:r>
                <m:rPr>
                  <m:sty m:val="i"/>
                </m:rPr>
                <m:t>n</m:t>
              </m:r>
              <m:r>
                <m:rPr>
                  <m:sty m:val="p"/>
                </m:rPr>
                <m:t>∈</m:t>
              </m:r>
              <m:r>
                <m:rPr>
                  <m:scr m:val="double-struck"/>
                </m:rPr>
                <m:t>N</m:t>
              </m:r>
            </m:sub>
          </m:sSub>
        </m:oMath>
      </m:oMathPara>
    </w:p>
    <w:p>
      <w:pPr>
        <w:spacing w:after="220" w:lineRule="auto"/>
      </w:pPr>
      <w:r>
        <w:rPr>
          <w:rFonts w:eastAsia="Georgia" w:cs="Georgia" w:ascii="Georgia" w:hAnsi="Georgia"/>
        </w:rPr>
        <w:t xml:space="preserve">Cette suite d'éléments de </w:t>
      </w:r>
      <m:oMath>
        <m:r>
          <m:rPr>
            <m:sty m:val="i"/>
          </m:rPr>
          <m:t>S</m:t>
        </m:r>
      </m:oMath>
      <w:r>
        <w:rPr>
          <w:rFonts w:eastAsia="Georgia" w:cs="Georgia" w:ascii="Georgia" w:hAnsi="Georgia"/>
        </w:rPr>
        <w:t xml:space="preserve"> est supposée telle que chacune des suites des termes de rang </w:t>
      </w:r>
      <m:oMath>
        <m:r>
          <m:rPr>
            <m:sty m:val="i"/>
          </m:rPr>
          <m:t>n</m:t>
        </m:r>
        <m:sSub>
          <m:sSubPr/>
          <m:e>
            <m:d>
              <m:dPr>
                <m:begChr m:val="("/>
                <m:endChr m:val=")"/>
                <m:ctrlPr>
                  <w:rPr>
                    <w:rFonts w:ascii="Cambria Math" w:hAnsi="Cambria Math"/>
                  </w:rPr>
                </m:ctrlPr>
              </m:dPr>
              <m:e>
                <m:sSubSup>
                  <m:sSubSupPr/>
                  <m:e>
                    <m:r>
                      <m:rPr>
                        <m:sty m:val="i"/>
                      </m:rPr>
                      <m:t>u</m:t>
                    </m:r>
                  </m:e>
                  <m:sub>
                    <m:r>
                      <m:rPr>
                        <m:sty m:val="i"/>
                      </m:rPr>
                      <m:t>n</m:t>
                    </m:r>
                  </m:sub>
                  <m:sup>
                    <m:r>
                      <m:rPr>
                        <m:sty m:val="i"/>
                      </m:rPr>
                      <m:t>q</m:t>
                    </m:r>
                  </m:sup>
                </m:sSubSup>
              </m:e>
            </m:d>
          </m:e>
          <m:sub>
            <m:r>
              <m:rPr>
                <m:sty m:val="i"/>
              </m:rPr>
              <m:t>q</m:t>
            </m:r>
            <m:r>
              <m:rPr>
                <m:sty m:val="p"/>
              </m:rPr>
              <m:t>∈</m:t>
            </m:r>
            <m:r>
              <m:rPr>
                <m:scr m:val="double-struck"/>
              </m:rPr>
              <m:t>N</m:t>
            </m:r>
          </m:sub>
        </m:sSub>
      </m:oMath>
      <w:r>
        <w:rPr/>
        <w:t xml:space="preserve"> est, lorsque l'entier </w:t>
      </w:r>
      <m:oMath>
        <m:r>
          <m:rPr>
            <m:sty m:val="i"/>
          </m:rPr>
          <m:t>q</m:t>
        </m:r>
      </m:oMath>
      <w:r>
        <w:rPr>
          <w:rFonts w:eastAsia="Georgia" w:cs="Georgia" w:ascii="Georgia" w:hAnsi="Georgia"/>
        </w:rPr>
        <w:t xml:space="preserve"> croît vers l'infini, une suite convergente de limite </w:t>
      </w:r>
      <m:oMath>
        <m:sSub>
          <m:sSubPr/>
          <m:e>
            <m:r>
              <m:rPr>
                <m:sty m:val="i"/>
              </m:rPr>
              <m:t>v</m:t>
            </m:r>
          </m:e>
          <m:sub>
            <m:r>
              <m:rPr>
                <m:sty m:val="i"/>
              </m:rPr>
              <m:t>n</m:t>
            </m:r>
          </m:sub>
        </m:sSub>
      </m:oMath>
      <w:r>
        <w:rPr/>
        <w:t xml:space="preserve">.</w:t>
      </w:r>
    </w:p>
    <w:p>
      <w:pPr>
        <w:spacing w:after="220" w:lineRule="auto"/>
      </w:pPr>
      <w:r>
        <w:rPr>
          <w:rFonts w:eastAsia="Georgia" w:cs="Georgia" w:ascii="Georgia" w:hAnsi="Georgia"/>
        </w:rPr>
        <w:t xml:space="preserve">Démontrer que la série de terme général </w:t>
      </w:r>
      <m:oMath>
        <m:sSub>
          <m:sSubPr/>
          <m:e>
            <m:r>
              <m:rPr>
                <m:sty m:val="i"/>
              </m:rPr>
              <m:t>v</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est une série de terme général positif ou nul, convergente, de somme inférieure ou égale à 1 :</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v</m:t>
              </m:r>
            </m:e>
            <m:sub>
              <m:r>
                <m:rPr>
                  <m:sty m:val="i"/>
                </m:rPr>
                <m:t>n</m:t>
              </m:r>
            </m:sub>
          </m:sSub>
          <m:r>
            <m:rPr>
              <m:sty m:val="p"/>
            </m:rPr>
            <m:t>≤</m:t>
          </m:r>
          <m:r>
            <m:rPr>
              <m:sty m:val="p"/>
            </m:rPr>
            <m:t>1</m:t>
          </m:r>
        </m:oMath>
      </m:oMathPara>
    </w:p>
    <w:p>
      <w:pPr>
        <w:spacing w:after="220" w:lineRule="auto"/>
      </w:pPr>
      <w:r>
        <w:rPr/>
        <w:t xml:space="preserve">Donner un exemple de suite </w:t>
      </w:r>
      <m:oMath>
        <m:sSub>
          <m:sSubPr/>
          <m:e>
            <m:d>
              <m:dPr>
                <m:begChr m:val="("/>
                <m:endChr m:val=")"/>
                <m:ctrlPr>
                  <w:rPr>
                    <w:rFonts w:ascii="Cambria Math" w:hAnsi="Cambria Math"/>
                  </w:rPr>
                </m:ctrlPr>
              </m:dPr>
              <m:e>
                <m:sSup>
                  <m:sSupPr/>
                  <m:e>
                    <m:r>
                      <m:rPr>
                        <m:sty m:val="i"/>
                      </m:rPr>
                      <m:t>U</m:t>
                    </m:r>
                  </m:e>
                  <m:sup>
                    <m:r>
                      <m:rPr>
                        <m:sty m:val="i"/>
                      </m:rPr>
                      <m:t>q</m:t>
                    </m:r>
                  </m:sup>
                </m:sSup>
              </m:e>
            </m:d>
          </m:e>
          <m:sub>
            <m:r>
              <m:rPr>
                <m:sty m:val="i"/>
              </m:rPr>
              <m:t>q</m:t>
            </m:r>
            <m:r>
              <m:rPr>
                <m:sty m:val="p"/>
              </m:rPr>
              <m:t>∈</m:t>
            </m:r>
            <m:r>
              <m:rPr>
                <m:scr m:val="double-struck"/>
              </m:rPr>
              <m:t>N</m:t>
            </m:r>
          </m:sub>
        </m:sSub>
      </m:oMath>
      <w:r>
        <w:rPr>
          <w:rFonts w:eastAsia="Georgia" w:cs="Georgia" w:ascii="Georgia" w:hAnsi="Georgia"/>
        </w:rPr>
        <w:t xml:space="preserve"> d'éléments de l'ensemble </w:t>
      </w:r>
      <m:oMath>
        <m:r>
          <m:rPr>
            <m:sty m:val="i"/>
          </m:rPr>
          <m:t>S</m:t>
        </m:r>
      </m:oMath>
      <w:r>
        <w:rPr/>
        <w:t xml:space="preserve"> telle que chacune des suites </w:t>
      </w:r>
      <m:oMath>
        <m:sSub>
          <m:sSubPr/>
          <m:e>
            <m:d>
              <m:dPr>
                <m:begChr m:val="("/>
                <m:endChr m:val=")"/>
                <m:ctrlPr>
                  <w:rPr>
                    <w:rFonts w:ascii="Cambria Math" w:hAnsi="Cambria Math"/>
                  </w:rPr>
                </m:ctrlPr>
              </m:dPr>
              <m:e>
                <m:sSubSup>
                  <m:sSubSupPr/>
                  <m:e>
                    <m:r>
                      <m:rPr>
                        <m:sty m:val="i"/>
                      </m:rPr>
                      <m:t>u</m:t>
                    </m:r>
                  </m:e>
                  <m:sub>
                    <m:r>
                      <m:rPr>
                        <m:sty m:val="i"/>
                      </m:rPr>
                      <m:t>n</m:t>
                    </m:r>
                  </m:sub>
                  <m:sup>
                    <m:r>
                      <m:rPr>
                        <m:sty m:val="i"/>
                      </m:rPr>
                      <m:t>q</m:t>
                    </m:r>
                  </m:sup>
                </m:sSubSup>
              </m:e>
            </m:d>
          </m:e>
          <m:sub>
            <m:r>
              <m:rPr>
                <m:sty m:val="i"/>
              </m:rPr>
              <m:t>q</m:t>
            </m:r>
            <m:r>
              <m:rPr>
                <m:sty m:val="p"/>
              </m:rPr>
              <m:t>∈</m:t>
            </m:r>
            <m:r>
              <m:rPr>
                <m:scr m:val="double-struck"/>
              </m:rPr>
              <m:t>N</m:t>
            </m:r>
          </m:sub>
        </m:sSub>
      </m:oMath>
      <w:r>
        <w:rPr>
          <w:rFonts w:eastAsia="Georgia" w:cs="Georgia" w:ascii="Georgia" w:hAnsi="Georgia"/>
        </w:rPr>
        <w:t xml:space="preserve"> définie par les termes de rang </w:t>
      </w:r>
      <m:oMath>
        <m:r>
          <m:rPr>
            <m:sty m:val="i"/>
          </m:rPr>
          <m:t>n</m:t>
        </m:r>
      </m:oMath>
      <w:r>
        <w:rPr/>
        <w:t xml:space="preserve"> soit convergente et de limite </w:t>
      </w:r>
      <m:oMath>
        <m:sSub>
          <m:sSubPr/>
          <m:e>
            <m:r>
              <m:rPr>
                <m:sty m:val="i"/>
              </m:rPr>
              <m:t>v</m:t>
            </m:r>
          </m:e>
          <m:sub>
            <m:r>
              <m:rPr>
                <m:sty m:val="i"/>
              </m:rPr>
              <m:t>n</m:t>
            </m:r>
          </m:sub>
        </m:sSub>
      </m:oMath>
      <w:r>
        <w:rPr/>
        <w:t xml:space="preserve"> nulle.</w:t>
      </w:r>
    </w:p>
    <w:p>
      <w:pPr>
        <w:spacing w:after="220" w:lineRule="auto"/>
      </w:pPr>
      <w:r>
        <w:rPr>
          <w:rFonts w:eastAsia="Georgia" w:cs="Georgia" w:ascii="Georgia" w:hAnsi="Georgia"/>
        </w:rPr>
        <w:t xml:space="preserve">Étant donné un réel </w:t>
      </w:r>
      <m:oMath>
        <m:r>
          <m:rPr>
            <m:sty m:val="i"/>
          </m:rPr>
          <m:t>r</m:t>
        </m:r>
      </m:oMath>
      <w:r>
        <w:rPr/>
        <w:t xml:space="preserve"> strictement positif </w:t>
      </w:r>
      <m:oMath>
        <m:r>
          <m:rPr>
            <m:sty m:val="p"/>
          </m:rPr>
          <m:t>(</m:t>
        </m:r>
        <m:r>
          <m:rPr>
            <m:sty m:val="i"/>
          </m:rPr>
          <m:t>r</m:t>
        </m:r>
        <m:r>
          <m:rPr>
            <m:sty m:val="p"/>
          </m:rPr>
          <m:t>&gt;</m:t>
        </m:r>
        <m:r>
          <m:rPr>
            <m:sty m:val="p"/>
          </m:rPr>
          <m:t>0</m:t>
        </m:r>
        <m:r>
          <m:rPr>
            <m:sty m:val="p"/>
          </m:rPr>
          <m:t>)</m:t>
        </m:r>
      </m:oMath>
      <w:r>
        <w:rPr/>
        <w:t xml:space="preserve">, soit </w:t>
      </w:r>
      <m:oMath>
        <m:sSub>
          <m:sSubPr/>
          <m:e>
            <m:r>
              <m:rPr>
                <m:sty m:val="i"/>
              </m:rPr>
              <m:t>S</m:t>
            </m:r>
          </m:e>
          <m:sub>
            <m:r>
              <m:rPr>
                <m:sty m:val="i"/>
              </m:rPr>
              <m:t>r</m:t>
            </m:r>
          </m:sub>
        </m:sSub>
      </m:oMath>
      <w:r>
        <w:rPr>
          <w:rFonts w:eastAsia="Georgia" w:cs="Georgia" w:ascii="Georgia" w:hAnsi="Georgia"/>
        </w:rPr>
        <w:t xml:space="preserve"> le sous-ensemble des éléments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de l'ensemble </w:t>
      </w:r>
      <m:oMath>
        <m:r>
          <m:rPr>
            <m:sty m:val="i"/>
          </m:rPr>
          <m:t>S</m:t>
        </m:r>
      </m:oMath>
      <w:r>
        <w:rPr>
          <w:rFonts w:eastAsia="Georgia" w:cs="Georgia" w:ascii="Georgia" w:hAnsi="Georgia"/>
        </w:rPr>
        <w:t xml:space="preserve"> tels que la série de terme général </w:t>
      </w:r>
      <m:oMath>
        <m:sSub>
          <m:sSubPr/>
          <m:e>
            <m:r>
              <m:rPr>
                <m:sty m:val="i"/>
              </m:rPr>
              <m:t>u</m:t>
            </m:r>
          </m:e>
          <m:sub>
            <m:r>
              <m:rPr>
                <m:sty m:val="i"/>
              </m:rPr>
              <m:t>n</m:t>
            </m:r>
          </m:sub>
        </m:sSub>
        <m:sSup>
          <m:sSupPr/>
          <m:e>
            <m:r>
              <m:rPr>
                <m:sty m:val="i"/>
              </m:rPr>
              <m:t>n</m:t>
            </m:r>
          </m:e>
          <m:sup>
            <m:r>
              <m:rPr>
                <m:sty m:val="i"/>
              </m:rPr>
              <m:t>r</m:t>
            </m:r>
          </m:sup>
        </m:sSup>
        <m:r>
          <m:rPr>
            <m:sty m:val="p"/>
          </m:rPr>
          <m:t>,</m:t>
        </m:r>
        <m:r>
          <m:rPr>
            <m:sty m:val="i"/>
          </m:rPr>
          <m:t>n</m:t>
        </m:r>
        <m:r>
          <m:rPr>
            <m:sty m:val="p"/>
          </m:rPr>
          <m:t>∈</m:t>
        </m:r>
        <m:r>
          <m:rPr>
            <m:scr m:val="double-struck"/>
          </m:rPr>
          <m:t>N</m:t>
        </m:r>
      </m:oMath>
      <w:r>
        <w:rPr/>
        <w:t xml:space="preserve">, soit convergente.</w:t>
      </w:r>
    </w:p>
    <w:p>
      <w:pPr>
        <w:spacing w:after="220" w:lineRule="auto"/>
      </w:pPr>
      <m:oMathPara>
        <m:oMath>
          <m:sSub>
            <m:sSubPr/>
            <m:e>
              <m:r>
                <m:rPr>
                  <m:sty m:val="i"/>
                </m:rPr>
                <m:t>S</m:t>
              </m:r>
            </m:e>
            <m:sub>
              <m:r>
                <m:rPr>
                  <m:sty m:val="i"/>
                </m:rPr>
                <m:t>r</m:t>
              </m:r>
            </m:sub>
          </m:sSub>
          <m:r>
            <m:rPr>
              <m:sty m:val="p"/>
            </m:rPr>
            <m:t>=</m:t>
          </m:r>
          <m:d>
            <m:dPr>
              <m:begChr m:val="{"/>
              <m:endChr m:val="}"/>
              <m:ctrlPr>
                <w:rPr>
                  <w:rFonts w:ascii="Cambria Math" w:hAnsi="Cambria Math"/>
                </w:rPr>
              </m:ctrlPr>
            </m:dPr>
            <m:e>
              <m:r>
                <m:rPr>
                  <m:sty m:val="i"/>
                </m:rPr>
                <m:t>U</m:t>
              </m:r>
              <m:r>
                <m:rPr>
                  <m:sty m:val="p"/>
                </m:rPr>
                <m:t>∣</m:t>
              </m:r>
              <m:r>
                <m:rPr>
                  <m:sty m:val="i"/>
                </m:rPr>
                <m:t>U</m:t>
              </m:r>
              <m:r>
                <m:rPr>
                  <m:sty m:val="p"/>
                </m:rPr>
                <m:t>∈</m:t>
              </m:r>
              <m:r>
                <m:rPr>
                  <m:sty m:val="i"/>
                </m:rPr>
                <m:t>S</m:t>
              </m:r>
              <m:r>
                <m:rPr>
                  <m:sty m:val="p"/>
                </m:rPr>
                <m:t>,</m:t>
              </m:r>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
                <m:sSubPr/>
                <m:e>
                  <m:r>
                    <m:rPr>
                      <m:sty m:val="i"/>
                    </m:rPr>
                    <m:t>u</m:t>
                  </m:r>
                </m:e>
                <m:sub>
                  <m:r>
                    <m:rPr>
                      <m:sty m:val="i"/>
                    </m:rPr>
                    <m:t>n</m:t>
                  </m:r>
                </m:sub>
              </m:sSub>
              <m:sSup>
                <m:sSupPr/>
                <m:e>
                  <m:r>
                    <m:rPr>
                      <m:sty m:val="i"/>
                    </m:rPr>
                    <m:t>n</m:t>
                  </m:r>
                </m:e>
                <m:sup>
                  <m:r>
                    <m:rPr>
                      <m:sty m:val="i"/>
                    </m:rPr>
                    <m:t>r</m:t>
                  </m:r>
                </m:sup>
              </m:sSup>
              <m:r>
                <m:rPr>
                  <m:sty m:val="p"/>
                </m:rPr>
                <m:t>&lt;</m:t>
              </m:r>
              <m:r>
                <m:rPr>
                  <m:sty m:val="p"/>
                </m:rPr>
                <m:t>∞</m:t>
              </m:r>
            </m:e>
          </m:d>
        </m:oMath>
      </m:oMathPara>
    </w:p>
    <w:p>
      <w:pPr>
        <w:spacing w:line="271" w:before="330" w:lineRule="auto"/>
      </w:pPr>
      <w:r>
        <w:rPr>
          <w:b/>
          <w:sz w:val="42"/>
        </w:rPr>
        <w:t xml:space="preserve">Relation d'inclusion entre les sous-ensembles </w:t>
      </w:r>
      <m:oMath>
        <m:sSub>
          <m:sSubPr>
            <m:ctrlPr>
              <w:rPr>
                <w:rFonts w:ascii="Cambria Math" w:hAnsi="Cambria Math"/>
                <w:sz w:val="42"/>
              </w:rPr>
            </m:ctrlPr>
          </m:sSubPr>
          <m:e>
            <m:r>
              <m:rPr>
                <m:sty m:val="i"/>
              </m:rPr>
              <w:rPr>
                <w:sz w:val="42"/>
              </w:rPr>
              <m:t>S</m:t>
            </m:r>
          </m:e>
          <m:sub>
            <m:r>
              <m:rPr>
                <m:sty m:val="i"/>
              </m:rPr>
              <w:rPr>
                <w:sz w:val="42"/>
              </w:rPr>
              <m:t>r</m:t>
            </m:r>
          </m:sub>
        </m:sSub>
      </m:oMath>
      <w:r>
        <w:rPr>
          <w:b/>
          <w:sz w:val="42"/>
        </w:rPr>
        <w:t xml:space="preserve"> :</w:t>
      </w:r>
    </w:p>
    <w:p>
      <w:pPr>
        <w:numPr>
          <w:ilvl w:val="0"/>
          <w:numId w:val="14"/>
        </w:numPr>
        <w:spacing w:lineRule="auto"/>
      </w:pPr>
      <w:r>
        <w:rPr>
          <w:rFonts w:eastAsia="Georgia" w:cs="Georgia" w:ascii="Georgia" w:hAnsi="Georgia"/>
        </w:rPr>
        <w:t xml:space="preserve">Étant donnés deux réels </w:t>
      </w:r>
      <m:oMath>
        <m:r>
          <m:rPr>
            <m:sty m:val="i"/>
          </m:rPr>
          <m:t>r</m:t>
        </m:r>
      </m:oMath>
      <w:r>
        <w:rPr/>
        <w:t xml:space="preserve"> et </w:t>
      </w:r>
      <m:oMath>
        <m:r>
          <m:rPr>
            <m:sty m:val="i"/>
          </m:rPr>
          <m:t>s</m:t>
        </m:r>
      </m:oMath>
      <w:r>
        <w:rPr/>
        <w:t xml:space="preserve"> strictement positifs </w:t>
      </w:r>
      <m:oMath>
        <m:r>
          <m:rPr>
            <m:sty m:val="p"/>
          </m:rPr>
          <m:t>(</m:t>
        </m:r>
        <m:r>
          <m:rPr>
            <m:sty m:val="i"/>
          </m:rPr>
          <m:t>r</m:t>
        </m:r>
        <m:r>
          <m:rPr>
            <m:sty m:val="p"/>
          </m:rPr>
          <m:t>&gt;</m:t>
        </m:r>
        <m:r>
          <m:rPr>
            <m:sty m:val="p"/>
          </m:rPr>
          <m:t>0</m:t>
        </m:r>
        <m:r>
          <m:rPr>
            <m:sty m:val="p"/>
          </m:rPr>
          <m:t>,</m:t>
        </m:r>
        <m:r>
          <m:rPr>
            <m:sty m:val="i"/>
          </m:rPr>
          <m:t>s</m:t>
        </m:r>
        <m:r>
          <m:rPr>
            <m:sty m:val="p"/>
          </m:rPr>
          <m:t>&gt;</m:t>
        </m:r>
        <m:r>
          <m:rPr>
            <m:sty m:val="p"/>
          </m:rPr>
          <m:t>0</m:t>
        </m:r>
        <m:r>
          <m:rPr>
            <m:sty m:val="p"/>
          </m:rPr>
          <m:t>)</m:t>
        </m:r>
      </m:oMath>
      <w:r>
        <w:rPr>
          <w:rFonts w:eastAsia="Georgia" w:cs="Georgia" w:ascii="Georgia" w:hAnsi="Georgia"/>
        </w:rPr>
        <w:t xml:space="preserve">, démontrer que, si les réels </w:t>
      </w:r>
      <m:oMath>
        <m:r>
          <m:rPr>
            <m:sty m:val="i"/>
          </m:rPr>
          <m:t>r</m:t>
        </m:r>
      </m:oMath>
      <w:r>
        <w:rPr/>
        <w:t xml:space="preserve"> et </w:t>
      </w:r>
      <m:oMath>
        <m:r>
          <m:rPr>
            <m:sty m:val="i"/>
          </m:rPr>
          <m:t>s</m:t>
        </m:r>
      </m:oMath>
      <w:r>
        <w:rPr/>
        <w:t xml:space="preserve"> sont distincts l'un de l'autre ( </w:t>
      </w:r>
      <m:oMath>
        <m:r>
          <m:rPr>
            <m:sty m:val="i"/>
          </m:rPr>
          <m:t>r</m:t>
        </m:r>
        <m:r>
          <m:rPr>
            <m:sty m:val="p"/>
          </m:rPr>
          <m:t>≠</m:t>
        </m:r>
        <m:r>
          <m:rPr>
            <m:sty m:val="i"/>
          </m:rPr>
          <m:t>s</m:t>
        </m:r>
      </m:oMath>
      <w:r>
        <w:rPr/>
        <w:t xml:space="preserve"> ), l'un des deux sous-ensembles </w:t>
      </w:r>
      <m:oMath>
        <m:sSub>
          <m:sSubPr/>
          <m:e>
            <m:r>
              <m:rPr>
                <m:sty m:val="i"/>
              </m:rPr>
              <m:t>S</m:t>
            </m:r>
          </m:e>
          <m:sub>
            <m:r>
              <m:rPr>
                <m:sty m:val="i"/>
              </m:rPr>
              <m:t>r</m:t>
            </m:r>
          </m:sub>
        </m:sSub>
      </m:oMath>
      <w:r>
        <w:rPr/>
        <w:t xml:space="preserve"> et </w:t>
      </w:r>
      <m:oMath>
        <m:sSub>
          <m:sSubPr/>
          <m:e>
            <m:r>
              <m:rPr>
                <m:sty m:val="i"/>
              </m:rPr>
              <m:t>S</m:t>
            </m:r>
          </m:e>
          <m:sub>
            <m:r>
              <m:rPr>
                <m:sty m:val="i"/>
              </m:rPr>
              <m:t>s</m:t>
            </m:r>
          </m:sub>
        </m:sSub>
      </m:oMath>
      <w:r>
        <w:rPr/>
        <w:t xml:space="preserve"> est contenu dans l'autre.</w:t>
      </w:r>
    </w:p>
    <w:p>
      <w:pPr>
        <w:spacing w:after="220" w:lineRule="auto"/>
      </w:pPr>
      <w:r>
        <w:rPr>
          <w:rFonts w:eastAsia="Georgia" w:cs="Georgia" w:ascii="Georgia" w:hAnsi="Georgia"/>
        </w:rPr>
        <w:t xml:space="preserve">À une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l'ensemble </w:t>
      </w:r>
      <m:oMath>
        <m:sSub>
          <m:sSubPr/>
          <m:e>
            <m:r>
              <m:rPr>
                <m:sty m:val="i"/>
              </m:rPr>
              <m:t>S</m:t>
            </m:r>
          </m:e>
          <m:sub>
            <m:r>
              <m:rPr>
                <m:sty m:val="p"/>
              </m:rPr>
              <m:t>1</m:t>
            </m:r>
          </m:sub>
        </m:sSub>
      </m:oMath>
      <w:r>
        <w:rPr>
          <w:rFonts w:eastAsia="Georgia" w:cs="Georgia" w:ascii="Georgia" w:hAnsi="Georgia"/>
        </w:rPr>
        <w:t xml:space="preserve">, est associé le réel </w:t>
      </w:r>
      <m:oMath>
        <m:r>
          <m:rPr>
            <m:sty m:val="i"/>
          </m:rPr>
          <m:t>M</m:t>
        </m:r>
        <m:r>
          <m:rPr>
            <m:sty m:val="p"/>
          </m:rPr>
          <m:t>(</m:t>
        </m:r>
        <m:r>
          <m:rPr>
            <m:sty m:val="i"/>
          </m:rPr>
          <m:t>U</m:t>
        </m:r>
        <m:r>
          <m:rPr>
            <m:sty m:val="p"/>
          </m:rPr>
          <m:t>)</m:t>
        </m:r>
      </m:oMath>
      <w:r>
        <w:rPr>
          <w:rFonts w:eastAsia="Georgia" w:cs="Georgia" w:ascii="Georgia" w:hAnsi="Georgia"/>
        </w:rPr>
        <w:t xml:space="preserve">, appelé moyenne de </w:t>
      </w:r>
      <m:oMath>
        <m:r>
          <m:rPr>
            <m:sty m:val="i"/>
          </m:rPr>
          <m:t>U</m:t>
        </m:r>
      </m:oMath>
      <w:r>
        <w:rPr>
          <w:rFonts w:eastAsia="Georgia" w:cs="Georgia" w:ascii="Georgia" w:hAnsi="Georgia"/>
        </w:rPr>
        <w:t xml:space="preserve">, défini par la relation suivante :</w:t>
      </w:r>
    </w:p>
    <w:p>
      <w:pPr>
        <w:spacing w:after="220" w:lineRule="auto"/>
      </w:pPr>
      <m:oMathPara>
        <m:oMath>
          <m:r>
            <m:rPr>
              <m:sty m:val="i"/>
            </m:rPr>
            <m:t>M</m:t>
          </m:r>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i"/>
            </m:rPr>
            <m:t>n</m:t>
          </m:r>
          <m:sSub>
            <m:sSubPr/>
            <m:e>
              <m:r>
                <m:rPr>
                  <m:sty m:val="i"/>
                </m:rPr>
                <m:t>u</m:t>
              </m:r>
            </m:e>
            <m:sub>
              <m:r>
                <m:rPr>
                  <m:sty m:val="i"/>
                </m:rPr>
                <m:t>n</m:t>
              </m:r>
            </m:sub>
          </m:sSub>
        </m:oMath>
      </m:oMathPara>
    </w:p>
    <w:p>
      <w:pPr>
        <w:spacing w:after="220" w:lineRule="auto"/>
      </w:pPr>
      <w:r>
        <w:rPr>
          <w:rFonts w:eastAsia="Georgia" w:cs="Georgia" w:ascii="Georgia" w:hAnsi="Georgia"/>
        </w:rPr>
        <w:t xml:space="preserve">À une suite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appartenant à l'ensemble </w:t>
      </w:r>
      <m:oMath>
        <m:sSub>
          <m:sSubPr/>
          <m:e>
            <m:r>
              <m:rPr>
                <m:sty m:val="i"/>
              </m:rPr>
              <m:t>S</m:t>
            </m:r>
          </m:e>
          <m:sub>
            <m:r>
              <m:rPr>
                <m:sty m:val="p"/>
              </m:rPr>
              <m:t>2</m:t>
            </m:r>
          </m:sub>
        </m:sSub>
      </m:oMath>
      <w:r>
        <w:rPr>
          <w:rFonts w:eastAsia="Georgia" w:cs="Georgia" w:ascii="Georgia" w:hAnsi="Georgia"/>
        </w:rPr>
        <w:t xml:space="preserve">, est associé le réel </w:t>
      </w:r>
      <m:oMath>
        <m:r>
          <m:rPr>
            <m:sty m:val="i"/>
          </m:rPr>
          <m:t>V</m:t>
        </m:r>
        <m:r>
          <m:rPr>
            <m:sty m:val="p"/>
          </m:rPr>
          <m:t>(</m:t>
        </m:r>
        <m:r>
          <m:rPr>
            <m:sty m:val="i"/>
          </m:rPr>
          <m:t>U</m:t>
        </m:r>
        <m:r>
          <m:rPr>
            <m:sty m:val="p"/>
          </m:rPr>
          <m:t>)</m:t>
        </m:r>
      </m:oMath>
      <w:r>
        <w:rPr>
          <w:rFonts w:eastAsia="Georgia" w:cs="Georgia" w:ascii="Georgia" w:hAnsi="Georgia"/>
        </w:rPr>
        <w:t xml:space="preserve">, appelé variance de </w:t>
      </w:r>
      <m:oMath>
        <m:r>
          <m:rPr>
            <m:sty m:val="i"/>
          </m:rPr>
          <m:t>U</m:t>
        </m:r>
      </m:oMath>
      <w:r>
        <w:rPr>
          <w:rFonts w:eastAsia="Georgia" w:cs="Georgia" w:ascii="Georgia" w:hAnsi="Georgia"/>
        </w:rPr>
        <w:t xml:space="preserve">, défini par la relation suivante :</w:t>
      </w:r>
    </w:p>
    <w:p>
      <w:pPr>
        <w:spacing w:after="220" w:lineRule="auto"/>
      </w:pPr>
      <m:oMathPara>
        <m:oMath>
          <m:r>
            <m:rPr>
              <m:sty m:val="i"/>
            </m:rPr>
            <m:t>V</m:t>
          </m:r>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p>
            <m:sSupPr/>
            <m:e>
              <m:r>
                <m:rPr>
                  <m:sty m:val="i"/>
                </m:rPr>
                <m:t>n</m:t>
              </m:r>
            </m:e>
            <m:sup>
              <m:r>
                <m:rPr>
                  <m:sty m:val="p"/>
                </m:rPr>
                <m:t>2</m:t>
              </m:r>
            </m:sup>
          </m:sSup>
          <m:sSub>
            <m:sSubPr/>
            <m:e>
              <m:r>
                <m:rPr>
                  <m:sty m:val="i"/>
                </m:rPr>
                <m:t>u</m:t>
              </m:r>
            </m:e>
            <m:sub>
              <m:r>
                <m:rPr>
                  <m:sty m:val="i"/>
                </m:rPr>
                <m:t>n</m:t>
              </m:r>
            </m:sub>
          </m:sSub>
          <m:r>
            <m:rPr>
              <m:sty m:val="p"/>
            </m:rPr>
            <m:t>−</m:t>
          </m:r>
          <m:r>
            <m:rPr>
              <m:sty m:val="i"/>
            </m:rPr>
            <m:t>M</m:t>
          </m:r>
          <m:r>
            <m:rPr>
              <m:sty m:val="p"/>
            </m:rPr>
            <m:t>(</m:t>
          </m:r>
          <m:r>
            <m:rPr>
              <m:sty m:val="i"/>
            </m:rPr>
            <m:t>U</m:t>
          </m:r>
          <m:sSup>
            <m:sSupPr/>
            <m:e>
              <m:r>
                <m:rPr>
                  <m:sty m:val="p"/>
                </m:rPr>
                <m:t>)</m:t>
              </m:r>
            </m:e>
            <m:sup>
              <m:r>
                <m:rPr>
                  <m:sty m:val="p"/>
                </m:rPr>
                <m:t>2</m:t>
              </m:r>
            </m:sup>
          </m:sSup>
        </m:oMath>
      </m:oMathPara>
    </w:p>
    <w:p>
      <w:pPr>
        <w:spacing w:after="220" w:lineRule="auto"/>
      </w:pPr>
      <w:r>
        <w:rPr>
          <w:rFonts w:eastAsia="Georgia" w:cs="Georgia" w:ascii="Georgia" w:hAnsi="Georgia"/>
        </w:rPr>
        <w:t xml:space="preserve">Dans toute la suite du problème l'élément </w:t>
      </w:r>
      <m:oMath>
        <m:r>
          <m:rPr>
            <m:sty m:val="i"/>
          </m:rPr>
          <m:t>U</m:t>
        </m:r>
      </m:oMath>
      <w:r>
        <w:rPr/>
        <w:t xml:space="preserve"> de </w:t>
      </w:r>
      <m:oMath>
        <m:r>
          <m:rPr>
            <m:sty m:val="i"/>
          </m:rPr>
          <m:t>S</m:t>
        </m:r>
      </m:oMath>
      <w:r>
        <w:rPr/>
        <w:t xml:space="preserve"> appartient au sous-ensemble </w:t>
      </w:r>
      <m:oMath>
        <m:sSub>
          <m:sSubPr/>
          <m:e>
            <m:r>
              <m:rPr>
                <m:sty m:val="i"/>
              </m:rPr>
              <m:t>S</m:t>
            </m:r>
          </m:e>
          <m:sub>
            <m:r>
              <m:rPr>
                <m:sty m:val="p"/>
              </m:rPr>
              <m:t>2</m:t>
            </m:r>
          </m:sub>
        </m:sSub>
      </m:oMath>
      <w:r>
        <w:rPr/>
        <w:t xml:space="preserve">.</w:t>
      </w:r>
    </w:p>
    <w:p>
      <w:pPr>
        <w:spacing w:line="271" w:before="330" w:lineRule="auto"/>
      </w:pPr>
      <w:r>
        <w:rPr>
          <w:rFonts w:eastAsia="Georgia" w:cs="Georgia" w:ascii="Georgia" w:hAnsi="Georgia"/>
          <w:b/>
          <w:sz w:val="42"/>
        </w:rPr>
        <w:t xml:space="preserve">Positivité de la variance :</w:t>
      </w:r>
    </w:p>
    <w:p>
      <w:pPr>
        <w:numPr>
          <w:ilvl w:val="0"/>
          <w:numId w:val="15"/>
        </w:numPr>
        <w:spacing w:lineRule="auto"/>
      </w:pPr>
      <w:r>
        <w:rPr>
          <w:rFonts w:eastAsia="Georgia" w:cs="Georgia" w:ascii="Georgia" w:hAnsi="Georgia"/>
        </w:rPr>
        <w:t xml:space="preserve">Un résultat préliminaire : soient </w:t>
      </w:r>
      <m:oMath>
        <m:r>
          <m:rPr>
            <m:sty m:val="i"/>
          </m:rPr>
          <m:t>N</m:t>
        </m:r>
      </m:oMath>
      <w:r>
        <w:rPr/>
        <w:t xml:space="preserve"> un entier strictement positif et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une suite de </w:t>
      </w:r>
      <m:oMath>
        <m:r>
          <m:rPr>
            <m:sty m:val="i"/>
          </m:rPr>
          <m:t>N</m:t>
        </m:r>
      </m:oMath>
      <w:r>
        <w:rPr>
          <w:rFonts w:eastAsia="Georgia" w:cs="Georgia" w:ascii="Georgia" w:hAnsi="Georgia"/>
        </w:rPr>
        <w:t xml:space="preserve"> réels strictement positifs ( </w:t>
      </w:r>
      <m:oMath>
        <m:r>
          <m:rPr>
            <m:sty m:val="p"/>
          </m:rPr>
          <m:t>1</m:t>
        </m:r>
        <m:r>
          <m:rPr>
            <m:sty m:val="p"/>
          </m:rPr>
          <m:t>≤</m:t>
        </m:r>
        <m:r>
          <m:rPr>
            <m:sty m:val="i"/>
          </m:rPr>
          <m:t>i</m:t>
        </m:r>
        <m:r>
          <m:rPr>
            <m:sty m:val="p"/>
          </m:rPr>
          <m:t>≤</m:t>
        </m:r>
        <m:r>
          <m:rPr>
            <m:sty m:val="i"/>
          </m:rPr>
          <m:t>N</m:t>
        </m:r>
        <m:r>
          <m:rPr>
            <m:sty m:val="p"/>
          </m:rPr>
          <m:t>,</m:t>
        </m:r>
        <m:sSub>
          <m:sSubPr/>
          <m:e>
            <m:r>
              <m:rPr>
                <m:sty m:val="i"/>
              </m:rPr>
              <m:t>a</m:t>
            </m:r>
          </m:e>
          <m:sub>
            <m:r>
              <m:rPr>
                <m:sty m:val="i"/>
              </m:rPr>
              <m:t>i</m:t>
            </m:r>
          </m:sub>
        </m:sSub>
        <m:r>
          <m:rPr>
            <m:sty m:val="p"/>
          </m:rPr>
          <m:t>&gt;</m:t>
        </m:r>
        <m:r>
          <m:rPr>
            <m:sty m:val="p"/>
          </m:rPr>
          <m:t>0</m:t>
        </m:r>
      </m:oMath>
      <w:r>
        <w:rPr>
          <w:rFonts w:eastAsia="Georgia" w:cs="Georgia" w:ascii="Georgia" w:hAnsi="Georgia"/>
        </w:rPr>
        <w:t xml:space="preserve"> ). Démontrer que l'application </w:t>
      </w:r>
      <m:oMath>
        <m:r>
          <m:rPr>
            <m:sty m:val="i"/>
          </m:rPr>
          <m:t>φ</m:t>
        </m:r>
      </m:oMath>
      <w:r>
        <w:rPr>
          <w:rFonts w:eastAsia="Georgia" w:cs="Georgia" w:ascii="Georgia" w:hAnsi="Georgia"/>
        </w:rPr>
        <w:t xml:space="preserve"> qui, à deux vecteurs de </w:t>
      </w:r>
      <m:oMath>
        <m:sSup>
          <m:sSupPr/>
          <m:e>
            <m:r>
              <m:rPr>
                <m:scr m:val="double-struck"/>
              </m:rPr>
              <m:t>R</m:t>
            </m:r>
          </m:e>
          <m:sup>
            <m:r>
              <m:rPr>
                <m:sty m:val="i"/>
              </m:rPr>
              <m:t>N</m:t>
            </m:r>
          </m:sup>
        </m:sSup>
        <m:r>
          <m:rPr>
            <m:sty m:val="p"/>
          </m:rPr>
          <m:t>,</m:t>
        </m:r>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associe le réel</w:t>
      </w:r>
    </w:p>
    <w:p>
      <w:pPr>
        <w:spacing w:after="220" w:lineRule="auto"/>
      </w:pPr>
      <m:oMathPara>
        <m:oMath>
          <m:r>
            <m:rPr>
              <m:sty m:val="i"/>
            </m:rPr>
            <m:t>φ</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est un produit scalaire dans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15. Pour tout élément </w:t>
      </w:r>
      <m:oMath>
        <m:r>
          <m:rPr>
            <m:sty m:val="i"/>
          </m:rPr>
          <m:t>U</m:t>
        </m:r>
      </m:oMath>
      <w:r>
        <w:rPr/>
        <w:t xml:space="preserve"> de </w:t>
      </w:r>
      <m:oMath>
        <m:sSub>
          <m:sSubPr/>
          <m:e>
            <m:r>
              <m:rPr>
                <m:sty m:val="i"/>
              </m:rPr>
              <m:t>S</m:t>
            </m:r>
          </m:e>
          <m:sub>
            <m:r>
              <m:rPr>
                <m:sty m:val="p"/>
              </m:rPr>
              <m:t>2</m:t>
            </m:r>
          </m:sub>
        </m:sSub>
      </m:oMath>
      <w:r>
        <w:rPr>
          <w:rFonts w:eastAsia="Georgia" w:cs="Georgia" w:ascii="Georgia" w:hAnsi="Georgia"/>
        </w:rPr>
        <w:t xml:space="preserve">, démontrer l'existence des deux grandeurs </w:t>
      </w:r>
      <m:oMath>
        <m:r>
          <m:rPr>
            <m:sty m:val="i"/>
          </m:rPr>
          <m:t>M</m:t>
        </m:r>
        <m:r>
          <m:rPr>
            <m:sty m:val="p"/>
          </m:rPr>
          <m:t>(</m:t>
        </m:r>
        <m:r>
          <m:rPr>
            <m:sty m:val="i"/>
          </m:rPr>
          <m:t>U</m:t>
        </m:r>
        <m:r>
          <m:rPr>
            <m:sty m:val="p"/>
          </m:rPr>
          <m:t>)</m:t>
        </m:r>
      </m:oMath>
      <w:r>
        <w:rPr/>
        <w:t xml:space="preserve"> et </w:t>
      </w:r>
      <m:oMath>
        <m:r>
          <m:rPr>
            <m:sty m:val="i"/>
          </m:rPr>
          <m:t>V</m:t>
        </m:r>
        <m:r>
          <m:rPr>
            <m:sty m:val="p"/>
          </m:rPr>
          <m:t>(</m:t>
        </m:r>
        <m:r>
          <m:rPr>
            <m:sty m:val="i"/>
          </m:rPr>
          <m:t>U</m:t>
        </m:r>
        <m:r>
          <m:rPr>
            <m:sty m:val="p"/>
          </m:rPr>
          <m:t>)</m:t>
        </m:r>
      </m:oMath>
      <w:r>
        <w:rPr>
          <w:rFonts w:eastAsia="Georgia" w:cs="Georgia" w:ascii="Georgia" w:hAnsi="Georgia"/>
        </w:rPr>
        <w:t xml:space="preserve">. Démontrer que la variance </w:t>
      </w:r>
      <m:oMath>
        <m:r>
          <m:rPr>
            <m:sty m:val="i"/>
          </m:rPr>
          <m:t>V</m:t>
        </m:r>
        <m:r>
          <m:rPr>
            <m:sty m:val="p"/>
          </m:rPr>
          <m:t>(</m:t>
        </m:r>
        <m:r>
          <m:rPr>
            <m:sty m:val="i"/>
          </m:rPr>
          <m:t>U</m:t>
        </m:r>
        <m:r>
          <m:rPr>
            <m:sty m:val="p"/>
          </m:rPr>
          <m:t>)</m:t>
        </m:r>
      </m:oMath>
      <w:r>
        <w:rPr/>
        <w:t xml:space="preserve"> est positive ou nulle :</w:t>
      </w:r>
    </w:p>
    <w:p>
      <w:pPr>
        <w:spacing w:after="220" w:lineRule="auto"/>
      </w:pPr>
      <m:oMathPara>
        <m:oMath>
          <m:r>
            <m:rPr>
              <m:sty m:val="i"/>
            </m:rPr>
            <m:t>V</m:t>
          </m:r>
          <m:r>
            <m:rPr>
              <m:sty m:val="p"/>
            </m:rPr>
            <m:t>(</m:t>
          </m:r>
          <m:r>
            <m:rPr>
              <m:sty m:val="i"/>
            </m:rPr>
            <m:t>U</m:t>
          </m:r>
          <m:r>
            <m:rPr>
              <m:sty m:val="p"/>
            </m:rPr>
            <m:t>)</m:t>
          </m:r>
          <m:r>
            <m:rPr>
              <m:sty m:val="p"/>
            </m:rPr>
            <m:t>≥</m:t>
          </m:r>
          <m:r>
            <m:rPr>
              <m:sty m:val="p"/>
            </m:rPr>
            <m:t>0</m:t>
          </m:r>
          <m:r>
            <m:rPr>
              <m:sty m:val="p"/>
            </m:rPr>
            <m:t>.</m:t>
          </m:r>
        </m:oMath>
      </m:oMathPara>
    </w:p>
    <w:p>
      <w:pPr>
        <w:spacing w:after="220" w:lineRule="auto"/>
      </w:pPr>
      <w:r>
        <w:rPr/>
        <w:t xml:space="preserve">Indication : comparer, pour tout entier </w:t>
      </w:r>
      <m:oMath>
        <m:r>
          <m:rPr>
            <m:sty m:val="i"/>
          </m:rPr>
          <m:t>N</m:t>
        </m:r>
      </m:oMath>
      <w:r>
        <w:rPr/>
        <w:t xml:space="preserve">, les deux expressions suivantes :</w:t>
      </w:r>
    </w:p>
    <w:p>
      <w:pPr>
        <w:spacing w:after="220" w:lineRule="auto"/>
      </w:pPr>
      <m:oMathPara>
        <m:oMath>
          <m:sSup>
            <m:sSupPr/>
            <m:e>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r>
                    <m:rPr>
                      <m:sty m:val="i"/>
                    </m:rPr>
                    <m:t>n</m:t>
                  </m:r>
                  <m:sSub>
                    <m:sSubPr/>
                    <m:e>
                      <m:r>
                        <m:rPr>
                          <m:sty m:val="i"/>
                        </m:rPr>
                        <m:t>u</m:t>
                      </m:r>
                    </m:e>
                    <m:sub>
                      <m:r>
                        <m:rPr>
                          <m:sty m:val="i"/>
                        </m:rPr>
                        <m:t>n</m:t>
                      </m:r>
                    </m:sub>
                  </m:sSub>
                </m:e>
              </m:d>
            </m:e>
            <m:sup>
              <m:r>
                <m:rPr>
                  <m:sty m:val="p"/>
                </m:rPr>
                <m:t>2</m:t>
              </m:r>
            </m:sup>
          </m:sSup>
          <m:r>
            <m:rPr>
              <m:sty m:val="p"/>
            </m:rPr>
            <m:t xml:space="preserve"> </m:t>
          </m:r>
          <m:r>
            <m:rPr>
              <m:nor/>
            </m:rPr>
            <m:t> et </m:t>
          </m:r>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i"/>
                    </m:rPr>
                    <m:t>n</m:t>
                  </m:r>
                </m:sub>
              </m:sSub>
            </m:e>
          </m:d>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sSup>
                <m:sSupPr/>
                <m:e>
                  <m:r>
                    <m:rPr>
                      <m:sty m:val="i"/>
                    </m:rPr>
                    <m:t>n</m:t>
                  </m:r>
                </m:e>
                <m:sup>
                  <m:r>
                    <m:rPr>
                      <m:sty m:val="p"/>
                    </m:rPr>
                    <m:t>2</m:t>
                  </m:r>
                </m:sup>
              </m:sSup>
              <m:sSub>
                <m:sSubPr/>
                <m:e>
                  <m:r>
                    <m:rPr>
                      <m:sty m:val="i"/>
                    </m:rPr>
                    <m:t>u</m:t>
                  </m:r>
                </m:e>
                <m:sub>
                  <m:r>
                    <m:rPr>
                      <m:sty m:val="i"/>
                    </m:rPr>
                    <m:t>n</m:t>
                  </m:r>
                </m:sub>
              </m:sSub>
            </m:e>
          </m:d>
          <m:r>
            <m:rPr>
              <m:sty m:val="p"/>
            </m:rPr>
            <m:t>.</m:t>
          </m:r>
        </m:oMath>
      </m:oMathPara>
    </w:p>
    <w:p>
      <w:pPr>
        <w:spacing w:line="271" w:before="330" w:lineRule="auto"/>
      </w:pPr>
      <w:r>
        <w:rPr>
          <w:rFonts w:eastAsia="Georgia" w:cs="Georgia" w:ascii="Georgia" w:hAnsi="Georgia"/>
          <w:b/>
          <w:sz w:val="42"/>
        </w:rPr>
        <w:t xml:space="preserve">Une expression approchée de la fonction </w:t>
      </w:r>
      <m:oMath>
        <m:acc>
          <m:accPr>
            <m:chr m:val="̂"/>
          </m:accPr>
          <m:e>
            <m:r>
              <m:rPr>
                <m:sty m:val="i"/>
              </m:rPr>
              <w:rPr>
                <w:sz w:val="42"/>
              </w:rPr>
              <m:t>U</m:t>
            </m:r>
          </m:e>
        </m:acc>
      </m:oMath>
      <w:r>
        <w:rPr>
          <w:rFonts w:eastAsia="Georgia" w:cs="Georgia" w:ascii="Georgia" w:hAnsi="Georgia"/>
          <w:b/>
          <w:sz w:val="42"/>
        </w:rPr>
        <w:t xml:space="preserve"> à l'aide de la moyenne et de la variance :</w:t>
      </w:r>
    </w:p>
    <w:p>
      <w:pPr>
        <w:numPr>
          <w:ilvl w:val="0"/>
          <w:numId w:val="16"/>
        </w:numPr>
        <w:spacing w:lineRule="auto"/>
      </w:pPr>
      <w:r>
        <w:rPr>
          <w:rFonts w:eastAsia="Georgia" w:cs="Georgia" w:ascii="Georgia" w:hAnsi="Georgia"/>
        </w:rPr>
        <w:t xml:space="preserve">Démontrer que les dérivées première </w:t>
      </w:r>
      <m:oMath>
        <m:sSup>
          <m:sSupPr/>
          <m:e>
            <m:acc>
              <m:accPr>
                <m:chr m:val="̂"/>
              </m:accPr>
              <m:e>
                <m:r>
                  <m:rPr>
                    <m:sty m:val="i"/>
                  </m:rPr>
                  <m:t>U</m:t>
                </m:r>
              </m:e>
            </m:acc>
          </m:e>
          <m:sup>
            <m:r>
              <m:rPr>
                <m:sty m:val="i"/>
              </m:rPr>
              <m:t>′</m:t>
            </m:r>
          </m:sup>
        </m:sSup>
      </m:oMath>
      <w:r>
        <w:rPr/>
        <w:t xml:space="preserve"> et seconde </w:t>
      </w:r>
      <m:oMath>
        <m:sSup>
          <m:sSupPr/>
          <m:e>
            <m:acc>
              <m:accPr>
                <m:chr m:val="̂"/>
              </m:accPr>
              <m:e>
                <m:r>
                  <m:rPr>
                    <m:sty m:val="i"/>
                  </m:rPr>
                  <m:t>U</m:t>
                </m:r>
              </m:e>
            </m:acc>
          </m:e>
          <m:sup>
            <m:r>
              <m:rPr>
                <m:sty m:val="i"/>
              </m:rPr>
              <m:t>′</m:t>
            </m:r>
          </m:sup>
        </m:sSup>
      </m:oMath>
      <w:r>
        <w:rPr/>
        <w:t xml:space="preserve"> de </w:t>
      </w:r>
      <m:oMath>
        <m:acc>
          <m:accPr>
            <m:chr m:val="̂"/>
          </m:accPr>
          <m:e>
            <m:r>
              <m:rPr>
                <m:sty m:val="i"/>
              </m:rPr>
              <m:t>U</m:t>
            </m:r>
          </m:e>
        </m:acc>
      </m:oMath>
      <w:r>
        <w:rPr>
          <w:rFonts w:eastAsia="Georgia" w:cs="Georgia" w:ascii="Georgia" w:hAnsi="Georgia"/>
        </w:rPr>
        <w:t xml:space="preserve"> admettent une limite lorsque le réel </w:t>
      </w:r>
      <m:oMath>
        <m:r>
          <m:rPr>
            <m:sty m:val="i"/>
          </m:rPr>
          <m:t>x</m:t>
        </m:r>
      </m:oMath>
      <w:r>
        <w:rPr>
          <w:rFonts w:eastAsia="Georgia" w:cs="Georgia" w:ascii="Georgia" w:hAnsi="Georgia"/>
        </w:rPr>
        <w:t xml:space="preserve"> tend vers 1 par valeurs inférieures. Déterminer ces deux limites, notées </w:t>
      </w:r>
      <m:oMath>
        <m:sSup>
          <m:sSupPr/>
          <m:e>
            <m:acc>
              <m:accPr>
                <m:chr m:val="̂"/>
              </m:accPr>
              <m:e>
                <m:r>
                  <m:rPr>
                    <m:sty m:val="i"/>
                  </m:rPr>
                  <m:t>U</m:t>
                </m:r>
              </m:e>
            </m:acc>
          </m:e>
          <m:sup>
            <m:r>
              <m:rPr>
                <m:sty m:val="i"/>
              </m:rPr>
              <m:t>′</m:t>
            </m:r>
          </m:sup>
        </m:sSup>
        <m:r>
          <m:rPr>
            <m:sty m:val="p"/>
          </m:rPr>
          <m:t>(</m:t>
        </m:r>
        <m:r>
          <m:rPr>
            <m:sty m:val="p"/>
          </m:rPr>
          <m:t>1</m:t>
        </m:r>
        <m:r>
          <m:rPr>
            <m:sty m:val="p"/>
          </m:rPr>
          <m:t>)</m:t>
        </m:r>
      </m:oMath>
      <w:r>
        <w:rPr/>
        <w:t xml:space="preserve"> et </w:t>
      </w:r>
      <m:oMath>
        <m:sSup>
          <m:sSupPr/>
          <m:e>
            <m:acc>
              <m:accPr>
                <m:chr m:val="̂"/>
              </m:accPr>
              <m:e>
                <m:r>
                  <m:rPr>
                    <m:sty m:val="i"/>
                  </m:rPr>
                  <m:t>U</m:t>
                </m:r>
              </m:e>
            </m:acc>
          </m:e>
          <m:sup>
            <m:r>
              <m:rPr>
                <m:sty m:val="i"/>
              </m:rPr>
              <m:t>′</m:t>
            </m:r>
          </m:sup>
        </m:sSup>
        <m:r>
          <m:rPr>
            <m:sty m:val="p"/>
          </m:rPr>
          <m:t>(</m:t>
        </m:r>
        <m:r>
          <m:rPr>
            <m:sty m:val="p"/>
          </m:rPr>
          <m:t>1</m:t>
        </m:r>
        <m:r>
          <m:rPr>
            <m:sty m:val="p"/>
          </m:rPr>
          <m:t>)</m:t>
        </m:r>
      </m:oMath>
      <w:r>
        <w:rPr/>
        <w:t xml:space="preserve">, en fonction de </w:t>
      </w:r>
      <m:oMath>
        <m:r>
          <m:rPr>
            <m:sty m:val="i"/>
          </m:rPr>
          <m:t>M</m:t>
        </m:r>
        <m:r>
          <m:rPr>
            <m:sty m:val="p"/>
          </m:rPr>
          <m:t>(</m:t>
        </m:r>
        <m:r>
          <m:rPr>
            <m:sty m:val="i"/>
          </m:rPr>
          <m:t>U</m:t>
        </m:r>
        <m:r>
          <m:rPr>
            <m:sty m:val="p"/>
          </m:rPr>
          <m:t>)</m:t>
        </m:r>
      </m:oMath>
      <w:r>
        <w:rPr/>
        <w:t xml:space="preserve"> et </w:t>
      </w:r>
      <m:oMath>
        <m:r>
          <m:rPr>
            <m:sty m:val="i"/>
          </m:rPr>
          <m:t>V</m:t>
        </m:r>
        <m:r>
          <m:rPr>
            <m:sty m:val="p"/>
          </m:rPr>
          <m:t>(</m:t>
        </m:r>
        <m:r>
          <m:rPr>
            <m:sty m:val="i"/>
          </m:rPr>
          <m:t>U</m:t>
        </m:r>
        <m:r>
          <m:rPr>
            <m:sty m:val="p"/>
          </m:rPr>
          <m:t>)</m:t>
        </m:r>
      </m:oMath>
      <w:r>
        <w:rPr/>
        <w:t xml:space="preserve">.</w:t>
      </w:r>
    </w:p>
    <w:p>
      <w:pPr>
        <w:numPr>
          <w:ilvl w:val="0"/>
          <w:numId w:val="16"/>
        </w:numPr>
        <w:spacing w:lineRule="auto"/>
      </w:pPr>
      <w:r>
        <w:rPr/>
        <w:t xml:space="preserve">Soit </w:t>
      </w:r>
      <m:oMath>
        <m:r>
          <m:rPr>
            <m:sty m:val="i"/>
          </m:rPr>
          <m:t>x</m:t>
        </m:r>
        <m:r>
          <m:rPr>
            <m:sty m:val="p"/>
          </m:rPr>
          <m:t>⟼</m:t>
        </m:r>
        <m:r>
          <m:rPr>
            <m:sty m:val="i"/>
          </m:rPr>
          <m:t>ε</m:t>
        </m:r>
        <m:r>
          <m:rPr>
            <m:sty m:val="p"/>
          </m:rPr>
          <m:t>(</m:t>
        </m:r>
        <m:r>
          <m:rPr>
            <m:sty m:val="i"/>
          </m:rPr>
          <m:t>x</m:t>
        </m:r>
        <m:r>
          <m:rPr>
            <m:sty m:val="p"/>
          </m:rPr>
          <m:t>)</m:t>
        </m:r>
      </m:oMath>
      <w:r>
        <w:rPr>
          <w:rFonts w:eastAsia="Georgia" w:cs="Georgia" w:ascii="Georgia" w:hAnsi="Georgia"/>
        </w:rPr>
        <w:t xml:space="preserve"> la fonction définie sur l'intervalle ouvert ]-1, 1 [ par la relation suivante :</w:t>
      </w:r>
    </w:p>
    <w:p>
      <w:pPr>
        <w:spacing w:after="220" w:lineRule="auto"/>
      </w:pPr>
      <m:oMathPara>
        <m:oMath>
          <m:r>
            <m:rPr>
              <m:sty m:val="i"/>
            </m:rPr>
            <m:t>ε</m:t>
          </m:r>
          <m:r>
            <m:rPr>
              <m:sty m:val="p"/>
            </m:rPr>
            <m:t>(</m:t>
          </m:r>
          <m:r>
            <m:rPr>
              <m:sty m:val="i"/>
            </m:rPr>
            <m:t>x</m:t>
          </m:r>
          <m:r>
            <m:rPr>
              <m:sty m:val="p"/>
            </m:rPr>
            <m:t>)</m:t>
          </m:r>
          <m:r>
            <m:rPr>
              <m:sty m:val="p"/>
            </m:rPr>
            <m:t>=</m:t>
          </m:r>
          <m:sSup>
            <m:sSupPr/>
            <m:e>
              <m:acc>
                <m:accPr>
                  <m:chr m:val="̂"/>
                </m:accPr>
                <m:e>
                  <m:r>
                    <m:rPr>
                      <m:sty m:val="i"/>
                    </m:rPr>
                    <m:t>U</m:t>
                  </m:r>
                </m:e>
              </m:acc>
            </m:e>
            <m:sup>
              <m:r>
                <m:rPr>
                  <m:sty m:val="i"/>
                </m:rPr>
                <m:t>′</m:t>
              </m:r>
            </m:sup>
          </m:sSup>
          <m:r>
            <m:rPr>
              <m:sty m:val="p"/>
            </m:rPr>
            <m:t>(</m:t>
          </m:r>
          <m:r>
            <m:rPr>
              <m:sty m:val="p"/>
            </m:rPr>
            <m:t>1</m:t>
          </m:r>
          <m:r>
            <m:rPr>
              <m:sty m:val="p"/>
            </m:rPr>
            <m:t>)</m:t>
          </m:r>
          <m:r>
            <m:rPr>
              <m:sty m:val="p"/>
            </m:rPr>
            <m:t>−</m:t>
          </m:r>
          <m:sSup>
            <m:sSupPr/>
            <m:e>
              <m:acc>
                <m:accPr>
                  <m:chr m:val="̂"/>
                </m:accPr>
                <m:e>
                  <m:r>
                    <m:rPr>
                      <m:sty m:val="i"/>
                    </m:rPr>
                    <m:t>U</m:t>
                  </m:r>
                </m:e>
              </m:acc>
            </m:e>
            <m:sup>
              <m:r>
                <m:rPr>
                  <m:sty m:val="i"/>
                </m:rPr>
                <m:t>′</m:t>
              </m:r>
            </m:sup>
          </m:sSup>
          <m:r>
            <m:rPr>
              <m:sty m:val="p"/>
            </m:rPr>
            <m:t>(</m:t>
          </m:r>
          <m:r>
            <m:rPr>
              <m:sty m:val="i"/>
            </m:rPr>
            <m:t>x</m:t>
          </m:r>
          <m:r>
            <m:rPr>
              <m:sty m:val="p"/>
            </m:rPr>
            <m:t>)</m:t>
          </m:r>
        </m:oMath>
      </m:oMathPara>
    </w:p>
    <w:p>
      <w:pPr>
        <w:spacing w:after="220" w:lineRule="auto"/>
      </w:pPr>
      <w:r>
        <w:rPr>
          <w:rFonts w:eastAsia="Georgia" w:cs="Georgia" w:ascii="Georgia" w:hAnsi="Georgia"/>
        </w:rPr>
        <w:t xml:space="preserve">Démontrer, pour tout réel </w:t>
      </w:r>
      <m:oMath>
        <m:r>
          <m:rPr>
            <m:sty m:val="i"/>
          </m:rPr>
          <m:t>x</m:t>
        </m:r>
      </m:oMath>
      <w:r>
        <w:rPr>
          <w:rFonts w:eastAsia="Georgia" w:cs="Georgia" w:ascii="Georgia" w:hAnsi="Georgia"/>
        </w:rPr>
        <w:t xml:space="preserve"> compris strictement entre 0 et 1 , l'inégalité suivante :</w:t>
      </w:r>
    </w:p>
    <w:p>
      <w:pPr>
        <w:spacing w:after="220" w:lineRule="auto"/>
      </w:pPr>
      <m:oMathPara>
        <m:oMath>
          <m:d>
            <m:dPr>
              <m:begChr m:val="|"/>
              <m:endChr m:val="|"/>
              <m:ctrlPr>
                <w:rPr>
                  <w:rFonts w:ascii="Cambria Math" w:hAnsi="Cambria Math"/>
                </w:rPr>
              </m:ctrlPr>
            </m:dPr>
            <m:e>
              <m:acc>
                <m:accPr>
                  <m:chr m:val="̂"/>
                </m:accPr>
                <m:e>
                  <m:r>
                    <m:rPr>
                      <m:sty m:val="i"/>
                    </m:rPr>
                    <m:t>U</m:t>
                  </m:r>
                </m:e>
              </m:acc>
              <m:r>
                <m:rPr>
                  <m:sty m:val="p"/>
                </m:rPr>
                <m:t>(</m:t>
              </m:r>
              <m:r>
                <m:rPr>
                  <m:sty m:val="i"/>
                </m:rPr>
                <m:t>x</m:t>
              </m:r>
              <m:r>
                <m:rPr>
                  <m:sty m:val="p"/>
                </m:rPr>
                <m:t>)</m:t>
              </m:r>
              <m:r>
                <m:rPr>
                  <m:sty m:val="p"/>
                </m:rPr>
                <m:t>−</m:t>
              </m:r>
              <m:r>
                <m:rPr>
                  <m:sty m:val="p"/>
                </m:rPr>
                <m:t>1</m:t>
              </m:r>
              <m:r>
                <m:rPr>
                  <m:sty m:val="p"/>
                </m:rPr>
                <m:t>−</m:t>
              </m:r>
              <m:r>
                <m:rPr>
                  <m:sty m:val="i"/>
                </m:rPr>
                <m:t>M</m:t>
              </m:r>
              <m:r>
                <m:rPr>
                  <m:sty m:val="p"/>
                </m:rPr>
                <m:t>(</m:t>
              </m:r>
              <m:r>
                <m:rPr>
                  <m:sty m:val="i"/>
                </m:rPr>
                <m:t>U</m:t>
              </m:r>
              <m:r>
                <m:rPr>
                  <m:sty m:val="p"/>
                </m:rPr>
                <m:t>)</m:t>
              </m:r>
              <m:r>
                <m:rPr>
                  <m:sty m:val="p"/>
                </m:rPr>
                <m:t>(</m:t>
              </m:r>
              <m:r>
                <m:rPr>
                  <m:sty m:val="i"/>
                </m:rPr>
                <m:t>x</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V</m:t>
                  </m:r>
                  <m:r>
                    <m:rPr>
                      <m:sty m:val="p"/>
                    </m:rPr>
                    <m:t>(</m:t>
                  </m:r>
                  <m:r>
                    <m:rPr>
                      <m:sty m:val="i"/>
                    </m:rPr>
                    <m:t>U</m:t>
                  </m:r>
                  <m:r>
                    <m:rPr>
                      <m:sty m:val="p"/>
                    </m:rPr>
                    <m:t>)</m:t>
                  </m:r>
                  <m:r>
                    <m:rPr>
                      <m:sty m:val="p"/>
                    </m:rPr>
                    <m:t>+</m:t>
                  </m:r>
                  <m:r>
                    <m:rPr>
                      <m:sty m:val="i"/>
                    </m:rPr>
                    <m:t>M</m:t>
                  </m:r>
                  <m:r>
                    <m:rPr>
                      <m:sty m:val="p"/>
                    </m:rPr>
                    <m:t>(</m:t>
                  </m:r>
                  <m:r>
                    <m:rPr>
                      <m:sty m:val="i"/>
                    </m:rPr>
                    <m:t>U</m:t>
                  </m:r>
                  <m:sSup>
                    <m:sSupPr/>
                    <m:e>
                      <m:r>
                        <m:rPr>
                          <m:sty m:val="p"/>
                        </m:rPr>
                        <m:t>)</m:t>
                      </m:r>
                    </m:e>
                    <m:sup>
                      <m:r>
                        <m:rPr>
                          <m:sty m:val="p"/>
                        </m:rPr>
                        <m:t>2</m:t>
                      </m:r>
                    </m:sup>
                  </m:sSup>
                  <m:r>
                    <m:rPr>
                      <m:sty m:val="p"/>
                    </m:rPr>
                    <m:t>−</m:t>
                  </m:r>
                  <m:r>
                    <m:rPr>
                      <m:sty m:val="i"/>
                    </m:rPr>
                    <m:t>M</m:t>
                  </m:r>
                  <m:r>
                    <m:rPr>
                      <m:sty m:val="p"/>
                    </m:rPr>
                    <m:t>(</m:t>
                  </m:r>
                  <m:r>
                    <m:rPr>
                      <m:sty m:val="i"/>
                    </m:rPr>
                    <m:t>U</m:t>
                  </m:r>
                  <m:r>
                    <m:rPr>
                      <m:sty m:val="p"/>
                    </m:rPr>
                    <m:t>)</m:t>
                  </m:r>
                </m:e>
              </m:d>
              <m:r>
                <m:rPr>
                  <m:sty m:val="p"/>
                </m:rPr>
                <m:t>(</m:t>
              </m:r>
              <m:r>
                <m:rPr>
                  <m:sty m:val="i"/>
                </m:rPr>
                <m:t>x</m:t>
              </m:r>
              <m:r>
                <m:rPr>
                  <m:sty m:val="p"/>
                </m:rPr>
                <m:t>−</m:t>
              </m:r>
              <m:r>
                <m:rPr>
                  <m:sty m:val="p"/>
                </m:rPr>
                <m:t>1</m:t>
              </m:r>
              <m:sSup>
                <m:sSupPr/>
                <m:e>
                  <m:r>
                    <m:rPr>
                      <m:sty m:val="p"/>
                    </m:rPr>
                    <m:t>)</m:t>
                  </m:r>
                </m:e>
                <m:sup>
                  <m:r>
                    <m:rPr>
                      <m:sty m:val="p"/>
                    </m:rPr>
                    <m:t>2</m:t>
                  </m:r>
                </m:sup>
              </m:sSup>
            </m:e>
          </m:d>
          <m:r>
            <m:rPr>
              <m:sty m:val="p"/>
            </m:rPr>
            <m:t>≤</m:t>
          </m:r>
          <m:f>
            <m:fPr>
              <m:ctrlPr>
                <w:rPr>
                  <w:rFonts w:ascii="Cambria Math" w:hAnsi="Cambria Math"/>
                </w:rPr>
              </m:ctrlPr>
            </m:fPr>
            <m:num>
              <m:r>
                <m:rPr>
                  <m:sty m:val="p"/>
                </m:rPr>
                <m:t>1</m:t>
              </m:r>
            </m:num>
            <m:den>
              <m:r>
                <m:rPr>
                  <m:sty m:val="p"/>
                </m:rPr>
                <m:t>2</m:t>
              </m:r>
            </m:den>
          </m:f>
          <m:r>
            <m:rPr>
              <m:sty m:val="p"/>
            </m:rPr>
            <m:t>(</m:t>
          </m:r>
          <m:r>
            <m:rPr>
              <m:sty m:val="i"/>
            </m:rPr>
            <m:t>x</m:t>
          </m:r>
          <m:r>
            <m:rPr>
              <m:sty m:val="p"/>
            </m:rPr>
            <m:t>−</m:t>
          </m:r>
          <m:r>
            <m:rPr>
              <m:sty m:val="p"/>
            </m:rPr>
            <m:t>1</m:t>
          </m:r>
          <m:sSup>
            <m:sSupPr/>
            <m:e>
              <m:r>
                <m:rPr>
                  <m:sty m:val="p"/>
                </m:rPr>
                <m:t>)</m:t>
              </m:r>
            </m:e>
            <m:sup>
              <m:r>
                <m:rPr>
                  <m:sty m:val="p"/>
                </m:rPr>
                <m:t>2</m:t>
              </m:r>
            </m:sup>
          </m:sSup>
          <m:r>
            <m:rPr>
              <m:sty m:val="i"/>
            </m:rPr>
            <m:t>ε</m:t>
          </m:r>
          <m:r>
            <m:rPr>
              <m:sty m:val="p"/>
            </m:rPr>
            <m:t>(</m:t>
          </m:r>
          <m:r>
            <m:rPr>
              <m:sty m:val="i"/>
            </m:rPr>
            <m:t>x</m:t>
          </m:r>
          <m:r>
            <m:rPr>
              <m:sty m:val="p"/>
            </m:rPr>
            <m:t>)</m:t>
          </m:r>
          <m:r>
            <m:rPr>
              <m:sty m:val="p"/>
            </m:rPr>
            <m:t>.</m:t>
          </m:r>
        </m:oMath>
      </m:oMathPara>
    </w:p>
    <w:p>
      <w:pPr>
        <w:spacing w:line="271" w:before="330" w:lineRule="auto"/>
      </w:pPr>
      <w:r>
        <w:rPr>
          <w:b/>
          <w:sz w:val="42"/>
        </w:rPr>
        <w:t xml:space="preserve">Moyenne et variance des trois suites </w:t>
      </w:r>
      <m:oMath>
        <m:sSup>
          <m:sSupPr>
            <m:ctrlPr>
              <w:rPr>
                <w:rFonts w:ascii="Cambria Math" w:hAnsi="Cambria Math"/>
                <w:sz w:val="42"/>
              </w:rPr>
            </m:ctrlPr>
          </m:sSupPr>
          <m:e>
            <m:r>
              <m:rPr>
                <m:sty m:val="i"/>
              </m:rPr>
              <w:rPr>
                <w:sz w:val="42"/>
              </w:rPr>
              <m:t>B</m:t>
            </m:r>
          </m:e>
          <m:sup>
            <m:r>
              <m:rPr>
                <m:sty m:val="i"/>
              </m:rPr>
              <w:rPr>
                <w:sz w:val="42"/>
              </w:rPr>
              <m:t>p</m:t>
            </m:r>
          </m:sup>
        </m:sSup>
        <m:r>
          <m:rPr>
            <m:sty m:val="p"/>
          </m:rPr>
          <w:rPr>
            <w:sz w:val="42"/>
          </w:rPr>
          <m:t>,</m:t>
        </m:r>
        <m:sSup>
          <m:sSupPr>
            <m:ctrlPr>
              <w:rPr>
                <w:rFonts w:ascii="Cambria Math" w:hAnsi="Cambria Math"/>
                <w:sz w:val="42"/>
              </w:rPr>
            </m:ctrlPr>
          </m:sSupPr>
          <m:e>
            <m:r>
              <m:rPr>
                <m:sty m:val="p"/>
              </m:rPr>
              <w:rPr>
                <w:sz w:val="42"/>
              </w:rPr>
              <m:t>Γ</m:t>
            </m:r>
          </m:e>
          <m:sup>
            <m:r>
              <m:rPr>
                <m:sty m:val="i"/>
              </m:rPr>
              <w:rPr>
                <w:sz w:val="42"/>
              </w:rPr>
              <m:t>p</m:t>
            </m:r>
          </m:sup>
        </m:sSup>
      </m:oMath>
      <w:r>
        <w:rPr>
          <w:b/>
          <w:sz w:val="42"/>
        </w:rPr>
        <w:t xml:space="preserve"> et </w:t>
      </w:r>
      <m:oMath>
        <m:sSup>
          <m:sSupPr>
            <m:ctrlPr>
              <w:rPr>
                <w:rFonts w:ascii="Cambria Math" w:hAnsi="Cambria Math"/>
                <w:sz w:val="42"/>
              </w:rPr>
            </m:ctrlPr>
          </m:sSupPr>
          <m:e>
            <m:r>
              <m:rPr>
                <m:sty m:val="p"/>
              </m:rPr>
              <w:rPr>
                <w:sz w:val="42"/>
              </w:rPr>
              <m:t>Π</m:t>
            </m:r>
          </m:e>
          <m:sup>
            <m:r>
              <m:rPr>
                <m:sty m:val="i"/>
              </m:rPr>
              <w:rPr>
                <w:sz w:val="42"/>
              </w:rPr>
              <m:t>λ</m:t>
            </m:r>
          </m:sup>
        </m:sSup>
      </m:oMath>
      <w:r>
        <w:rPr>
          <w:b/>
          <w:sz w:val="42"/>
        </w:rPr>
        <w:t xml:space="preserve"> :</w:t>
      </w:r>
    </w:p>
    <w:p>
      <w:pPr>
        <w:numPr>
          <w:ilvl w:val="0"/>
          <w:numId w:val="17"/>
        </w:numPr>
        <w:spacing w:lineRule="auto"/>
      </w:pPr>
      <w:r>
        <w:rPr>
          <w:rFonts w:eastAsia="Georgia" w:cs="Georgia" w:ascii="Georgia" w:hAnsi="Georgia"/>
        </w:rPr>
        <w:t xml:space="preserve">Démontrer, lorsque </w:t>
      </w:r>
      <m:oMath>
        <m:r>
          <m:rPr>
            <m:sty m:val="i"/>
          </m:rPr>
          <m:t>p</m:t>
        </m:r>
      </m:oMath>
      <w:r>
        <w:rPr>
          <w:rFonts w:eastAsia="Georgia" w:cs="Georgia" w:ascii="Georgia" w:hAnsi="Georgia"/>
        </w:rPr>
        <w:t xml:space="preserve"> est un réel strictement compris entre 0 et 1 et </w:t>
      </w:r>
      <m:oMath>
        <m:r>
          <m:rPr>
            <m:sty m:val="i"/>
          </m:rPr>
          <m:t>λ</m:t>
        </m:r>
      </m:oMath>
      <w:r>
        <w:rPr>
          <w:rFonts w:eastAsia="Georgia" w:cs="Georgia" w:ascii="Georgia" w:hAnsi="Georgia"/>
        </w:rPr>
        <w:t xml:space="preserve"> un réel strictement positif, que les trois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définies ci-dessus, appartiennent à l'ensemble </w:t>
      </w:r>
      <m:oMath>
        <m:sSub>
          <m:sSubPr/>
          <m:e>
            <m:r>
              <m:rPr>
                <m:sty m:val="i"/>
              </m:rPr>
              <m:t>S</m:t>
            </m:r>
          </m:e>
          <m:sub>
            <m:r>
              <m:rPr>
                <m:sty m:val="p"/>
              </m:rPr>
              <m:t>2</m:t>
            </m:r>
          </m:sub>
        </m:sSub>
      </m:oMath>
      <w:r>
        <w:rPr/>
        <w:t xml:space="preserve">.</w:t>
      </w:r>
    </w:p>
    <w:p>
      <w:pPr>
        <w:numPr>
          <w:ilvl w:val="0"/>
          <w:numId w:val="17"/>
        </w:numPr>
        <w:spacing w:lineRule="auto"/>
      </w:pPr>
      <w:r>
        <w:rPr/>
        <w:t xml:space="preserve">Calculer pour chacune de ces suites </w:t>
      </w:r>
      <m:oMath>
        <m:sSup>
          <m:sSupPr/>
          <m:e>
            <m:r>
              <m:rPr>
                <m:sty m:val="i"/>
              </m:rPr>
              <m:t>B</m:t>
            </m:r>
          </m:e>
          <m:sup>
            <m:r>
              <m:rPr>
                <m:sty m:val="i"/>
              </m:rPr>
              <m:t>p</m:t>
            </m:r>
          </m:sup>
        </m:sSup>
        <m:r>
          <m:rPr>
            <m:sty m:val="p"/>
          </m:rPr>
          <m:t>,</m:t>
        </m:r>
        <m:sSup>
          <m:sSupPr/>
          <m:e>
            <m:r>
              <m:rPr>
                <m:sty m:val="p"/>
              </m:rPr>
              <m:t>Γ</m:t>
            </m:r>
          </m:e>
          <m:sup>
            <m:r>
              <m:rPr>
                <m:sty m:val="i"/>
              </m:rPr>
              <m:t>p</m:t>
            </m:r>
          </m:sup>
        </m:sSup>
      </m:oMath>
      <w:r>
        <w:rPr/>
        <w:t xml:space="preserve"> et </w:t>
      </w:r>
      <m:oMath>
        <m:sSup>
          <m:sSupPr/>
          <m:e>
            <m:r>
              <m:rPr>
                <m:sty m:val="p"/>
              </m:rPr>
              <m:t>Π</m:t>
            </m:r>
          </m:e>
          <m:sup>
            <m:r>
              <m:rPr>
                <m:sty m:val="i"/>
              </m:rPr>
              <m:t>λ</m:t>
            </m:r>
          </m:sup>
        </m:sSup>
      </m:oMath>
      <w:r>
        <w:rPr>
          <w:rFonts w:eastAsia="Georgia" w:cs="Georgia" w:ascii="Georgia" w:hAnsi="Georgia"/>
        </w:rPr>
        <w:t xml:space="preserve"> la moyenne et la variance. C'est-à-dire les six grandeurs :</w:t>
      </w:r>
    </w:p>
    <w:p>
      <w:pPr>
        <w:spacing w:after="220" w:lineRule="auto"/>
      </w:pPr>
      <m:oMathPara>
        <m:oMath>
          <m:r>
            <m:rPr>
              <m:sty m:val="i"/>
            </m:rPr>
            <m:t>M</m:t>
          </m:r>
          <m:d>
            <m:dPr>
              <m:begChr m:val="("/>
              <m:endChr m:val=")"/>
              <m:ctrlPr>
                <w:rPr>
                  <w:rFonts w:ascii="Cambria Math" w:hAnsi="Cambria Math"/>
                </w:rPr>
              </m:ctrlPr>
            </m:dPr>
            <m:e>
              <m:sSup>
                <m:sSupPr/>
                <m:e>
                  <m:r>
                    <m:rPr>
                      <m:sty m:val="i"/>
                    </m:rPr>
                    <m:t>B</m:t>
                  </m:r>
                </m:e>
                <m:sup>
                  <m:r>
                    <m:rPr>
                      <m:sty m:val="i"/>
                    </m:rPr>
                    <m:t>p</m:t>
                  </m:r>
                </m:sup>
              </m:sSup>
            </m:e>
          </m:d>
          <m:r>
            <m:rPr>
              <m:sty m:val="p"/>
            </m:rPr>
            <m:t>,</m:t>
          </m:r>
          <m:r>
            <m:rPr>
              <m:sty m:val="i"/>
            </m:rPr>
            <m:t>V</m:t>
          </m:r>
          <m:d>
            <m:dPr>
              <m:begChr m:val="("/>
              <m:endChr m:val=")"/>
              <m:ctrlPr>
                <w:rPr>
                  <w:rFonts w:ascii="Cambria Math" w:hAnsi="Cambria Math"/>
                </w:rPr>
              </m:ctrlPr>
            </m:dPr>
            <m:e>
              <m:sSup>
                <m:sSupPr/>
                <m:e>
                  <m:r>
                    <m:rPr>
                      <m:sty m:val="i"/>
                    </m:rPr>
                    <m:t>B</m:t>
                  </m:r>
                </m:e>
                <m:sup>
                  <m:r>
                    <m:rPr>
                      <m:sty m:val="i"/>
                    </m:rPr>
                    <m:t>p</m:t>
                  </m:r>
                </m:sup>
              </m:sSup>
            </m:e>
          </m:d>
          <m:r>
            <m:rPr>
              <m:sty m:val="p"/>
            </m:rPr>
            <m:t>,</m:t>
          </m:r>
          <m:r>
            <m:rPr>
              <m:sty m:val="i"/>
            </m:rPr>
            <m:t>M</m:t>
          </m:r>
          <m:d>
            <m:dPr>
              <m:begChr m:val="("/>
              <m:endChr m:val=")"/>
              <m:ctrlPr>
                <w:rPr>
                  <w:rFonts w:ascii="Cambria Math" w:hAnsi="Cambria Math"/>
                </w:rPr>
              </m:ctrlPr>
            </m:dPr>
            <m:e>
              <m:sSup>
                <m:sSupPr/>
                <m:e>
                  <m:r>
                    <m:rPr>
                      <m:sty m:val="p"/>
                    </m:rPr>
                    <m:t>Γ</m:t>
                  </m:r>
                </m:e>
                <m:sup>
                  <m:r>
                    <m:rPr>
                      <m:sty m:val="i"/>
                    </m:rPr>
                    <m:t>p</m:t>
                  </m:r>
                </m:sup>
              </m:sSup>
            </m:e>
          </m:d>
          <m:r>
            <m:rPr>
              <m:sty m:val="p"/>
            </m:rPr>
            <m:t>,</m:t>
          </m:r>
          <m:r>
            <m:rPr>
              <m:sty m:val="i"/>
            </m:rPr>
            <m:t>V</m:t>
          </m:r>
          <m:d>
            <m:dPr>
              <m:begChr m:val="("/>
              <m:endChr m:val=")"/>
              <m:ctrlPr>
                <w:rPr>
                  <w:rFonts w:ascii="Cambria Math" w:hAnsi="Cambria Math"/>
                </w:rPr>
              </m:ctrlPr>
            </m:dPr>
            <m:e>
              <m:sSup>
                <m:sSupPr/>
                <m:e>
                  <m:r>
                    <m:rPr>
                      <m:sty m:val="p"/>
                    </m:rPr>
                    <m:t>Γ</m:t>
                  </m:r>
                </m:e>
                <m:sup>
                  <m:r>
                    <m:rPr>
                      <m:sty m:val="i"/>
                    </m:rPr>
                    <m:t>p</m:t>
                  </m:r>
                </m:sup>
              </m:sSup>
            </m:e>
          </m:d>
          <m:r>
            <m:rPr>
              <m:sty m:val="p"/>
            </m:rPr>
            <m:t>,</m:t>
          </m:r>
          <m:r>
            <m:rPr>
              <m:sty m:val="i"/>
            </m:rPr>
            <m:t>M</m:t>
          </m:r>
          <m:d>
            <m:dPr>
              <m:begChr m:val="("/>
              <m:endChr m:val=")"/>
              <m:ctrlPr>
                <w:rPr>
                  <w:rFonts w:ascii="Cambria Math" w:hAnsi="Cambria Math"/>
                </w:rPr>
              </m:ctrlPr>
            </m:dPr>
            <m:e>
              <m:sSup>
                <m:sSupPr/>
                <m:e>
                  <m:r>
                    <m:rPr>
                      <m:sty m:val="p"/>
                    </m:rPr>
                    <m:t>Π</m:t>
                  </m:r>
                </m:e>
                <m:sup>
                  <m:r>
                    <m:rPr>
                      <m:sty m:val="i"/>
                    </m:rPr>
                    <m:t>λ</m:t>
                  </m:r>
                </m:sup>
              </m:sSup>
            </m:e>
          </m:d>
          <m:r>
            <m:rPr>
              <m:sty m:val="p"/>
            </m:rPr>
            <m:t>,</m:t>
          </m:r>
          <m:r>
            <m:rPr>
              <m:sty m:val="i"/>
            </m:rPr>
            <m:t>V</m:t>
          </m:r>
          <m:d>
            <m:dPr>
              <m:begChr m:val="("/>
              <m:endChr m:val=")"/>
              <m:ctrlPr>
                <w:rPr>
                  <w:rFonts w:ascii="Cambria Math" w:hAnsi="Cambria Math"/>
                </w:rPr>
              </m:ctrlPr>
            </m:dPr>
            <m:e>
              <m:sSup>
                <m:sSupPr/>
                <m:e>
                  <m:r>
                    <m:rPr>
                      <m:sty m:val="p"/>
                    </m:rPr>
                    <m:t>Π</m:t>
                  </m:r>
                </m:e>
                <m:sup>
                  <m:r>
                    <m:rPr>
                      <m:sty m:val="i"/>
                    </m:rPr>
                    <m:t>λ</m:t>
                  </m:r>
                </m:sup>
              </m:sSup>
            </m:e>
          </m:d>
          <m:r>
            <m:rPr>
              <m:sty m:val="p"/>
            </m:rPr>
            <m:t>.</m:t>
          </m:r>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9"/>
      <w:numFmt w:val="decimal"/>
      <w:lvlText w:val="%1."/>
      <w:lvlJc w:val="left"/>
      <w:pPr>
        <w:tabs>
          <w:tab w:val="num" w:pos="1080"/>
        </w:tabs>
        <w:ind w:left="720" w:hanging="360"/>
      </w:pPr>
    </w:lvl>
  </w:abstractNum>
  <w:abstractNum w:abstractNumId="12">
    <w:multiLevelType w:val="hybridMultilevel"/>
    <w:lvl w:ilvl="0">
      <w:start w:val="11"/>
      <w:numFmt w:val="decimal"/>
      <w:lvlText w:val="%1."/>
      <w:lvlJc w:val="left"/>
      <w:pPr>
        <w:tabs>
          <w:tab w:val="num" w:pos="1080"/>
        </w:tabs>
        <w:ind w:left="720" w:hanging="360"/>
      </w:pPr>
    </w:lvl>
  </w:abstractNum>
  <w:abstractNum w:abstractNumId="13">
    <w:multiLevelType w:val="hybridMultilevel"/>
    <w:lvl w:ilvl="0">
      <w:start w:val="12"/>
      <w:numFmt w:val="decimal"/>
      <w:lvlText w:val="%1."/>
      <w:lvlJc w:val="left"/>
      <w:pPr>
        <w:tabs>
          <w:tab w:val="num" w:pos="1080"/>
        </w:tabs>
        <w:ind w:left="720" w:hanging="360"/>
      </w:pPr>
    </w:lvl>
  </w:abstractNum>
  <w:abstractNum w:abstractNumId="14">
    <w:multiLevelType w:val="hybridMultilevel"/>
    <w:lvl w:ilvl="0">
      <w:start w:val="13"/>
      <w:numFmt w:val="decimal"/>
      <w:lvlText w:val="%1."/>
      <w:lvlJc w:val="left"/>
      <w:pPr>
        <w:tabs>
          <w:tab w:val="num" w:pos="1080"/>
        </w:tabs>
        <w:ind w:left="720" w:hanging="360"/>
      </w:pPr>
    </w:lvl>
  </w:abstractNum>
  <w:abstractNum w:abstractNumId="15">
    <w:multiLevelType w:val="hybridMultilevel"/>
    <w:lvl w:ilvl="0">
      <w:start w:val="14"/>
      <w:numFmt w:val="decimal"/>
      <w:lvlText w:val="%1."/>
      <w:lvlJc w:val="left"/>
      <w:pPr>
        <w:tabs>
          <w:tab w:val="num" w:pos="1080"/>
        </w:tabs>
        <w:ind w:left="720" w:hanging="360"/>
      </w:pPr>
    </w:lvl>
  </w:abstractNum>
  <w:abstractNum w:abstractNumId="16">
    <w:multiLevelType w:val="hybridMultilevel"/>
    <w:lvl w:ilvl="0">
      <w:start w:val="16"/>
      <w:numFmt w:val="decimal"/>
      <w:lvlText w:val="%1."/>
      <w:lvlJc w:val="left"/>
      <w:pPr>
        <w:tabs>
          <w:tab w:val="num" w:pos="1080"/>
        </w:tabs>
        <w:ind w:left="720" w:hanging="360"/>
      </w:pPr>
    </w:lvl>
  </w:abstractNum>
  <w:abstractNum w:abstractNumId="17">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