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after="220" w:lineRule="auto"/>
      </w:pPr>
      <w:r>
        <w:rPr/>
        <w:t xml:space="preserve">CONCOURS 2024</w:t>
      </w:r>
    </w:p>
    <w:p>
      <w:pPr>
        <w:spacing w:line="288" w:after="220" w:lineRule="auto"/>
        <w:jc w:val="center"/>
      </w:pPr>
      <w:r>
        <w:rPr>
          <w:rFonts w:eastAsia="Georgia" w:cs="Georgia" w:ascii="Georgia" w:hAnsi="Georgia"/>
          <w:b/>
          <w:sz w:val="56"/>
        </w:rPr>
        <w:t xml:space="preserve">DEUXIÈME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Notations et rappels</w:t>
      </w:r>
    </w:p>
    <w:p>
      <w:pPr>
        <w:spacing w:after="220" w:lineRule="auto"/>
      </w:pPr>
      <w:r>
        <w:rPr/>
        <w:t xml:space="preserve">Soit </w:t>
      </w:r>
      <m:oMath>
        <m:r>
          <m:rPr>
            <m:sty m:val="i"/>
          </m:rPr>
          <m:t>n</m:t>
        </m:r>
      </m:oMath>
      <w:r>
        <w:rPr>
          <w:rFonts w:eastAsia="Georgia" w:cs="Georgia" w:ascii="Georgia" w:hAnsi="Georgia"/>
        </w:rPr>
        <w:t xml:space="preserve"> un entier supérieur ou égal à 1 .</w:t>
      </w:r>
    </w:p>
    <w:p>
      <w:pPr>
        <w:numPr>
          <w:ilvl w:val="0"/>
          <w:numId w:val="1"/>
        </w:numPr>
        <w:spacing w:lineRule="auto"/>
      </w:pPr>
      <w:r>
        <w:rPr/>
        <w:t xml:space="preserve">On note ( </w:t>
      </w:r>
      <m:oMath>
        <m:r>
          <m:rPr>
            <m:sty m:val="i"/>
          </m:rPr>
          <m:t>x</m:t>
        </m:r>
        <m:r>
          <m:rPr>
            <m:sty m:val="p"/>
          </m:rPr>
          <m:t>,</m:t>
        </m:r>
        <m:r>
          <m:rPr>
            <m:sty m:val="i"/>
          </m:rPr>
          <m:t>y</m:t>
        </m:r>
      </m:oMath>
      <w:r>
        <w:rPr/>
        <w:t xml:space="preserve"> ) (resp. </w:t>
      </w:r>
      <m:oMath>
        <m:sSup>
          <m:sSupPr/>
          <m:e>
            <m:r>
              <m:rPr>
                <m:sty m:val="i"/>
              </m:rPr>
              <m:t>X</m:t>
            </m:r>
          </m:e>
          <m:sup>
            <m:r>
              <m:rPr>
                <m:sty m:val="i"/>
              </m:rPr>
              <m:t>T</m:t>
            </m:r>
          </m:sup>
        </m:sSup>
        <m:r>
          <m:rPr>
            <m:sty m:val="i"/>
          </m:rPr>
          <m:t>Y</m:t>
        </m:r>
      </m:oMath>
      <w:r>
        <w:rPr/>
        <w:t xml:space="preserve"> ) le produit scalaire euclidien usuel de deux vecteurs </w:t>
      </w:r>
      <m:oMath>
        <m:r>
          <m:rPr>
            <m:sty m:val="i"/>
          </m:rPr>
          <m:t>x</m:t>
        </m:r>
      </m:oMath>
      <w:r>
        <w:rPr/>
        <w:t xml:space="preserve"> et </w:t>
      </w:r>
      <m:oMath>
        <m:r>
          <m:rPr>
            <m:sty m:val="i"/>
          </m:rPr>
          <m:t>y</m:t>
        </m:r>
      </m:oMath>
      <w:r>
        <w:rPr/>
        <w:t xml:space="preserve"> de </w:t>
      </w:r>
      <m:oMath>
        <m:sSup>
          <m:sSupPr/>
          <m:e>
            <m:r>
              <m:rPr>
                <m:sty m:val="b"/>
              </m:rPr>
              <m:t>R</m:t>
            </m:r>
          </m:e>
          <m:sup>
            <m:r>
              <m:rPr>
                <m:sty m:val="i"/>
              </m:rPr>
              <m:t>n</m:t>
            </m:r>
          </m:sup>
        </m:sSup>
      </m:oMath>
      <w:r>
        <w:rPr/>
        <w:t xml:space="preserve"> (resp. </w:t>
      </w:r>
      <m:oMath>
        <m:r>
          <m:rPr>
            <m:sty m:val="i"/>
          </m:rPr>
          <m:t>X</m:t>
        </m:r>
      </m:oMath>
      <w:r>
        <w:rPr/>
        <w:t xml:space="preserve"> et </w:t>
      </w:r>
      <m:oMath>
        <m:r>
          <m:rPr>
            <m:sty m:val="i"/>
          </m:rPr>
          <m:t>Y</m:t>
        </m:r>
      </m:oMath>
      <w:r>
        <w:rPr/>
        <w:t xml:space="preserve"> de </w:t>
      </w:r>
      <m:oMath>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identifié canoniquement à </w:t>
      </w:r>
      <m:oMath>
        <m:sSup>
          <m:sSupPr/>
          <m:e>
            <m:r>
              <m:rPr>
                <m:scr m:val="double-struck"/>
              </m:rPr>
              <m:t>R</m:t>
            </m:r>
          </m:e>
          <m:sup>
            <m:r>
              <m:rPr>
                <m:sty m:val="i"/>
              </m:rPr>
              <m:t>n</m:t>
            </m:r>
          </m:sup>
        </m:sSup>
      </m:oMath>
      <w:r>
        <w:rPr/>
        <w:t xml:space="preserve"> ) et </w:t>
      </w:r>
      <m:oMath>
        <m:r>
          <m:rPr>
            <m:sty m:val="p"/>
          </m:rPr>
          <m:t>‖</m:t>
        </m:r>
        <m:r>
          <m:rPr>
            <m:sty m:val="i"/>
          </m:rPr>
          <m:t>x</m:t>
        </m:r>
        <m:r>
          <m:rPr>
            <m:sty m:val="p"/>
          </m:rPr>
          <m:t>‖</m:t>
        </m:r>
      </m:oMath>
      <w:r>
        <w:rPr/>
        <w:t xml:space="preserve"> la norme de </w:t>
      </w:r>
      <m:oMath>
        <m:r>
          <m:rPr>
            <m:sty m:val="i"/>
          </m:rPr>
          <m:t>x</m:t>
        </m:r>
      </m:oMath>
      <w:r>
        <w:rPr/>
        <w:t xml:space="preserve"> (resp. </w:t>
      </w:r>
      <m:oMath>
        <m:r>
          <m:rPr>
            <m:sty m:val="p"/>
          </m:rPr>
          <m:t>‖</m:t>
        </m:r>
        <m:r>
          <m:rPr>
            <m:sty m:val="i"/>
          </m:rPr>
          <m:t>X</m:t>
        </m:r>
        <m:r>
          <m:rPr>
            <m:sty m:val="p"/>
          </m:rPr>
          <m:t>‖</m:t>
        </m:r>
      </m:oMath>
      <w:r>
        <w:rPr/>
        <w:t xml:space="preserve"> la norme de </w:t>
      </w:r>
      <m:oMath>
        <m:r>
          <m:rPr>
            <m:sty m:val="i"/>
          </m:rPr>
          <m:t>X</m:t>
        </m:r>
      </m:oMath>
      <w:r>
        <w:rPr>
          <w:rFonts w:eastAsia="Georgia" w:cs="Georgia" w:ascii="Georgia" w:hAnsi="Georgia"/>
        </w:rPr>
        <w:t xml:space="preserve"> ) associée au produit scalaire.</w:t>
      </w:r>
    </w:p>
    <w:p>
      <w:pPr>
        <w:numPr>
          <w:ilvl w:val="0"/>
          <w:numId w:val="1"/>
        </w:numPr>
        <w:spacing w:lineRule="auto"/>
      </w:pPr>
      <w:r>
        <w:rPr>
          <w:rFonts w:eastAsia="Georgia" w:cs="Georgia" w:ascii="Georgia" w:hAnsi="Georgia"/>
        </w:rPr>
        <w:t xml:space="preserve">Etant donnés deux points </w:t>
      </w:r>
      <m:oMath>
        <m:r>
          <m:rPr>
            <m:sty m:val="i"/>
          </m:rPr>
          <m:t>P</m:t>
        </m:r>
      </m:oMath>
      <w:r>
        <w:rPr/>
        <w:t xml:space="preserve"> et </w:t>
      </w:r>
      <m:oMath>
        <m:sSup>
          <m:sSupPr/>
          <m:e>
            <m:r>
              <m:rPr>
                <m:sty m:val="i"/>
              </m:rPr>
              <m:t>P</m:t>
            </m:r>
          </m:e>
          <m:sup>
            <m:r>
              <m:rPr>
                <m:sty m:val="i"/>
              </m:rPr>
              <m:t>′</m:t>
            </m:r>
          </m:sup>
        </m:sSup>
      </m:oMath>
      <w:r>
        <w:rPr/>
        <w:t xml:space="preserve"> de </w:t>
      </w:r>
      <m:oMath>
        <m:sSup>
          <m:sSupPr/>
          <m:e>
            <m:r>
              <m:rPr>
                <m:sty m:val="b"/>
              </m:rPr>
              <m:t>R</m:t>
            </m:r>
          </m:e>
          <m:sup>
            <m:r>
              <m:rPr>
                <m:sty m:val="i"/>
              </m:rPr>
              <m:t>n</m:t>
            </m:r>
          </m:sup>
        </m:sSup>
      </m:oMath>
      <w:r>
        <w:rPr/>
        <w:t xml:space="preserve">, on note </w:t>
      </w:r>
      <m:oMath>
        <m:r>
          <m:rPr>
            <m:sty m:val="i"/>
          </m:rPr>
          <m:t>d</m:t>
        </m:r>
        <m:d>
          <m:dPr>
            <m:begChr m:val="("/>
            <m:endChr m:val=")"/>
            <m:ctrlPr>
              <w:rPr>
                <w:rFonts w:ascii="Cambria Math" w:hAnsi="Cambria Math"/>
              </w:rPr>
            </m:ctrlPr>
          </m:dPr>
          <m:e>
            <m:r>
              <m:rPr>
                <m:sty m:val="i"/>
              </m:rPr>
              <m:t>P</m:t>
            </m:r>
            <m:r>
              <m:rPr>
                <m:sty m:val="p"/>
              </m:rPr>
              <m:t>,</m:t>
            </m:r>
            <m:sSup>
              <m:sSupPr/>
              <m:e>
                <m:r>
                  <m:rPr>
                    <m:sty m:val="i"/>
                  </m:rPr>
                  <m:t>P</m:t>
                </m:r>
              </m:e>
              <m:sup>
                <m:r>
                  <m:rPr>
                    <m:sty m:val="i"/>
                  </m:rPr>
                  <m:t>′</m:t>
                </m:r>
              </m:sup>
            </m:sSup>
          </m:e>
        </m:d>
      </m:oMath>
      <w:r>
        <w:rPr/>
        <w:t xml:space="preserve"> la distance entre </w:t>
      </w:r>
      <m:oMath>
        <m:r>
          <m:rPr>
            <m:sty m:val="i"/>
          </m:rPr>
          <m:t>P</m:t>
        </m:r>
      </m:oMath>
      <w:r>
        <w:rPr/>
        <w:t xml:space="preserve"> et </w:t>
      </w:r>
      <m:oMath>
        <m:sSup>
          <m:sSupPr/>
          <m:e>
            <m:r>
              <m:rPr>
                <m:sty m:val="i"/>
              </m:rPr>
              <m:t>P</m:t>
            </m:r>
          </m:e>
          <m:sup>
            <m:r>
              <m:rPr>
                <m:sty m:val="i"/>
              </m:rPr>
              <m:t>′</m:t>
            </m:r>
          </m:sup>
        </m:sSup>
      </m:oMath>
      <w:r>
        <w:rPr>
          <w:rFonts w:eastAsia="Georgia" w:cs="Georgia" w:ascii="Georgia" w:hAnsi="Georgia"/>
        </w:rPr>
        <w:t xml:space="preserve"> associée à la norme euclidienne usuelle :</w:t>
      </w:r>
    </w:p>
    <w:p>
      <w:pPr>
        <w:spacing w:after="220" w:lineRule="auto"/>
      </w:pPr>
      <m:oMathPara>
        <m:oMath>
          <m:r>
            <m:rPr>
              <m:sty m:val="i"/>
            </m:rPr>
            <m:t>d</m:t>
          </m:r>
          <m:d>
            <m:dPr>
              <m:begChr m:val="("/>
              <m:endChr m:val=")"/>
              <m:ctrlPr>
                <w:rPr>
                  <w:rFonts w:ascii="Cambria Math" w:hAnsi="Cambria Math"/>
                </w:rPr>
              </m:ctrlPr>
            </m:dPr>
            <m:e>
              <m:r>
                <m:rPr>
                  <m:sty m:val="i"/>
                </m:rPr>
                <m:t>P</m:t>
              </m:r>
              <m:r>
                <m:rPr>
                  <m:sty m:val="p"/>
                </m:rPr>
                <m:t>,</m:t>
              </m:r>
              <m:sSup>
                <m:sSupPr/>
                <m:e>
                  <m:r>
                    <m:rPr>
                      <m:sty m:val="i"/>
                    </m:rPr>
                    <m:t>P</m:t>
                  </m:r>
                </m:e>
                <m:sup>
                  <m:r>
                    <m:rPr>
                      <m:sty m:val="i"/>
                    </m:rPr>
                    <m:t>′</m:t>
                  </m:r>
                </m:sup>
              </m:sSup>
            </m:e>
          </m:d>
          <m:r>
            <m:rPr>
              <m:sty m:val="p"/>
            </m:rPr>
            <m:t>=</m:t>
          </m:r>
          <m:d>
            <m:dPr>
              <m:begChr m:val="‖"/>
              <m:endChr m:val="‖"/>
              <m:ctrlPr>
                <w:rPr>
                  <w:rFonts w:ascii="Cambria Math" w:hAnsi="Cambria Math"/>
                </w:rPr>
              </m:ctrlPr>
            </m:dPr>
            <m:e>
              <m:acc>
                <m:accPr>
                  <m:chr m:val="⃗"/>
                </m:accPr>
                <m:e>
                  <m:r>
                    <m:rPr>
                      <m:sty m:val="i"/>
                    </m:rPr>
                    <m:t>O</m:t>
                  </m:r>
                  <m:r>
                    <m:rPr>
                      <m:sty m:val="i"/>
                    </m:rPr>
                    <m:t>P</m:t>
                  </m:r>
                </m:e>
              </m:acc>
              <m:r>
                <m:rPr>
                  <m:sty m:val="p"/>
                </m:rPr>
                <m:t>−</m:t>
              </m:r>
              <m:acc>
                <m:accPr>
                  <m:chr m:val="⃗"/>
                </m:accPr>
                <m:e>
                  <m:r>
                    <m:rPr>
                      <m:sty m:val="i"/>
                    </m:rPr>
                    <m:t>O</m:t>
                  </m:r>
                  <m:sSup>
                    <m:sSupPr/>
                    <m:e>
                      <m:r>
                        <m:rPr>
                          <m:sty m:val="i"/>
                        </m:rPr>
                        <m:t>P</m:t>
                      </m:r>
                    </m:e>
                    <m:sup>
                      <m:r>
                        <m:rPr>
                          <m:sty m:val="i"/>
                        </m:rPr>
                        <m:t>′</m:t>
                      </m:r>
                    </m:sup>
                  </m:sSup>
                </m:e>
              </m:acc>
            </m:e>
          </m:d>
        </m:oMath>
      </m:oMathPara>
    </w:p>
    <w:p>
      <w:pPr>
        <w:spacing w:after="220" w:lineRule="auto"/>
      </w:pPr>
      <w:r>
        <w:rPr>
          <w:rFonts w:eastAsia="Georgia" w:cs="Georgia" w:ascii="Georgia" w:hAnsi="Georgia"/>
        </w:rPr>
        <w:t xml:space="preserve">où </w:t>
      </w:r>
      <m:oMath>
        <m:r>
          <m:rPr>
            <m:sty m:val="i"/>
          </m:rPr>
          <m:t>O</m:t>
        </m:r>
      </m:oMath>
      <w:r>
        <w:rPr/>
        <w:t xml:space="preserve"> est le point origine.</w:t>
      </w:r>
    </w:p>
    <w:p>
      <w:pPr>
        <w:numPr>
          <w:ilvl w:val="0"/>
          <w:numId w:val="2"/>
        </w:numPr>
        <w:spacing w:lineRule="auto"/>
      </w:pPr>
      <w:r>
        <w:rPr>
          <w:rFonts w:eastAsia="Georgia" w:cs="Georgia" w:ascii="Georgia" w:hAnsi="Georgia"/>
        </w:rPr>
        <w:t xml:space="preserve">Un endomorphisme symétrique </w:t>
      </w:r>
      <m:oMath>
        <m:r>
          <m:rPr>
            <m:sty m:val="i"/>
          </m:rPr>
          <m:t>f</m:t>
        </m:r>
      </m:oMath>
      <w:r>
        <w:rPr/>
        <w:t xml:space="preserve"> de </w:t>
      </w:r>
      <m:oMath>
        <m:sSup>
          <m:sSupPr/>
          <m:e>
            <m:r>
              <m:rPr>
                <m:sty m:val="b"/>
              </m:rPr>
              <m:t>R</m:t>
            </m:r>
          </m:e>
          <m:sup>
            <m:r>
              <m:rPr>
                <m:sty m:val="i"/>
              </m:rPr>
              <m:t>n</m:t>
            </m:r>
          </m:sup>
        </m:sSup>
      </m:oMath>
      <w:r>
        <w:rPr/>
        <w:t xml:space="preserve"> est dit positif si</w:t>
      </w:r>
    </w:p>
    <w:p>
      <w:pPr>
        <w:spacing w:after="220" w:lineRule="auto"/>
      </w:pPr>
      <m:oMathPara>
        <m:oMath>
          <m:r>
            <m:rPr>
              <m:sty m:val="p"/>
            </m:rPr>
            <m:t>∀</m:t>
          </m:r>
          <m:r>
            <m:rPr>
              <m:sty m:val="i"/>
            </m:rPr>
            <m:t>x</m:t>
          </m:r>
          <m:r>
            <m:rPr>
              <m:sty m:val="p"/>
            </m:rPr>
            <m:t>∈</m:t>
          </m:r>
          <m:sSup>
            <m:sSupPr/>
            <m:e>
              <m:r>
                <m:rPr>
                  <m:sty m:val="b"/>
                </m:rPr>
                <m:t>R</m:t>
              </m:r>
            </m:e>
            <m:sup>
              <m:r>
                <m:rPr>
                  <m:sty m:val="i"/>
                </m:rPr>
                <m:t>n</m:t>
              </m:r>
            </m:sup>
          </m:sSup>
          <m:r>
            <m:rPr>
              <m:sty m:val="p"/>
            </m:rPr>
            <m:t>,</m:t>
          </m:r>
          <m:r>
            <m:rPr>
              <m:sty m:val="p"/>
            </m:rPr>
            <m:t>(</m:t>
          </m:r>
          <m:r>
            <m:rPr>
              <m:sty m:val="i"/>
            </m:rPr>
            <m:t>x</m:t>
          </m:r>
          <m:r>
            <m:rPr>
              <m:sty m:val="p"/>
            </m:rPr>
            <m:t>,</m:t>
          </m:r>
          <m:r>
            <m:rPr>
              <m:sty m:val="i"/>
            </m:rPr>
            <m:t>f</m:t>
          </m:r>
          <m:r>
            <m:rPr>
              <m:sty m:val="p"/>
            </m:rPr>
            <m:t>(</m:t>
          </m:r>
          <m:r>
            <m:rPr>
              <m:sty m:val="i"/>
            </m:rPr>
            <m:t>x</m:t>
          </m:r>
          <m:r>
            <m:rPr>
              <m:sty m:val="p"/>
            </m:rPr>
            <m:t>)</m:t>
          </m:r>
          <m:r>
            <m:rPr>
              <m:sty m:val="p"/>
            </m:rPr>
            <m:t>)</m:t>
          </m:r>
          <m:r>
            <m:rPr>
              <m:sty m:val="p"/>
            </m:rPr>
            <m:t>≥</m:t>
          </m:r>
          <m:r>
            <m:rPr>
              <m:sty m:val="p"/>
            </m:rPr>
            <m:t>0</m:t>
          </m:r>
        </m:oMath>
      </m:oMathPara>
    </w:p>
    <w:p>
      <w:pPr>
        <w:spacing w:after="220" w:lineRule="auto"/>
      </w:pPr>
      <w:r>
        <w:rPr>
          <w:rFonts w:eastAsia="Georgia" w:cs="Georgia" w:ascii="Georgia" w:hAnsi="Georgia"/>
        </w:rPr>
        <w:t xml:space="preserve">Une matrice symétrique </w:t>
      </w:r>
      <m:oMath>
        <m:r>
          <m:rPr>
            <m:sty m:val="i"/>
          </m:rPr>
          <m:t>A</m:t>
        </m:r>
      </m:oMath>
      <w:r>
        <w:rPr/>
        <w:t xml:space="preserve"> de </w:t>
      </w:r>
      <m:oMath>
        <m:sSub>
          <m:sSubPr/>
          <m:e>
            <m:r>
              <m:rPr>
                <m:sty m:val="i"/>
              </m:rPr>
              <m:t>M</m:t>
            </m:r>
          </m:e>
          <m:sub>
            <m:r>
              <m:rPr>
                <m:sty m:val="i"/>
              </m:rPr>
              <m:t>n</m:t>
            </m:r>
          </m:sub>
        </m:sSub>
        <m:r>
          <m:rPr>
            <m:sty m:val="p"/>
          </m:rPr>
          <m:t>(</m:t>
        </m:r>
        <m:r>
          <m:rPr>
            <m:scr m:val="double-struck"/>
          </m:rPr>
          <m:t>R</m:t>
        </m:r>
        <m:r>
          <m:rPr>
            <m:sty m:val="p"/>
          </m:rPr>
          <m:t>)</m:t>
        </m:r>
      </m:oMath>
      <w:r>
        <w:rPr/>
        <w:t xml:space="preserve"> est dite positive si</w:t>
      </w:r>
    </w:p>
    <w:p>
      <w:pPr>
        <w:spacing w:after="220" w:lineRule="auto"/>
      </w:pPr>
      <m:oMathPara>
        <m:oMath>
          <m:r>
            <m:rPr>
              <m:sty m:val="p"/>
            </m:rPr>
            <m:t>∀</m:t>
          </m:r>
          <m:r>
            <m:rPr>
              <m:sty m:val="i"/>
            </m:rPr>
            <m:t>X</m:t>
          </m:r>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r>
            <m:rPr>
              <m:sty m:val="p"/>
            </m:rPr>
            <m:t>,</m:t>
          </m:r>
          <m:sSup>
            <m:sSupPr/>
            <m:e>
              <m:r>
                <m:rPr>
                  <m:sty m:val="i"/>
                </m:rPr>
                <m:t>X</m:t>
              </m:r>
            </m:e>
            <m:sup>
              <m:r>
                <m:rPr>
                  <m:sty m:val="i"/>
                </m:rPr>
                <m:t>T</m:t>
              </m:r>
            </m:sup>
          </m:sSup>
          <m:r>
            <m:rPr>
              <m:sty m:val="i"/>
            </m:rPr>
            <m:t>A</m:t>
          </m:r>
          <m:r>
            <m:rPr>
              <m:sty m:val="i"/>
            </m:rPr>
            <m:t>X</m:t>
          </m:r>
          <m:r>
            <m:rPr>
              <m:sty m:val="p"/>
            </m:rPr>
            <m:t>≥</m:t>
          </m:r>
          <m:r>
            <m:rPr>
              <m:sty m:val="p"/>
            </m:rPr>
            <m:t>0</m:t>
          </m:r>
        </m:oMath>
      </m:oMathPara>
    </w:p>
    <w:p>
      <w:pPr>
        <w:numPr>
          <w:ilvl w:val="0"/>
          <w:numId w:val="3"/>
        </w:numPr>
        <w:spacing w:lineRule="auto"/>
      </w:pPr>
      <w:r>
        <w:rPr/>
        <w:t xml:space="preserve">Soit </w:t>
      </w:r>
      <m:oMath>
        <m:r>
          <m:rPr>
            <m:scr m:val="script"/>
          </m:rPr>
          <m:t>B</m:t>
        </m:r>
      </m:oMath>
      <w:r>
        <w:rPr>
          <w:rFonts w:eastAsia="Georgia" w:cs="Georgia" w:ascii="Georgia" w:hAnsi="Georgia"/>
        </w:rPr>
        <w:t xml:space="preserve"> une base orthonormée de </w:t>
      </w:r>
      <m:oMath>
        <m:sSup>
          <m:sSupPr/>
          <m:e>
            <m:r>
              <m:rPr>
                <m:sty m:val="b"/>
              </m:rPr>
              <m:t>R</m:t>
            </m:r>
          </m:e>
          <m:sup>
            <m:r>
              <m:rPr>
                <m:sty m:val="i"/>
              </m:rPr>
              <m:t>n</m:t>
            </m:r>
          </m:sup>
        </m:sSup>
      </m:oMath>
      <w:r>
        <w:rPr>
          <w:rFonts w:eastAsia="Georgia" w:cs="Georgia" w:ascii="Georgia" w:hAnsi="Georgia"/>
        </w:rPr>
        <w:t xml:space="preserve">. Un endormorphisme symétrique </w:t>
      </w:r>
      <m:oMath>
        <m:r>
          <m:rPr>
            <m:sty m:val="i"/>
          </m:rPr>
          <m:t>f</m:t>
        </m:r>
      </m:oMath>
      <w:r>
        <w:rPr/>
        <w:t xml:space="preserve"> de </w:t>
      </w:r>
      <m:oMath>
        <m:sSup>
          <m:sSupPr/>
          <m:e>
            <m:r>
              <m:rPr>
                <m:sty m:val="b"/>
              </m:rPr>
              <m:t>R</m:t>
            </m:r>
          </m:e>
          <m:sup>
            <m:r>
              <m:rPr>
                <m:sty m:val="i"/>
              </m:rPr>
              <m:t>n</m:t>
            </m:r>
          </m:sup>
        </m:sSup>
      </m:oMath>
      <w:r>
        <w:rPr>
          <w:rFonts w:eastAsia="Georgia" w:cs="Georgia" w:ascii="Georgia" w:hAnsi="Georgia"/>
        </w:rPr>
        <w:t xml:space="preserve"> est positif si, et seulement si, sa matrice (symétrique) dans </w:t>
      </w:r>
      <m:oMath>
        <m:r>
          <m:rPr>
            <m:scr m:val="script"/>
          </m:rPr>
          <m:t>B</m:t>
        </m:r>
      </m:oMath>
      <w:r>
        <w:rPr/>
        <w:t xml:space="preserve"> est positive.</w:t>
      </w:r>
    </w:p>
    <w:p>
      <w:pPr>
        <w:numPr>
          <w:ilvl w:val="0"/>
          <w:numId w:val="3"/>
        </w:numPr>
        <w:spacing w:lineRule="auto"/>
      </w:pPr>
      <w:r>
        <w:rPr>
          <w:rFonts w:eastAsia="Georgia" w:cs="Georgia" w:ascii="Georgia" w:hAnsi="Georgia"/>
        </w:rPr>
        <w:t xml:space="preserve">On appelle matrice de distance euclidienne (on notera MDE pour abréger) une matrice carrée </w:t>
      </w:r>
      <m:oMath>
        <m:r>
          <m:rPr>
            <m:sty m:val="i"/>
          </m:rPr>
          <m:t>D</m:t>
        </m:r>
        <m:r>
          <m:rPr>
            <m:sty m:val="p"/>
          </m:rPr>
          <m:t>=</m:t>
        </m:r>
        <m:d>
          <m:dPr>
            <m:begChr m:val="("/>
            <m:endChr m:val=")"/>
            <m:ctrlPr>
              <w:rPr>
                <w:rFonts w:ascii="Cambria Math" w:hAnsi="Cambria Math"/>
              </w:rPr>
            </m:ctrlPr>
          </m:dPr>
          <m:e>
            <m:sSub>
              <m:sSubPr/>
              <m:e>
                <m:r>
                  <m:rPr>
                    <m:sty m:val="i"/>
                  </m:rPr>
                  <m:t>d</m:t>
                </m:r>
              </m:e>
              <m:sub>
                <m:r>
                  <m:rPr>
                    <m:sty m:val="i"/>
                  </m:rPr>
                  <m:t>i</m:t>
                </m:r>
                <m:r>
                  <m:rPr>
                    <m:sty m:val="p"/>
                  </m:rPr>
                  <m:t>,</m:t>
                </m:r>
                <m:r>
                  <m:rPr>
                    <m:sty m:val="i"/>
                  </m:rPr>
                  <m:t>j</m:t>
                </m:r>
              </m:sub>
            </m:sSub>
          </m:e>
        </m:d>
      </m:oMath>
      <w:r>
        <w:rPr/>
        <w:t xml:space="preserve"> d'ordre </w:t>
      </w:r>
      <m:oMath>
        <m:r>
          <m:rPr>
            <m:sty m:val="i"/>
          </m:rPr>
          <m:t>n</m:t>
        </m:r>
      </m:oMath>
      <w:r>
        <w:rPr/>
        <w:t xml:space="preserve"> telle qu'il existe un entier naturel non nul </w:t>
      </w:r>
      <m:oMath>
        <m:r>
          <m:rPr>
            <m:sty m:val="i"/>
          </m:rPr>
          <m:t>m</m:t>
        </m:r>
      </m:oMath>
      <w:r>
        <w:rPr/>
        <w:t xml:space="preserve"> et des points </w:t>
      </w:r>
      <m:oMath>
        <m:sSub>
          <m:sSubPr/>
          <m:e>
            <m:r>
              <m:rPr>
                <m:sty m:val="i"/>
              </m:rPr>
              <m:t>A</m:t>
            </m:r>
          </m:e>
          <m:sub>
            <m:r>
              <m:rPr>
                <m:sty m:val="p"/>
              </m:rPr>
              <m:t>1</m:t>
            </m:r>
          </m:sub>
        </m:sSub>
        <m:r>
          <m:rPr>
            <m:sty m:val="p"/>
          </m:rPr>
          <m:t>,</m:t>
        </m:r>
        <m:r>
          <m:rPr>
            <m:sty m:val="p"/>
          </m:rPr>
          <m:t>…</m:t>
        </m:r>
        <m:sSub>
          <m:sSubPr/>
          <m:e>
            <m:r>
              <m:rPr>
                <m:sty m:val="i"/>
              </m:rPr>
              <m:t>A</m:t>
            </m:r>
          </m:e>
          <m:sub>
            <m:r>
              <m:rPr>
                <m:sty m:val="i"/>
              </m:rPr>
              <m:t>n</m:t>
            </m:r>
          </m:sub>
        </m:sSub>
      </m:oMath>
      <w:r>
        <w:rPr/>
        <w:t xml:space="preserve"> de </w:t>
      </w:r>
      <m:oMath>
        <m:sSup>
          <m:sSupPr/>
          <m:e>
            <m:r>
              <m:rPr>
                <m:sty m:val="b"/>
              </m:rPr>
              <m:t>R</m:t>
            </m:r>
          </m:e>
          <m:sup>
            <m:r>
              <m:rPr>
                <m:sty m:val="i"/>
              </m:rPr>
              <m:t>m</m:t>
            </m:r>
          </m:sup>
        </m:sSup>
      </m:oMath>
      <w:r>
        <w:rPr/>
        <w:t xml:space="preserve"> tels que pour tout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oMath>
      <w:r>
        <w:rPr/>
        <w:t xml:space="preserve"> on a:</w:t>
      </w:r>
    </w:p>
    <w:p>
      <w:pPr>
        <w:spacing w:after="220" w:lineRule="auto"/>
      </w:pPr>
      <m:oMathPara>
        <m:oMath>
          <m:sSub>
            <m:sSubPr/>
            <m:e>
              <m:r>
                <m:rPr>
                  <m:sty m:val="i"/>
                </m:rPr>
                <m:t>d</m:t>
              </m:r>
            </m:e>
            <m:sub>
              <m:r>
                <m:rPr>
                  <m:sty m:val="i"/>
                </m:rPr>
                <m:t>i</m:t>
              </m:r>
              <m:r>
                <m:rPr>
                  <m:sty m:val="p"/>
                </m:rPr>
                <m:t>,</m:t>
              </m:r>
              <m:r>
                <m:rPr>
                  <m:sty m:val="i"/>
                </m:rPr>
                <m:t>j</m:t>
              </m:r>
            </m:sub>
          </m:sSub>
          <m:r>
            <m:rPr>
              <m:sty m:val="p"/>
            </m:rPr>
            <m:t>=</m:t>
          </m:r>
          <m:r>
            <m:rPr>
              <m:sty m:val="i"/>
            </m:rPr>
            <m:t>d</m:t>
          </m:r>
          <m:sSup>
            <m:sSupPr/>
            <m:e>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A</m:t>
                      </m:r>
                    </m:e>
                    <m:sub>
                      <m:r>
                        <m:rPr>
                          <m:sty m:val="i"/>
                        </m:rPr>
                        <m:t>j</m:t>
                      </m:r>
                    </m:sub>
                  </m:sSub>
                </m:e>
              </m:d>
            </m:e>
            <m:sup>
              <m:r>
                <m:rPr>
                  <m:sty m:val="p"/>
                </m:rPr>
                <m:t>2</m:t>
              </m:r>
            </m:sup>
          </m:sSup>
        </m:oMath>
      </m:oMathPara>
    </w:p>
    <w:p>
      <w:pPr>
        <w:spacing w:after="220" w:lineRule="auto"/>
      </w:pPr>
      <w:r>
        <w:rPr>
          <w:rFonts w:eastAsia="Georgia" w:cs="Georgia" w:ascii="Georgia" w:hAnsi="Georgia"/>
        </w:rPr>
        <w:t xml:space="preserve">On se propose dans ce sujet d'apporter une réponse partielle au problème consistant à déterminer, étant donnés des réels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une </w:t>
      </w:r>
      <m:oMath>
        <m:r>
          <m:rPr>
            <m:sty m:val="p"/>
          </m:rPr>
          <m:t>MDE</m:t>
        </m:r>
      </m:oMath>
      <w:r>
        <w:rPr/>
        <w:t xml:space="preserve"> de spectre </w:t>
      </w:r>
      <m:oMath>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t xml:space="preserve">.</w:t>
      </w:r>
    </w:p>
    <w:p>
      <w:pPr>
        <w:spacing w:after="220" w:lineRule="auto"/>
      </w:pPr>
      <w:r>
        <w:rPr>
          <w:rFonts w:eastAsia="Georgia" w:cs="Georgia" w:ascii="Georgia" w:hAnsi="Georgia"/>
        </w:rPr>
        <w:t xml:space="preserve">On admet sans démonstration dans ce sujet que des endomorphismes symétriques de </w:t>
      </w:r>
      <m:oMath>
        <m:sSup>
          <m:sSupPr/>
          <m:e>
            <m:r>
              <m:rPr>
                <m:sty m:val="b"/>
              </m:rPr>
              <m:t>R</m:t>
            </m:r>
          </m:e>
          <m:sup>
            <m:r>
              <m:rPr>
                <m:sty m:val="i"/>
              </m:rPr>
              <m:t>n</m:t>
            </m:r>
          </m:sup>
        </m:sSup>
      </m:oMath>
      <w:r>
        <w:rPr/>
        <w:t xml:space="preserve"> sont positifs si et seulement si leur spectre est inclus dans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b/>
          <w:sz w:val="42"/>
        </w:rPr>
        <w:t xml:space="preserve">1 Matrices de Hadamard</w:t>
      </w:r>
    </w:p>
    <w:p>
      <w:pPr>
        <w:spacing w:after="220" w:lineRule="auto"/>
      </w:pPr>
      <w:r>
        <w:rPr/>
        <w:t xml:space="preserve">On appelle matrice de Hadamard d'ordre </w:t>
      </w:r>
      <m:oMath>
        <m:r>
          <m:rPr>
            <m:sty m:val="i"/>
          </m:rPr>
          <m:t>n</m:t>
        </m:r>
      </m:oMath>
      <w:r>
        <w:rPr/>
        <w:t xml:space="preserve"> toute matrice </w:t>
      </w:r>
      <m:oMath>
        <m:r>
          <m:rPr>
            <m:sty m:val="i"/>
          </m:rPr>
          <m:t>H</m:t>
        </m:r>
      </m:oMath>
      <w:r>
        <w:rPr>
          <w:rFonts w:eastAsia="Georgia" w:cs="Georgia" w:ascii="Georgia" w:hAnsi="Georgia"/>
        </w:rPr>
        <w:t xml:space="preserve"> carrée d'ordre </w:t>
      </w:r>
      <m:oMath>
        <m:r>
          <m:rPr>
            <m:sty m:val="i"/>
          </m:rPr>
          <m:t>n</m:t>
        </m:r>
      </m:oMath>
      <w:r>
        <w:rPr>
          <w:rFonts w:eastAsia="Georgia" w:cs="Georgia" w:ascii="Georgia" w:hAnsi="Georgia"/>
        </w:rPr>
        <w:t xml:space="preserve"> dont tous les coefficients sont égaux à 1 ou à -1 et telle que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i"/>
          </m:rPr>
          <m:t>H</m:t>
        </m:r>
      </m:oMath>
      <w:r>
        <w:rPr/>
        <w:t xml:space="preserve"> soit orthogonale.</w:t>
      </w:r>
      <w:r>
        <w:rPr/>
        <w:br w:type="textWrapping"/>
      </w:r>
      <m:oMath>
        <m:r>
          <m:rPr>
            <m:sty m:val="p"/>
          </m:rPr>
          <m:t>1</m:t>
        </m:r>
        <m:r>
          <m:rPr>
            <m:sty m:val="p"/>
          </m:rPr>
          <m:t>▹</m:t>
        </m:r>
      </m:oMath>
      <w:r>
        <w:rPr/>
        <w:t xml:space="preserve"> Donner des exemples de matrices de Hadamard d'ordre 1 et 2.</w:t>
      </w:r>
      <w:r>
        <w:rPr/>
        <w:br w:type="textWrapping"/>
      </w:r>
      <m:oMath>
        <m:r>
          <m:rPr>
            <m:sty m:val="b"/>
          </m:rPr>
          <m:t>2</m:t>
        </m:r>
        <m:r>
          <m:rPr>
            <m:sty m:val="p"/>
          </m:rPr>
          <m:t>▹</m:t>
        </m:r>
      </m:oMath>
      <w:r>
        <w:rPr/>
        <w:t xml:space="preserve"> Montrer que si </w:t>
      </w:r>
      <m:oMath>
        <m:r>
          <m:rPr>
            <m:sty m:val="i"/>
          </m:rPr>
          <m:t>H</m:t>
        </m:r>
      </m:oMath>
      <w:r>
        <w:rPr/>
        <w:t xml:space="preserve"> est une matrice de Hadamard alors toute matrice obtenue en multipliant une ligne ou une colonne de </w:t>
      </w:r>
      <m:oMath>
        <m:r>
          <m:rPr>
            <m:sty m:val="i"/>
          </m:rPr>
          <m:t>H</m:t>
        </m:r>
      </m:oMath>
      <w:r>
        <w:rPr>
          <w:rFonts w:eastAsia="Georgia" w:cs="Georgia" w:ascii="Georgia" w:hAnsi="Georgia"/>
        </w:rPr>
        <w:t xml:space="preserve"> par -1 ou en échangeant deux lignes ou deux colonnes de </w:t>
      </w:r>
      <m:oMath>
        <m:r>
          <m:rPr>
            <m:sty m:val="i"/>
          </m:rPr>
          <m:t>H</m:t>
        </m:r>
      </m:oMath>
      <w:r>
        <w:rPr/>
        <w:t xml:space="preserve"> est encore une matrice de Hadamard.</w:t>
      </w:r>
      <w:r>
        <w:rPr/>
        <w:br w:type="textWrapping"/>
      </w:r>
      <m:oMath>
        <m:r>
          <m:rPr>
            <m:sty m:val="b"/>
          </m:rPr>
          <m:t>3</m:t>
        </m:r>
        <m:r>
          <m:rPr>
            <m:sty m:val="p"/>
          </m:rPr>
          <m:t>▹</m:t>
        </m:r>
      </m:oMath>
      <w:r>
        <w:rPr/>
        <w:t xml:space="preserve"> Montrer que si </w:t>
      </w:r>
      <m:oMath>
        <m:r>
          <m:rPr>
            <m:sty m:val="i"/>
          </m:rPr>
          <m:t>H</m:t>
        </m:r>
      </m:oMath>
      <w:r>
        <w:rPr/>
        <w:t xml:space="preserve"> est une matrice de Hadamard d'ordre </w:t>
      </w:r>
      <m:oMath>
        <m:r>
          <m:rPr>
            <m:sty m:val="i"/>
          </m:rPr>
          <m:t>n</m:t>
        </m:r>
      </m:oMath>
      <w:r>
        <w:rPr/>
        <w:t xml:space="preserve"> alors il existe une matrice de Hadamard d'ordre </w:t>
      </w:r>
      <m:oMath>
        <m:r>
          <m:rPr>
            <m:sty m:val="i"/>
          </m:rPr>
          <m:t>n</m:t>
        </m:r>
      </m:oMath>
      <w:r>
        <w:rPr>
          <w:rFonts w:eastAsia="Georgia" w:cs="Georgia" w:ascii="Georgia" w:hAnsi="Georgia"/>
        </w:rPr>
        <w:t xml:space="preserve"> dont les coefficients de la première ligne sont tous égaux à 1 . En déduire que si </w:t>
      </w:r>
      <m:oMath>
        <m:r>
          <m:rPr>
            <m:sty m:val="i"/>
          </m:rPr>
          <m:t>n</m:t>
        </m:r>
        <m:r>
          <m:rPr>
            <m:sty m:val="p"/>
          </m:rPr>
          <m:t>≥</m:t>
        </m:r>
        <m:r>
          <m:rPr>
            <m:sty m:val="p"/>
          </m:rPr>
          <m:t>2</m:t>
        </m:r>
      </m:oMath>
      <w:r>
        <w:rPr/>
        <w:t xml:space="preserve"> alors </w:t>
      </w:r>
      <m:oMath>
        <m:r>
          <m:rPr>
            <m:sty m:val="i"/>
          </m:rPr>
          <m:t>n</m:t>
        </m:r>
      </m:oMath>
      <w:r>
        <w:rPr/>
        <w:t xml:space="preserve"> est pair.</w:t>
      </w:r>
      <w:r>
        <w:rPr/>
        <w:br w:type="textWrapping"/>
      </w:r>
      <m:oMath>
        <m:r>
          <m:rPr>
            <m:sty m:val="b"/>
          </m:rPr>
          <m:t>4</m:t>
        </m:r>
        <m:r>
          <m:rPr>
            <m:sty m:val="p"/>
          </m:rPr>
          <m:t>▹</m:t>
        </m:r>
      </m:oMath>
      <w:r>
        <w:rPr/>
        <w:t xml:space="preserve"> Montrer que si </w:t>
      </w:r>
      <m:oMath>
        <m:r>
          <m:rPr>
            <m:sty m:val="i"/>
          </m:rPr>
          <m:t>H</m:t>
        </m:r>
      </m:oMath>
      <w:r>
        <w:rPr/>
        <w:t xml:space="preserve"> est une matrice de Hadamard d'ordre </w:t>
      </w:r>
      <m:oMath>
        <m:r>
          <m:rPr>
            <m:sty m:val="i"/>
          </m:rPr>
          <m:t>n</m:t>
        </m:r>
      </m:oMath>
      <w:r>
        <w:rPr>
          <w:rFonts w:eastAsia="Georgia" w:cs="Georgia" w:ascii="Georgia" w:hAnsi="Georgia"/>
        </w:rPr>
        <w:t xml:space="preserve"> supérieur ou égal à 4, alors </w:t>
      </w:r>
      <m:oMath>
        <m:r>
          <m:rPr>
            <m:sty m:val="i"/>
          </m:rPr>
          <m:t>n</m:t>
        </m:r>
      </m:oMath>
      <w:r>
        <w:rPr>
          <w:rFonts w:eastAsia="Georgia" w:cs="Georgia" w:ascii="Georgia" w:hAnsi="Georgia"/>
        </w:rPr>
        <w:t xml:space="preserve"> est multiple de 4 . On pourra commencer par montrer que l'on peut supposer la première ligne de </w:t>
      </w:r>
      <m:oMath>
        <m:r>
          <m:rPr>
            <m:sty m:val="i"/>
          </m:rPr>
          <m:t>H</m:t>
        </m:r>
      </m:oMath>
      <w:r>
        <w:rPr>
          <w:rFonts w:eastAsia="Georgia" w:cs="Georgia" w:ascii="Georgia" w:hAnsi="Georgia"/>
        </w:rPr>
        <w:t xml:space="preserve"> uniquement composée de 1 et sa deuxième ligne composée de </w:t>
      </w:r>
      <m:oMath>
        <m:r>
          <m:rPr>
            <m:sty m:val="i"/>
          </m:rPr>
          <m:t>n</m:t>
        </m:r>
        <m:r>
          <m:rPr>
            <m:sty m:val="p"/>
          </m:rPr>
          <m:t>/</m:t>
        </m:r>
        <m:r>
          <m:rPr>
            <m:sty m:val="p"/>
          </m:rPr>
          <m:t>2</m:t>
        </m:r>
      </m:oMath>
      <w:r>
        <w:rPr>
          <w:rFonts w:eastAsia="Georgia" w:cs="Georgia" w:ascii="Georgia" w:hAnsi="Georgia"/>
        </w:rPr>
        <w:t xml:space="preserve"> coefficients égaux à 1 puis </w:t>
      </w:r>
      <m:oMath>
        <m:r>
          <m:rPr>
            <m:sty m:val="i"/>
          </m:rPr>
          <m:t>n</m:t>
        </m:r>
        <m:r>
          <m:rPr>
            <m:sty m:val="p"/>
          </m:rPr>
          <m:t>/</m:t>
        </m:r>
        <m:r>
          <m:rPr>
            <m:sty m:val="p"/>
          </m:rPr>
          <m:t>2</m:t>
        </m:r>
      </m:oMath>
      <w:r>
        <w:rPr>
          <w:rFonts w:eastAsia="Georgia" w:cs="Georgia" w:ascii="Georgia" w:hAnsi="Georgia"/>
        </w:rPr>
        <w:t xml:space="preserve"> coefficients égaux à -1 .</w:t>
      </w:r>
    </w:p>
    <w:p>
      <w:pPr>
        <w:spacing w:line="271" w:before="330" w:lineRule="auto"/>
      </w:pPr>
      <w:r>
        <w:rPr>
          <w:rFonts w:eastAsia="Georgia" w:cs="Georgia" w:ascii="Georgia" w:hAnsi="Georgia"/>
          <w:b/>
          <w:sz w:val="42"/>
        </w:rPr>
        <w:t xml:space="preserve">2 Quelques résultats sur les endomorphismes symétriques</w:t>
      </w:r>
    </w:p>
    <w:p>
      <w:pPr>
        <w:spacing w:after="220" w:lineRule="auto"/>
      </w:pPr>
      <w:r>
        <w:rPr/>
        <w:t xml:space="preserve">Soit </w:t>
      </w:r>
      <m:oMath>
        <m:r>
          <m:rPr>
            <m:sty m:val="i"/>
          </m:rPr>
          <m:t>f</m:t>
        </m:r>
      </m:oMath>
      <w:r>
        <w:rPr>
          <w:rFonts w:eastAsia="Georgia" w:cs="Georgia" w:ascii="Georgia" w:hAnsi="Georgia"/>
        </w:rPr>
        <w:t xml:space="preserve"> un endomorphisme symétrique de </w:t>
      </w:r>
      <m:oMath>
        <m:sSup>
          <m:sSupPr/>
          <m:e>
            <m:r>
              <m:rPr>
                <m:sty m:val="b"/>
              </m:rPr>
              <m:t>R</m:t>
            </m:r>
          </m:e>
          <m:sup>
            <m:r>
              <m:rPr>
                <m:sty m:val="i"/>
              </m:rPr>
              <m:t>n</m:t>
            </m:r>
          </m:sup>
        </m:sSup>
      </m:oMath>
      <w:r>
        <w:rPr/>
        <w:t xml:space="preserve">. 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les valeurs propres classées par ordre croissant de </w:t>
      </w:r>
      <m:oMath>
        <m:r>
          <m:rPr>
            <m:sty m:val="i"/>
          </m:rPr>
          <m:t>f</m:t>
        </m:r>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introduit l'ensemble </w:t>
      </w:r>
      <m:oMath>
        <m:sSub>
          <m:sSubPr/>
          <m:e>
            <m:r>
              <m:rPr>
                <m:sty m:val="i"/>
              </m:rPr>
              <m:t>π</m:t>
            </m:r>
          </m:e>
          <m:sub>
            <m:r>
              <m:rPr>
                <m:sty m:val="i"/>
              </m:rPr>
              <m:t>k</m:t>
            </m:r>
          </m:sub>
        </m:sSub>
      </m:oMath>
      <w:r>
        <w:rPr/>
        <w:t xml:space="preserve"> des sousespaces vectoriels de </w:t>
      </w:r>
      <m:oMath>
        <m:sSup>
          <m:sSupPr/>
          <m:e>
            <m:r>
              <m:rPr>
                <m:sty m:val="b"/>
              </m:rPr>
              <m:t>R</m:t>
            </m:r>
          </m:e>
          <m:sup>
            <m:r>
              <m:rPr>
                <m:sty m:val="i"/>
              </m:rPr>
              <m:t>n</m:t>
            </m:r>
          </m:sup>
        </m:sSup>
      </m:oMath>
      <w:r>
        <w:rPr/>
        <w:t xml:space="preserve"> de dimension </w:t>
      </w:r>
      <m:oMath>
        <m:r>
          <m:rPr>
            <m:sty m:val="i"/>
          </m:rPr>
          <m:t>k</m:t>
        </m:r>
      </m:oMath>
      <w:r>
        <w:rPr>
          <w:rFonts w:eastAsia="Georgia" w:cs="Georgia" w:ascii="Georgia" w:hAnsi="Georgia"/>
        </w:rPr>
        <w:t xml:space="preserve">. On admettra ici que les min et max considérés existent bien (cela découle de la continuité des expressions considérés).</w:t>
      </w:r>
      <w:r>
        <w:rPr/>
        <w:br w:type="textWrapping"/>
      </w:r>
      <m:oMath>
        <m:r>
          <m:rPr>
            <m:sty m:val="b"/>
          </m:rPr>
          <m:t>5</m:t>
        </m:r>
        <m:r>
          <m:rPr>
            <m:sty m:val="p"/>
          </m:rPr>
          <m:t>▹</m:t>
        </m:r>
      </m:oMath>
      <w:r>
        <w:rPr/>
        <w:t xml:space="preserve"> Justifier l'existence d'une base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rFonts w:eastAsia="Georgia" w:cs="Georgia" w:ascii="Georgia" w:hAnsi="Georgia"/>
        </w:rPr>
        <w:t xml:space="preserve"> ) orthonormée de </w:t>
      </w:r>
      <m:oMath>
        <m:sSup>
          <m:sSupPr/>
          <m:e>
            <m:r>
              <m:rPr>
                <m:sty m:val="b"/>
              </m:rPr>
              <m:t>R</m:t>
            </m:r>
          </m:e>
          <m:sup>
            <m:r>
              <m:rPr>
                <m:sty m:val="i"/>
              </m:rPr>
              <m:t>n</m:t>
            </m:r>
          </m:sup>
        </m:sSup>
      </m:oMath>
      <w:r>
        <w:rPr>
          <w:rFonts w:eastAsia="Georgia" w:cs="Georgia" w:ascii="Georgia" w:hAnsi="Georgia"/>
        </w:rPr>
        <w:t xml:space="preserve"> formée de vecteurs propres de </w:t>
      </w:r>
      <m:oMath>
        <m:r>
          <m:rPr>
            <m:sty m:val="i"/>
          </m:rPr>
          <m:t>f</m:t>
        </m:r>
      </m:oMath>
      <w:r>
        <w:rPr/>
        <w:t xml:space="preserve">, le vecteur </w:t>
      </w:r>
      <m:oMath>
        <m:sSub>
          <m:sSubPr/>
          <m:e>
            <m:r>
              <m:rPr>
                <m:sty m:val="i"/>
              </m:rPr>
              <m:t>e</m:t>
            </m:r>
          </m:e>
          <m:sub>
            <m:r>
              <m:rPr>
                <m:sty m:val="i"/>
              </m:rPr>
              <m:t>i</m:t>
            </m:r>
          </m:sub>
        </m:sSub>
      </m:oMath>
      <w:r>
        <w:rPr>
          <w:rFonts w:eastAsia="Georgia" w:cs="Georgia" w:ascii="Georgia" w:hAnsi="Georgia"/>
        </w:rPr>
        <w:t xml:space="preserve"> étant associé à </w:t>
      </w:r>
      <m:oMath>
        <m:sSub>
          <m:sSubPr/>
          <m:e>
            <m:r>
              <m:rPr>
                <m:sty m:val="i"/>
              </m:rPr>
              <m:t>λ</m:t>
            </m:r>
          </m:e>
          <m:sub>
            <m:r>
              <m:rPr>
                <m:sty m:val="i"/>
              </m:rPr>
              <m:t>i</m:t>
            </m:r>
          </m:sub>
        </m:sSub>
      </m:oMath>
      <w:r>
        <w:rPr/>
        <w:t xml:space="preserv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garde par la suite cette base.</w:t>
      </w:r>
      <w:r>
        <w:rPr/>
        <w:br w:type="textWrapping"/>
      </w:r>
      <m:oMath>
        <m:r>
          <m:rPr>
            <m:sty m:val="b"/>
          </m:rPr>
          <m:t>6</m:t>
        </m:r>
        <m:r>
          <m:rPr>
            <m:sty m:val="p"/>
          </m:rPr>
          <m:t>▹</m:t>
        </m:r>
      </m:oMath>
      <w:r>
        <w:rPr/>
        <w:t xml:space="preserve"> 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w:t>
      </w:r>
      <m:oMath>
        <m:sSub>
          <m:sSubPr/>
          <m:e>
            <m:r>
              <m:rPr>
                <m:sty m:val="i"/>
              </m:rPr>
              <m:t>S</m:t>
            </m:r>
          </m:e>
          <m:sub>
            <m:r>
              <m:rPr>
                <m:sty m:val="i"/>
              </m:rPr>
              <m:t>k</m:t>
            </m:r>
          </m:sub>
        </m:sSub>
      </m:oMath>
      <w:r>
        <w:rPr/>
        <w:t xml:space="preserve"> un sous-espace vectoriel de </w:t>
      </w:r>
      <m:oMath>
        <m:sSup>
          <m:sSupPr/>
          <m:e>
            <m:r>
              <m:rPr>
                <m:sty m:val="b"/>
              </m:rPr>
              <m:t>R</m:t>
            </m:r>
          </m:e>
          <m:sup>
            <m:r>
              <m:rPr>
                <m:sty m:val="i"/>
              </m:rPr>
              <m:t>n</m:t>
            </m:r>
          </m:sup>
        </m:sSup>
      </m:oMath>
      <w:r>
        <w:rPr/>
        <w:t xml:space="preserve"> de dimension </w:t>
      </w:r>
      <m:oMath>
        <m:r>
          <m:rPr>
            <m:sty m:val="i"/>
          </m:rPr>
          <m:t>k</m:t>
        </m:r>
      </m:oMath>
      <w:r>
        <w:rPr/>
        <w:t xml:space="preserve">. On pose </w:t>
      </w:r>
      <m:oMath>
        <m:sSub>
          <m:sSubPr/>
          <m:e>
            <m:r>
              <m:rPr>
                <m:sty m:val="i"/>
              </m:rPr>
              <m:t>T</m:t>
            </m:r>
          </m:e>
          <m:sub>
            <m:r>
              <m:rPr>
                <m:sty m:val="i"/>
              </m:rPr>
              <m:t>k</m:t>
            </m:r>
          </m:sub>
        </m:sSub>
        <m:r>
          <m:rPr>
            <m:sty m:val="p"/>
          </m:rPr>
          <m:t>=</m:t>
        </m:r>
        <m:r>
          <m:rPr>
            <m:sty m:val="p"/>
          </m:rPr>
          <m:t>Vect</m:t>
        </m:r>
        <m:d>
          <m:dPr>
            <m:begChr m:val="("/>
            <m:endChr m:val=")"/>
            <m:ctrlPr>
              <w:rPr>
                <w:rFonts w:ascii="Cambria Math" w:hAnsi="Cambria Math"/>
              </w:rPr>
            </m:ctrlPr>
          </m:dPr>
          <m:e>
            <m:sSub>
              <m:sSubPr/>
              <m:e>
                <m:r>
                  <m:rPr>
                    <m:sty m:val="i"/>
                  </m:rPr>
                  <m:t>e</m:t>
                </m:r>
              </m:e>
              <m:sub>
                <m:r>
                  <m:rPr>
                    <m:sty m:val="i"/>
                  </m:rPr>
                  <m:t>k</m:t>
                </m:r>
              </m:sub>
            </m:sSub>
            <m:r>
              <m:rPr>
                <m:sty m:val="p"/>
              </m:rPr>
              <m:t>,</m:t>
            </m:r>
            <m:r>
              <m:rPr>
                <m:sty m:val="p"/>
              </m:rPr>
              <m:t>…</m:t>
            </m:r>
            <m:r>
              <m:rPr>
                <m:sty m:val="p"/>
              </m:rPr>
              <m:t>,</m:t>
            </m:r>
            <m:sSub>
              <m:sSubPr/>
              <m:e>
                <m:r>
                  <m:rPr>
                    <m:sty m:val="i"/>
                  </m:rPr>
                  <m:t>e</m:t>
                </m:r>
              </m:e>
              <m:sub>
                <m:r>
                  <m:rPr>
                    <m:sty m:val="i"/>
                  </m:rPr>
                  <m:t>n</m:t>
                </m:r>
              </m:sub>
            </m:sSub>
          </m:e>
        </m:d>
      </m:oMath>
      <w:r>
        <w:rPr/>
        <w:t xml:space="preserve">.</w:t>
      </w:r>
      <w:r>
        <w:rPr/>
        <w:br w:type="textWrapping"/>
      </w:r>
      <w:r>
        <w:rPr/>
        <w:t xml:space="preserve">Justifier que </w:t>
      </w:r>
      <m:oMath>
        <m:sSub>
          <m:sSubPr/>
          <m:e>
            <m:r>
              <m:rPr>
                <m:sty m:val="i"/>
              </m:rPr>
              <m:t>S</m:t>
            </m:r>
          </m:e>
          <m:sub>
            <m:r>
              <m:rPr>
                <m:sty m:val="i"/>
              </m:rPr>
              <m:t>k</m:t>
            </m:r>
          </m:sub>
        </m:sSub>
        <m:r>
          <m:rPr>
            <m:sty m:val="p"/>
          </m:rPr>
          <m:t>∩</m:t>
        </m:r>
        <m:sSub>
          <m:sSubPr/>
          <m:e>
            <m:r>
              <m:rPr>
                <m:sty m:val="i"/>
              </m:rPr>
              <m:t>T</m:t>
            </m:r>
          </m:e>
          <m:sub>
            <m:r>
              <m:rPr>
                <m:sty m:val="i"/>
              </m:rPr>
              <m:t>k</m:t>
            </m:r>
          </m:sub>
        </m:sSub>
        <m:r>
          <m:rPr>
            <m:sty m:val="p"/>
          </m:rPr>
          <m:t>≠</m:t>
        </m:r>
        <m:r>
          <m:rPr>
            <m:sty m:val="p"/>
          </m:rPr>
          <m:t>{</m:t>
        </m:r>
        <m:r>
          <m:rPr>
            <m:sty m:val="p"/>
          </m:rPr>
          <m:t>0</m:t>
        </m:r>
        <m:r>
          <m:rPr>
            <m:sty m:val="p"/>
          </m:rPr>
          <m:t>}</m:t>
        </m:r>
      </m:oMath>
      <w:r>
        <w:rPr/>
        <w:t xml:space="preserve">.</w:t>
      </w:r>
      <w:r>
        <w:rPr/>
        <w:br w:type="textWrapping"/>
      </w:r>
      <m:oMath>
        <m:r>
          <m:rPr>
            <m:sty m:val="p"/>
          </m:rPr>
          <m:t>7</m:t>
        </m:r>
        <m:r>
          <m:rPr>
            <m:sty m:val="p"/>
          </m:rPr>
          <m:t>▹</m:t>
        </m:r>
      </m:oMath>
      <w:r>
        <w:rPr>
          <w:rFonts w:eastAsia="Georgia" w:cs="Georgia" w:ascii="Georgia" w:hAnsi="Georgia"/>
        </w:rPr>
        <w:t xml:space="preserve"> En considérant </w:t>
      </w:r>
      <m:oMath>
        <m:r>
          <m:rPr>
            <m:sty m:val="i"/>
          </m:rPr>
          <m:t>x</m:t>
        </m:r>
        <m:r>
          <m:rPr>
            <m:sty m:val="p"/>
          </m:rPr>
          <m:t>∈</m:t>
        </m:r>
        <m:sSub>
          <m:sSubPr/>
          <m:e>
            <m:r>
              <m:rPr>
                <m:sty m:val="i"/>
              </m:rPr>
              <m:t>S</m:t>
            </m:r>
          </m:e>
          <m:sub>
            <m:r>
              <m:rPr>
                <m:sty m:val="i"/>
              </m:rPr>
              <m:t>k</m:t>
            </m:r>
          </m:sub>
        </m:sSub>
        <m:r>
          <m:rPr>
            <m:sty m:val="p"/>
          </m:rPr>
          <m:t>∩</m:t>
        </m:r>
        <m:sSub>
          <m:sSubPr/>
          <m:e>
            <m:r>
              <m:rPr>
                <m:sty m:val="i"/>
              </m:rPr>
              <m:t>T</m:t>
            </m:r>
          </m:e>
          <m:sub>
            <m:r>
              <m:rPr>
                <m:sty m:val="i"/>
              </m:rPr>
              <m:t>k</m:t>
            </m:r>
          </m:sub>
        </m:sSub>
      </m:oMath>
      <w:r>
        <w:rPr/>
        <w:t xml:space="preserve">, justifier que:</w:t>
      </w:r>
    </w:p>
    <w:p>
      <w:pPr>
        <w:spacing w:after="220" w:lineRule="auto"/>
      </w:pPr>
      <m:oMathPara>
        <m:oMath>
          <m:limLow>
            <m:limLowPr/>
            <m:e>
              <m:r>
                <m:rPr>
                  <m:sty m:val="p"/>
                </m:rPr>
                <m:t>max</m:t>
              </m:r>
            </m:e>
            <m:lim>
              <m:r>
                <m:rPr>
                  <m:sty m:val="i"/>
                </m:rPr>
                <m:t>x</m:t>
              </m:r>
              <m:r>
                <m:rPr>
                  <m:sty m:val="p"/>
                </m:rPr>
                <m:t>∈</m:t>
              </m:r>
              <m:sSub>
                <m:sSubPr/>
                <m:e>
                  <m:r>
                    <m:rPr>
                      <m:sty m:val="i"/>
                    </m:rPr>
                    <m:t>S</m:t>
                  </m:r>
                </m:e>
                <m:sub>
                  <m:r>
                    <m:rPr>
                      <m:sty m:val="i"/>
                    </m:rPr>
                    <m:t>k</m:t>
                  </m:r>
                </m:sub>
              </m:sSub>
              <m:r>
                <m:rPr>
                  <m:sty m:val="p"/>
                </m:rPr>
                <m:t>,</m:t>
              </m:r>
              <m:r>
                <m:rPr>
                  <m:sty m:val="p"/>
                </m:rPr>
                <m:t>‖</m:t>
              </m:r>
              <m:r>
                <m:rPr>
                  <m:sty m:val="i"/>
                </m:rPr>
                <m:t>x</m:t>
              </m:r>
              <m:r>
                <m:rPr>
                  <m:sty m:val="p"/>
                </m:rPr>
                <m:t>‖</m:t>
              </m:r>
              <m:r>
                <m:rPr>
                  <m:sty m:val="p"/>
                </m:rPr>
                <m:t>=</m:t>
              </m:r>
              <m:r>
                <m:rPr>
                  <m:sty m:val="p"/>
                </m:rPr>
                <m:t>1</m:t>
              </m:r>
            </m:lim>
          </m:limLow>
          <m:r>
            <m:rPr>
              <m:sty m:val="p"/>
            </m:rPr>
            <m:t xml:space="preserve"> </m:t>
          </m:r>
          <m:r>
            <m:rPr>
              <m:sty m:val="p"/>
            </m:rPr>
            <m:t>(</m:t>
          </m:r>
          <m:r>
            <m:rPr>
              <m:sty m:val="i"/>
            </m:rPr>
            <m:t>x</m:t>
          </m:r>
          <m:r>
            <m:rPr>
              <m:sty m:val="p"/>
            </m:rPr>
            <m:t>,</m:t>
          </m:r>
          <m:r>
            <m:rPr>
              <m:sty m:val="i"/>
            </m:rPr>
            <m:t>f</m:t>
          </m:r>
          <m:r>
            <m:rPr>
              <m:sty m:val="p"/>
            </m:rPr>
            <m:t>(</m:t>
          </m:r>
          <m:r>
            <m:rPr>
              <m:sty m:val="i"/>
            </m:rPr>
            <m:t>x</m:t>
          </m:r>
          <m:r>
            <m:rPr>
              <m:sty m:val="p"/>
            </m:rPr>
            <m:t>)</m:t>
          </m:r>
          <m:r>
            <m:rPr>
              <m:sty m:val="p"/>
            </m:rPr>
            <m:t>)</m:t>
          </m:r>
          <m:r>
            <m:rPr>
              <m:sty m:val="p"/>
            </m:rPr>
            <m:t>≥</m:t>
          </m:r>
          <m:sSub>
            <m:sSubPr/>
            <m:e>
              <m:r>
                <m:rPr>
                  <m:sty m:val="i"/>
                </m:rPr>
                <m:t>λ</m:t>
              </m:r>
            </m:e>
            <m:sub>
              <m:r>
                <m:rPr>
                  <m:sty m:val="i"/>
                </m:rPr>
                <m:t>k</m:t>
              </m:r>
            </m:sub>
          </m:sSub>
        </m:oMath>
      </m:oMathPara>
    </w:p>
    <w:p>
      <w:pPr>
        <w:spacing w:after="220" w:lineRule="auto"/>
      </w:pPr>
      <m:oMath>
        <m:r>
          <m:rPr>
            <m:sty m:val="b"/>
          </m:rPr>
          <m:t>8</m:t>
        </m:r>
        <m:r>
          <m:rPr>
            <m:sty m:val="p"/>
          </m:rPr>
          <m:t>▹</m:t>
        </m:r>
      </m:oMath>
      <w:r>
        <w:rPr/>
        <w:t xml:space="preserve"> 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A l'aide de </w:t>
      </w:r>
      <m:oMath>
        <m:r>
          <m:rPr>
            <m:sty m:val="i"/>
          </m:rPr>
          <m:t>S</m:t>
        </m:r>
        <m:r>
          <m:rPr>
            <m:sty m:val="p"/>
          </m:rPr>
          <m:t>=</m:t>
        </m:r>
        <m:r>
          <m:rPr>
            <m:sty m:val="p"/>
          </m:rPr>
          <m:t>Vect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k</m:t>
                </m:r>
              </m:sub>
            </m:sSub>
          </m:e>
        </m:d>
        <m:r>
          <m:rPr>
            <m:sty m:val="p"/>
          </m:rPr>
          <m:t>∈</m:t>
        </m:r>
        <m:sSub>
          <m:sSubPr/>
          <m:e>
            <m:r>
              <m:rPr>
                <m:sty m:val="i"/>
              </m:rPr>
              <m:t>π</m:t>
            </m:r>
          </m:e>
          <m:sub>
            <m:r>
              <m:rPr>
                <m:sty m:val="i"/>
              </m:rPr>
              <m:t>k</m:t>
            </m:r>
          </m:sub>
        </m:sSub>
      </m:oMath>
      <w:r>
        <w:rPr>
          <w:rFonts w:eastAsia="Georgia" w:cs="Georgia" w:ascii="Georgia" w:hAnsi="Georgia"/>
        </w:rPr>
        <w:t xml:space="preserve">, montrer l'égalité :</w:t>
      </w:r>
    </w:p>
    <w:p>
      <w:pPr>
        <w:spacing w:after="220" w:lineRule="auto"/>
      </w:pPr>
      <m:oMathPara>
        <m:oMath>
          <m:sSub>
            <m:sSubPr/>
            <m:e>
              <m:r>
                <m:rPr>
                  <m:sty m:val="i"/>
                </m:rPr>
                <m:t>λ</m:t>
              </m:r>
            </m:e>
            <m:sub>
              <m:r>
                <m:rPr>
                  <m:sty m:val="i"/>
                </m:rPr>
                <m:t>k</m:t>
              </m:r>
            </m:sub>
          </m:sSub>
          <m:r>
            <m:rPr>
              <m:sty m:val="p"/>
            </m:rPr>
            <m:t>=</m:t>
          </m:r>
          <m:limLow>
            <m:limLowPr/>
            <m:e>
              <m:r>
                <m:rPr>
                  <m:sty m:val="p"/>
                </m:rPr>
                <m:t>min</m:t>
              </m:r>
            </m:e>
            <m:lim>
              <m:r>
                <m:rPr>
                  <m:sty m:val="i"/>
                </m:rPr>
                <m:t>S</m:t>
              </m:r>
              <m:r>
                <m:rPr>
                  <m:sty m:val="p"/>
                </m:rPr>
                <m:t>∈</m:t>
              </m:r>
              <m:sSub>
                <m:sSubPr/>
                <m:e>
                  <m:r>
                    <m:rPr>
                      <m:sty m:val="i"/>
                    </m:rPr>
                    <m:t>π</m:t>
                  </m:r>
                </m:e>
                <m:sub>
                  <m:r>
                    <m:rPr>
                      <m:sty m:val="i"/>
                    </m:rPr>
                    <m:t>k</m:t>
                  </m:r>
                </m:sub>
              </m:sSub>
            </m:lim>
          </m:limLow>
          <m:r>
            <m:rPr>
              <m:sty m:val="p"/>
            </m:rPr>
            <m:t xml:space="preserve"> </m:t>
          </m:r>
          <m:d>
            <m:dPr>
              <m:begChr m:val="("/>
              <m:endChr m:val=")"/>
              <m:ctrlPr>
                <w:rPr>
                  <w:rFonts w:ascii="Cambria Math" w:hAnsi="Cambria Math"/>
                </w:rPr>
              </m:ctrlPr>
            </m:dPr>
            <m:e>
              <m:limLow>
                <m:limLowPr/>
                <m:e>
                  <m:r>
                    <m:rPr>
                      <m:sty m:val="p"/>
                    </m:rPr>
                    <m:t>max</m:t>
                  </m:r>
                </m:e>
                <m:lim>
                  <m:r>
                    <m:rPr>
                      <m:sty m:val="i"/>
                    </m:rPr>
                    <m:t>x</m:t>
                  </m:r>
                  <m:r>
                    <m:rPr>
                      <m:sty m:val="p"/>
                    </m:rPr>
                    <m:t>∈</m:t>
                  </m:r>
                  <m:r>
                    <m:rPr>
                      <m:sty m:val="i"/>
                    </m:rPr>
                    <m:t>S</m:t>
                  </m:r>
                  <m:r>
                    <m:rPr>
                      <m:sty m:val="p"/>
                    </m:rPr>
                    <m:t>,</m:t>
                  </m:r>
                  <m:r>
                    <m:rPr>
                      <m:sty m:val="p"/>
                    </m:rPr>
                    <m:t>‖</m:t>
                  </m:r>
                  <m:r>
                    <m:rPr>
                      <m:sty m:val="i"/>
                    </m:rPr>
                    <m:t>x</m:t>
                  </m:r>
                  <m:r>
                    <m:rPr>
                      <m:sty m:val="p"/>
                    </m:rPr>
                    <m:t>‖</m:t>
                  </m:r>
                  <m:r>
                    <m:rPr>
                      <m:sty m:val="p"/>
                    </m:rPr>
                    <m:t>=</m:t>
                  </m:r>
                  <m:r>
                    <m:rPr>
                      <m:sty m:val="p"/>
                    </m:rPr>
                    <m:t>1</m:t>
                  </m:r>
                </m:lim>
              </m:limLow>
              <m:r>
                <m:rPr>
                  <m:sty m:val="p"/>
                </m:rPr>
                <m:t xml:space="preserve"> </m:t>
              </m:r>
              <m:r>
                <m:rPr>
                  <m:sty m:val="p"/>
                </m:rPr>
                <m:t>(</m:t>
              </m:r>
              <m:r>
                <m:rPr>
                  <m:sty m:val="i"/>
                </m:rPr>
                <m:t>x</m:t>
              </m:r>
              <m:r>
                <m:rPr>
                  <m:sty m:val="p"/>
                </m:rPr>
                <m:t>,</m:t>
              </m:r>
              <m:r>
                <m:rPr>
                  <m:sty m:val="i"/>
                </m:rPr>
                <m:t>f</m:t>
              </m:r>
              <m:r>
                <m:rPr>
                  <m:sty m:val="p"/>
                </m:rPr>
                <m:t>(</m:t>
              </m:r>
              <m:r>
                <m:rPr>
                  <m:sty m:val="i"/>
                </m:rPr>
                <m:t>x</m:t>
              </m:r>
              <m:r>
                <m:rPr>
                  <m:sty m:val="p"/>
                </m:rPr>
                <m:t>)</m:t>
              </m:r>
              <m:r>
                <m:rPr>
                  <m:sty m:val="p"/>
                </m:rPr>
                <m:t>)</m:t>
              </m:r>
            </m:e>
          </m:d>
        </m:oMath>
      </m:oMathPara>
    </w:p>
    <w:p>
      <w:pPr>
        <w:spacing w:after="220" w:lineRule="auto"/>
      </w:pPr>
      <w:r>
        <w:rPr>
          <w:rFonts w:eastAsia="Georgia" w:cs="Georgia" w:ascii="Georgia" w:hAnsi="Georgia"/>
        </w:rPr>
        <w:t xml:space="preserve">C'est le théorème de Courant-Fischer. On aura également besoin par la suite du résultat de factorisation suivant :</w:t>
      </w:r>
      <w:r>
        <w:rPr/>
        <w:br w:type="textWrapping"/>
      </w:r>
      <m:oMath>
        <m:r>
          <m:rPr>
            <m:sty m:val="b"/>
          </m:rPr>
          <m:t>9</m:t>
        </m:r>
        <m:r>
          <m:rPr>
            <m:sty m:val="p"/>
          </m:rPr>
          <m:t>▹</m:t>
        </m:r>
      </m:oMath>
      <w:r>
        <w:rPr/>
        <w:t xml:space="preserve"> Soit </w:t>
      </w:r>
      <m:oMath>
        <m:r>
          <m:rPr>
            <m:sty m:val="i"/>
          </m:rPr>
          <m:t>M</m:t>
        </m:r>
      </m:oMath>
      <w:r>
        <w:rPr>
          <w:rFonts w:eastAsia="Georgia" w:cs="Georgia" w:ascii="Georgia" w:hAnsi="Georgia"/>
        </w:rPr>
        <w:t xml:space="preserve"> une matrice symétrique de </w:t>
      </w:r>
      <m:oMath>
        <m:sSub>
          <m:sSubPr/>
          <m:e>
            <m:r>
              <m:rPr>
                <m:scr m:val="script"/>
              </m:rPr>
              <m:t>M</m:t>
            </m:r>
          </m:e>
          <m:sub>
            <m:r>
              <m:rPr>
                <m:sty m:val="i"/>
              </m:rPr>
              <m:t>n</m:t>
            </m:r>
          </m:sub>
        </m:sSub>
        <m:r>
          <m:rPr>
            <m:sty m:val="p"/>
          </m:rPr>
          <m:t>(</m:t>
        </m:r>
        <m:r>
          <m:rPr>
            <m:sty m:val="b"/>
          </m:rPr>
          <m:t>R</m:t>
        </m:r>
        <m:r>
          <m:rPr>
            <m:sty m:val="p"/>
          </m:rPr>
          <m:t>)</m:t>
        </m:r>
      </m:oMath>
      <w:r>
        <w:rPr/>
        <w:t xml:space="preserve">. Montrer que si </w:t>
      </w:r>
      <m:oMath>
        <m:r>
          <m:rPr>
            <m:sty m:val="i"/>
          </m:rPr>
          <m:t>M</m:t>
        </m:r>
      </m:oMath>
      <w:r>
        <w:rPr/>
        <w:t xml:space="preserve"> est positive, alors il existe </w:t>
      </w:r>
      <m:oMath>
        <m:r>
          <m:rPr>
            <m:sty m:val="i"/>
          </m:rPr>
          <m:t>B</m:t>
        </m:r>
        <m:r>
          <m:rPr>
            <m:sty m:val="p"/>
          </m:rPr>
          <m:t>∈</m:t>
        </m:r>
        <m:sSub>
          <m:sSubPr/>
          <m:e>
            <m:r>
              <m:rPr>
                <m:scr m:val="script"/>
              </m:rPr>
              <m:t>M</m:t>
            </m:r>
          </m:e>
          <m:sub>
            <m:r>
              <m:rPr>
                <m:sty m:val="i"/>
              </m:rPr>
              <m:t>n</m:t>
            </m:r>
          </m:sub>
        </m:sSub>
        <m:r>
          <m:rPr>
            <m:sty m:val="p"/>
          </m:rPr>
          <m:t>(</m:t>
        </m:r>
        <m:r>
          <m:rPr>
            <m:sty m:val="b"/>
          </m:rPr>
          <m:t>R</m:t>
        </m:r>
        <m:r>
          <m:rPr>
            <m:sty m:val="p"/>
          </m:rPr>
          <m:t>)</m:t>
        </m:r>
      </m:oMath>
      <w:r>
        <w:rPr/>
        <w:t xml:space="preserve"> telle que </w:t>
      </w:r>
      <m:oMath>
        <m:r>
          <m:rPr>
            <m:sty m:val="i"/>
          </m:rPr>
          <m:t>M</m:t>
        </m:r>
        <m:r>
          <m:rPr>
            <m:sty m:val="p"/>
          </m:rPr>
          <m:t>=</m:t>
        </m:r>
        <m:sSup>
          <m:sSupPr/>
          <m:e>
            <m:r>
              <m:rPr>
                <m:sty m:val="i"/>
              </m:rPr>
              <m:t>B</m:t>
            </m:r>
          </m:e>
          <m:sup>
            <m:r>
              <m:rPr>
                <m:sty m:val="i"/>
              </m:rPr>
              <m:t>T</m:t>
            </m:r>
          </m:sup>
        </m:sSup>
        <m:r>
          <m:rPr>
            <m:sty m:val="p"/>
          </m:rPr>
          <m:t>.</m:t>
        </m:r>
        <m:r>
          <m:rPr>
            <m:sty m:val="i"/>
          </m:rPr>
          <m:t>B</m:t>
        </m:r>
      </m:oMath>
      <w:r>
        <w:rPr>
          <w:rFonts w:eastAsia="Georgia" w:cs="Georgia" w:ascii="Georgia" w:hAnsi="Georgia"/>
        </w:rPr>
        <w:t xml:space="preserve">. En déduire que si </w:t>
      </w:r>
      <m:oMath>
        <m:r>
          <m:rPr>
            <m:sty m:val="i"/>
          </m:rPr>
          <m:t>M</m:t>
        </m:r>
      </m:oMath>
      <w:r>
        <w:rPr>
          <w:rFonts w:eastAsia="Georgia" w:cs="Georgia" w:ascii="Georgia" w:hAnsi="Georgia"/>
        </w:rPr>
        <w:t xml:space="preserve"> n'est plus supposée positive, mais admet une unique valeur propre strictement positive </w:t>
      </w:r>
      <m:oMath>
        <m:r>
          <m:rPr>
            <m:sty m:val="i"/>
          </m:rPr>
          <m:t>λ</m:t>
        </m:r>
      </m:oMath>
      <w:r>
        <w:rPr/>
        <w:t xml:space="preserve"> d'espace propre de dimension 1 et de vecteur propre unitaire </w:t>
      </w:r>
      <m:oMath>
        <m:r>
          <m:rPr>
            <m:sty m:val="i"/>
          </m:rPr>
          <m:t>u</m:t>
        </m:r>
      </m:oMath>
      <w:r>
        <w:rPr/>
        <w:t xml:space="preserve">, alors il existe </w:t>
      </w:r>
      <m:oMath>
        <m:r>
          <m:rPr>
            <m:sty m:val="i"/>
          </m:rPr>
          <m:t>B</m:t>
        </m:r>
        <m:r>
          <m:rPr>
            <m:sty m:val="p"/>
          </m:rPr>
          <m:t>∈</m:t>
        </m:r>
        <m:sSub>
          <m:sSubPr/>
          <m:e>
            <m:r>
              <m:rPr>
                <m:scr m:val="script"/>
              </m:rPr>
              <m:t>M</m:t>
            </m:r>
          </m:e>
          <m:sub>
            <m:r>
              <m:rPr>
                <m:sty m:val="i"/>
              </m:rPr>
              <m:t>n</m:t>
            </m:r>
          </m:sub>
        </m:sSub>
        <m:r>
          <m:rPr>
            <m:sty m:val="p"/>
          </m:rPr>
          <m:t>(</m:t>
        </m:r>
        <m:r>
          <m:rPr>
            <m:sty m:val="b"/>
          </m:rPr>
          <m:t>R</m:t>
        </m:r>
        <m:r>
          <m:rPr>
            <m:sty m:val="p"/>
          </m:rPr>
          <m:t>)</m:t>
        </m:r>
      </m:oMath>
      <w:r>
        <w:rPr/>
        <w:t xml:space="preserve"> telle que </w:t>
      </w:r>
      <m:oMath>
        <m:r>
          <m:rPr>
            <m:sty m:val="i"/>
          </m:rPr>
          <m:t>M</m:t>
        </m:r>
        <m:r>
          <m:rPr>
            <m:sty m:val="p"/>
          </m:rPr>
          <m:t>=</m:t>
        </m:r>
        <m:r>
          <m:rPr>
            <m:sty m:val="i"/>
          </m:rPr>
          <m:t>λ</m:t>
        </m:r>
        <m:r>
          <m:rPr>
            <m:sty m:val="i"/>
          </m:rPr>
          <m:t>u</m:t>
        </m:r>
        <m:r>
          <m:rPr>
            <m:sty m:val="p"/>
          </m:rPr>
          <m:t>⋅</m:t>
        </m:r>
        <m:sSup>
          <m:sSupPr/>
          <m:e>
            <m:r>
              <m:rPr>
                <m:sty m:val="i"/>
              </m:rPr>
              <m:t>u</m:t>
            </m:r>
          </m:e>
          <m:sup>
            <m:r>
              <m:rPr>
                <m:sty m:val="i"/>
              </m:rPr>
              <m:t>T</m:t>
            </m:r>
          </m:sup>
        </m:sSup>
        <m:r>
          <m:rPr>
            <m:sty m:val="p"/>
          </m:rPr>
          <m:t>−</m:t>
        </m:r>
        <m:sSup>
          <m:sSupPr/>
          <m:e>
            <m:r>
              <m:rPr>
                <m:sty m:val="i"/>
              </m:rPr>
              <m:t>B</m:t>
            </m:r>
          </m:e>
          <m:sup>
            <m:r>
              <m:rPr>
                <m:sty m:val="i"/>
              </m:rPr>
              <m:t>T</m:t>
            </m:r>
          </m:sup>
        </m:sSup>
        <m:r>
          <m:rPr>
            <m:sty m:val="p"/>
          </m:rPr>
          <m:t>⋅</m:t>
        </m:r>
        <m:r>
          <m:rPr>
            <m:sty m:val="i"/>
          </m:rPr>
          <m:t>B</m:t>
        </m:r>
      </m:oMath>
      <w:r>
        <w:rPr/>
        <w:t xml:space="preserve">.</w:t>
      </w:r>
    </w:p>
    <w:p>
      <w:pPr>
        <w:spacing w:line="271" w:before="330" w:lineRule="auto"/>
      </w:pPr>
      <w:r>
        <w:rPr>
          <w:rFonts w:eastAsia="Georgia" w:cs="Georgia" w:ascii="Georgia" w:hAnsi="Georgia"/>
          <w:b/>
          <w:sz w:val="42"/>
        </w:rPr>
        <w:t xml:space="preserve">3 Caractérisation des MDE</w:t>
      </w:r>
    </w:p>
    <w:p>
      <w:pPr>
        <w:spacing w:after="220" w:lineRule="auto"/>
      </w:pPr>
      <w:r>
        <w:rPr/>
        <w:t xml:space="preserve">On note </w:t>
      </w:r>
      <m:oMath>
        <m:r>
          <m:rPr>
            <m:sty m:val="b"/>
          </m:rPr>
          <m:t>e</m:t>
        </m:r>
      </m:oMath>
      <w:r>
        <w:rPr/>
        <w:t xml:space="preserve"> la matrice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dont tous les coefficients sont égaux à 1 . On note </w:t>
      </w:r>
      <m:oMath>
        <m:sSub>
          <m:sSubPr/>
          <m:e>
            <m:r>
              <m:rPr>
                <m:sty m:val="p"/>
              </m:rPr>
              <m:t>Δ</m:t>
            </m:r>
          </m:e>
          <m:sub>
            <m:r>
              <m:rPr>
                <m:sty m:val="i"/>
              </m:rPr>
              <m:t>n</m:t>
            </m:r>
          </m:sub>
        </m:sSub>
      </m:oMath>
      <w:r>
        <w:rPr/>
        <w:t xml:space="preserve"> l'ensemble des MDE d'ordre </w:t>
      </w:r>
      <m:oMath>
        <m:r>
          <m:rPr>
            <m:sty m:val="i"/>
          </m:rPr>
          <m:t>n</m:t>
        </m:r>
      </m:oMath>
      <w:r>
        <w:rPr/>
        <w:t xml:space="preserve"> et </w:t>
      </w:r>
      <m:oMath>
        <m:sSub>
          <m:sSubPr/>
          <m:e>
            <m:r>
              <m:rPr>
                <m:sty m:val="p"/>
              </m:rPr>
              <m:t>Ω</m:t>
            </m:r>
          </m:e>
          <m:sub>
            <m:r>
              <m:rPr>
                <m:sty m:val="i"/>
              </m:rPr>
              <m:t>n</m:t>
            </m:r>
          </m:sub>
        </m:sSub>
      </m:oMath>
      <w:r>
        <w:rPr/>
        <w:t xml:space="preserve"> l'ensemble des matrices </w:t>
      </w:r>
      <m:oMath>
        <m:r>
          <m:rPr>
            <m:sty m:val="i"/>
          </m:rPr>
          <m:t>M</m:t>
        </m:r>
      </m:oMath>
      <w:r>
        <w:rPr>
          <w:rFonts w:eastAsia="Georgia" w:cs="Georgia" w:ascii="Georgia" w:hAnsi="Georgia"/>
        </w:rPr>
        <w:t xml:space="preserve"> symétriques positives d'ordre </w:t>
      </w:r>
      <m:oMath>
        <m:r>
          <m:rPr>
            <m:sty m:val="i"/>
          </m:rPr>
          <m:t>n</m:t>
        </m:r>
      </m:oMath>
      <w:r>
        <w:rPr/>
        <w:t xml:space="preserve"> telles que </w:t>
      </w:r>
      <m:oMath>
        <m:r>
          <m:rPr>
            <m:sty m:val="i"/>
          </m:rPr>
          <m:t>M</m:t>
        </m:r>
        <m:r>
          <m:rPr>
            <m:sty m:val="p"/>
          </m:rPr>
          <m:t>.</m:t>
        </m:r>
        <m:r>
          <m:rPr>
            <m:sty m:val="b"/>
          </m:rPr>
          <m:t>e</m:t>
        </m:r>
        <m:r>
          <m:rPr>
            <m:sty m:val="p"/>
          </m:rPr>
          <m:t>=</m:t>
        </m:r>
        <m:r>
          <m:rPr>
            <m:sty m:val="p"/>
          </m:rPr>
          <m:t>0</m:t>
        </m:r>
      </m:oMath>
      <w:r>
        <w:rPr/>
        <w:t xml:space="preserve">. On note enfin </w:t>
      </w:r>
      <m:oMath>
        <m:r>
          <m:rPr>
            <m:sty m:val="i"/>
          </m:rPr>
          <m:t>P</m:t>
        </m:r>
      </m:oMath>
      <w:r>
        <w:rPr/>
        <w:t xml:space="preserve"> la matrice d'ordre </w:t>
      </w:r>
      <m:oMath>
        <m:r>
          <m:rPr>
            <m:sty m:val="i"/>
          </m:rPr>
          <m:t>n</m:t>
        </m:r>
      </m:oMath>
      <w:r>
        <w:rPr>
          <w:rFonts w:eastAsia="Georgia" w:cs="Georgia" w:ascii="Georgia" w:hAnsi="Georgia"/>
        </w:rPr>
        <w:t xml:space="preserve"> définie par</w:t>
      </w:r>
    </w:p>
    <w:p>
      <w:pPr>
        <w:spacing w:after="220" w:lineRule="auto"/>
      </w:pPr>
      <m:oMathPara>
        <m:oMath>
          <m:r>
            <m:rPr>
              <m:sty m:val="i"/>
            </m:rPr>
            <m:t>P</m:t>
          </m:r>
          <m:r>
            <m:rPr>
              <m:sty m:val="p"/>
            </m:rPr>
            <m:t>=</m:t>
          </m:r>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i"/>
                </m:rPr>
                <m:t>n</m:t>
              </m:r>
            </m:den>
          </m:f>
          <m:r>
            <m:rPr>
              <m:sty m:val="b"/>
            </m:rPr>
            <m:t>e</m:t>
          </m:r>
          <m:r>
            <m:rPr>
              <m:sty m:val="p"/>
            </m:rPr>
            <m:t>⋅</m:t>
          </m:r>
          <m:sSup>
            <m:sSupPr/>
            <m:e>
              <m:r>
                <m:rPr>
                  <m:sty m:val="b"/>
                </m:rPr>
                <m:t>e</m:t>
              </m:r>
            </m:e>
            <m:sup>
              <m:r>
                <m:rPr>
                  <m:sty m:val="i"/>
                </m:rPr>
                <m:t>T</m:t>
              </m:r>
            </m:sup>
          </m:sSup>
        </m:oMath>
      </m:oMathPara>
    </w:p>
    <w:p>
      <w:pPr>
        <w:spacing w:after="220" w:lineRule="auto"/>
      </w:pPr>
      <w:r>
        <w:rPr/>
        <w:t xml:space="preserve">On note </w:t>
      </w:r>
      <m:oMath>
        <m:r>
          <m:rPr>
            <m:sty m:val="i"/>
          </m:rPr>
          <m:t>T</m:t>
        </m:r>
      </m:oMath>
      <w:r>
        <w:rPr/>
        <w:t xml:space="preserve"> l'application de </w:t>
      </w:r>
      <m:oMath>
        <m:sSub>
          <m:sSubPr/>
          <m:e>
            <m:r>
              <m:rPr>
                <m:sty m:val="p"/>
              </m:rPr>
              <m:t>Δ</m:t>
            </m:r>
          </m:e>
          <m:sub>
            <m:r>
              <m:rPr>
                <m:sty m:val="i"/>
              </m:rPr>
              <m:t>n</m:t>
            </m:r>
          </m:sub>
        </m:sSub>
      </m:oMath>
      <w:r>
        <w:rPr/>
        <w:t xml:space="preserve"> dans </w:t>
      </w:r>
      <m:oMath>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qui à </w:t>
      </w:r>
      <m:oMath>
        <m:r>
          <m:rPr>
            <m:sty m:val="i"/>
          </m:rPr>
          <m:t>D</m:t>
        </m:r>
      </m:oMath>
      <w:r>
        <w:rPr/>
        <w:t xml:space="preserve"> associe</w:t>
      </w:r>
    </w:p>
    <w:p>
      <w:pPr>
        <w:spacing w:after="220" w:lineRule="auto"/>
      </w:pPr>
      <m:oMathPara>
        <m:oMath>
          <m:r>
            <m:rPr>
              <m:sty m:val="i"/>
            </m:rPr>
            <m:t>T</m:t>
          </m:r>
          <m:r>
            <m:rPr>
              <m:sty m:val="p"/>
            </m:rPr>
            <m:t>(</m:t>
          </m:r>
          <m:r>
            <m:rPr>
              <m:sty m:val="i"/>
            </m:rPr>
            <m:t>D</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i"/>
            </m:rPr>
            <m:t>P</m:t>
          </m:r>
          <m:r>
            <m:rPr>
              <m:sty m:val="i"/>
            </m:rPr>
            <m:t>D</m:t>
          </m:r>
          <m:r>
            <m:rPr>
              <m:sty m:val="i"/>
            </m:rPr>
            <m:t>P</m:t>
          </m:r>
        </m:oMath>
      </m:oMathPara>
    </w:p>
    <w:p>
      <w:pPr>
        <w:spacing w:after="220" w:lineRule="auto"/>
      </w:pPr>
      <w:r>
        <w:rPr/>
        <w:t xml:space="preserve">et </w:t>
      </w:r>
      <m:oMath>
        <m:r>
          <m:rPr>
            <m:sty m:val="i"/>
          </m:rPr>
          <m:t>K</m:t>
        </m:r>
      </m:oMath>
      <w:r>
        <w:rPr/>
        <w:t xml:space="preserve"> l'application de </w:t>
      </w:r>
      <m:oMath>
        <m:sSub>
          <m:sSubPr/>
          <m:e>
            <m:r>
              <m:rPr>
                <m:sty m:val="p"/>
              </m:rPr>
              <m:t>Ω</m:t>
            </m:r>
          </m:e>
          <m:sub>
            <m:r>
              <m:rPr>
                <m:sty m:val="i"/>
              </m:rPr>
              <m:t>n</m:t>
            </m:r>
          </m:sub>
        </m:sSub>
      </m:oMath>
      <w:r>
        <w:rPr/>
        <w:t xml:space="preserve"> dans </w:t>
      </w:r>
      <m:oMath>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qui à une matrice </w:t>
      </w:r>
      <m:oMath>
        <m:r>
          <m:rPr>
            <m:sty m:val="i"/>
          </m:rPr>
          <m:t>A</m:t>
        </m:r>
      </m:oMath>
      <w:r>
        <w:rPr/>
        <w:t xml:space="preserve"> associe</w:t>
      </w:r>
    </w:p>
    <w:p>
      <w:pPr>
        <w:spacing w:after="220" w:lineRule="auto"/>
      </w:pPr>
      <m:oMathPara>
        <m:oMath>
          <m:r>
            <m:rPr>
              <m:sty m:val="i"/>
            </m:rPr>
            <m:t>K</m:t>
          </m:r>
          <m:r>
            <m:rPr>
              <m:sty m:val="p"/>
            </m:rPr>
            <m:t>(</m:t>
          </m:r>
          <m:r>
            <m:rPr>
              <m:sty m:val="i"/>
            </m:rPr>
            <m:t>A</m:t>
          </m:r>
          <m:r>
            <m:rPr>
              <m:sty m:val="p"/>
            </m:rPr>
            <m:t>)</m:t>
          </m:r>
          <m:r>
            <m:rPr>
              <m:sty m:val="p"/>
            </m:rPr>
            <m:t>=</m:t>
          </m:r>
          <m:r>
            <m:rPr>
              <m:sty m:val="b"/>
            </m:rPr>
            <m:t>e</m:t>
          </m:r>
          <m:r>
            <m:rPr>
              <m:sty m:val="p"/>
            </m:rPr>
            <m:t>⋅</m:t>
          </m:r>
          <m:sSup>
            <m:sSupPr/>
            <m:e>
              <m:r>
                <m:rPr>
                  <m:sty m:val="b"/>
                </m:rPr>
                <m:t>a</m:t>
              </m:r>
            </m:e>
            <m:sup>
              <m:r>
                <m:rPr>
                  <m:sty m:val="i"/>
                </m:rPr>
                <m:t>T</m:t>
              </m:r>
            </m:sup>
          </m:sSup>
          <m:r>
            <m:rPr>
              <m:sty m:val="p"/>
            </m:rPr>
            <m:t>+</m:t>
          </m:r>
          <m:r>
            <m:rPr>
              <m:sty m:val="b"/>
            </m:rPr>
            <m:t>a</m:t>
          </m:r>
          <m:r>
            <m:rPr>
              <m:sty m:val="p"/>
            </m:rPr>
            <m:t>⋅</m:t>
          </m:r>
          <m:sSup>
            <m:sSupPr/>
            <m:e>
              <m:r>
                <m:rPr>
                  <m:sty m:val="b"/>
                </m:rPr>
                <m:t>e</m:t>
              </m:r>
            </m:e>
            <m:sup>
              <m:r>
                <m:rPr>
                  <m:sty m:val="i"/>
                </m:rPr>
                <m:t>T</m:t>
              </m:r>
            </m:sup>
          </m:sSup>
          <m:r>
            <m:rPr>
              <m:sty m:val="p"/>
            </m:rPr>
            <m:t>−</m:t>
          </m:r>
          <m:r>
            <m:rPr>
              <m:sty m:val="p"/>
            </m:rPr>
            <m:t>2</m:t>
          </m:r>
          <m:r>
            <m:rPr>
              <m:sty m:val="i"/>
            </m:rPr>
            <m:t>A</m:t>
          </m:r>
        </m:oMath>
      </m:oMathPara>
    </w:p>
    <w:p>
      <w:pPr>
        <w:spacing w:after="220" w:lineRule="auto"/>
      </w:pPr>
      <w:r>
        <w:rPr>
          <w:rFonts w:eastAsia="Georgia" w:cs="Georgia" w:ascii="Georgia" w:hAnsi="Georgia"/>
        </w:rPr>
        <w:t xml:space="preserve">où a est la matrice colonne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dont les coefficients sont les coefficients diagonaux de </w:t>
      </w:r>
      <m:oMath>
        <m:r>
          <m:rPr>
            <m:sty m:val="i"/>
          </m:rPr>
          <m:t>A</m:t>
        </m:r>
      </m:oMath>
      <w:r>
        <w:rPr/>
        <w:t xml:space="preserve">.</w:t>
      </w:r>
      <w:r>
        <w:rPr/>
        <w:br w:type="textWrapping"/>
      </w:r>
      <m:oMath>
        <m:r>
          <m:rPr>
            <m:sty m:val="p"/>
          </m:rPr>
          <m:t>10</m:t>
        </m:r>
        <m:r>
          <m:rPr>
            <m:sty m:val="p"/>
          </m:rPr>
          <m:t>▹</m:t>
        </m:r>
      </m:oMath>
      <w:r>
        <w:rPr/>
        <w:t xml:space="preserve"> Montrer que </w:t>
      </w:r>
      <m:oMath>
        <m:r>
          <m:rPr>
            <m:sty m:val="i"/>
          </m:rPr>
          <m:t>P</m:t>
        </m:r>
      </m:oMath>
      <w:r>
        <w:rPr>
          <w:rFonts w:eastAsia="Georgia" w:cs="Georgia" w:ascii="Georgia" w:hAnsi="Georgia"/>
        </w:rPr>
        <w:t xml:space="preserve"> est symétrique et que l'endomorphisme de </w:t>
      </w:r>
      <m:oMath>
        <m:sSup>
          <m:sSupPr/>
          <m:e>
            <m:r>
              <m:rPr>
                <m:sty m:val="b"/>
              </m:rPr>
              <m:t>R</m:t>
            </m:r>
          </m:e>
          <m:sup>
            <m:r>
              <m:rPr>
                <m:sty m:val="i"/>
              </m:rPr>
              <m:t>n</m:t>
            </m:r>
          </m:sup>
        </m:sSup>
      </m:oMath>
      <w:r>
        <w:rPr>
          <w:rFonts w:eastAsia="Georgia" w:cs="Georgia" w:ascii="Georgia" w:hAnsi="Georgia"/>
        </w:rPr>
        <w:t xml:space="preserve"> canoniquement associé est une projection orthogonale sur </w:t>
      </w:r>
      <m:oMath>
        <m:r>
          <m:rPr>
            <m:sty m:val="p"/>
          </m:rPr>
          <m:t>Vect</m:t>
        </m:r>
        <m:r>
          <m:rPr>
            <m:sty m:val="p"/>
          </m:rPr>
          <m:t>(</m:t>
        </m:r>
        <m:r>
          <m:rPr>
            <m:sty m:val="b"/>
          </m:rPr>
          <m:t>e</m:t>
        </m:r>
        <m:sSup>
          <m:sSupPr/>
          <m:e>
            <m:r>
              <m:rPr>
                <m:sty m:val="p"/>
              </m:rPr>
              <m:t>)</m:t>
            </m:r>
          </m:e>
          <m:sup>
            <m:r>
              <m:rPr>
                <m:sty m:val="p"/>
              </m:rPr>
              <m:t>⊥</m:t>
            </m:r>
          </m:sup>
        </m:sSup>
      </m:oMath>
      <w:r>
        <w:rPr/>
        <w:t xml:space="preserve">.</w:t>
      </w:r>
      <w:r>
        <w:rPr/>
        <w:br w:type="textWrapping"/>
      </w:r>
      <m:oMath>
        <m:r>
          <m:rPr>
            <m:sty m:val="p"/>
          </m:rPr>
          <m:t>11</m:t>
        </m:r>
        <m:r>
          <m:rPr>
            <m:sty m:val="p"/>
          </m:rPr>
          <m:t>▹</m:t>
        </m:r>
      </m:oMath>
      <w:r>
        <w:rPr/>
        <w:t xml:space="preserve"> Soit </w:t>
      </w:r>
      <m:oMath>
        <m:r>
          <m:rPr>
            <m:sty m:val="i"/>
          </m:rPr>
          <m:t>D</m:t>
        </m:r>
        <m:r>
          <m:rPr>
            <m:sty m:val="p"/>
          </m:rPr>
          <m:t>∈</m:t>
        </m:r>
        <m:sSub>
          <m:sSubPr/>
          <m:e>
            <m:r>
              <m:rPr>
                <m:sty m:val="p"/>
              </m:rPr>
              <m:t>Δ</m:t>
            </m:r>
          </m:e>
          <m:sub>
            <m:r>
              <m:rPr>
                <m:sty m:val="i"/>
              </m:rPr>
              <m:t>n</m:t>
            </m:r>
          </m:sub>
        </m:sSub>
      </m:oMath>
      <w:r>
        <w:rPr/>
        <w:t xml:space="preserve">. Soient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 des points dont la matrice </w:t>
      </w:r>
      <m:oMath>
        <m:r>
          <m:rPr>
            <m:sty m:val="i"/>
          </m:rPr>
          <m:t>D</m:t>
        </m:r>
      </m:oMath>
      <w:r>
        <w:rPr/>
        <w:t xml:space="preserve"> est la matrice de distance euclidienne. On note </w:t>
      </w:r>
      <m:oMath>
        <m:sSub>
          <m:sSubPr/>
          <m:e>
            <m:r>
              <m:rPr>
                <m:sty m:val="i"/>
              </m:rPr>
              <m:t>x</m:t>
            </m:r>
          </m:e>
          <m:sub>
            <m:r>
              <m:rPr>
                <m:sty m:val="i"/>
              </m:rPr>
              <m:t>i</m:t>
            </m:r>
          </m:sub>
        </m:sSub>
      </m:oMath>
      <w:r>
        <w:rPr>
          <w:rFonts w:eastAsia="Georgia" w:cs="Georgia" w:ascii="Georgia" w:hAnsi="Georgia"/>
        </w:rPr>
        <w:t xml:space="preserve"> les vecteurs coordonnées des </w:t>
      </w:r>
      <m:oMath>
        <m:sSub>
          <m:sSubPr/>
          <m:e>
            <m:r>
              <m:rPr>
                <m:sty m:val="i"/>
              </m:rPr>
              <m:t>A</m:t>
            </m:r>
          </m:e>
          <m:sub>
            <m:r>
              <m:rPr>
                <m:sty m:val="i"/>
              </m:rPr>
              <m:t>i</m:t>
            </m:r>
          </m:sub>
        </m:sSub>
      </m:oMath>
      <w:r>
        <w:rPr/>
        <w:t xml:space="preserve">. Soit </w:t>
      </w:r>
      <m:oMath>
        <m:sSub>
          <m:sSubPr/>
          <m:e>
            <m:r>
              <m:rPr>
                <m:sty m:val="i"/>
              </m:rPr>
              <m:t>M</m:t>
            </m:r>
          </m:e>
          <m:sub>
            <m:r>
              <m:rPr>
                <m:sty m:val="i"/>
              </m:rPr>
              <m:t>A</m:t>
            </m:r>
          </m:sub>
        </m:sSub>
      </m:oMath>
      <w:r>
        <w:rPr/>
        <w:t xml:space="preserve"> la matrice dont les colonnes sont les </w:t>
      </w:r>
      <m:oMath>
        <m:sSub>
          <m:sSubPr/>
          <m:e>
            <m:r>
              <m:rPr>
                <m:sty m:val="i"/>
              </m:rPr>
              <m:t>x</m:t>
            </m:r>
          </m:e>
          <m:sub>
            <m:r>
              <m:rPr>
                <m:sty m:val="i"/>
              </m:rPr>
              <m:t>i</m:t>
            </m:r>
          </m:sub>
        </m:sSub>
      </m:oMath>
      <w:r>
        <w:rPr/>
        <w:t xml:space="preserve"> et </w:t>
      </w:r>
      <m:oMath>
        <m:r>
          <m:rPr>
            <m:sty m:val="i"/>
          </m:rPr>
          <m:t>C</m:t>
        </m:r>
      </m:oMath>
      <w:r>
        <w:rPr>
          <w:rFonts w:eastAsia="Georgia" w:cs="Georgia" w:ascii="Georgia" w:hAnsi="Georgia"/>
        </w:rPr>
        <w:t xml:space="preserve"> la colonne formée des </w:t>
      </w:r>
      <m:oMath>
        <m:sSup>
          <m:sSupPr/>
          <m:e>
            <m:d>
              <m:dPr>
                <m:begChr m:val="‖"/>
                <m:endChr m:val="‖"/>
                <m:ctrlPr>
                  <w:rPr>
                    <w:rFonts w:ascii="Cambria Math" w:hAnsi="Cambria Math"/>
                  </w:rPr>
                </m:ctrlPr>
              </m:dPr>
              <m:e>
                <m:sSub>
                  <m:sSubPr/>
                  <m:e>
                    <m:r>
                      <m:rPr>
                        <m:sty m:val="i"/>
                      </m:rPr>
                      <m:t>x</m:t>
                    </m:r>
                  </m:e>
                  <m:sub>
                    <m:r>
                      <m:rPr>
                        <m:sty m:val="i"/>
                      </m:rPr>
                      <m:t>i</m:t>
                    </m:r>
                  </m:sub>
                </m:sSub>
              </m:e>
            </m:d>
          </m:e>
          <m:sup>
            <m:r>
              <m:rPr>
                <m:sty m:val="p"/>
              </m:rPr>
              <m:t>2</m:t>
            </m:r>
          </m:sup>
        </m:sSup>
      </m:oMath>
      <w:r>
        <w:rPr/>
        <w:t xml:space="preserve">. Ecrire </w:t>
      </w:r>
      <m:oMath>
        <m:r>
          <m:rPr>
            <m:sty m:val="i"/>
          </m:rPr>
          <m:t>D</m:t>
        </m:r>
      </m:oMath>
      <w:r>
        <w:rPr>
          <w:rFonts w:eastAsia="Georgia" w:cs="Georgia" w:ascii="Georgia" w:hAnsi="Georgia"/>
        </w:rPr>
        <w:t xml:space="preserve"> comme combinaison linéaire de </w:t>
      </w:r>
      <m:oMath>
        <m:r>
          <m:rPr>
            <m:sty m:val="i"/>
          </m:rPr>
          <m:t>C</m:t>
        </m:r>
        <m:sSup>
          <m:sSupPr/>
          <m:e>
            <m:r>
              <m:rPr>
                <m:sty m:val="b"/>
              </m:rPr>
              <m:t>e</m:t>
            </m:r>
          </m:e>
          <m:sup>
            <m:r>
              <m:rPr>
                <m:sty m:val="i"/>
              </m:rPr>
              <m:t>T</m:t>
            </m:r>
          </m:sup>
        </m:sSup>
        <m:r>
          <m:rPr>
            <m:sty m:val="p"/>
          </m:rPr>
          <m:t>,</m:t>
        </m:r>
        <m:r>
          <m:rPr>
            <m:sty m:val="b"/>
          </m:rPr>
          <m:t>e</m:t>
        </m:r>
        <m:sSup>
          <m:sSupPr/>
          <m:e>
            <m:r>
              <m:rPr>
                <m:sty m:val="i"/>
              </m:rPr>
              <m:t>C</m:t>
            </m:r>
          </m:e>
          <m:sup>
            <m:r>
              <m:rPr>
                <m:sty m:val="i"/>
              </m:rPr>
              <m:t>T</m:t>
            </m:r>
          </m:sup>
        </m:sSup>
      </m:oMath>
      <w:r>
        <w:rPr/>
        <w:t xml:space="preserve"> et </w:t>
      </w:r>
      <m:oMath>
        <m:sSubSup>
          <m:sSubSupPr/>
          <m:e>
            <m:r>
              <m:rPr>
                <m:sty m:val="i"/>
              </m:rPr>
              <m:t>M</m:t>
            </m:r>
          </m:e>
          <m:sub>
            <m:r>
              <m:rPr>
                <m:sty m:val="i"/>
              </m:rPr>
              <m:t>A</m:t>
            </m:r>
          </m:sub>
          <m:sup>
            <m:r>
              <m:rPr>
                <m:sty m:val="i"/>
              </m:rPr>
              <m:t>T</m:t>
            </m:r>
          </m:sup>
        </m:sSubSup>
        <m:r>
          <m:rPr>
            <m:sty m:val="p"/>
          </m:rPr>
          <m:t>⋅</m:t>
        </m:r>
        <m:sSub>
          <m:sSubPr/>
          <m:e>
            <m:r>
              <m:rPr>
                <m:sty m:val="i"/>
              </m:rPr>
              <m:t>M</m:t>
            </m:r>
          </m:e>
          <m:sub>
            <m:r>
              <m:rPr>
                <m:sty m:val="i"/>
              </m:rPr>
              <m:t>A</m:t>
            </m:r>
          </m:sub>
        </m:sSub>
      </m:oMath>
      <w:r>
        <w:rPr>
          <w:rFonts w:eastAsia="Georgia" w:cs="Georgia" w:ascii="Georgia" w:hAnsi="Georgia"/>
        </w:rPr>
        <w:t xml:space="preserve">. En déduire que pour toute matrice </w:t>
      </w:r>
      <m:oMath>
        <m:r>
          <m:rPr>
            <m:sty m:val="i"/>
          </m:rPr>
          <m:t>D</m:t>
        </m:r>
      </m:oMath>
      <w:r>
        <w:rPr/>
        <w:t xml:space="preserve"> de </w:t>
      </w:r>
      <m:oMath>
        <m:sSub>
          <m:sSubPr/>
          <m:e>
            <m:r>
              <m:rPr>
                <m:sty m:val="p"/>
              </m:rPr>
              <m:t>Δ</m:t>
            </m:r>
          </m:e>
          <m:sub>
            <m:r>
              <m:rPr>
                <m:sty m:val="i"/>
              </m:rPr>
              <m:t>n</m:t>
            </m:r>
          </m:sub>
        </m:sSub>
      </m:oMath>
      <w:r>
        <w:rPr/>
        <w:t xml:space="preserve"> on a </w:t>
      </w:r>
      <m:oMath>
        <m:r>
          <m:rPr>
            <m:sty m:val="i"/>
          </m:rPr>
          <m:t>T</m:t>
        </m:r>
        <m:r>
          <m:rPr>
            <m:sty m:val="p"/>
          </m:rPr>
          <m:t>(</m:t>
        </m:r>
        <m:r>
          <m:rPr>
            <m:sty m:val="i"/>
          </m:rPr>
          <m:t>D</m:t>
        </m:r>
        <m:r>
          <m:rPr>
            <m:sty m:val="p"/>
          </m:rPr>
          <m:t>)</m:t>
        </m:r>
        <m:r>
          <m:rPr>
            <m:sty m:val="p"/>
          </m:rPr>
          <m:t>∈</m:t>
        </m:r>
        <m:sSub>
          <m:sSubPr/>
          <m:e>
            <m:r>
              <m:rPr>
                <m:sty m:val="p"/>
              </m:rPr>
              <m:t>Ω</m:t>
            </m:r>
          </m:e>
          <m:sub>
            <m:r>
              <m:rPr>
                <m:sty m:val="i"/>
              </m:rPr>
              <m:t>n</m:t>
            </m:r>
          </m:sub>
        </m:sSub>
      </m:oMath>
      <w:r>
        <w:rPr/>
        <w:t xml:space="preserve">.</w:t>
      </w:r>
      <w:r>
        <w:rPr/>
        <w:br w:type="textWrapping"/>
      </w:r>
      <m:oMath>
        <m:r>
          <m:rPr>
            <m:sty m:val="p"/>
          </m:rPr>
          <m:t>12</m:t>
        </m:r>
        <m:r>
          <m:rPr>
            <m:sty m:val="p"/>
          </m:rPr>
          <m:t>▹</m:t>
        </m:r>
      </m:oMath>
      <w:r>
        <w:rPr/>
        <w:t xml:space="preserve"> Montrer que pour toute matrice </w:t>
      </w:r>
      <m:oMath>
        <m:r>
          <m:rPr>
            <m:sty m:val="i"/>
          </m:rPr>
          <m:t>A</m:t>
        </m:r>
      </m:oMath>
      <w:r>
        <w:rPr/>
        <w:t xml:space="preserve"> de </w:t>
      </w:r>
      <m:oMath>
        <m:sSub>
          <m:sSubPr/>
          <m:e>
            <m:r>
              <m:rPr>
                <m:sty m:val="p"/>
              </m:rPr>
              <m:t>Ω</m:t>
            </m:r>
          </m:e>
          <m:sub>
            <m:r>
              <m:rPr>
                <m:sty m:val="i"/>
              </m:rPr>
              <m:t>n</m:t>
            </m:r>
          </m:sub>
        </m:sSub>
      </m:oMath>
      <w:r>
        <w:rPr/>
        <w:t xml:space="preserve"> on a </w:t>
      </w:r>
      <m:oMath>
        <m:r>
          <m:rPr>
            <m:sty m:val="i"/>
          </m:rPr>
          <m:t>K</m:t>
        </m:r>
        <m:r>
          <m:rPr>
            <m:sty m:val="p"/>
          </m:rPr>
          <m:t>(</m:t>
        </m:r>
        <m:r>
          <m:rPr>
            <m:sty m:val="i"/>
          </m:rPr>
          <m:t>A</m:t>
        </m:r>
        <m:r>
          <m:rPr>
            <m:sty m:val="p"/>
          </m:rPr>
          <m:t>)</m:t>
        </m:r>
        <m:r>
          <m:rPr>
            <m:sty m:val="p"/>
          </m:rPr>
          <m:t>∈</m:t>
        </m:r>
        <m:sSub>
          <m:sSubPr/>
          <m:e>
            <m:r>
              <m:rPr>
                <m:sty m:val="p"/>
              </m:rPr>
              <m:t>Δ</m:t>
            </m:r>
          </m:e>
          <m:sub>
            <m:r>
              <m:rPr>
                <m:sty m:val="i"/>
              </m:rPr>
              <m:t>n</m:t>
            </m:r>
          </m:sub>
        </m:sSub>
      </m:oMath>
      <w:r>
        <w:rPr/>
        <w:t xml:space="preserve">.</w:t>
      </w:r>
      <w:r>
        <w:rPr/>
        <w:br w:type="textWrapping"/>
      </w:r>
      <m:oMath>
        <m:r>
          <m:rPr>
            <m:sty m:val="p"/>
          </m:rPr>
          <m:t>13</m:t>
        </m:r>
        <m:r>
          <m:rPr>
            <m:sty m:val="p"/>
          </m:rPr>
          <m:t>▹</m:t>
        </m:r>
      </m:oMath>
      <w:r>
        <w:rPr/>
        <w:t xml:space="preserve"> Montrer que les applications </w:t>
      </w:r>
      <m:oMath>
        <m:r>
          <m:rPr>
            <m:sty m:val="i"/>
          </m:rPr>
          <m:t>T</m:t>
        </m:r>
        <m:r>
          <m:rPr>
            <m:sty m:val="p"/>
          </m:rPr>
          <m:t>:</m:t>
        </m:r>
        <m:sSub>
          <m:sSubPr/>
          <m:e>
            <m:r>
              <m:rPr>
                <m:sty m:val="p"/>
              </m:rPr>
              <m:t>Δ</m:t>
            </m:r>
          </m:e>
          <m:sub>
            <m:r>
              <m:rPr>
                <m:sty m:val="i"/>
              </m:rPr>
              <m:t>n</m:t>
            </m:r>
          </m:sub>
        </m:sSub>
        <m:r>
          <m:rPr>
            <m:sty m:val="p"/>
          </m:rPr>
          <m:t>→</m:t>
        </m:r>
        <m:sSub>
          <m:sSubPr/>
          <m:e>
            <m:r>
              <m:rPr>
                <m:sty m:val="p"/>
              </m:rPr>
              <m:t>Ω</m:t>
            </m:r>
          </m:e>
          <m:sub>
            <m:r>
              <m:rPr>
                <m:sty m:val="i"/>
              </m:rPr>
              <m:t>n</m:t>
            </m:r>
          </m:sub>
        </m:sSub>
      </m:oMath>
      <w:r>
        <w:rPr/>
        <w:t xml:space="preserve"> et </w:t>
      </w:r>
      <m:oMath>
        <m:r>
          <m:rPr>
            <m:sty m:val="i"/>
          </m:rPr>
          <m:t>K</m:t>
        </m:r>
        <m:r>
          <m:rPr>
            <m:sty m:val="p"/>
          </m:rPr>
          <m:t>:</m:t>
        </m:r>
        <m:sSub>
          <m:sSubPr/>
          <m:e>
            <m:r>
              <m:rPr>
                <m:sty m:val="p"/>
              </m:rPr>
              <m:t>Ω</m:t>
            </m:r>
          </m:e>
          <m:sub>
            <m:r>
              <m:rPr>
                <m:sty m:val="i"/>
              </m:rPr>
              <m:t>n</m:t>
            </m:r>
          </m:sub>
        </m:sSub>
        <m:r>
          <m:rPr>
            <m:sty m:val="p"/>
          </m:rPr>
          <m:t>→</m:t>
        </m:r>
        <m:sSub>
          <m:sSubPr/>
          <m:e>
            <m:r>
              <m:rPr>
                <m:sty m:val="p"/>
              </m:rPr>
              <m:t>Δ</m:t>
            </m:r>
          </m:e>
          <m:sub>
            <m:r>
              <m:rPr>
                <m:sty m:val="i"/>
              </m:rPr>
              <m:t>n</m:t>
            </m:r>
          </m:sub>
        </m:sSub>
      </m:oMath>
      <w:r>
        <w:rPr>
          <w:rFonts w:eastAsia="Georgia" w:cs="Georgia" w:ascii="Georgia" w:hAnsi="Georgia"/>
        </w:rPr>
        <w:t xml:space="preserve"> vérifient :</w:t>
      </w:r>
    </w:p>
    <w:p>
      <w:pPr>
        <w:spacing w:after="220" w:lineRule="auto"/>
      </w:pPr>
      <m:oMathPara>
        <m:oMath>
          <m:r>
            <m:rPr>
              <m:sty m:val="i"/>
            </m:rPr>
            <m:t>T</m:t>
          </m:r>
          <m:r>
            <m:rPr>
              <m:sty m:val="p"/>
            </m:rPr>
            <m:t>∘</m:t>
          </m:r>
          <m:r>
            <m:rPr>
              <m:sty m:val="i"/>
            </m:rPr>
            <m:t>K</m:t>
          </m:r>
          <m:r>
            <m:rPr>
              <m:sty m:val="p"/>
            </m:rPr>
            <m:t>=</m:t>
          </m:r>
          <m:sSub>
            <m:sSubPr/>
            <m:e>
              <m:r>
                <m:rPr>
                  <m:sty m:val="p"/>
                </m:rPr>
                <m:t>Id</m:t>
              </m:r>
            </m:e>
            <m:sub>
              <m:sSub>
                <m:sSubPr/>
                <m:e>
                  <m:r>
                    <m:rPr>
                      <m:sty m:val="p"/>
                    </m:rPr>
                    <m:t>Ω</m:t>
                  </m:r>
                </m:e>
                <m:sub>
                  <m:r>
                    <m:rPr>
                      <m:sty m:val="i"/>
                    </m:rPr>
                    <m:t>n</m:t>
                  </m:r>
                </m:sub>
              </m:sSub>
            </m:sub>
          </m:sSub>
          <m:r>
            <m:rPr>
              <m:sty m:val="p"/>
            </m:rPr>
            <m:t>.</m:t>
          </m:r>
        </m:oMath>
      </m:oMathPara>
    </w:p>
    <w:p>
      <w:pPr>
        <w:spacing w:after="220" w:lineRule="auto"/>
      </w:pPr>
      <w:r>
        <w:rPr>
          <w:rFonts w:eastAsia="Georgia" w:cs="Georgia" w:ascii="Georgia" w:hAnsi="Georgia"/>
        </w:rPr>
        <w:t xml:space="preserve">On peut montrer (mais ce n'est pas demandé) que l'on a également </w:t>
      </w:r>
      <m:oMath>
        <m:r>
          <m:rPr>
            <m:sty m:val="i"/>
          </m:rPr>
          <m:t>K</m:t>
        </m:r>
        <m:r>
          <m:rPr>
            <m:sty m:val="p"/>
          </m:rPr>
          <m:t>∘</m:t>
        </m:r>
        <m:r>
          <m:rPr>
            <m:sty m:val="i"/>
          </m:rPr>
          <m:t>T</m:t>
        </m:r>
        <m:r>
          <m:rPr>
            <m:sty m:val="p"/>
          </m:rPr>
          <m:t>=</m:t>
        </m:r>
        <m:r>
          <m:rPr>
            <m:sty m:val="i"/>
          </m:rPr>
          <m:t>I</m:t>
        </m:r>
        <m:sSub>
          <m:sSubPr/>
          <m:e>
            <m:r>
              <m:rPr>
                <m:sty m:val="i"/>
              </m:rPr>
              <m:t>d</m:t>
            </m:r>
          </m:e>
          <m:sub>
            <m:sSub>
              <m:sSubPr/>
              <m:e>
                <m:r>
                  <m:rPr>
                    <m:sty m:val="p"/>
                  </m:rPr>
                  <m:t>Δ</m:t>
                </m:r>
              </m:e>
              <m:sub>
                <m:r>
                  <m:rPr>
                    <m:sty m:val="i"/>
                  </m:rPr>
                  <m:t>n</m:t>
                </m:r>
              </m:sub>
            </m:sSub>
          </m:sub>
        </m:sSub>
      </m:oMath>
      <w:r>
        <w:rPr>
          <w:rFonts w:eastAsia="Georgia" w:cs="Georgia" w:ascii="Georgia" w:hAnsi="Georgia"/>
        </w:rPr>
        <w:t xml:space="preserve"> et que ces deux applications sont bijections réciproques l'une de l'autre.</w:t>
      </w:r>
      <w:r>
        <w:rPr/>
        <w:br w:type="textWrapping"/>
      </w:r>
      <m:oMath>
        <m:r>
          <m:rPr>
            <m:sty m:val="p"/>
          </m:rPr>
          <m:t>14</m:t>
        </m:r>
        <m:r>
          <m:rPr>
            <m:sty m:val="p"/>
          </m:rPr>
          <m:t>▹</m:t>
        </m:r>
      </m:oMath>
      <w:r>
        <w:rPr>
          <w:rFonts w:eastAsia="Georgia" w:cs="Georgia" w:ascii="Georgia" w:hAnsi="Georgia"/>
        </w:rPr>
        <w:t xml:space="preserve"> Montrer qu'une matrice symétrique </w:t>
      </w:r>
      <m:oMath>
        <m:r>
          <m:rPr>
            <m:sty m:val="i"/>
          </m:rPr>
          <m:t>D</m:t>
        </m:r>
      </m:oMath>
      <w:r>
        <w:rPr/>
        <w:t xml:space="preserve"> d'ordre </w:t>
      </w:r>
      <m:oMath>
        <m:r>
          <m:rPr>
            <m:sty m:val="i"/>
          </m:rPr>
          <m:t>n</m:t>
        </m:r>
      </m:oMath>
      <w:r>
        <w:rPr>
          <w:rFonts w:eastAsia="Georgia" w:cs="Georgia" w:ascii="Georgia" w:hAnsi="Georgia"/>
        </w:rPr>
        <w:t xml:space="preserve"> à coefficients positifs ou nuls et de diagonale nulle est MDE si et seulement si </w:t>
      </w:r>
      <m:oMath>
        <m:r>
          <m:rPr>
            <m:sty m:val="p"/>
          </m:rPr>
          <m:t>−</m:t>
        </m:r>
        <m:f>
          <m:fPr>
            <m:ctrlPr>
              <w:rPr>
                <w:rFonts w:ascii="Cambria Math" w:hAnsi="Cambria Math"/>
              </w:rPr>
            </m:ctrlPr>
          </m:fPr>
          <m:num>
            <m:r>
              <m:rPr>
                <m:sty m:val="p"/>
              </m:rPr>
              <m:t>1</m:t>
            </m:r>
          </m:num>
          <m:den>
            <m:r>
              <m:rPr>
                <m:sty m:val="p"/>
              </m:rPr>
              <m:t>2</m:t>
            </m:r>
          </m:den>
        </m:f>
        <m:r>
          <m:rPr>
            <m:sty m:val="i"/>
          </m:rPr>
          <m:t>P</m:t>
        </m:r>
        <m:r>
          <m:rPr>
            <m:sty m:val="i"/>
          </m:rPr>
          <m:t>D</m:t>
        </m:r>
        <m:r>
          <m:rPr>
            <m:sty m:val="i"/>
          </m:rPr>
          <m:t>P</m:t>
        </m:r>
      </m:oMath>
      <w:r>
        <w:rPr/>
        <w:t xml:space="preserve"> est positive.</w:t>
      </w:r>
    </w:p>
    <w:p>
      <w:pPr>
        <w:spacing w:after="220" w:lineRule="auto"/>
      </w:pPr>
      <w:r>
        <w:rPr>
          <w:rFonts w:eastAsia="Georgia" w:cs="Georgia" w:ascii="Georgia" w:hAnsi="Georgia"/>
        </w:rPr>
        <w:t xml:space="preserve">15 - Montrer que toute matrice symétrique à coefficients positifs, non nulle et de diagonale nulle, ayant une unique valeur propre strictement positive d'espace propre de dimension 1 et de vecteur propre e est MDE.</w:t>
      </w:r>
    </w:p>
    <w:p>
      <w:pPr>
        <w:spacing w:line="271" w:before="330" w:lineRule="auto"/>
      </w:pPr>
      <w:r>
        <w:rPr>
          <w:b/>
          <w:sz w:val="42"/>
        </w:rPr>
        <w:t xml:space="preserve">4 Spectre des MDE</w:t>
      </w:r>
    </w:p>
    <w:p>
      <w:pPr>
        <w:spacing w:after="220" w:lineRule="auto"/>
      </w:pPr>
      <w:r>
        <w:rPr>
          <w:rFonts w:eastAsia="Georgia" w:cs="Georgia" w:ascii="Georgia" w:hAnsi="Georgia"/>
        </w:rPr>
        <w:t xml:space="preserve">On conserve ici les notations de la partie précédente.</w:t>
      </w:r>
      <w:r>
        <w:rPr/>
        <w:br w:type="textWrapping"/>
      </w:r>
      <m:oMath>
        <m:r>
          <m:rPr>
            <m:sty m:val="p"/>
          </m:rPr>
          <m:t>16</m:t>
        </m:r>
        <m:r>
          <m:rPr>
            <m:sty m:val="p"/>
          </m:rPr>
          <m:t>▹</m:t>
        </m:r>
      </m:oMath>
      <w:r>
        <w:rPr>
          <w:rFonts w:eastAsia="Georgia" w:cs="Georgia" w:ascii="Georgia" w:hAnsi="Georgia"/>
        </w:rPr>
        <w:t xml:space="preserve"> Préciser la somme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oMath>
      <w:r>
        <w:rPr/>
        <w:t xml:space="preserve"> des valeurs propres d'une MDE d'ordre </w:t>
      </w:r>
      <m:oMath>
        <m:r>
          <m:rPr>
            <m:sty m:val="i"/>
          </m:rPr>
          <m:t>n</m:t>
        </m:r>
      </m:oMath>
      <w:r>
        <w:rPr/>
        <w:t xml:space="preserve">.</w:t>
      </w:r>
      <w:r>
        <w:rPr/>
        <w:br w:type="textWrapping"/>
      </w:r>
      <m:oMath>
        <m:r>
          <m:rPr>
            <m:sty m:val="p"/>
          </m:rPr>
          <m:t>17</m:t>
        </m:r>
        <m:r>
          <m:rPr>
            <m:sty m:val="p"/>
          </m:rPr>
          <m:t>▹</m:t>
        </m:r>
      </m:oMath>
      <w:r>
        <w:rPr/>
        <w:t xml:space="preserve"> Soit </w:t>
      </w:r>
      <m:oMath>
        <m:r>
          <m:rPr>
            <m:sty m:val="i"/>
          </m:rPr>
          <m:t>D</m:t>
        </m:r>
      </m:oMath>
      <w:r>
        <w:rPr/>
        <w:t xml:space="preserve"> une MDE d'ordre </w:t>
      </w:r>
      <m:oMath>
        <m:r>
          <m:rPr>
            <m:sty m:val="i"/>
          </m:rPr>
          <m:t>n</m:t>
        </m:r>
      </m:oMath>
      <w:r>
        <w:rPr/>
        <w:t xml:space="preserve"> non nulle. Montrer que pour tout </w:t>
      </w:r>
      <m:oMath>
        <m:r>
          <m:rPr>
            <m:sty m:val="i"/>
          </m:rPr>
          <m:t>x</m:t>
        </m:r>
        <m:r>
          <m:rPr>
            <m:sty m:val="p"/>
          </m:rPr>
          <m:t>∈</m:t>
        </m:r>
        <m:r>
          <m:rPr>
            <m:sty m:val="p"/>
          </m:rPr>
          <m:t>Vect</m:t>
        </m:r>
        <m:r>
          <m:rPr>
            <m:sty m:val="p"/>
          </m:rPr>
          <m:t>(</m:t>
        </m:r>
        <m:r>
          <m:rPr>
            <m:sty m:val="b"/>
          </m:rPr>
          <m:t>e</m:t>
        </m:r>
        <m:sSup>
          <m:sSupPr/>
          <m:e>
            <m:r>
              <m:rPr>
                <m:sty m:val="p"/>
              </m:rPr>
              <m:t>)</m:t>
            </m:r>
          </m:e>
          <m:sup>
            <m:r>
              <m:rPr>
                <m:sty m:val="p"/>
              </m:rPr>
              <m:t>⊥</m:t>
            </m:r>
          </m:sup>
        </m:sSup>
      </m:oMath>
      <w:r>
        <w:rPr/>
        <w:t xml:space="preserve">, on a</w:t>
      </w:r>
    </w:p>
    <w:p>
      <w:pPr>
        <w:spacing w:after="220" w:lineRule="auto"/>
      </w:pPr>
      <m:oMathPara>
        <m:oMath>
          <m:sSup>
            <m:sSupPr/>
            <m:e>
              <m:r>
                <m:rPr>
                  <m:sty m:val="i"/>
                </m:rPr>
                <m:t>x</m:t>
              </m:r>
            </m:e>
            <m:sup>
              <m:r>
                <m:rPr>
                  <m:sty m:val="i"/>
                </m:rPr>
                <m:t>T</m:t>
              </m:r>
            </m:sup>
          </m:sSup>
          <m:r>
            <m:rPr>
              <m:sty m:val="i"/>
            </m:rPr>
            <m:t>D</m:t>
          </m:r>
          <m:r>
            <m:rPr>
              <m:sty m:val="i"/>
            </m:rPr>
            <m:t>x</m:t>
          </m:r>
          <m:r>
            <m:rPr>
              <m:sty m:val="p"/>
            </m:rPr>
            <m:t>⩽</m:t>
          </m:r>
          <m:r>
            <m:rPr>
              <m:sty m:val="p"/>
            </m:rPr>
            <m:t>0</m:t>
          </m:r>
          <m:r>
            <m:rPr>
              <m:sty m:val="p"/>
            </m:rPr>
            <m:t>.</m:t>
          </m:r>
        </m:oMath>
      </m:oMathPara>
    </w:p>
    <w:p>
      <w:pPr>
        <w:spacing w:after="220" w:lineRule="auto"/>
      </w:pPr>
      <m:oMath>
        <m:r>
          <m:rPr>
            <m:sty m:val="p"/>
          </m:rPr>
          <m:t>18</m:t>
        </m:r>
        <m:r>
          <m:rPr>
            <m:sty m:val="p"/>
          </m:rPr>
          <m:t>▹</m:t>
        </m:r>
      </m:oMath>
      <w:r>
        <w:rPr/>
        <w:t xml:space="preserve"> Soit </w:t>
      </w:r>
      <m:oMath>
        <m:r>
          <m:rPr>
            <m:sty m:val="i"/>
          </m:rPr>
          <m:t>D</m:t>
        </m:r>
      </m:oMath>
      <w:r>
        <w:rPr/>
        <w:t xml:space="preserve"> une MDE d'ordre </w:t>
      </w:r>
      <m:oMath>
        <m:r>
          <m:rPr>
            <m:sty m:val="i"/>
          </m:rPr>
          <m:t>n</m:t>
        </m:r>
      </m:oMath>
      <w:r>
        <w:rPr/>
        <w:t xml:space="preserve"> non nulle. Soient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ses valeurs propres, ordonnées dans l'ordre croissant. Montrer</w:t>
      </w:r>
    </w:p>
    <w:p>
      <w:pPr>
        <w:spacing w:after="220" w:lineRule="auto"/>
      </w:pPr>
      <m:oMathPara>
        <m:oMath>
          <m:sSub>
            <m:sSubPr/>
            <m:e>
              <m:r>
                <m:rPr>
                  <m:sty m:val="i"/>
                </m:rPr>
                <m:t>λ</m:t>
              </m:r>
            </m:e>
            <m:sub>
              <m:r>
                <m:rPr>
                  <m:sty m:val="i"/>
                </m:rPr>
                <m:t>n</m:t>
              </m:r>
              <m:r>
                <m:rPr>
                  <m:sty m:val="p"/>
                </m:rPr>
                <m:t>−</m:t>
              </m:r>
              <m:r>
                <m:rPr>
                  <m:sty m:val="p"/>
                </m:rPr>
                <m:t>1</m:t>
              </m:r>
            </m:sub>
          </m:sSub>
          <m:r>
            <m:rPr>
              <m:sty m:val="p"/>
            </m:rPr>
            <m:t>⩽</m:t>
          </m:r>
          <m:r>
            <m:rPr>
              <m:sty m:val="p"/>
            </m:rPr>
            <m:t>0</m:t>
          </m:r>
        </m:oMath>
      </m:oMathPara>
    </w:p>
    <w:p>
      <w:pPr>
        <w:spacing w:after="220" w:lineRule="auto"/>
      </w:pPr>
      <w:r>
        <w:rPr>
          <w:rFonts w:eastAsia="Georgia" w:cs="Georgia" w:ascii="Georgia" w:hAnsi="Georgia"/>
        </w:rPr>
        <w:t xml:space="preserve">et en déduire que </w:t>
      </w:r>
      <m:oMath>
        <m:r>
          <m:rPr>
            <m:sty m:val="i"/>
          </m:rPr>
          <m:t>D</m:t>
        </m:r>
      </m:oMath>
      <w:r>
        <w:rPr/>
        <w:t xml:space="preserve"> a exactement une valeur propre strictement positive.</w:t>
      </w:r>
    </w:p>
    <w:p>
      <w:pPr>
        <w:spacing w:line="271" w:before="330" w:lineRule="auto"/>
      </w:pPr>
      <w:r>
        <w:rPr>
          <w:rFonts w:eastAsia="Georgia" w:cs="Georgia" w:ascii="Georgia" w:hAnsi="Georgia"/>
          <w:b/>
          <w:sz w:val="42"/>
        </w:rPr>
        <w:t xml:space="preserve">5 Problème inverse pour les MDE</w:t>
      </w:r>
    </w:p>
    <w:p>
      <w:pPr>
        <w:spacing w:after="220" w:lineRule="auto"/>
      </w:pPr>
      <w:r>
        <w:rPr/>
        <w:t xml:space="preserve">Soit </w:t>
      </w:r>
      <m:oMath>
        <m:r>
          <m:rPr>
            <m:sty m:val="i"/>
          </m:rPr>
          <m:t>H</m:t>
        </m:r>
      </m:oMath>
      <w:r>
        <w:rPr/>
        <w:t xml:space="preserve"> une matrice de Hadamard d'ordre </w:t>
      </w:r>
      <m:oMath>
        <m:r>
          <m:rPr>
            <m:sty m:val="i"/>
          </m:rPr>
          <m:t>n</m:t>
        </m:r>
      </m:oMath>
      <w:r>
        <w:rPr>
          <w:rFonts w:eastAsia="Georgia" w:cs="Georgia" w:ascii="Georgia" w:hAnsi="Georgia"/>
        </w:rPr>
        <w:t xml:space="preserve"> et de première ligne constante égale à 1 . Soient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des réels tels que</w:t>
      </w:r>
    </w:p>
    <w:p>
      <w:pPr>
        <w:spacing w:after="220" w:lineRule="auto"/>
      </w:pPr>
      <m:oMathPara>
        <m:oMath>
          <m:sSub>
            <m:sSubPr/>
            <m:e>
              <m:r>
                <m:rPr>
                  <m:sty m:val="i"/>
                </m:rPr>
                <m:t>λ</m:t>
              </m:r>
            </m:e>
            <m:sub>
              <m:r>
                <m:rPr>
                  <m:sty m:val="p"/>
                </m:rPr>
                <m:t>1</m:t>
              </m:r>
            </m:sub>
          </m:sSub>
          <m:r>
            <m:rPr>
              <m:sty m:val="p"/>
            </m:rPr>
            <m:t>&gt;</m:t>
          </m:r>
          <m:r>
            <m:rPr>
              <m:sty m:val="p"/>
            </m:rPr>
            <m:t>0</m:t>
          </m:r>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m:oMathPara>
    </w:p>
    <w:p>
      <w:pPr>
        <w:spacing w:after="220" w:lineRule="auto"/>
      </w:pPr>
      <w:r>
        <w:rPr/>
        <w:t xml:space="preserve">et</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r>
            <m:rPr>
              <m:sty m:val="p"/>
            </m:rPr>
            <m:t>=</m:t>
          </m:r>
          <m:r>
            <m:rPr>
              <m:sty m:val="p"/>
            </m:rPr>
            <m:t>0</m:t>
          </m:r>
        </m:oMath>
      </m:oMathPara>
    </w:p>
    <w:p>
      <w:pPr>
        <w:spacing w:after="220" w:lineRule="auto"/>
      </w:pPr>
      <w:r>
        <w:rPr/>
        <w:t xml:space="preserve">On note </w:t>
      </w:r>
      <m:oMath>
        <m:r>
          <m:rPr>
            <m:sty m:val="i"/>
          </m:rPr>
          <m:t>U</m:t>
        </m:r>
      </m:oMath>
      <w:r>
        <w:rPr/>
        <w:t xml:space="preserve"> la matrice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i"/>
          </m:rPr>
          <m:t>H</m:t>
        </m:r>
      </m:oMath>
      <w:r>
        <w:rPr/>
        <w:t xml:space="preserve"> et </w:t>
      </w:r>
      <m:oMath>
        <m:r>
          <m:rPr>
            <m:sty m:val="p"/>
          </m:rPr>
          <m:t>Λ</m:t>
        </m:r>
      </m:oMath>
      <w:r>
        <w:rPr/>
        <w:t xml:space="preserve"> la matrice diagonale dont les coefficients diagonaux sont les </w:t>
      </w:r>
      <m:oMath>
        <m:sSub>
          <m:sSubPr/>
          <m:e>
            <m:r>
              <m:rPr>
                <m:sty m:val="i"/>
              </m:rPr>
              <m:t>λ</m:t>
            </m:r>
          </m:e>
          <m:sub>
            <m:r>
              <m:rPr>
                <m:sty m:val="i"/>
              </m:rPr>
              <m:t>i</m:t>
            </m:r>
          </m:sub>
        </m:sSub>
      </m:oMath>
      <w:r>
        <w:rPr/>
        <w:t xml:space="preserve">. On note enfin </w:t>
      </w:r>
      <m:oMath>
        <m:r>
          <m:rPr>
            <m:sty m:val="i"/>
          </m:rPr>
          <m:t>D</m:t>
        </m:r>
        <m:r>
          <m:rPr>
            <m:sty m:val="p"/>
          </m:rPr>
          <m:t>=</m:t>
        </m:r>
        <m:sSup>
          <m:sSupPr/>
          <m:e>
            <m:r>
              <m:rPr>
                <m:sty m:val="i"/>
              </m:rPr>
              <m:t>U</m:t>
            </m:r>
          </m:e>
          <m:sup>
            <m:r>
              <m:rPr>
                <m:sty m:val="i"/>
              </m:rPr>
              <m:t>T</m:t>
            </m:r>
          </m:sup>
        </m:sSup>
        <m:r>
          <m:rPr>
            <m:sty m:val="p"/>
          </m:rPr>
          <m:t>Λ</m:t>
        </m:r>
        <m:r>
          <m:rPr>
            <m:sty m:val="i"/>
          </m:rPr>
          <m:t>U</m:t>
        </m:r>
      </m:oMath>
      <w:r>
        <w:rPr/>
        <w:t xml:space="preserve">.</w:t>
      </w:r>
      <w:r>
        <w:rPr/>
        <w:br w:type="textWrapping"/>
      </w:r>
      <m:oMath>
        <m:r>
          <m:rPr>
            <m:sty m:val="p"/>
          </m:rPr>
          <m:t>19</m:t>
        </m:r>
        <m:r>
          <m:rPr>
            <m:sty m:val="p"/>
          </m:rPr>
          <m:t>▹</m:t>
        </m:r>
      </m:oMath>
      <w:r>
        <w:rPr/>
        <w:t xml:space="preserve"> Montrer que </w:t>
      </w:r>
      <m:oMath>
        <m:r>
          <m:rPr>
            <m:sty m:val="i"/>
          </m:rPr>
          <m:t>D</m:t>
        </m:r>
      </m:oMath>
      <w:r>
        <w:rPr>
          <w:rFonts w:eastAsia="Georgia" w:cs="Georgia" w:ascii="Georgia" w:hAnsi="Georgia"/>
        </w:rPr>
        <w:t xml:space="preserve"> est symétrique, à coefficients positifs et à diagonale nulle, et a pour valeurs propres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avec </w:t>
      </w:r>
      <m:oMath>
        <m:sSub>
          <m:sSubPr/>
          <m:e>
            <m:r>
              <m:rPr>
                <m:sty m:val="i"/>
              </m:rPr>
              <m:t>λ</m:t>
            </m:r>
          </m:e>
          <m:sub>
            <m:r>
              <m:rPr>
                <m:sty m:val="p"/>
              </m:rPr>
              <m:t>1</m:t>
            </m:r>
          </m:sub>
        </m:sSub>
      </m:oMath>
      <w:r>
        <w:rPr/>
        <w:t xml:space="preserve"> d'espace propre de dimension 1 .</w:t>
      </w:r>
      <w:r>
        <w:rPr/>
        <w:br w:type="textWrapping"/>
      </w:r>
      <m:oMath>
        <m:r>
          <m:rPr>
            <m:sty m:val="b"/>
          </m:rPr>
          <m:t>2</m:t>
        </m:r>
        <m:r>
          <m:rPr>
            <m:sty m:val="b"/>
          </m:rPr>
          <m:t>0</m:t>
        </m:r>
        <m:r>
          <m:rPr>
            <m:sty m:val="p"/>
          </m:rPr>
          <m:t>▹</m:t>
        </m:r>
      </m:oMath>
      <w:r>
        <w:rPr/>
        <w:t xml:space="preserve"> Montrer que </w:t>
      </w:r>
      <m:oMath>
        <m:r>
          <m:rPr>
            <m:sty m:val="i"/>
          </m:rPr>
          <m:t>D</m:t>
        </m:r>
      </m:oMath>
      <w:r>
        <w:rPr/>
        <w:t xml:space="preserve"> est MDE.</w:t>
      </w:r>
      <w:r>
        <w:rPr/>
        <w:br w:type="textWrapping"/>
      </w:r>
      <m:oMath>
        <m:r>
          <m:rPr>
            <m:sty m:val="b"/>
          </m:rPr>
          <m:t>2</m:t>
        </m:r>
        <m:r>
          <m:rPr>
            <m:sty m:val="b"/>
          </m:rPr>
          <m:t>1</m:t>
        </m:r>
        <m:r>
          <m:rPr>
            <m:sty m:val="p"/>
          </m:rPr>
          <m:t>▹</m:t>
        </m:r>
      </m:oMath>
      <w:r>
        <w:rPr/>
        <w:t xml:space="preserve"> Donner une matrice de distance euclidienne d'ordre 4 telle que son spectre soit </w:t>
      </w:r>
      <m:oMath>
        <m:r>
          <m:rPr>
            <m:sty m:val="p"/>
          </m:rPr>
          <m:t>{</m:t>
        </m:r>
        <m:r>
          <m:rPr>
            <m:sty m:val="p"/>
          </m:rPr>
          <m:t>5</m:t>
        </m:r>
        <m:r>
          <m:rPr>
            <m:sty m:val="p"/>
          </m:rPr>
          <m:t>,</m:t>
        </m:r>
        <m:r>
          <m:rPr>
            <m:sty m:val="p"/>
          </m:rPr>
          <m:t>−</m:t>
        </m:r>
        <m:r>
          <m:rPr>
            <m:sty m:val="p"/>
          </m:rPr>
          <m:t>1</m:t>
        </m:r>
        <m:r>
          <m:rPr>
            <m:sty m:val="p"/>
          </m:rPr>
          <m:t>,</m:t>
        </m:r>
        <m:r>
          <m:rPr>
            <m:sty m:val="p"/>
          </m:rPr>
          <m:t>−</m:t>
        </m:r>
        <m:r>
          <m:rPr>
            <m:sty m:val="p"/>
          </m:rPr>
          <m:t>2</m:t>
        </m:r>
        <m:r>
          <m:rPr>
            <m:sty m:val="p"/>
          </m:rPr>
          <m:t>,</m:t>
        </m:r>
        <m:r>
          <m:rPr>
            <m:sty m:val="p"/>
          </m:rPr>
          <m:t>−</m:t>
        </m:r>
        <m:r>
          <m:rPr>
            <m:sty m:val="p"/>
          </m:rPr>
          <m:t>2</m:t>
        </m:r>
        <m:r>
          <m:rPr>
            <m:sty m:val="p"/>
          </m:rPr>
          <m:t>}</m:t>
        </m:r>
      </m:oMath>
      <w:r>
        <w:rPr/>
        <w:t xml:space="preserve">.</w:t>
      </w:r>
    </w:p>
    <w:p>
      <w:pPr>
        <w:spacing w:after="220" w:lineRule="auto"/>
      </w:pPr>
      <w:r>
        <w:rPr>
          <w:rFonts w:eastAsia="Georgia" w:cs="Georgia" w:ascii="Georgia" w:hAnsi="Georgia"/>
        </w:rPr>
        <w:t xml:space="preserve">Remarquons pour finir que la portée de ce résultat est à nuancer, car outre les conditions sur les ordres possibles pour les matrices de Hadamard, on ne sait même pas s'il existe de telles matrices pour tout ordre multiple de 4 ! D'autre part, il existe évidemment des matrices de distance euclidienne d'ordre impair...</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