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II - PSI</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88" w:after="220" w:lineRule="auto"/>
        <w:jc w:val="center"/>
      </w:pPr>
      <w:r>
        <w:rPr>
          <w:rFonts w:eastAsia="Georgia" w:cs="Georgia" w:ascii="Georgia" w:hAnsi="Georgia"/>
          <w:b/>
          <w:sz w:val="56"/>
        </w:rPr>
        <w:t xml:space="preserve">Endomorphismes échangeurs</w:t>
      </w:r>
    </w:p>
    <w:p>
      <w:pPr>
        <w:spacing w:lineRule="auto"/>
        <w:ind w:left="2265" w:right="2265"/>
        <w:jc w:val="center"/>
      </w:pPr>
      <w:r>
        <w:rPr>
          <w:rFonts w:eastAsia="Georgia" w:cs="Georgia" w:ascii="Georgia" w:hAnsi="Georgia"/>
        </w:rPr>
        <w:t xml:space="preserve">Durée prévue : 3 h</w:t>
      </w:r>
    </w:p>
    <w:p>
      <w:pPr>
        <w:spacing w:after="220" w:lineRule="auto"/>
      </w:pPr>
      <w:r>
        <w:rPr>
          <w:rFonts w:eastAsia="Georgia" w:cs="Georgia" w:ascii="Georgia" w:hAnsi="Georgia"/>
        </w:rPr>
        <w:t xml:space="preserve">Dans tout le problème, les espaces vectoriels considérés ont </w:t>
      </w:r>
      <m:oMath>
        <m:r>
          <m:rPr>
            <m:sty m:val="b"/>
          </m:rPr>
          <m:t>C</m:t>
        </m:r>
      </m:oMath>
      <w:r>
        <w:rPr/>
        <w:t xml:space="preserve">, le corps des nombres complexes, pour corps de base.</w:t>
      </w:r>
    </w:p>
    <w:p>
      <w:pPr>
        <w:spacing w:after="220" w:lineRule="auto"/>
      </w:pPr>
      <w:r>
        <w:rPr>
          <w:rFonts w:eastAsia="Georgia" w:cs="Georgia" w:ascii="Georgia" w:hAnsi="Georgia"/>
        </w:rPr>
        <w:t xml:space="preserve">Étant donné deux entiers naturels </w:t>
      </w:r>
      <m:oMath>
        <m:r>
          <m:rPr>
            <m:sty m:val="i"/>
          </m:rPr>
          <m:t>n</m:t>
        </m:r>
      </m:oMath>
      <w:r>
        <w:rPr/>
        <w:t xml:space="preserve"> et </w:t>
      </w:r>
      <m:oMath>
        <m:r>
          <m:rPr>
            <m:sty m:val="i"/>
          </m:rPr>
          <m:t>p</m:t>
        </m:r>
      </m:oMath>
      <w:r>
        <w:rPr/>
        <w:t xml:space="preserve"> non nuls, on note </w:t>
      </w:r>
      <m:oMath>
        <m:sSub>
          <m:sSubPr/>
          <m:e>
            <m:r>
              <m:rPr>
                <m:sty m:val="p"/>
              </m:rPr>
              <m:t>M</m:t>
            </m:r>
          </m:e>
          <m:sub>
            <m:r>
              <m:rPr>
                <m:sty m:val="i"/>
              </m:rPr>
              <m:t>n</m:t>
            </m:r>
            <m:r>
              <m:rPr>
                <m:sty m:val="p"/>
              </m:rPr>
              <m:t>,</m:t>
            </m:r>
            <m:r>
              <m:rPr>
                <m:sty m:val="i"/>
              </m:rPr>
              <m:t>p</m:t>
            </m:r>
          </m:sub>
        </m:sSub>
        <m:r>
          <m:rPr>
            <m:sty m:val="p"/>
          </m:rPr>
          <m:t>(</m:t>
        </m:r>
        <m:r>
          <m:rPr>
            <m:sty m:val="b"/>
          </m:rPr>
          <m:t>C</m:t>
        </m:r>
        <m:r>
          <m:rPr>
            <m:sty m:val="p"/>
          </m:rPr>
          <m:t>)</m:t>
        </m:r>
      </m:oMath>
      <w:r>
        <w:rPr>
          <w:rFonts w:eastAsia="Georgia" w:cs="Georgia" w:ascii="Georgia" w:hAnsi="Georgia"/>
        </w:rPr>
        <w:t xml:space="preserve"> l'espace vectoriel des matrices à </w:t>
      </w:r>
      <m:oMath>
        <m:r>
          <m:rPr>
            <m:sty m:val="i"/>
          </m:rPr>
          <m:t>n</m:t>
        </m:r>
      </m:oMath>
      <w:r>
        <w:rPr/>
        <w:t xml:space="preserve"> lignes, </w:t>
      </w:r>
      <m:oMath>
        <m:r>
          <m:rPr>
            <m:sty m:val="i"/>
          </m:rPr>
          <m:t>p</m:t>
        </m:r>
      </m:oMath>
      <w:r>
        <w:rPr>
          <w:rFonts w:eastAsia="Georgia" w:cs="Georgia" w:ascii="Georgia" w:hAnsi="Georgia"/>
        </w:rPr>
        <w:t xml:space="preserve"> colonnes et à coefficients dans </w:t>
      </w:r>
      <m:oMath>
        <m:r>
          <m:rPr>
            <m:sty m:val="b"/>
          </m:rPr>
          <m:t>C</m:t>
        </m:r>
      </m:oMath>
      <w:r>
        <w:rPr/>
        <w:t xml:space="preserve"> (et </w:t>
      </w:r>
      <m:oMath>
        <m:sSub>
          <m:sSubPr/>
          <m:e>
            <m:r>
              <m:rPr>
                <m:sty m:val="p"/>
              </m:rPr>
              <m:t>0</m:t>
            </m:r>
          </m:e>
          <m:sub>
            <m:r>
              <m:rPr>
                <m:sty m:val="i"/>
              </m:rPr>
              <m:t>n</m:t>
            </m:r>
            <m:r>
              <m:rPr>
                <m:sty m:val="p"/>
              </m:rPr>
              <m:t>,</m:t>
            </m:r>
            <m:r>
              <m:rPr>
                <m:sty m:val="i"/>
              </m:rPr>
              <m:t>p</m:t>
            </m:r>
          </m:sub>
        </m:sSub>
      </m:oMath>
      <w:r>
        <w:rPr/>
        <w:t xml:space="preserve"> sa matrice nulle) et </w:t>
      </w:r>
      <m:oMath>
        <m:sSub>
          <m:sSubPr/>
          <m:e>
            <m:r>
              <m:rPr>
                <m:sty m:val="p"/>
              </m:rPr>
              <m:t>M</m:t>
            </m:r>
          </m:e>
          <m:sub>
            <m:r>
              <m:rPr>
                <m:sty m:val="i"/>
              </m:rPr>
              <m:t>n</m:t>
            </m:r>
          </m:sub>
        </m:sSub>
        <m:r>
          <m:rPr>
            <m:sty m:val="p"/>
          </m:rPr>
          <m:t>(</m:t>
        </m:r>
        <m:r>
          <m:rPr>
            <m:sty m:val="b"/>
          </m:rPr>
          <m:t>C</m:t>
        </m:r>
        <m:r>
          <m:rPr>
            <m:sty m:val="p"/>
          </m:rPr>
          <m:t>)</m:t>
        </m:r>
      </m:oMath>
      <w:r>
        <w:rPr>
          <w:rFonts w:eastAsia="Georgia" w:cs="Georgia" w:ascii="Georgia" w:hAnsi="Georgia"/>
        </w:rPr>
        <w:t xml:space="preserve"> celui des matrices carrées à </w:t>
      </w:r>
      <m:oMath>
        <m:r>
          <m:rPr>
            <m:sty m:val="i"/>
          </m:rPr>
          <m:t>n</m:t>
        </m:r>
      </m:oMath>
      <w:r>
        <w:rPr>
          <w:rFonts w:eastAsia="Georgia" w:cs="Georgia" w:ascii="Georgia" w:hAnsi="Georgia"/>
        </w:rPr>
        <w:t xml:space="preserve"> lignes et à coefficients dans </w:t>
      </w:r>
      <m:oMath>
        <m:r>
          <m:rPr>
            <m:sty m:val="b"/>
          </m:rPr>
          <m:t>C</m:t>
        </m:r>
      </m:oMath>
      <w:r>
        <w:rPr/>
        <w:t xml:space="preserve"> (et </w:t>
      </w:r>
      <m:oMath>
        <m:sSub>
          <m:sSubPr/>
          <m:e>
            <m:r>
              <m:rPr>
                <m:sty m:val="p"/>
              </m:rPr>
              <m:t>0</m:t>
            </m:r>
          </m:e>
          <m:sub>
            <m:r>
              <m:rPr>
                <m:sty m:val="i"/>
              </m:rPr>
              <m:t>n</m:t>
            </m:r>
          </m:sub>
        </m:sSub>
      </m:oMath>
      <w:r>
        <w:rPr/>
        <w:t xml:space="preserve"> sa matrice nulle).</w:t>
      </w:r>
    </w:p>
    <w:p>
      <w:pPr>
        <w:spacing w:after="220" w:lineRule="auto"/>
      </w:pPr>
      <w:r>
        <w:rPr/>
        <w:t xml:space="preserve">Soit </w:t>
      </w:r>
      <m:oMath>
        <m:r>
          <m:rPr>
            <m:sty m:val="i"/>
          </m:rPr>
          <m:t>E</m:t>
        </m:r>
      </m:oMath>
      <w:r>
        <w:rPr/>
        <w:t xml:space="preserve"> in </w:t>
      </w:r>
      <m:oMath>
        <m:r>
          <m:rPr>
            <m:sty m:val="b"/>
          </m:rPr>
          <m:t>C</m:t>
        </m:r>
      </m:oMath>
      <w:r>
        <w:rPr/>
        <w:t xml:space="preserve">-espace vectoriel. On note </w:t>
      </w:r>
      <m:oMath>
        <m:r>
          <m:rPr>
            <m:scr m:val="script"/>
          </m:rPr>
          <m:t>L</m:t>
        </m:r>
        <m:r>
          <m:rPr>
            <m:sty m:val="p"/>
          </m:rPr>
          <m:t>(</m:t>
        </m:r>
        <m:r>
          <m:rPr>
            <m:sty m:val="i"/>
          </m:rPr>
          <m:t>E</m:t>
        </m:r>
        <m:r>
          <m:rPr>
            <m:sty m:val="p"/>
          </m:rPr>
          <m:t>)</m:t>
        </m:r>
      </m:oMath>
      <w:r>
        <w:rPr/>
        <w:t xml:space="preserve"> l'espace vectoriel des endomorphismes de </w:t>
      </w:r>
      <m:oMath>
        <m:r>
          <m:rPr>
            <m:sty m:val="i"/>
          </m:rPr>
          <m:t>E</m:t>
        </m:r>
      </m:oMath>
      <w:r>
        <w:rPr/>
        <w:t xml:space="preserve">.</w:t>
      </w:r>
    </w:p>
    <w:p>
      <w:pPr>
        <w:spacing w:after="220" w:lineRule="auto"/>
      </w:pPr>
      <w:r>
        <w:rPr/>
        <w:t xml:space="preserve">Un endomorphisme </w:t>
      </w:r>
      <m:oMath>
        <m:r>
          <m:rPr>
            <m:sty m:val="i"/>
          </m:rPr>
          <m:t>u</m:t>
        </m:r>
      </m:oMath>
      <w:r>
        <w:rPr/>
        <w:t xml:space="preserve"> de </w:t>
      </w:r>
      <m:oMath>
        <m:r>
          <m:rPr>
            <m:sty m:val="i"/>
          </m:rPr>
          <m:t>E</m:t>
        </m:r>
      </m:oMath>
      <w:r>
        <w:rPr>
          <w:rFonts w:eastAsia="Georgia" w:cs="Georgia" w:ascii="Georgia" w:hAnsi="Georgia"/>
        </w:rPr>
        <w:t xml:space="preserve"> est dit échangeur lorsqu'il existe des sous-espaces vectoriels </w:t>
      </w:r>
      <m:oMath>
        <m:r>
          <m:rPr>
            <m:sty m:val="i"/>
          </m:rPr>
          <m:t>F</m:t>
        </m:r>
      </m:oMath>
      <w:r>
        <w:rPr/>
        <w:t xml:space="preserve"> et </w:t>
      </w:r>
      <m:oMath>
        <m:r>
          <m:rPr>
            <m:sty m:val="i"/>
          </m:rPr>
          <m:t>G</m:t>
        </m:r>
      </m:oMath>
      <w:r>
        <w:rPr/>
        <w:t xml:space="preserve"> de </w:t>
      </w:r>
      <m:oMath>
        <m:r>
          <m:rPr>
            <m:sty m:val="i"/>
          </m:rPr>
          <m:t>E</m:t>
        </m:r>
      </m:oMath>
      <w:r>
        <w:rPr/>
        <w:t xml:space="preserve"> tels que</w:t>
      </w:r>
    </w:p>
    <w:p>
      <w:pPr>
        <w:spacing w:after="220" w:lineRule="auto"/>
      </w:pPr>
      <m:oMathPara>
        <m:oMath>
          <m:r>
            <m:rPr>
              <m:sty m:val="i"/>
            </m:rPr>
            <m:t>E</m:t>
          </m:r>
          <m:r>
            <m:rPr>
              <m:sty m:val="p"/>
            </m:rPr>
            <m:t>=</m:t>
          </m:r>
          <m:r>
            <m:rPr>
              <m:sty m:val="i"/>
            </m:rPr>
            <m:t>F</m:t>
          </m:r>
          <m:r>
            <m:rPr>
              <m:sty m:val="p"/>
            </m:rPr>
            <m:t>⊕</m:t>
          </m:r>
          <m:r>
            <m:rPr>
              <m:sty m:val="i"/>
            </m:rPr>
            <m:t>G</m:t>
          </m:r>
          <m:r>
            <m:rPr>
              <m:sty m:val="p"/>
            </m:rPr>
            <m:t>,</m:t>
          </m:r>
          <m:r>
            <m:rPr>
              <m:sty m:val="p"/>
            </m:rPr>
            <m:t xml:space="preserve"> </m:t>
          </m:r>
          <m:r>
            <m:rPr>
              <m:sty m:val="i"/>
            </m:rPr>
            <m:t>u</m:t>
          </m:r>
          <m:r>
            <m:rPr>
              <m:sty m:val="p"/>
            </m:rPr>
            <m:t>(</m:t>
          </m:r>
          <m:r>
            <m:rPr>
              <m:sty m:val="i"/>
            </m:rPr>
            <m:t>F</m:t>
          </m:r>
          <m:r>
            <m:rPr>
              <m:sty m:val="p"/>
            </m:rPr>
            <m:t>)</m:t>
          </m:r>
          <m:r>
            <m:rPr>
              <m:sty m:val="p"/>
            </m:rPr>
            <m:t>⊂</m:t>
          </m:r>
          <m:r>
            <m:rPr>
              <m:sty m:val="i"/>
            </m:rPr>
            <m:t>G</m:t>
          </m:r>
          <m:r>
            <m:rPr>
              <m:sty m:val="p"/>
            </m:rPr>
            <m:t xml:space="preserve"> </m:t>
          </m:r>
          <m:r>
            <m:rPr>
              <m:nor/>
            </m:rPr>
            <m:t> et </m:t>
          </m:r>
          <m:r>
            <m:rPr>
              <m:sty m:val="p"/>
            </m:rPr>
            <m:t xml:space="preserve"> </m:t>
          </m:r>
          <m:r>
            <m:rPr>
              <m:sty m:val="i"/>
            </m:rPr>
            <m:t>u</m:t>
          </m:r>
          <m:r>
            <m:rPr>
              <m:sty m:val="p"/>
            </m:rPr>
            <m:t>(</m:t>
          </m:r>
          <m:r>
            <m:rPr>
              <m:sty m:val="i"/>
            </m:rPr>
            <m:t>G</m:t>
          </m:r>
          <m:r>
            <m:rPr>
              <m:sty m:val="p"/>
            </m:rPr>
            <m:t>)</m:t>
          </m:r>
          <m:r>
            <m:rPr>
              <m:sty m:val="p"/>
            </m:rPr>
            <m:t>⊂</m:t>
          </m:r>
          <m:r>
            <m:rPr>
              <m:sty m:val="i"/>
            </m:rPr>
            <m:t>F</m:t>
          </m:r>
          <m:r>
            <m:rPr>
              <m:sty m:val="p"/>
            </m:rPr>
            <m:t>.</m:t>
          </m:r>
        </m:oMath>
      </m:oMathPara>
    </w:p>
    <w:p>
      <w:pPr>
        <w:spacing w:after="220" w:lineRule="auto"/>
      </w:pPr>
      <w:r>
        <w:rPr>
          <w:rFonts w:eastAsia="Georgia" w:cs="Georgia" w:ascii="Georgia" w:hAnsi="Georgia"/>
        </w:rPr>
        <w:t xml:space="preserve">Étant donné deux endomorphismes </w:t>
      </w:r>
      <m:oMath>
        <m:r>
          <m:rPr>
            <m:sty m:val="i"/>
          </m:rPr>
          <m:t>u</m:t>
        </m:r>
      </m:oMath>
      <w:r>
        <w:rPr/>
        <w:t xml:space="preserve"> et </w:t>
      </w:r>
      <m:oMath>
        <m:r>
          <m:rPr>
            <m:sty m:val="i"/>
          </m:rPr>
          <m:t>v</m:t>
        </m:r>
      </m:oMath>
      <w:r>
        <w:rPr/>
        <w:t xml:space="preserve"> de </w:t>
      </w:r>
      <m:oMath>
        <m:r>
          <m:rPr>
            <m:sty m:val="i"/>
          </m:rPr>
          <m:t>E</m:t>
        </m:r>
      </m:oMath>
      <w:r>
        <w:rPr/>
        <w:t xml:space="preserve">, on dit que </w:t>
      </w:r>
      <m:oMath>
        <m:r>
          <m:rPr>
            <m:sty m:val="i"/>
          </m:rPr>
          <m:t>v</m:t>
        </m:r>
      </m:oMath>
      <w:r>
        <w:rPr>
          <w:rFonts w:eastAsia="Georgia" w:cs="Georgia" w:ascii="Georgia" w:hAnsi="Georgia"/>
        </w:rPr>
        <w:t xml:space="preserve"> est semblable à </w:t>
      </w:r>
      <m:oMath>
        <m:r>
          <m:rPr>
            <m:sty m:val="i"/>
          </m:rPr>
          <m:t>u</m:t>
        </m:r>
      </m:oMath>
      <w:r>
        <w:rPr/>
        <w:t xml:space="preserve"> lorsqu'il existe un automorphisme </w:t>
      </w:r>
      <m:oMath>
        <m:r>
          <m:rPr>
            <m:sty m:val="i"/>
          </m:rPr>
          <m:t>φ</m:t>
        </m:r>
      </m:oMath>
      <w:r>
        <w:rPr/>
        <w:t xml:space="preserve"> de </w:t>
      </w:r>
      <m:oMath>
        <m:r>
          <m:rPr>
            <m:sty m:val="i"/>
          </m:rPr>
          <m:t>E</m:t>
        </m:r>
      </m:oMath>
      <w:r>
        <w:rPr/>
        <w:t xml:space="preserve"> tel que </w:t>
      </w:r>
      <m:oMath>
        <m:r>
          <m:rPr>
            <m:sty m:val="i"/>
          </m:rPr>
          <m:t>v</m:t>
        </m:r>
        <m:r>
          <m:rPr>
            <m:sty m:val="p"/>
          </m:rPr>
          <m:t>=</m:t>
        </m:r>
        <m:r>
          <m:rPr>
            <m:sty m:val="i"/>
          </m:rPr>
          <m:t>φ</m:t>
        </m:r>
        <m:r>
          <m:rPr>
            <m:sty m:val="p"/>
          </m:rPr>
          <m:t>∘</m:t>
        </m:r>
        <m:r>
          <m:rPr>
            <m:sty m:val="i"/>
          </m:rPr>
          <m:t>u</m:t>
        </m:r>
        <m:r>
          <m:rPr>
            <m:sty m:val="p"/>
          </m:rPr>
          <m:t>∘</m:t>
        </m:r>
        <m:sSup>
          <m:sSupPr/>
          <m:e>
            <m:r>
              <m:rPr>
                <m:sty m:val="i"/>
              </m:rPr>
              <m:t>φ</m:t>
            </m:r>
          </m:e>
          <m:sup>
            <m:r>
              <m:rPr>
                <m:sty m:val="p"/>
              </m:rPr>
              <m:t>−</m:t>
            </m:r>
            <m:r>
              <m:rPr>
                <m:sty m:val="p"/>
              </m:rPr>
              <m:t>1</m:t>
            </m:r>
          </m:sup>
        </m:sSup>
      </m:oMath>
      <w:r>
        <w:rPr/>
        <w:t xml:space="preserve">. On notera que dans ce cas </w:t>
      </w:r>
      <m:oMath>
        <m:r>
          <m:rPr>
            <m:sty m:val="i"/>
          </m:rPr>
          <m:t>u</m:t>
        </m:r>
        <m:r>
          <m:rPr>
            <m:sty m:val="p"/>
          </m:rPr>
          <m:t>=</m:t>
        </m:r>
        <m:sSup>
          <m:sSupPr/>
          <m:e>
            <m:r>
              <m:rPr>
                <m:sty m:val="i"/>
              </m:rPr>
              <m:t>φ</m:t>
            </m:r>
          </m:e>
          <m:sup>
            <m:r>
              <m:rPr>
                <m:sty m:val="p"/>
              </m:rPr>
              <m:t>−</m:t>
            </m:r>
            <m:r>
              <m:rPr>
                <m:sty m:val="p"/>
              </m:rPr>
              <m:t>1</m:t>
            </m:r>
          </m:sup>
        </m:sSup>
        <m:r>
          <m:rPr>
            <m:sty m:val="p"/>
          </m:rPr>
          <m:t>∘</m:t>
        </m:r>
        <m:r>
          <m:rPr>
            <m:sty m:val="i"/>
          </m:rPr>
          <m:t>v</m:t>
        </m:r>
        <m:r>
          <m:rPr>
            <m:sty m:val="p"/>
          </m:rPr>
          <m:t>∘</m:t>
        </m:r>
        <m:sSup>
          <m:sSupPr/>
          <m:e>
            <m:d>
              <m:dPr>
                <m:begChr m:val="("/>
                <m:endChr m:val=")"/>
                <m:ctrlPr>
                  <w:rPr>
                    <w:rFonts w:ascii="Cambria Math" w:hAnsi="Cambria Math"/>
                  </w:rPr>
                </m:ctrlPr>
              </m:dPr>
              <m:e>
                <m:sSup>
                  <m:sSupPr/>
                  <m:e>
                    <m:r>
                      <m:rPr>
                        <m:sty m:val="i"/>
                      </m:rPr>
                      <m:t>φ</m:t>
                    </m:r>
                  </m:e>
                  <m:sup>
                    <m:r>
                      <m:rPr>
                        <m:sty m:val="p"/>
                      </m:rPr>
                      <m:t>−</m:t>
                    </m:r>
                    <m:r>
                      <m:rPr>
                        <m:sty m:val="p"/>
                      </m:rPr>
                      <m:t>1</m:t>
                    </m:r>
                  </m:sup>
                </m:sSup>
              </m:e>
            </m:d>
          </m:e>
          <m:sup>
            <m:r>
              <m:rPr>
                <m:sty m:val="p"/>
              </m:rPr>
              <m:t>−</m:t>
            </m:r>
            <m:r>
              <m:rPr>
                <m:sty m:val="p"/>
              </m:rPr>
              <m:t>1</m:t>
            </m:r>
          </m:sup>
        </m:sSup>
      </m:oMath>
      <w:r>
        <w:rPr/>
        <w:t xml:space="preserve">, si bien que </w:t>
      </w:r>
      <m:oMath>
        <m:r>
          <m:rPr>
            <m:sty m:val="i"/>
          </m:rPr>
          <m:t>u</m:t>
        </m:r>
      </m:oMath>
      <w:r>
        <w:rPr>
          <w:rFonts w:eastAsia="Georgia" w:cs="Georgia" w:ascii="Georgia" w:hAnsi="Georgia"/>
        </w:rPr>
        <w:t xml:space="preserve"> est semblable à </w:t>
      </w:r>
      <m:oMath>
        <m:r>
          <m:rPr>
            <m:sty m:val="i"/>
          </m:rPr>
          <m:t>v</m:t>
        </m:r>
      </m:oMath>
      <w:r>
        <w:rPr/>
        <w:t xml:space="preserve">.</w:t>
      </w:r>
    </w:p>
    <w:p>
      <w:pPr>
        <w:spacing w:after="220" w:lineRule="auto"/>
      </w:pPr>
      <w:r>
        <w:rPr/>
        <w:t xml:space="preserve">On dit que </w:t>
      </w:r>
      <m:oMath>
        <m:r>
          <m:rPr>
            <m:sty m:val="i"/>
          </m:rPr>
          <m:t>u</m:t>
        </m:r>
      </m:oMath>
      <w:r>
        <w:rPr>
          <w:rFonts w:eastAsia="Georgia" w:cs="Georgia" w:ascii="Georgia" w:hAnsi="Georgia"/>
        </w:rPr>
        <w:t xml:space="preserve"> est de carré nul lorsque </w:t>
      </w:r>
      <m:oMath>
        <m:sSup>
          <m:sSupPr/>
          <m:e>
            <m:r>
              <m:rPr>
                <m:sty m:val="i"/>
              </m:rPr>
              <m:t>u</m:t>
            </m:r>
          </m:e>
          <m:sup>
            <m:r>
              <m:rPr>
                <m:sty m:val="p"/>
              </m:rPr>
              <m:t>2</m:t>
            </m:r>
          </m:sup>
        </m:sSup>
      </m:oMath>
      <w:r>
        <w:rPr/>
        <w:t xml:space="preserve"> est l'endomorphisme nul de </w:t>
      </w:r>
      <m:oMath>
        <m:r>
          <m:rPr>
            <m:sty m:val="i"/>
          </m:rPr>
          <m:t>E</m:t>
        </m:r>
      </m:oMath>
      <w:r>
        <w:rPr/>
        <w:t xml:space="preserve">. On dit que </w:t>
      </w:r>
      <m:oMath>
        <m:r>
          <m:rPr>
            <m:sty m:val="i"/>
          </m:rPr>
          <m:t>u</m:t>
        </m:r>
      </m:oMath>
      <w:r>
        <w:rPr/>
        <w:t xml:space="preserve"> est nilpotent lorsqu'il existe un entier naturel </w:t>
      </w:r>
      <m:oMath>
        <m:r>
          <m:rPr>
            <m:sty m:val="i"/>
          </m:rPr>
          <m:t>n</m:t>
        </m:r>
        <m:r>
          <m:rPr>
            <m:sty m:val="p"/>
          </m:rPr>
          <m:t>≥</m:t>
        </m:r>
        <m:r>
          <m:rPr>
            <m:sty m:val="p"/>
          </m:rPr>
          <m:t>1</m:t>
        </m:r>
      </m:oMath>
      <w:r>
        <w:rPr/>
        <w:t xml:space="preserve"> tel que </w:t>
      </w:r>
      <m:oMath>
        <m:sSup>
          <m:sSupPr/>
          <m:e>
            <m:r>
              <m:rPr>
                <m:sty m:val="i"/>
              </m:rPr>
              <m:t>u</m:t>
            </m:r>
          </m:e>
          <m:sup>
            <m:r>
              <m:rPr>
                <m:sty m:val="i"/>
              </m:rPr>
              <m:t>n</m:t>
            </m:r>
          </m:sup>
        </m:sSup>
        <m:r>
          <m:rPr>
            <m:sty m:val="p"/>
          </m:rPr>
          <m:t>=</m:t>
        </m:r>
        <m:r>
          <m:rPr>
            <m:sty m:val="p"/>
          </m:rPr>
          <m:t>0</m:t>
        </m:r>
      </m:oMath>
      <w:r>
        <w:rPr/>
        <w:t xml:space="preserve">. Une matrice </w:t>
      </w:r>
      <m:oMath>
        <m:r>
          <m:rPr>
            <m:sty m:val="i"/>
          </m:rPr>
          <m:t>A</m:t>
        </m:r>
        <m:r>
          <m:rPr>
            <m:sty m:val="p"/>
          </m:rPr>
          <m:t>∈</m:t>
        </m:r>
        <m:sSub>
          <m:sSubPr/>
          <m:e>
            <m:r>
              <m:rPr>
                <m:sty m:val="p"/>
              </m:rPr>
              <m:t>M</m:t>
            </m:r>
          </m:e>
          <m:sub>
            <m:r>
              <m:rPr>
                <m:sty m:val="i"/>
              </m:rPr>
              <m:t>n</m:t>
            </m:r>
          </m:sub>
        </m:sSub>
        <m:r>
          <m:rPr>
            <m:sty m:val="p"/>
          </m:rPr>
          <m:t>(</m:t>
        </m:r>
        <m:r>
          <m:rPr>
            <m:sty m:val="b"/>
          </m:rPr>
          <m:t>C</m:t>
        </m:r>
        <m:r>
          <m:rPr>
            <m:sty m:val="p"/>
          </m:rPr>
          <m:t>)</m:t>
        </m:r>
      </m:oMath>
      <w:r>
        <w:rPr>
          <w:rFonts w:eastAsia="Georgia" w:cs="Georgia" w:ascii="Georgia" w:hAnsi="Georgia"/>
        </w:rPr>
        <w:t xml:space="preserve"> est dite de carré nul lorsque </w:t>
      </w:r>
      <m:oMath>
        <m:sSup>
          <m:sSupPr/>
          <m:e>
            <m:r>
              <m:rPr>
                <m:sty m:val="i"/>
              </m:rPr>
              <m:t>A</m:t>
            </m:r>
          </m:e>
          <m:sup>
            <m:r>
              <m:rPr>
                <m:sty m:val="p"/>
              </m:rPr>
              <m:t>2</m:t>
            </m:r>
          </m:sup>
        </m:sSup>
        <m:r>
          <m:rPr>
            <m:sty m:val="p"/>
          </m:rPr>
          <m:t>=</m:t>
        </m:r>
        <m:sSub>
          <m:sSubPr/>
          <m:e>
            <m:r>
              <m:rPr>
                <m:sty m:val="p"/>
              </m:rPr>
              <m:t>0</m:t>
            </m:r>
          </m:e>
          <m:sub>
            <m:r>
              <m:rPr>
                <m:sty m:val="i"/>
              </m:rPr>
              <m:t>n</m:t>
            </m:r>
          </m:sub>
        </m:sSub>
      </m:oMath>
      <w:r>
        <w:rPr/>
        <w:t xml:space="preserve">.</w:t>
      </w:r>
    </w:p>
    <w:p>
      <w:pPr>
        <w:spacing w:after="220" w:lineRule="auto"/>
      </w:pPr>
      <w:r>
        <w:rPr>
          <w:rFonts w:eastAsia="Georgia" w:cs="Georgia" w:ascii="Georgia" w:hAnsi="Georgia"/>
        </w:rPr>
        <w:t xml:space="preserve">L'objectif du problème est d'établir, pour un endomorphisme </w:t>
      </w:r>
      <m:oMath>
        <m:r>
          <m:rPr>
            <m:sty m:val="i"/>
          </m:rPr>
          <m:t>u</m:t>
        </m:r>
      </m:oMath>
      <w:r>
        <w:rPr/>
        <w:t xml:space="preserve"> d'un C -espace vectoriel </w:t>
      </w:r>
      <m:oMath>
        <m:r>
          <m:rPr>
            <m:sty m:val="i"/>
          </m:rPr>
          <m:t>E</m:t>
        </m:r>
      </m:oMath>
      <w:r>
        <w:rPr>
          <w:rFonts w:eastAsia="Georgia" w:cs="Georgia" w:ascii="Georgia" w:hAnsi="Georgia"/>
        </w:rPr>
        <w:t xml:space="preserve"> de dimension finie, l'équivalence entre les conditions suivantes :</w:t>
      </w:r>
      <w:r>
        <w:rPr/>
        <w:br w:type="textWrapping"/>
      </w:r>
      <w:r>
        <w:rPr/>
        <w:t xml:space="preserve">(C1) L'endomorphisme </w:t>
      </w:r>
      <m:oMath>
        <m:r>
          <m:rPr>
            <m:sty m:val="i"/>
          </m:rPr>
          <m:t>u</m:t>
        </m:r>
      </m:oMath>
      <w:r>
        <w:rPr>
          <w:rFonts w:eastAsia="Georgia" w:cs="Georgia" w:ascii="Georgia" w:hAnsi="Georgia"/>
        </w:rPr>
        <w:t xml:space="preserve"> est échangeur.</w:t>
      </w:r>
      <w:r>
        <w:rPr/>
        <w:br w:type="textWrapping"/>
      </w:r>
      <w:r>
        <w:rPr/>
        <w:t xml:space="preserve">(C2) Il existe </w:t>
      </w:r>
      <m:oMath>
        <m:r>
          <m:rPr>
            <m:sty m:val="i"/>
          </m:rPr>
          <m:t>a</m:t>
        </m:r>
        <m:r>
          <m:rPr>
            <m:sty m:val="p"/>
          </m:rPr>
          <m:t>∈</m:t>
        </m:r>
        <m:r>
          <m:rPr>
            <m:scr m:val="script"/>
          </m:rPr>
          <m:t>L</m:t>
        </m:r>
        <m:r>
          <m:rPr>
            <m:sty m:val="p"/>
          </m:rPr>
          <m:t>(</m:t>
        </m:r>
        <m:r>
          <m:rPr>
            <m:sty m:val="i"/>
          </m:rPr>
          <m:t>E</m:t>
        </m:r>
        <m:r>
          <m:rPr>
            <m:sty m:val="p"/>
          </m:rPr>
          <m:t>)</m:t>
        </m:r>
      </m:oMath>
      <w:r>
        <w:rPr/>
        <w:t xml:space="preserve"> et </w:t>
      </w:r>
      <m:oMath>
        <m:r>
          <m:rPr>
            <m:sty m:val="i"/>
          </m:rPr>
          <m:t>b</m:t>
        </m:r>
        <m:r>
          <m:rPr>
            <m:sty m:val="p"/>
          </m:rPr>
          <m:t>∈</m:t>
        </m:r>
        <m:r>
          <m:rPr>
            <m:scr m:val="script"/>
          </m:rPr>
          <m:t>L</m:t>
        </m:r>
        <m:r>
          <m:rPr>
            <m:sty m:val="p"/>
          </m:rPr>
          <m:t>(</m:t>
        </m:r>
        <m:r>
          <m:rPr>
            <m:sty m:val="i"/>
          </m:rPr>
          <m:t>E</m:t>
        </m:r>
        <m:r>
          <m:rPr>
            <m:sty m:val="p"/>
          </m:rPr>
          <m:t>)</m:t>
        </m:r>
      </m:oMath>
      <w:r>
        <w:rPr>
          <w:rFonts w:eastAsia="Georgia" w:cs="Georgia" w:ascii="Georgia" w:hAnsi="Georgia"/>
        </w:rPr>
        <w:t xml:space="preserve">, tous deux de carré nul, tels que </w:t>
      </w:r>
      <m:oMath>
        <m:r>
          <m:rPr>
            <m:sty m:val="i"/>
          </m:rPr>
          <m:t>u</m:t>
        </m:r>
        <m:r>
          <m:rPr>
            <m:sty m:val="p"/>
          </m:rPr>
          <m:t>=</m:t>
        </m:r>
        <m:r>
          <m:rPr>
            <m:sty m:val="i"/>
          </m:rPr>
          <m:t>a</m:t>
        </m:r>
        <m:r>
          <m:rPr>
            <m:sty m:val="p"/>
          </m:rPr>
          <m:t>+</m:t>
        </m:r>
        <m:r>
          <m:rPr>
            <m:sty m:val="i"/>
          </m:rPr>
          <m:t>b</m:t>
        </m:r>
      </m:oMath>
      <w:r>
        <w:rPr/>
        <w:t xml:space="preserve">.</w:t>
      </w:r>
      <w:r>
        <w:rPr/>
        <w:br w:type="textWrapping"/>
      </w:r>
      <w:r>
        <w:rPr/>
        <w:t xml:space="preserve">(C3) Les endomorphismes </w:t>
      </w:r>
      <m:oMath>
        <m:r>
          <m:rPr>
            <m:sty m:val="i"/>
          </m:rPr>
          <m:t>u</m:t>
        </m:r>
      </m:oMath>
      <w:r>
        <w:rPr/>
        <w:t xml:space="preserve"> et </w:t>
      </w:r>
      <m:oMath>
        <m:r>
          <m:rPr>
            <m:sty m:val="p"/>
          </m:rPr>
          <m:t>−</m:t>
        </m:r>
        <m:r>
          <m:rPr>
            <m:sty m:val="i"/>
          </m:rPr>
          <m:t>u</m:t>
        </m:r>
      </m:oMath>
      <w:r>
        <w:rPr/>
        <w:t xml:space="preserve"> sont semblables.</w:t>
      </w:r>
      <w:r>
        <w:rPr/>
        <w:br w:type="textWrapping"/>
      </w:r>
      <w:r>
        <w:rPr>
          <w:rFonts w:eastAsia="Georgia" w:cs="Georgia" w:ascii="Georgia" w:hAnsi="Georgia"/>
        </w:rPr>
        <w:t xml:space="preserve">Chacune des parties A et B est indépendante des autres. Les résultats de la partie </w:t>
      </w:r>
      <m:oMath>
        <m:r>
          <m:rPr>
            <m:sty m:val="b"/>
          </m:rPr>
          <m:t>D</m:t>
        </m:r>
      </m:oMath>
      <w:r>
        <w:rPr/>
        <w:t xml:space="preserve"> sont essentiels au traitement des parties </w:t>
      </w:r>
      <m:oMath>
        <m:r>
          <m:rPr>
            <m:sty m:val="b"/>
          </m:rPr>
          <m:t>E</m:t>
        </m:r>
      </m:oMath>
      <w:r>
        <w:rPr/>
        <w:t xml:space="preserve"> et </w:t>
      </w:r>
      <m:oMath>
        <m:r>
          <m:rPr>
            <m:sty m:val="b"/>
          </m:rPr>
          <m:t>F</m:t>
        </m:r>
      </m:oMath>
      <w:r>
        <w:rPr/>
        <w:t xml:space="preserve">.</w:t>
      </w:r>
    </w:p>
    <w:p>
      <w:pPr>
        <w:spacing w:line="271" w:before="330" w:lineRule="auto"/>
      </w:pPr>
      <w:r>
        <w:rPr>
          <w:rFonts w:eastAsia="Georgia" w:cs="Georgia" w:ascii="Georgia" w:hAnsi="Georgia"/>
          <w:b/>
          <w:sz w:val="42"/>
        </w:rPr>
        <w:t xml:space="preserve">A Quelques considérations en dimension 2</w:t>
      </w:r>
    </w:p>
    <w:p>
      <w:pPr>
        <w:spacing w:after="220" w:lineRule="auto"/>
      </w:pPr>
      <w:r>
        <w:rPr/>
        <w:t xml:space="preserve">On se donne ici un </w:t>
      </w:r>
      <m:oMath>
        <m:r>
          <m:rPr>
            <m:sty m:val="b"/>
          </m:rPr>
          <m:t>C</m:t>
        </m:r>
      </m:oMath>
      <w:r>
        <w:rPr/>
        <w:t xml:space="preserve">-espace vectoriel </w:t>
      </w:r>
      <m:oMath>
        <m:r>
          <m:rPr>
            <m:sty m:val="i"/>
          </m:rPr>
          <m:t>E</m:t>
        </m:r>
      </m:oMath>
      <w:r>
        <w:rPr/>
        <w:t xml:space="preserve"> de dimension 2 et un endomorphisme </w:t>
      </w:r>
      <m:oMath>
        <m:r>
          <m:rPr>
            <m:sty m:val="i"/>
          </m:rPr>
          <m:t>u</m:t>
        </m:r>
      </m:oMath>
      <w:r>
        <w:rPr/>
        <w:t xml:space="preserve"> de </w:t>
      </w:r>
      <m:oMath>
        <m:r>
          <m:rPr>
            <m:sty m:val="i"/>
          </m:rPr>
          <m:t>E</m:t>
        </m:r>
      </m:oMath>
      <w:r>
        <w:rPr/>
        <w:t xml:space="preserve">.</w:t>
      </w:r>
    </w:p>
    <w:p>
      <w:pPr>
        <w:numPr>
          <w:ilvl w:val="0"/>
          <w:numId w:val="1"/>
        </w:numPr>
        <w:spacing w:lineRule="auto"/>
      </w:pPr>
      <w:r>
        <w:rPr/>
        <w:t xml:space="preserve">Montrer que si </w:t>
      </w:r>
      <m:oMath>
        <m:r>
          <m:rPr>
            <m:sty m:val="i"/>
          </m:rPr>
          <m:t>u</m:t>
        </m:r>
      </m:oMath>
      <w:r>
        <w:rPr>
          <w:rFonts w:eastAsia="Georgia" w:cs="Georgia" w:ascii="Georgia" w:hAnsi="Georgia"/>
        </w:rPr>
        <w:t xml:space="preserve"> vérifie la condition (C3) alors </w:t>
      </w:r>
      <m:oMath>
        <m:r>
          <m:rPr>
            <m:sty m:val="i"/>
          </m:rPr>
          <m:t>u</m:t>
        </m:r>
      </m:oMath>
      <w:r>
        <w:rPr/>
        <w:t xml:space="preserve"> est de trace nulle.</w:t>
      </w:r>
    </w:p>
    <w:p>
      <w:pPr>
        <w:spacing w:after="220" w:lineRule="auto"/>
      </w:pPr>
      <w:r>
        <w:rPr>
          <w:rFonts w:eastAsia="Georgia" w:cs="Georgia" w:ascii="Georgia" w:hAnsi="Georgia"/>
        </w:rPr>
        <w:t xml:space="preserve">Jusqu'à la fin de cette partie, on suppose </w:t>
      </w:r>
      <m:oMath>
        <m:r>
          <m:rPr>
            <m:sty m:val="i"/>
          </m:rPr>
          <m:t>u</m:t>
        </m:r>
      </m:oMath>
      <w:r>
        <w:rPr>
          <w:rFonts w:eastAsia="Georgia" w:cs="Georgia" w:ascii="Georgia" w:hAnsi="Georgia"/>
        </w:rPr>
        <w:t xml:space="preserve"> de trace nulle et de déterminant non nul.</w:t>
      </w:r>
    </w:p>
    <w:p>
      <w:pPr>
        <w:spacing w:after="220" w:lineRule="auto"/>
      </w:pPr>
      <w:r>
        <w:rPr/>
        <w:t xml:space="preserve">On choisit un nombre complexe </w:t>
      </w:r>
      <m:oMath>
        <m:r>
          <m:rPr>
            <m:sty m:val="i"/>
          </m:rPr>
          <m:t>δ</m:t>
        </m:r>
      </m:oMath>
      <w:r>
        <w:rPr/>
        <w:t xml:space="preserve"> tel que </w:t>
      </w:r>
      <m:oMath>
        <m:sSup>
          <m:sSupPr/>
          <m:e>
            <m:r>
              <m:rPr>
                <m:sty m:val="i"/>
              </m:rPr>
              <m:t>δ</m:t>
            </m:r>
          </m:e>
          <m:sup>
            <m:r>
              <m:rPr>
                <m:sty m:val="p"/>
              </m:rPr>
              <m:t>2</m:t>
            </m:r>
          </m:sup>
        </m:sSup>
        <m:r>
          <m:rPr>
            <m:sty m:val="p"/>
          </m:rPr>
          <m:t>=</m:t>
        </m:r>
        <m:r>
          <m:rPr>
            <m:sty m:val="p"/>
          </m:rPr>
          <m:t>−</m:t>
        </m:r>
        <m:r>
          <m:rPr>
            <m:sty m:val="p"/>
          </m:rPr>
          <m:t>det</m:t>
        </m:r>
        <m:r>
          <m:rPr>
            <m:sty m:val="i"/>
          </m:rPr>
          <m:t>u</m:t>
        </m:r>
      </m:oMath>
      <w:r>
        <w:rPr/>
        <w:t xml:space="preserve">.</w:t>
      </w:r>
      <w:r>
        <w:rPr/>
        <w:br w:type="textWrapping"/>
      </w:r>
      <w:r>
        <w:rPr/>
        <w:t xml:space="preserve">2. Montrer que </w:t>
      </w:r>
      <m:oMath>
        <m:sSup>
          <m:sSupPr/>
          <m:e>
            <m:r>
              <m:rPr>
                <m:sty m:val="i"/>
              </m:rPr>
              <m:t>u</m:t>
            </m:r>
          </m:e>
          <m:sup>
            <m:r>
              <m:rPr>
                <m:sty m:val="p"/>
              </m:rPr>
              <m:t>2</m:t>
            </m:r>
          </m:sup>
        </m:sSup>
        <m:r>
          <m:rPr>
            <m:sty m:val="p"/>
          </m:rPr>
          <m:t>=</m:t>
        </m:r>
        <m:sSup>
          <m:sSupPr/>
          <m:e>
            <m:r>
              <m:rPr>
                <m:sty m:val="i"/>
              </m:rPr>
              <m:t>δ</m:t>
            </m:r>
          </m:e>
          <m:sup>
            <m:r>
              <m:rPr>
                <m:sty m:val="p"/>
              </m:rPr>
              <m:t>2</m:t>
            </m:r>
          </m:sup>
        </m:sSup>
        <m:sSub>
          <m:sSubPr/>
          <m:e>
            <m:r>
              <m:rPr>
                <m:sty m:val="p"/>
              </m:rPr>
              <m:t>I</m:t>
            </m:r>
          </m:e>
          <m:sub>
            <m:r>
              <m:rPr>
                <m:sty m:val="i"/>
              </m:rPr>
              <m:t>E</m:t>
            </m:r>
          </m:sub>
        </m:sSub>
      </m:oMath>
      <w:r>
        <w:rPr>
          <w:rFonts w:eastAsia="Georgia" w:cs="Georgia" w:ascii="Georgia" w:hAnsi="Georgia"/>
        </w:rPr>
        <w:t xml:space="preserve">, déterminer le spectre de </w:t>
      </w:r>
      <m:oMath>
        <m:r>
          <m:rPr>
            <m:sty m:val="i"/>
          </m:rPr>
          <m:t>u</m:t>
        </m:r>
      </m:oMath>
      <w:r>
        <w:rPr>
          <w:rFonts w:eastAsia="Georgia" w:cs="Georgia" w:ascii="Georgia" w:hAnsi="Georgia"/>
        </w:rPr>
        <w:t xml:space="preserve"> et préciser la dimension des sous-espaces propres de </w:t>
      </w:r>
      <m:oMath>
        <m:r>
          <m:rPr>
            <m:sty m:val="i"/>
          </m:rPr>
          <m:t>u</m:t>
        </m:r>
      </m:oMath>
      <w:r>
        <w:rPr/>
        <w:t xml:space="preserve">.</w:t>
      </w:r>
      <w:r>
        <w:rPr/>
        <w:br w:type="textWrapping"/>
      </w:r>
      <w:r>
        <w:rPr>
          <w:rFonts w:eastAsia="Georgia" w:cs="Georgia" w:ascii="Georgia" w:hAnsi="Georgia"/>
        </w:rPr>
        <w:t xml:space="preserve">3. Expliciter, à l'aide de vecteurs propres de </w:t>
      </w:r>
      <m:oMath>
        <m:r>
          <m:rPr>
            <m:sty m:val="i"/>
          </m:rPr>
          <m:t>u</m:t>
        </m:r>
      </m:oMath>
      <w:r>
        <w:rPr/>
        <w:t xml:space="preserve">, une droite vectorielle </w:t>
      </w:r>
      <m:oMath>
        <m:r>
          <m:rPr>
            <m:sty m:val="i"/>
          </m:rPr>
          <m:t>D</m:t>
        </m:r>
      </m:oMath>
      <w:r>
        <w:rPr/>
        <w:t xml:space="preserve"> telle que </w:t>
      </w:r>
      <m:oMath>
        <m:r>
          <m:rPr>
            <m:sty m:val="i"/>
          </m:rPr>
          <m:t>u</m:t>
        </m:r>
        <m:r>
          <m:rPr>
            <m:sty m:val="p"/>
          </m:rPr>
          <m:t>(</m:t>
        </m:r>
        <m:r>
          <m:rPr>
            <m:sty m:val="i"/>
          </m:rPr>
          <m:t>D</m:t>
        </m:r>
        <m:r>
          <m:rPr>
            <m:sty m:val="p"/>
          </m:rPr>
          <m:t>)</m:t>
        </m:r>
        <m:r>
          <m:rPr>
            <m:sty m:val="p"/>
          </m:rPr>
          <m:t>⊄</m:t>
        </m:r>
        <m:r>
          <m:rPr>
            <m:sty m:val="i"/>
          </m:rPr>
          <m:t>D</m:t>
        </m:r>
      </m:oMath>
      <w:r>
        <w:rPr>
          <w:rFonts w:eastAsia="Georgia" w:cs="Georgia" w:ascii="Georgia" w:hAnsi="Georgia"/>
        </w:rPr>
        <w:t xml:space="preserve">, et en déduire que </w:t>
      </w:r>
      <m:oMath>
        <m:r>
          <m:rPr>
            <m:sty m:val="i"/>
          </m:rPr>
          <m:t>u</m:t>
        </m:r>
      </m:oMath>
      <w:r>
        <w:rPr>
          <w:rFonts w:eastAsia="Georgia" w:cs="Georgia" w:ascii="Georgia" w:hAnsi="Georgia"/>
        </w:rPr>
        <w:t xml:space="preserve"> est échangeur.</w:t>
      </w:r>
    </w:p>
    <w:p>
      <w:pPr>
        <w:spacing w:line="271" w:before="330" w:lineRule="auto"/>
      </w:pPr>
      <w:r>
        <w:rPr>
          <w:b/>
          <w:sz w:val="42"/>
        </w:rPr>
        <w:t xml:space="preserve">B La condition (C1) implique (C2) et (C3)</w:t>
      </w:r>
    </w:p>
    <w:p>
      <w:pPr>
        <w:spacing w:after="220" w:lineRule="auto"/>
      </w:pPr>
      <w:r>
        <w:rPr/>
        <w:t xml:space="preserve">Soit </w:t>
      </w:r>
      <m:oMath>
        <m:r>
          <m:rPr>
            <m:sty m:val="i"/>
          </m:rPr>
          <m:t>n</m:t>
        </m:r>
      </m:oMath>
      <w:r>
        <w:rPr/>
        <w:t xml:space="preserve"> et </w:t>
      </w:r>
      <m:oMath>
        <m:r>
          <m:rPr>
            <m:sty m:val="i"/>
          </m:rPr>
          <m:t>p</m:t>
        </m:r>
      </m:oMath>
      <w:r>
        <w:rPr/>
        <w:t xml:space="preserve"> deux entiers naturels non nuls. Soit </w:t>
      </w:r>
      <m:oMath>
        <m:r>
          <m:rPr>
            <m:sty m:val="i"/>
          </m:rPr>
          <m:t>A</m:t>
        </m:r>
        <m:r>
          <m:rPr>
            <m:sty m:val="p"/>
          </m:rPr>
          <m:t>∈</m:t>
        </m:r>
        <m:sSub>
          <m:sSubPr/>
          <m:e>
            <m:r>
              <m:rPr>
                <m:sty m:val="p"/>
              </m:rPr>
              <m:t>M</m:t>
            </m:r>
          </m:e>
          <m:sub>
            <m:r>
              <m:rPr>
                <m:sty m:val="i"/>
              </m:rPr>
              <m:t>p</m:t>
            </m:r>
            <m:r>
              <m:rPr>
                <m:sty m:val="p"/>
              </m:rPr>
              <m:t>,</m:t>
            </m:r>
            <m:r>
              <m:rPr>
                <m:sty m:val="i"/>
              </m:rPr>
              <m:t>n</m:t>
            </m:r>
          </m:sub>
        </m:sSub>
        <m:r>
          <m:rPr>
            <m:sty m:val="p"/>
          </m:rPr>
          <m:t>(</m:t>
        </m:r>
        <m:r>
          <m:rPr>
            <m:sty m:val="b"/>
          </m:rPr>
          <m:t>C</m:t>
        </m:r>
        <m:r>
          <m:rPr>
            <m:sty m:val="p"/>
          </m:rPr>
          <m:t>)</m:t>
        </m:r>
      </m:oMath>
      <w:r>
        <w:rPr/>
        <w:t xml:space="preserve"> et </w:t>
      </w:r>
      <m:oMath>
        <m:r>
          <m:rPr>
            <m:sty m:val="i"/>
          </m:rPr>
          <m:t>B</m:t>
        </m:r>
        <m:r>
          <m:rPr>
            <m:sty m:val="p"/>
          </m:rPr>
          <m:t>∈</m:t>
        </m:r>
        <m:sSub>
          <m:sSubPr/>
          <m:e>
            <m:r>
              <m:rPr>
                <m:sty m:val="p"/>
              </m:rPr>
              <m:t>M</m:t>
            </m:r>
          </m:e>
          <m:sub>
            <m:r>
              <m:rPr>
                <m:sty m:val="i"/>
              </m:rPr>
              <m:t>n</m:t>
            </m:r>
            <m:r>
              <m:rPr>
                <m:sty m:val="p"/>
              </m:rPr>
              <m:t>,</m:t>
            </m:r>
            <m:r>
              <m:rPr>
                <m:sty m:val="i"/>
              </m:rPr>
              <m:t>p</m:t>
            </m:r>
          </m:sub>
        </m:sSub>
        <m:r>
          <m:rPr>
            <m:sty m:val="p"/>
          </m:rPr>
          <m:t>(</m:t>
        </m:r>
        <m:r>
          <m:rPr>
            <m:sty m:val="b"/>
          </m:rPr>
          <m:t>C</m:t>
        </m:r>
        <m:r>
          <m:rPr>
            <m:sty m:val="p"/>
          </m:rPr>
          <m:t>)</m:t>
        </m:r>
      </m:oMath>
      <w:r>
        <w:rPr>
          <w:rFonts w:eastAsia="Georgia" w:cs="Georgia" w:ascii="Georgia" w:hAnsi="Georgia"/>
        </w:rPr>
        <w:t xml:space="preserve">. On considère dans </w:t>
      </w:r>
      <m:oMath>
        <m:sSub>
          <m:sSubPr/>
          <m:e>
            <m:r>
              <m:rPr>
                <m:sty m:val="p"/>
              </m:rPr>
              <m:t>M</m:t>
            </m:r>
          </m:e>
          <m:sub>
            <m:r>
              <m:rPr>
                <m:sty m:val="i"/>
              </m:rPr>
              <m:t>n</m:t>
            </m:r>
            <m:r>
              <m:rPr>
                <m:sty m:val="p"/>
              </m:rPr>
              <m:t>+</m:t>
            </m:r>
            <m:r>
              <m:rPr>
                <m:sty m:val="i"/>
              </m:rPr>
              <m:t>p</m:t>
            </m:r>
          </m:sub>
        </m:sSub>
        <m:r>
          <m:rPr>
            <m:sty m:val="p"/>
          </m:rPr>
          <m:t>(</m:t>
        </m:r>
        <m:r>
          <m:rPr>
            <m:sty m:val="b"/>
          </m:rPr>
          <m:t>C</m:t>
        </m:r>
        <m:r>
          <m:rPr>
            <m:sty m:val="p"/>
          </m:rPr>
          <m:t>)</m:t>
        </m:r>
      </m:oMath>
      <w:r>
        <w:rPr/>
        <w:t xml:space="preserve"> la matrice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p"/>
                          </m:rPr>
                          <m:t>0</m:t>
                        </m:r>
                      </m:e>
                      <m:sub>
                        <m:r>
                          <m:rPr>
                            <m:sty m:val="i"/>
                          </m:rPr>
                          <m:t>n</m:t>
                        </m:r>
                      </m:sub>
                    </m:sSub>
                  </m:e>
                  <m:e>
                    <m:r>
                      <m:rPr>
                        <m:sty m:val="i"/>
                      </m:rPr>
                      <m:t>B</m:t>
                    </m:r>
                  </m:e>
                </m:mr>
                <m:mr>
                  <m:e>
                    <m:r>
                      <m:rPr>
                        <m:sty m:val="i"/>
                      </m:rPr>
                      <m:t>A</m:t>
                    </m:r>
                  </m:e>
                  <m:e>
                    <m:sSub>
                      <m:sSubPr/>
                      <m:e>
                        <m:r>
                          <m:rPr>
                            <m:sty m:val="p"/>
                          </m:rPr>
                          <m:t>0</m:t>
                        </m:r>
                      </m:e>
                      <m:sub>
                        <m:r>
                          <m:rPr>
                            <m:sty m:val="i"/>
                          </m:rPr>
                          <m:t>p</m:t>
                        </m:r>
                      </m:sub>
                    </m:sSub>
                  </m:e>
                </m:mr>
              </m:m>
            </m:e>
          </m:d>
        </m:oMath>
      </m:oMathPara>
    </w:p>
    <w:p>
      <w:pPr>
        <w:numPr>
          <w:ilvl w:val="0"/>
          <w:numId w:val="2"/>
        </w:numPr>
        <w:spacing w:lineRule="auto"/>
      </w:pPr>
      <w:r>
        <w:rPr>
          <w:rFonts w:eastAsia="Georgia" w:cs="Georgia" w:ascii="Georgia" w:hAnsi="Georgia"/>
        </w:rPr>
        <w:t xml:space="preserve">Calculer le carré de la matrice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p"/>
                        </m:rPr>
                        <m:t>0</m:t>
                      </m:r>
                    </m:e>
                    <m:sub>
                      <m:r>
                        <m:rPr>
                          <m:sty m:val="i"/>
                        </m:rPr>
                        <m:t>n</m:t>
                      </m:r>
                    </m:sub>
                  </m:sSub>
                </m:e>
                <m:e>
                  <m:r>
                    <m:rPr>
                      <m:sty m:val="i"/>
                    </m:rPr>
                    <m:t>B</m:t>
                  </m:r>
                </m:e>
              </m:mr>
              <m:mr>
                <m:e>
                  <m:sSub>
                    <m:sSubPr/>
                    <m:e>
                      <m:r>
                        <m:rPr>
                          <m:sty m:val="p"/>
                        </m:rPr>
                        <m:t>0</m:t>
                      </m:r>
                    </m:e>
                    <m:sub>
                      <m:r>
                        <m:rPr>
                          <m:sty m:val="i"/>
                        </m:rPr>
                        <m:t>p</m:t>
                      </m:r>
                      <m:r>
                        <m:rPr>
                          <m:sty m:val="p"/>
                        </m:rPr>
                        <m:t>,</m:t>
                      </m:r>
                      <m:r>
                        <m:rPr>
                          <m:sty m:val="i"/>
                        </m:rPr>
                        <m:t>n</m:t>
                      </m:r>
                    </m:sub>
                  </m:sSub>
                </m:e>
                <m:e>
                  <m:sSub>
                    <m:sSubPr/>
                    <m:e>
                      <m:r>
                        <m:rPr>
                          <m:sty m:val="p"/>
                        </m:rPr>
                        <m:t>0</m:t>
                      </m:r>
                    </m:e>
                    <m:sub>
                      <m:r>
                        <m:rPr>
                          <m:sty m:val="i"/>
                        </m:rPr>
                        <m:t>p</m:t>
                      </m:r>
                    </m:sub>
                  </m:sSub>
                </m:e>
              </m:mr>
            </m:m>
          </m:e>
        </m:d>
      </m:oMath>
      <w:r>
        <w:rPr/>
        <w:t xml:space="preserve"> de </w:t>
      </w:r>
      <m:oMath>
        <m:sSub>
          <m:sSubPr/>
          <m:e>
            <m:r>
              <m:rPr>
                <m:sty m:val="p"/>
              </m:rPr>
              <m:t>M</m:t>
            </m:r>
          </m:e>
          <m:sub>
            <m:r>
              <m:rPr>
                <m:sty m:val="i"/>
              </m:rPr>
              <m:t>n</m:t>
            </m:r>
            <m:r>
              <m:rPr>
                <m:sty m:val="p"/>
              </m:rPr>
              <m:t>+</m:t>
            </m:r>
            <m:r>
              <m:rPr>
                <m:sty m:val="i"/>
              </m:rPr>
              <m:t>p</m:t>
            </m:r>
          </m:sub>
        </m:sSub>
        <m:r>
          <m:rPr>
            <m:sty m:val="p"/>
          </m:rPr>
          <m:t>(</m:t>
        </m:r>
        <m:r>
          <m:rPr>
            <m:sty m:val="b"/>
          </m:rPr>
          <m:t>C</m:t>
        </m:r>
        <m:r>
          <m:rPr>
            <m:sty m:val="p"/>
          </m:rPr>
          <m:t>)</m:t>
        </m:r>
      </m:oMath>
      <w:r>
        <w:rPr/>
        <w:t xml:space="preserve">. Montrer ensuite que </w:t>
      </w:r>
      <m:oMath>
        <m:r>
          <m:rPr>
            <m:sty m:val="i"/>
          </m:rPr>
          <m:t>M</m:t>
        </m:r>
      </m:oMath>
      <w:r>
        <w:rPr>
          <w:rFonts w:eastAsia="Georgia" w:cs="Georgia" w:ascii="Georgia" w:hAnsi="Georgia"/>
        </w:rPr>
        <w:t xml:space="preserve"> est la somme de deux matrices de carré nul.</w:t>
      </w:r>
    </w:p>
    <w:p>
      <w:pPr>
        <w:numPr>
          <w:ilvl w:val="0"/>
          <w:numId w:val="2"/>
        </w:numPr>
        <w:spacing w:lineRule="auto"/>
      </w:pPr>
      <w:r>
        <w:rPr>
          <w:rFonts w:eastAsia="Georgia" w:cs="Georgia" w:ascii="Georgia" w:hAnsi="Georgia"/>
        </w:rPr>
        <w:t xml:space="preserve">On considère dans </w:t>
      </w:r>
      <m:oMath>
        <m:sSub>
          <m:sSubPr/>
          <m:e>
            <m:r>
              <m:rPr>
                <m:sty m:val="p"/>
              </m:rPr>
              <m:t>M</m:t>
            </m:r>
          </m:e>
          <m:sub>
            <m:r>
              <m:rPr>
                <m:sty m:val="i"/>
              </m:rPr>
              <m:t>n</m:t>
            </m:r>
            <m:r>
              <m:rPr>
                <m:sty m:val="p"/>
              </m:rPr>
              <m:t>+</m:t>
            </m:r>
            <m:r>
              <m:rPr>
                <m:sty m:val="i"/>
              </m:rPr>
              <m:t>p</m:t>
            </m:r>
          </m:sub>
        </m:sSub>
        <m:r>
          <m:rPr>
            <m:sty m:val="p"/>
          </m:rPr>
          <m:t>(</m:t>
        </m:r>
        <m:r>
          <m:rPr>
            <m:sty m:val="b"/>
          </m:rPr>
          <m:t>C</m:t>
        </m:r>
        <m:r>
          <m:rPr>
            <m:sty m:val="p"/>
          </m:rPr>
          <m:t>)</m:t>
        </m:r>
      </m:oMath>
      <w:r>
        <w:rPr/>
        <w:t xml:space="preserve"> la matrice diagonale par blocs</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n</m:t>
                        </m:r>
                      </m:sub>
                    </m:sSub>
                  </m:e>
                  <m:e>
                    <m:sSub>
                      <m:sSubPr/>
                      <m:e>
                        <m:r>
                          <m:rPr>
                            <m:sty m:val="p"/>
                          </m:rPr>
                          <m:t>0</m:t>
                        </m:r>
                      </m:e>
                      <m:sub>
                        <m:r>
                          <m:rPr>
                            <m:sty m:val="i"/>
                          </m:rPr>
                          <m:t>n</m:t>
                        </m:r>
                        <m:r>
                          <m:rPr>
                            <m:sty m:val="p"/>
                          </m:rPr>
                          <m:t>,</m:t>
                        </m:r>
                        <m:r>
                          <m:rPr>
                            <m:sty m:val="i"/>
                          </m:rPr>
                          <m:t>p</m:t>
                        </m:r>
                      </m:sub>
                    </m:sSub>
                  </m:e>
                </m:mr>
                <m:mr>
                  <m:e>
                    <m:sSub>
                      <m:sSubPr/>
                      <m:e>
                        <m:r>
                          <m:rPr>
                            <m:sty m:val="p"/>
                          </m:rPr>
                          <m:t>0</m:t>
                        </m:r>
                      </m:e>
                      <m:sub>
                        <m:r>
                          <m:rPr>
                            <m:sty m:val="i"/>
                          </m:rPr>
                          <m:t>p</m:t>
                        </m:r>
                        <m:r>
                          <m:rPr>
                            <m:sty m:val="p"/>
                          </m:rPr>
                          <m:t>,</m:t>
                        </m:r>
                        <m:r>
                          <m:rPr>
                            <m:sty m:val="i"/>
                          </m:rPr>
                          <m:t>n</m:t>
                        </m:r>
                      </m:sub>
                    </m:sSub>
                  </m:e>
                  <m:e>
                    <m:r>
                      <m:rPr>
                        <m:sty m:val="p"/>
                      </m:rPr>
                      <m:t>−</m:t>
                    </m:r>
                    <m:sSub>
                      <m:sSubPr/>
                      <m:e>
                        <m:r>
                          <m:rPr>
                            <m:sty m:val="i"/>
                          </m:rPr>
                          <m:t>I</m:t>
                        </m:r>
                      </m:e>
                      <m:sub>
                        <m:r>
                          <m:rPr>
                            <m:sty m:val="i"/>
                          </m:rPr>
                          <m:t>p</m:t>
                        </m:r>
                      </m:sub>
                    </m:sSub>
                  </m:e>
                </m:mr>
              </m:m>
            </m:e>
          </m:d>
        </m:oMath>
      </m:oMathPara>
    </w:p>
    <w:p>
      <w:pPr>
        <w:spacing w:after="220" w:lineRule="auto"/>
      </w:pPr>
      <w:r>
        <w:rPr/>
        <w:t xml:space="preserve">Montrer que </w:t>
      </w:r>
      <m:oMath>
        <m:r>
          <m:rPr>
            <m:sty m:val="i"/>
          </m:rPr>
          <m:t>D</m:t>
        </m:r>
      </m:oMath>
      <w:r>
        <w:rPr/>
        <w:t xml:space="preserve"> est inversible, calculer </w:t>
      </w:r>
      <m:oMath>
        <m:sSup>
          <m:sSupPr/>
          <m:e>
            <m:r>
              <m:rPr>
                <m:sty m:val="i"/>
              </m:rPr>
              <m:t>D</m:t>
            </m:r>
          </m:e>
          <m:sup>
            <m:r>
              <m:rPr>
                <m:sty m:val="p"/>
              </m:rPr>
              <m:t>−</m:t>
            </m:r>
            <m:r>
              <m:rPr>
                <m:sty m:val="p"/>
              </m:rPr>
              <m:t>1</m:t>
            </m:r>
          </m:sup>
        </m:sSup>
      </m:oMath>
      <w:r>
        <w:rPr/>
        <w:t xml:space="preserve"> puis </w:t>
      </w:r>
      <m:oMath>
        <m:r>
          <m:rPr>
            <m:sty m:val="i"/>
          </m:rPr>
          <m:t>D</m:t>
        </m:r>
        <m:r>
          <m:rPr>
            <m:sty m:val="i"/>
          </m:rPr>
          <m:t>M</m:t>
        </m:r>
        <m:sSup>
          <m:sSupPr/>
          <m:e>
            <m:r>
              <m:rPr>
                <m:sty m:val="i"/>
              </m:rPr>
              <m:t>D</m:t>
            </m:r>
          </m:e>
          <m:sup>
            <m:r>
              <m:rPr>
                <m:sty m:val="p"/>
              </m:rPr>
              <m:t>−</m:t>
            </m:r>
            <m:r>
              <m:rPr>
                <m:sty m:val="p"/>
              </m:rPr>
              <m:t>1</m:t>
            </m:r>
          </m:sup>
        </m:sSup>
      </m:oMath>
      <w:r>
        <w:rPr>
          <w:rFonts w:eastAsia="Georgia" w:cs="Georgia" w:ascii="Georgia" w:hAnsi="Georgia"/>
        </w:rPr>
        <w:t xml:space="preserve">, et en déduire que </w:t>
      </w:r>
      <m:oMath>
        <m:r>
          <m:rPr>
            <m:sty m:val="i"/>
          </m:rPr>
          <m:t>M</m:t>
        </m:r>
      </m:oMath>
      <w:r>
        <w:rPr>
          <w:rFonts w:eastAsia="Georgia" w:cs="Georgia" w:ascii="Georgia" w:hAnsi="Georgia"/>
        </w:rPr>
        <w:t xml:space="preserve"> est semblable à </w:t>
      </w:r>
      <m:oMath>
        <m:r>
          <m:rPr>
            <m:sty m:val="p"/>
          </m:rPr>
          <m:t>−</m:t>
        </m:r>
        <m:r>
          <m:rPr>
            <m:sty m:val="i"/>
          </m:rPr>
          <m:t>M</m:t>
        </m:r>
      </m:oMath>
      <w:r>
        <w:rPr/>
        <w:t xml:space="preserve">.</w:t>
      </w:r>
    </w:p>
    <w:p>
      <w:pPr>
        <w:spacing w:after="220" w:lineRule="auto"/>
      </w:pPr>
      <w:r>
        <w:rPr>
          <w:rFonts w:eastAsia="Georgia" w:cs="Georgia" w:ascii="Georgia" w:hAnsi="Georgia"/>
        </w:rPr>
        <w:t xml:space="preserve">Jusqu'à la fin de cette partie, on se donne un endomorphisme </w:t>
      </w:r>
      <m:oMath>
        <m:r>
          <m:rPr>
            <m:sty m:val="i"/>
          </m:rPr>
          <m:t>u</m:t>
        </m:r>
      </m:oMath>
      <w:r>
        <w:rPr/>
        <w:t xml:space="preserve"> d'un </w:t>
      </w:r>
      <m:oMath>
        <m:r>
          <m:rPr>
            <m:sty m:val="b"/>
          </m:rPr>
          <m:t>C</m:t>
        </m:r>
      </m:oMath>
      <w:r>
        <w:rPr/>
        <w:t xml:space="preserve">-espace vectoriel </w:t>
      </w:r>
      <m:oMath>
        <m:r>
          <m:rPr>
            <m:sty m:val="i"/>
          </m:rPr>
          <m:t>E</m:t>
        </m:r>
      </m:oMath>
      <w:r>
        <w:rPr/>
        <w:t xml:space="preserve"> de dimension finie. On suppose que </w:t>
      </w:r>
      <m:oMath>
        <m:r>
          <m:rPr>
            <m:sty m:val="i"/>
          </m:rPr>
          <m:t>u</m:t>
        </m:r>
      </m:oMath>
      <w:r>
        <w:rPr>
          <w:rFonts w:eastAsia="Georgia" w:cs="Georgia" w:ascii="Georgia" w:hAnsi="Georgia"/>
        </w:rPr>
        <w:t xml:space="preserve"> est échangeur, et on se donne donc une décomposition </w:t>
      </w:r>
      <m:oMath>
        <m:r>
          <m:rPr>
            <m:sty m:val="i"/>
          </m:rPr>
          <m:t>E</m:t>
        </m:r>
        <m:r>
          <m:rPr>
            <m:sty m:val="p"/>
          </m:rPr>
          <m:t>=</m:t>
        </m:r>
        <m:r>
          <m:rPr>
            <m:sty m:val="i"/>
          </m:rPr>
          <m:t>F</m:t>
        </m:r>
        <m:r>
          <m:rPr>
            <m:sty m:val="p"/>
          </m:rPr>
          <m:t>⊕</m:t>
        </m:r>
        <m:r>
          <m:rPr>
            <m:sty m:val="i"/>
          </m:rPr>
          <m:t>G</m:t>
        </m:r>
      </m:oMath>
      <w:r>
        <w:rPr/>
        <w:t xml:space="preserve"> dans laquelle </w:t>
      </w:r>
      <m:oMath>
        <m:r>
          <m:rPr>
            <m:sty m:val="i"/>
          </m:rPr>
          <m:t>F</m:t>
        </m:r>
      </m:oMath>
      <w:r>
        <w:rPr/>
        <w:t xml:space="preserve"> et </w:t>
      </w:r>
      <m:oMath>
        <m:r>
          <m:rPr>
            <m:sty m:val="i"/>
          </m:rPr>
          <m:t>G</m:t>
        </m:r>
      </m:oMath>
      <w:r>
        <w:rPr>
          <w:rFonts w:eastAsia="Georgia" w:cs="Georgia" w:ascii="Georgia" w:hAnsi="Georgia"/>
        </w:rPr>
        <w:t xml:space="preserve"> sont des sous-espaces vectoriels vérifiant </w:t>
      </w:r>
      <m:oMath>
        <m:r>
          <m:rPr>
            <m:sty m:val="i"/>
          </m:rPr>
          <m:t>u</m:t>
        </m:r>
        <m:r>
          <m:rPr>
            <m:sty m:val="p"/>
          </m:rPr>
          <m:t>(</m:t>
        </m:r>
        <m:r>
          <m:rPr>
            <m:sty m:val="i"/>
          </m:rPr>
          <m:t>F</m:t>
        </m:r>
        <m:r>
          <m:rPr>
            <m:sty m:val="p"/>
          </m:rPr>
          <m:t>)</m:t>
        </m:r>
        <m:r>
          <m:rPr>
            <m:sty m:val="p"/>
          </m:rPr>
          <m:t>⊂</m:t>
        </m:r>
        <m:r>
          <m:rPr>
            <m:sty m:val="i"/>
          </m:rPr>
          <m:t>G</m:t>
        </m:r>
      </m:oMath>
      <w:r>
        <w:rPr/>
        <w:t xml:space="preserve"> et </w:t>
      </w:r>
      <m:oMath>
        <m:r>
          <m:rPr>
            <m:sty m:val="i"/>
          </m:rPr>
          <m:t>u</m:t>
        </m:r>
        <m:r>
          <m:rPr>
            <m:sty m:val="p"/>
          </m:rPr>
          <m:t>(</m:t>
        </m:r>
        <m:r>
          <m:rPr>
            <m:sty m:val="i"/>
          </m:rPr>
          <m:t>G</m:t>
        </m:r>
        <m:r>
          <m:rPr>
            <m:sty m:val="p"/>
          </m:rPr>
          <m:t>)</m:t>
        </m:r>
        <m:r>
          <m:rPr>
            <m:sty m:val="p"/>
          </m:rPr>
          <m:t>⊂</m:t>
        </m:r>
        <m:r>
          <m:rPr>
            <m:sty m:val="i"/>
          </m:rPr>
          <m:t>F</m:t>
        </m:r>
      </m:oMath>
      <w:r>
        <w:rPr/>
        <w:t xml:space="preserve">.</w:t>
      </w:r>
      <w:r>
        <w:rPr/>
        <w:br w:type="textWrapping"/>
      </w:r>
      <w:r>
        <w:rPr/>
        <w:t xml:space="preserve">6. On suppose ici </w:t>
      </w:r>
      <m:oMath>
        <m:r>
          <m:rPr>
            <m:sty m:val="i"/>
          </m:rPr>
          <m:t>F</m:t>
        </m:r>
      </m:oMath>
      <w:r>
        <w:rPr/>
        <w:t xml:space="preserve"> et </w:t>
      </w:r>
      <m:oMath>
        <m:r>
          <m:rPr>
            <m:sty m:val="i"/>
          </m:rPr>
          <m:t>G</m:t>
        </m:r>
      </m:oMath>
      <w:r>
        <w:rPr/>
        <w:t xml:space="preserve"> tous deux non nuls.</w:t>
      </w:r>
    </w:p>
    <w:p>
      <w:pPr>
        <w:spacing w:after="220" w:lineRule="auto"/>
      </w:pPr>
      <w:r>
        <w:rPr/>
        <w:t xml:space="preserve">On se donne une base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de </w:t>
      </w:r>
      <m:oMath>
        <m:r>
          <m:rPr>
            <m:sty m:val="i"/>
          </m:rPr>
          <m:t>F</m:t>
        </m:r>
      </m:oMath>
      <w:r>
        <w:rPr/>
        <w:t xml:space="preserve"> et une base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p</m:t>
                </m:r>
              </m:sub>
            </m:sSub>
          </m:e>
        </m:d>
      </m:oMath>
      <w:r>
        <w:rPr/>
        <w:t xml:space="preserve"> de </w:t>
      </w:r>
      <m:oMath>
        <m:r>
          <m:rPr>
            <m:sty m:val="i"/>
          </m:rPr>
          <m:t>G</m:t>
        </m:r>
      </m:oMath>
      <w:r>
        <w:rPr/>
        <w:t xml:space="preserve">. La famille </w:t>
      </w:r>
      <m:oMath>
        <m:r>
          <m:rPr>
            <m:sty m:val="b"/>
          </m:rPr>
          <m:t>B</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p</m:t>
                </m:r>
              </m:sub>
            </m:sSub>
          </m:e>
        </m:d>
      </m:oMath>
      <w:r>
        <w:rPr/>
        <w:t xml:space="preserve"> est donc une base de </w:t>
      </w:r>
      <m:oMath>
        <m:r>
          <m:rPr>
            <m:sty m:val="i"/>
          </m:rPr>
          <m:t>E</m:t>
        </m:r>
      </m:oMath>
      <w:r>
        <w:rPr/>
        <w:t xml:space="preserve">.</w:t>
      </w:r>
      <w:r>
        <w:rPr/>
        <w:br w:type="textWrapping"/>
      </w:r>
      <w:r>
        <w:rPr>
          <w:rFonts w:eastAsia="Georgia" w:cs="Georgia" w:ascii="Georgia" w:hAnsi="Georgia"/>
        </w:rPr>
        <w:t xml:space="preserve">Compte tenu des hypothèses, décrire la forme de la matrice de </w:t>
      </w:r>
      <m:oMath>
        <m:r>
          <m:rPr>
            <m:sty m:val="i"/>
          </m:rPr>
          <m:t>u</m:t>
        </m:r>
      </m:oMath>
      <w:r>
        <w:rPr/>
        <w:t xml:space="preserve"> dans </w:t>
      </w:r>
      <m:oMath>
        <m:r>
          <m:rPr>
            <m:sty m:val="b"/>
          </m:rPr>
          <m:t>B</m:t>
        </m:r>
      </m:oMath>
      <w:r>
        <w:rPr/>
        <w:t xml:space="preserve">.</w:t>
      </w:r>
      <w:r>
        <w:rPr/>
        <w:br w:type="textWrapping"/>
      </w:r>
      <w:r>
        <w:rPr>
          <w:rFonts w:eastAsia="Georgia" w:cs="Georgia" w:ascii="Georgia" w:hAnsi="Georgia"/>
        </w:rPr>
        <w:t xml:space="preserve">7. Déduire des questions précédentes que </w:t>
      </w:r>
      <m:oMath>
        <m:r>
          <m:rPr>
            <m:sty m:val="i"/>
          </m:rPr>
          <m:t>u</m:t>
        </m:r>
      </m:oMath>
      <w:r>
        <w:rPr>
          <w:rFonts w:eastAsia="Georgia" w:cs="Georgia" w:ascii="Georgia" w:hAnsi="Georgia"/>
        </w:rPr>
        <w:t xml:space="preserve"> vérifie les conditions (C2) et (C3).</w:t>
      </w:r>
    </w:p>
    <w:p>
      <w:pPr>
        <w:spacing w:after="220" w:lineRule="auto"/>
      </w:pPr>
      <w:r>
        <w:rPr>
          <w:rFonts w:eastAsia="Georgia" w:cs="Georgia" w:ascii="Georgia" w:hAnsi="Georgia"/>
        </w:rPr>
        <w:t xml:space="preserve">On n'oubliera pas de considérer le cas où l'un des sous-espaces vectoriels </w:t>
      </w:r>
      <m:oMath>
        <m:r>
          <m:rPr>
            <m:sty m:val="i"/>
          </m:rPr>
          <m:t>F</m:t>
        </m:r>
      </m:oMath>
      <w:r>
        <w:rPr/>
        <w:t xml:space="preserve"> et </w:t>
      </w:r>
      <m:oMath>
        <m:r>
          <m:rPr>
            <m:sty m:val="i"/>
          </m:rPr>
          <m:t>G</m:t>
        </m:r>
      </m:oMath>
      <w:r>
        <w:rPr/>
        <w:t xml:space="preserve"> est nul.</w:t>
      </w:r>
    </w:p>
    <w:p>
      <w:pPr>
        <w:spacing w:line="271" w:before="330" w:lineRule="auto"/>
      </w:pPr>
      <w:r>
        <w:rPr>
          <w:b/>
          <w:sz w:val="42"/>
        </w:rPr>
        <w:t xml:space="preserve">C La condition (C2) implique la condition (C1): cas d'un automorphisme</w:t>
      </w:r>
    </w:p>
    <w:p>
      <w:pPr>
        <w:spacing w:after="220" w:lineRule="auto"/>
      </w:pPr>
      <w:r>
        <w:rPr/>
        <w:t xml:space="preserve">Dans cette partie, </w:t>
      </w:r>
      <m:oMath>
        <m:r>
          <m:rPr>
            <m:sty m:val="i"/>
          </m:rPr>
          <m:t>u</m:t>
        </m:r>
      </m:oMath>
      <w:r>
        <w:rPr>
          <w:rFonts w:eastAsia="Georgia" w:cs="Georgia" w:ascii="Georgia" w:hAnsi="Georgia"/>
        </w:rPr>
        <w:t xml:space="preserve"> désigne un automorphisme d'un </w:t>
      </w:r>
      <m:oMath>
        <m:r>
          <m:rPr>
            <m:sty m:val="b"/>
          </m:rPr>
          <m:t>C</m:t>
        </m:r>
      </m:oMath>
      <w:r>
        <w:rPr/>
        <w:t xml:space="preserve">-espace vectoriel </w:t>
      </w:r>
      <m:oMath>
        <m:r>
          <m:rPr>
            <m:sty m:val="i"/>
          </m:rPr>
          <m:t>E</m:t>
        </m:r>
      </m:oMath>
      <w:r>
        <w:rPr/>
        <w:t xml:space="preserve"> de dimension finie. On suppose qu'il existe deux endomorphismes </w:t>
      </w:r>
      <m:oMath>
        <m:r>
          <m:rPr>
            <m:sty m:val="i"/>
          </m:rPr>
          <m:t>a</m:t>
        </m:r>
      </m:oMath>
      <w:r>
        <w:rPr/>
        <w:t xml:space="preserve"> et </w:t>
      </w:r>
      <m:oMath>
        <m:r>
          <m:rPr>
            <m:sty m:val="i"/>
          </m:rPr>
          <m:t>b</m:t>
        </m:r>
      </m:oMath>
      <w:r>
        <w:rPr/>
        <w:t xml:space="preserve"> de </w:t>
      </w:r>
      <m:oMath>
        <m:r>
          <m:rPr>
            <m:sty m:val="i"/>
          </m:rPr>
          <m:t>E</m:t>
        </m:r>
      </m:oMath>
      <w:r>
        <w:rPr/>
        <w:t xml:space="preserve"> tels que</w:t>
      </w:r>
    </w:p>
    <w:p>
      <w:pPr>
        <w:spacing w:after="220" w:lineRule="auto"/>
      </w:pPr>
      <m:oMathPara>
        <m:oMath>
          <m:r>
            <m:rPr>
              <m:sty m:val="i"/>
            </m:rPr>
            <m:t>u</m:t>
          </m:r>
          <m:r>
            <m:rPr>
              <m:sty m:val="p"/>
            </m:rPr>
            <m:t>=</m:t>
          </m:r>
          <m:r>
            <m:rPr>
              <m:sty m:val="i"/>
            </m:rPr>
            <m:t>a</m:t>
          </m:r>
          <m:r>
            <m:rPr>
              <m:sty m:val="p"/>
            </m:rPr>
            <m:t>+</m:t>
          </m:r>
          <m:r>
            <m:rPr>
              <m:sty m:val="i"/>
            </m:rPr>
            <m:t>b</m:t>
          </m:r>
          <m:r>
            <m:rPr>
              <m:sty m:val="p"/>
            </m:rPr>
            <m:t xml:space="preserve"> </m:t>
          </m:r>
          <m:r>
            <m:rPr>
              <m:nor/>
            </m:rPr>
            <m:t> et </m:t>
          </m:r>
          <m:r>
            <m:rPr>
              <m:sty m:val="p"/>
            </m:rPr>
            <m:t xml:space="preserve"> </m:t>
          </m:r>
          <m:sSup>
            <m:sSupPr/>
            <m:e>
              <m:r>
                <m:rPr>
                  <m:sty m:val="i"/>
                </m:rPr>
                <m:t>a</m:t>
              </m:r>
            </m:e>
            <m:sup>
              <m:r>
                <m:rPr>
                  <m:sty m:val="p"/>
                </m:rPr>
                <m:t>2</m:t>
              </m:r>
            </m:sup>
          </m:sSup>
          <m:r>
            <m:rPr>
              <m:sty m:val="p"/>
            </m:rPr>
            <m:t>=</m:t>
          </m:r>
          <m:sSup>
            <m:sSupPr/>
            <m:e>
              <m:r>
                <m:rPr>
                  <m:sty m:val="i"/>
                </m:rPr>
                <m:t>b</m:t>
              </m:r>
            </m:e>
            <m:sup>
              <m:r>
                <m:rPr>
                  <m:sty m:val="p"/>
                </m:rPr>
                <m:t>2</m:t>
              </m:r>
            </m:sup>
          </m:sSup>
          <m:r>
            <m:rPr>
              <m:sty m:val="p"/>
            </m:rPr>
            <m:t>=</m:t>
          </m:r>
          <m:r>
            <m:rPr>
              <m:sty m:val="p"/>
            </m:rPr>
            <m:t>0</m:t>
          </m:r>
        </m:oMath>
      </m:oMathPara>
    </w:p>
    <w:p>
      <w:pPr>
        <w:numPr>
          <w:ilvl w:val="0"/>
          <w:numId w:val="3"/>
        </w:numPr>
        <w:spacing w:lineRule="auto"/>
      </w:pPr>
      <w:r>
        <w:rPr/>
        <w:t xml:space="preserve">Soit </w:t>
      </w:r>
      <m:oMath>
        <m:r>
          <m:rPr>
            <m:sty m:val="i"/>
          </m:rPr>
          <m:t>f</m:t>
        </m:r>
      </m:oMath>
      <w:r>
        <w:rPr/>
        <w:t xml:space="preserve"> un endomorphisme de </w:t>
      </w:r>
      <m:oMath>
        <m:r>
          <m:rPr>
            <m:sty m:val="i"/>
          </m:rPr>
          <m:t>E</m:t>
        </m:r>
      </m:oMath>
      <w:r>
        <w:rPr/>
        <w:t xml:space="preserve"> tel que </w:t>
      </w:r>
      <m:oMath>
        <m:sSup>
          <m:sSupPr/>
          <m:e>
            <m:r>
              <m:rPr>
                <m:sty m:val="i"/>
              </m:rPr>
              <m:t>f</m:t>
            </m:r>
          </m:e>
          <m:sup>
            <m:r>
              <m:rPr>
                <m:sty m:val="p"/>
              </m:rPr>
              <m:t>2</m:t>
            </m:r>
          </m:sup>
        </m:sSup>
        <m:r>
          <m:rPr>
            <m:sty m:val="p"/>
          </m:rPr>
          <m:t>=</m:t>
        </m:r>
        <m:r>
          <m:rPr>
            <m:sty m:val="p"/>
          </m:rPr>
          <m:t>0</m:t>
        </m:r>
      </m:oMath>
      <w:r>
        <w:rPr/>
        <w:t xml:space="preserve">. Comparer </w:t>
      </w:r>
      <m:oMath>
        <m:r>
          <m:rPr>
            <m:sty m:val="p"/>
          </m:rPr>
          <m:t>Ker</m:t>
        </m:r>
        <m:r>
          <m:rPr>
            <m:sty m:val="i"/>
          </m:rPr>
          <m:t>f</m:t>
        </m:r>
      </m:oMath>
      <w:r>
        <w:rPr>
          <w:rFonts w:eastAsia="Georgia" w:cs="Georgia" w:ascii="Georgia" w:hAnsi="Georgia"/>
        </w:rPr>
        <w:t xml:space="preserve"> à </w:t>
      </w:r>
      <m:oMath>
        <m:r>
          <m:rPr>
            <m:sty m:val="p"/>
          </m:rPr>
          <m:t>Im</m:t>
        </m:r>
        <m:r>
          <m:rPr>
            <m:sty m:val="i"/>
          </m:rPr>
          <m:t>f</m:t>
        </m:r>
      </m:oMath>
      <w:r>
        <w:rPr>
          <w:rFonts w:eastAsia="Georgia" w:cs="Georgia" w:ascii="Georgia" w:hAnsi="Georgia"/>
        </w:rPr>
        <w:t xml:space="preserve"> et en déduire</w:t>
      </w:r>
    </w:p>
    <w:p>
      <w:pPr>
        <w:spacing w:after="220" w:lineRule="auto"/>
      </w:pPr>
      <m:oMathPara>
        <m:oMath>
          <m:r>
            <m:rPr>
              <m:sty m:val="p"/>
            </m:rPr>
            <m:t>dim</m:t>
          </m:r>
          <m:r>
            <m:rPr>
              <m:sty m:val="p"/>
            </m:rPr>
            <m:t>Ker</m:t>
          </m:r>
          <m:r>
            <m:rPr>
              <m:sty m:val="i"/>
            </m:rPr>
            <m:t>f</m:t>
          </m:r>
          <m:r>
            <m:rPr>
              <m:sty m:val="p"/>
            </m:rPr>
            <m:t>≥</m:t>
          </m:r>
          <m:f>
            <m:fPr>
              <m:ctrlPr>
                <w:rPr>
                  <w:rFonts w:ascii="Cambria Math" w:hAnsi="Cambria Math"/>
                </w:rPr>
              </m:ctrlPr>
            </m:fPr>
            <m:num>
              <m:r>
                <m:rPr>
                  <m:sty m:val="p"/>
                </m:rPr>
                <m:t>dim</m:t>
              </m:r>
              <m:r>
                <m:rPr>
                  <m:sty m:val="i"/>
                </m:rPr>
                <m:t>E</m:t>
              </m:r>
            </m:num>
            <m:den>
              <m:r>
                <m:rPr>
                  <m:sty m:val="p"/>
                </m:rPr>
                <m:t>2</m:t>
              </m:r>
            </m:den>
          </m:f>
        </m:oMath>
      </m:oMathPara>
    </w:p>
    <w:p>
      <w:pPr>
        <w:numPr>
          <w:ilvl w:val="0"/>
          <w:numId w:val="4"/>
        </w:numPr>
        <w:spacing w:lineRule="auto"/>
      </w:pPr>
      <w:r>
        <w:rPr>
          <w:rFonts w:eastAsia="Georgia" w:cs="Georgia" w:ascii="Georgia" w:hAnsi="Georgia"/>
        </w:rPr>
        <w:t xml:space="preserve">Démontrer que </w:t>
      </w:r>
      <m:oMath>
        <m:r>
          <m:rPr>
            <m:sty m:val="i"/>
          </m:rPr>
          <m:t>E</m:t>
        </m:r>
        <m:r>
          <m:rPr>
            <m:sty m:val="p"/>
          </m:rPr>
          <m:t>=</m:t>
        </m:r>
        <m:r>
          <m:rPr>
            <m:sty m:val="p"/>
          </m:rPr>
          <m:t>Ker</m:t>
        </m:r>
        <m:r>
          <m:rPr>
            <m:sty m:val="i"/>
          </m:rPr>
          <m:t>a</m:t>
        </m:r>
        <m:r>
          <m:rPr>
            <m:sty m:val="p"/>
          </m:rPr>
          <m:t>⊕</m:t>
        </m:r>
        <m:r>
          <m:rPr>
            <m:sty m:val="p"/>
          </m:rPr>
          <m:t>Ker</m:t>
        </m:r>
        <m:r>
          <m:rPr>
            <m:sty m:val="i"/>
          </m:rPr>
          <m:t>b</m:t>
        </m:r>
      </m:oMath>
      <w:r>
        <w:rPr/>
        <w:t xml:space="preserve">, et que </w:t>
      </w:r>
      <m:oMath>
        <m:r>
          <m:rPr>
            <m:sty m:val="p"/>
          </m:rPr>
          <m:t>Ker</m:t>
        </m:r>
        <m:r>
          <m:rPr>
            <m:sty m:val="i"/>
          </m:rPr>
          <m:t>a</m:t>
        </m:r>
        <m:r>
          <m:rPr>
            <m:sty m:val="p"/>
          </m:rPr>
          <m:t>=</m:t>
        </m:r>
        <m:r>
          <m:rPr>
            <m:sty m:val="p"/>
          </m:rPr>
          <m:t>Im</m:t>
        </m:r>
        <m:r>
          <m:rPr>
            <m:sty m:val="i"/>
          </m:rPr>
          <m:t>a</m:t>
        </m:r>
      </m:oMath>
      <w:r>
        <w:rPr/>
        <w:t xml:space="preserve"> et </w:t>
      </w:r>
      <m:oMath>
        <m:r>
          <m:rPr>
            <m:sty m:val="p"/>
          </m:rPr>
          <m:t>Ker</m:t>
        </m:r>
        <m:r>
          <m:rPr>
            <m:sty m:val="i"/>
          </m:rPr>
          <m:t>b</m:t>
        </m:r>
        <m:r>
          <m:rPr>
            <m:sty m:val="p"/>
          </m:rPr>
          <m:t>=</m:t>
        </m:r>
        <m:r>
          <m:rPr>
            <m:sty m:val="p"/>
          </m:rPr>
          <m:t>Im</m:t>
        </m:r>
        <m:r>
          <m:rPr>
            <m:sty m:val="i"/>
          </m:rPr>
          <m:t>b</m:t>
        </m:r>
      </m:oMath>
      <w:r>
        <w:rPr/>
        <w:t xml:space="preserve">.</w:t>
      </w:r>
    </w:p>
    <w:p>
      <w:pPr>
        <w:numPr>
          <w:ilvl w:val="0"/>
          <w:numId w:val="4"/>
        </w:numPr>
        <w:spacing w:lineRule="auto"/>
      </w:pPr>
      <w:r>
        <w:rPr>
          <w:rFonts w:eastAsia="Georgia" w:cs="Georgia" w:ascii="Georgia" w:hAnsi="Georgia"/>
        </w:rPr>
        <w:t xml:space="preserve">En déduire que </w:t>
      </w:r>
      <m:oMath>
        <m:r>
          <m:rPr>
            <m:sty m:val="i"/>
          </m:rPr>
          <m:t>u</m:t>
        </m:r>
      </m:oMath>
      <w:r>
        <w:rPr>
          <w:rFonts w:eastAsia="Georgia" w:cs="Georgia" w:ascii="Georgia" w:hAnsi="Georgia"/>
        </w:rPr>
        <w:t xml:space="preserve"> est échangeur.</w:t>
      </w:r>
    </w:p>
    <w:p>
      <w:pPr>
        <w:spacing w:line="271" w:before="330" w:lineRule="auto"/>
      </w:pPr>
      <w:r>
        <w:rPr>
          <w:rFonts w:eastAsia="Georgia" w:cs="Georgia" w:ascii="Georgia" w:hAnsi="Georgia"/>
          <w:b/>
          <w:sz w:val="42"/>
        </w:rPr>
        <w:t xml:space="preserve">D Intermède : un principe de décomposition</w:t>
      </w:r>
    </w:p>
    <w:p>
      <w:pPr>
        <w:spacing w:after="220" w:lineRule="auto"/>
      </w:pPr>
      <w:r>
        <w:rPr/>
        <w:t xml:space="preserve">On se donne dans cette partie un </w:t>
      </w:r>
      <m:oMath>
        <m:r>
          <m:rPr>
            <m:sty m:val="b"/>
          </m:rPr>
          <m:t>C</m:t>
        </m:r>
      </m:oMath>
      <w:r>
        <w:rPr/>
        <w:t xml:space="preserve">-espace vectoriel </w:t>
      </w:r>
      <m:oMath>
        <m:r>
          <m:rPr>
            <m:sty m:val="i"/>
          </m:rPr>
          <m:t>E</m:t>
        </m:r>
      </m:oMath>
      <w:r>
        <w:rPr/>
        <w:t xml:space="preserve"> de dimension finie, ainsi qu'un endomorphisme </w:t>
      </w:r>
      <m:oMath>
        <m:r>
          <m:rPr>
            <m:sty m:val="i"/>
          </m:rPr>
          <m:t>f</m:t>
        </m:r>
      </m:oMath>
      <w:r>
        <w:rPr/>
        <w:t xml:space="preserve"> de </w:t>
      </w:r>
      <m:oMath>
        <m:r>
          <m:rPr>
            <m:sty m:val="i"/>
          </m:rPr>
          <m:t>E</m:t>
        </m:r>
      </m:oMath>
      <w:r>
        <w:rPr/>
        <w:t xml:space="preserve">. On se donne un nombre complexe </w:t>
      </w:r>
      <m:oMath>
        <m:r>
          <m:rPr>
            <m:sty m:val="i"/>
          </m:rPr>
          <m:t>λ</m:t>
        </m:r>
      </m:oMath>
      <w:r>
        <w:rPr/>
        <w:t xml:space="preserve"> arbitraire. On pose </w:t>
      </w:r>
      <m:oMath>
        <m:r>
          <m:rPr>
            <m:sty m:val="i"/>
          </m:rPr>
          <m:t>v</m:t>
        </m:r>
        <m:r>
          <m:rPr>
            <m:sty m:val="p"/>
          </m:rPr>
          <m:t>:=</m:t>
        </m:r>
        <m:r>
          <m:rPr>
            <m:sty m:val="i"/>
          </m:rPr>
          <m:t>f</m:t>
        </m:r>
        <m:r>
          <m:rPr>
            <m:sty m:val="p"/>
          </m:rPr>
          <m:t>−</m:t>
        </m:r>
        <m:r>
          <m:rPr>
            <m:sty m:val="i"/>
          </m:rPr>
          <m:t>λ</m:t>
        </m:r>
        <m:sSub>
          <m:sSubPr/>
          <m:e>
            <m:r>
              <m:rPr>
                <m:sty m:val="p"/>
              </m:rPr>
              <m:t>I</m:t>
            </m:r>
          </m:e>
          <m:sub>
            <m:r>
              <m:rPr>
                <m:sty m:val="i"/>
              </m:rPr>
              <m:t>E</m:t>
            </m:r>
          </m:sub>
        </m:sSub>
      </m:oMath>
      <w:r>
        <w:rPr/>
        <w:t xml:space="preserve">.</w:t>
      </w:r>
      <w:r>
        <w:rPr/>
        <w:br w:type="textWrapping"/>
      </w:r>
      <w:r>
        <w:rPr/>
        <w:t xml:space="preserve">11. Montrer que la suite </w:t>
      </w:r>
      <m:oMath>
        <m:sSub>
          <m:sSubPr/>
          <m:e>
            <m:d>
              <m:dPr>
                <m:begChr m:val="("/>
                <m:endChr m:val=")"/>
                <m:ctrlPr>
                  <w:rPr>
                    <w:rFonts w:ascii="Cambria Math" w:hAnsi="Cambria Math"/>
                  </w:rPr>
                </m:ctrlPr>
              </m:dPr>
              <m:e>
                <m:r>
                  <m:rPr>
                    <m:sty m:val="p"/>
                  </m:rPr>
                  <m:t>Ker</m:t>
                </m:r>
                <m:d>
                  <m:dPr>
                    <m:begChr m:val="("/>
                    <m:endChr m:val=")"/>
                    <m:ctrlPr>
                      <w:rPr>
                        <w:rFonts w:ascii="Cambria Math" w:hAnsi="Cambria Math"/>
                      </w:rPr>
                    </m:ctrlPr>
                  </m:dPr>
                  <m:e>
                    <m:sSup>
                      <m:sSupPr/>
                      <m:e>
                        <m:r>
                          <m:rPr>
                            <m:sty m:val="i"/>
                          </m:rPr>
                          <m:t>v</m:t>
                        </m:r>
                      </m:e>
                      <m:sup>
                        <m:r>
                          <m:rPr>
                            <m:sty m:val="i"/>
                          </m:rPr>
                          <m:t>k</m:t>
                        </m:r>
                      </m:sup>
                    </m:sSup>
                  </m:e>
                </m:d>
              </m:e>
            </m:d>
          </m:e>
          <m:sub>
            <m:r>
              <m:rPr>
                <m:sty m:val="i"/>
              </m:rPr>
              <m:t>k</m:t>
            </m:r>
            <m:r>
              <m:rPr>
                <m:sty m:val="p"/>
              </m:rPr>
              <m:t>∈</m:t>
            </m:r>
            <m:r>
              <m:rPr>
                <m:sty m:val="b"/>
              </m:rPr>
              <m:t>N</m:t>
            </m:r>
          </m:sub>
        </m:sSub>
      </m:oMath>
      <w:r>
        <w:rPr/>
        <w:t xml:space="preserve"> est croissante pour l'inclusion.</w:t>
      </w:r>
      <w:r>
        <w:rPr/>
        <w:br w:type="textWrapping"/>
      </w:r>
      <w:r>
        <w:rPr/>
        <w:t xml:space="preserve">12. Montrer qu'il existe un entier naturel </w:t>
      </w:r>
      <m:oMath>
        <m:r>
          <m:rPr>
            <m:sty m:val="i"/>
          </m:rPr>
          <m:t>p</m:t>
        </m:r>
      </m:oMath>
      <w:r>
        <w:rPr/>
        <w:t xml:space="preserve"> tel que</w:t>
      </w:r>
    </w:p>
    <w:p>
      <w:pPr>
        <w:spacing w:after="220" w:lineRule="auto"/>
      </w:pPr>
      <m:oMathPara>
        <m:oMath>
          <m:r>
            <m:rPr>
              <m:sty m:val="p"/>
            </m:rPr>
            <m:t>∀</m:t>
          </m:r>
          <m:r>
            <m:rPr>
              <m:sty m:val="i"/>
            </m:rPr>
            <m:t>k</m:t>
          </m:r>
          <m:r>
            <m:rPr>
              <m:sty m:val="p"/>
            </m:rPr>
            <m:t>≥</m:t>
          </m:r>
          <m:r>
            <m:rPr>
              <m:sty m:val="i"/>
            </m:rPr>
            <m:t>p</m:t>
          </m:r>
          <m:r>
            <m:rPr>
              <m:sty m:val="p"/>
            </m:rPr>
            <m:t>,</m:t>
          </m:r>
          <m:r>
            <m:rPr>
              <m:sty m:val="p"/>
            </m:rPr>
            <m:t>Ker</m:t>
          </m:r>
          <m:sSup>
            <m:sSupPr/>
            <m:e>
              <m:r>
                <m:rPr>
                  <m:sty m:val="i"/>
                </m:rPr>
                <m:t>v</m:t>
              </m:r>
            </m:e>
            <m:sup>
              <m:r>
                <m:rPr>
                  <m:sty m:val="i"/>
                </m:rPr>
                <m:t>k</m:t>
              </m:r>
            </m:sup>
          </m:sSup>
          <m:r>
            <m:rPr>
              <m:sty m:val="p"/>
            </m:rPr>
            <m:t>=</m:t>
          </m:r>
          <m:r>
            <m:rPr>
              <m:sty m:val="p"/>
            </m:rPr>
            <m:t>Ker</m:t>
          </m:r>
          <m:sSup>
            <m:sSupPr/>
            <m:e>
              <m:r>
                <m:rPr>
                  <m:sty m:val="i"/>
                </m:rPr>
                <m:t>v</m:t>
              </m:r>
            </m:e>
            <m:sup>
              <m:r>
                <m:rPr>
                  <m:sty m:val="i"/>
                </m:rPr>
                <m:t>p</m:t>
              </m:r>
            </m:sup>
          </m:sSup>
        </m:oMath>
      </m:oMathPara>
    </w:p>
    <w:p>
      <w:pPr>
        <w:spacing w:after="220" w:lineRule="auto"/>
      </w:pPr>
      <w:r>
        <w:rPr/>
        <w:t xml:space="preserve">On pourra introduire la plus grande dimension possible pour un sous-espace vectoriel de la forme </w:t>
      </w:r>
      <m:oMath>
        <m:r>
          <m:rPr>
            <m:sty m:val="p"/>
          </m:rPr>
          <m:t>Ker</m:t>
        </m:r>
        <m:sSup>
          <m:sSupPr/>
          <m:e>
            <m:r>
              <m:rPr>
                <m:sty m:val="i"/>
              </m:rPr>
              <m:t>v</m:t>
            </m:r>
          </m:e>
          <m:sup>
            <m:r>
              <m:rPr>
                <m:sty m:val="i"/>
              </m:rPr>
              <m:t>k</m:t>
            </m:r>
          </m:sup>
        </m:sSup>
      </m:oMath>
      <w:r>
        <w:rPr/>
        <w:t xml:space="preserve"> pour </w:t>
      </w:r>
      <m:oMath>
        <m:r>
          <m:rPr>
            <m:sty m:val="i"/>
          </m:rPr>
          <m:t>k</m:t>
        </m:r>
      </m:oMath>
      <w:r>
        <w:rPr/>
        <w:t xml:space="preserve"> dans </w:t>
      </w:r>
      <m:oMath>
        <m:r>
          <m:rPr>
            <m:sty m:val="b"/>
          </m:rPr>
          <m:t>N</m:t>
        </m:r>
      </m:oMath>
      <w:r>
        <w:rPr/>
        <w:t xml:space="preserve">. Montrer qu'alors</w:t>
      </w:r>
    </w:p>
    <w:p>
      <w:pPr>
        <w:spacing w:after="220" w:lineRule="auto"/>
      </w:pPr>
      <m:oMathPara>
        <m:oMath>
          <m:r>
            <m:rPr>
              <m:sty m:val="p"/>
            </m:rPr>
            <m:t>Ker</m:t>
          </m:r>
          <m:sSup>
            <m:sSupPr/>
            <m:e>
              <m:r>
                <m:rPr>
                  <m:sty m:val="i"/>
                </m:rPr>
                <m:t>v</m:t>
              </m:r>
            </m:e>
            <m:sup>
              <m:r>
                <m:rPr>
                  <m:sty m:val="i"/>
                </m:rPr>
                <m:t>p</m:t>
              </m:r>
            </m:sup>
          </m:sSup>
          <m:r>
            <m:rPr>
              <m:sty m:val="p"/>
            </m:rPr>
            <m:t>=</m:t>
          </m:r>
          <m:nary>
            <m:naryPr>
              <m:chr m:val="⋃"/>
              <m:limLoc m:val="undOvr"/>
              <m:grow m:val="1"/>
              <m:supHide m:val="1"/>
            </m:naryPr>
            <m:sub>
              <m:r>
                <m:rPr>
                  <m:sty m:val="i"/>
                </m:rPr>
                <m:t>k</m:t>
              </m:r>
              <m:r>
                <m:rPr>
                  <m:sty m:val="p"/>
                </m:rPr>
                <m:t>∈</m:t>
              </m:r>
              <m:r>
                <m:rPr>
                  <m:sty m:val="b"/>
                </m:rPr>
                <m:t>N</m:t>
              </m:r>
            </m:sub>
            <m:sup/>
            <m:e>
              <m:r>
                <m:rPr>
                  <m:sty m:val="p"/>
                </m:rPr>
                <m:t xml:space="preserve"> </m:t>
              </m:r>
            </m:e>
          </m:nary>
          <m:r>
            <m:rPr>
              <m:sty m:val="p"/>
            </m:rPr>
            <m:t>Ker</m:t>
          </m:r>
          <m:sSup>
            <m:sSupPr/>
            <m:e>
              <m:r>
                <m:rPr>
                  <m:sty m:val="i"/>
                </m:rPr>
                <m:t>v</m:t>
              </m:r>
            </m:e>
            <m:sup>
              <m:r>
                <m:rPr>
                  <m:sty m:val="i"/>
                </m:rPr>
                <m:t>k</m:t>
              </m:r>
            </m:sup>
          </m:sSup>
        </m:oMath>
      </m:oMathPara>
    </w:p>
    <w:p>
      <w:pPr>
        <w:spacing w:after="220" w:lineRule="auto"/>
      </w:pPr>
      <w:r>
        <w:rPr/>
        <w:t xml:space="preserve">et que </w:t>
      </w:r>
      <m:oMath>
        <m:r>
          <m:rPr>
            <m:sty m:val="i"/>
          </m:rPr>
          <m:t>p</m:t>
        </m:r>
      </m:oMath>
      <w:r>
        <w:rPr>
          <w:rFonts w:eastAsia="Georgia" w:cs="Georgia" w:ascii="Georgia" w:hAnsi="Georgia"/>
        </w:rPr>
        <w:t xml:space="preserve"> peut être choisi parmi les entiers pairs.</w:t>
      </w:r>
    </w:p>
    <w:p>
      <w:pPr>
        <w:spacing w:after="220" w:lineRule="auto"/>
      </w:pPr>
      <w:r>
        <w:rPr/>
        <w:t xml:space="preserve">Dans la suite de cette partie, on fixe un entier naturel pair </w:t>
      </w:r>
      <m:oMath>
        <m:r>
          <m:rPr>
            <m:sty m:val="i"/>
          </m:rPr>
          <m:t>p</m:t>
        </m:r>
      </m:oMath>
      <w:r>
        <w:rPr>
          <w:rFonts w:eastAsia="Georgia" w:cs="Georgia" w:ascii="Georgia" w:hAnsi="Georgia"/>
        </w:rPr>
        <w:t xml:space="preserve"> donné par la question 12 et l'on pose</w:t>
      </w:r>
    </w:p>
    <w:p>
      <w:pPr>
        <w:spacing w:after="220" w:lineRule="auto"/>
      </w:pPr>
      <m:oMathPara>
        <m:oMath>
          <m:sSubSup>
            <m:sSubSupPr/>
            <m:e>
              <m:r>
                <m:rPr>
                  <m:sty m:val="i"/>
                </m:rPr>
                <m:t>E</m:t>
              </m:r>
            </m:e>
            <m:sub>
              <m:r>
                <m:rPr>
                  <m:sty m:val="i"/>
                </m:rPr>
                <m:t>λ</m:t>
              </m:r>
            </m:sub>
            <m:sup>
              <m:r>
                <m:rPr>
                  <m:sty m:val="i"/>
                </m:rPr>
                <m:t>c</m:t>
              </m:r>
            </m:sup>
          </m:sSubSup>
          <m:r>
            <m:rPr>
              <m:sty m:val="p"/>
            </m:rPr>
            <m:t>(</m:t>
          </m:r>
          <m:r>
            <m:rPr>
              <m:sty m:val="i"/>
            </m:rPr>
            <m:t>f</m:t>
          </m:r>
          <m:r>
            <m:rPr>
              <m:sty m:val="p"/>
            </m:rPr>
            <m:t>)</m:t>
          </m:r>
          <m:r>
            <m:rPr>
              <m:sty m:val="p"/>
            </m:rPr>
            <m:t>:=</m:t>
          </m:r>
          <m:nary>
            <m:naryPr>
              <m:chr m:val="⋃"/>
              <m:limLoc m:val="undOvr"/>
              <m:grow m:val="1"/>
              <m:supHide m:val="1"/>
            </m:naryPr>
            <m:sub>
              <m:r>
                <m:rPr>
                  <m:sty m:val="i"/>
                </m:rPr>
                <m:t>k</m:t>
              </m:r>
              <m:r>
                <m:rPr>
                  <m:sty m:val="p"/>
                </m:rPr>
                <m:t>∈</m:t>
              </m:r>
              <m:r>
                <m:rPr>
                  <m:sty m:val="b"/>
                </m:rPr>
                <m:t>N</m:t>
              </m:r>
            </m:sub>
            <m:sup/>
            <m:e>
              <m:r>
                <m:rPr>
                  <m:sty m:val="p"/>
                </m:rPr>
                <m:t xml:space="preserve"> </m:t>
              </m:r>
            </m:e>
          </m:nary>
          <m:r>
            <m:rPr>
              <m:sty m:val="p"/>
            </m:rPr>
            <m:t>Ker</m:t>
          </m:r>
          <m:sSup>
            <m:sSupPr/>
            <m:e>
              <m:r>
                <m:rPr>
                  <m:sty m:val="i"/>
                </m:rPr>
                <m:t>v</m:t>
              </m:r>
            </m:e>
            <m:sup>
              <m:r>
                <m:rPr>
                  <m:sty m:val="i"/>
                </m:rPr>
                <m:t>k</m:t>
              </m:r>
            </m:sup>
          </m:sSup>
          <m:r>
            <m:rPr>
              <m:sty m:val="p"/>
            </m:rPr>
            <m:t>=</m:t>
          </m:r>
          <m:r>
            <m:rPr>
              <m:sty m:val="p"/>
            </m:rPr>
            <m:t>Ker</m:t>
          </m:r>
          <m:sSup>
            <m:sSupPr/>
            <m:e>
              <m:r>
                <m:rPr>
                  <m:sty m:val="i"/>
                </m:rPr>
                <m:t>v</m:t>
              </m:r>
            </m:e>
            <m:sup>
              <m:r>
                <m:rPr>
                  <m:sty m:val="i"/>
                </m:rPr>
                <m:t>p</m:t>
              </m:r>
            </m:sup>
          </m:sSup>
        </m:oMath>
      </m:oMathPara>
    </w:p>
    <w:p>
      <w:pPr>
        <w:spacing w:after="220" w:lineRule="auto"/>
      </w:pPr>
      <w:r>
        <w:rPr/>
        <w:t xml:space="preserve">On notera que </w:t>
      </w:r>
      <m:oMath>
        <m:sSubSup>
          <m:sSubSupPr/>
          <m:e>
            <m:r>
              <m:rPr>
                <m:sty m:val="i"/>
              </m:rPr>
              <m:t>E</m:t>
            </m:r>
          </m:e>
          <m:sub>
            <m:r>
              <m:rPr>
                <m:sty m:val="i"/>
              </m:rPr>
              <m:t>λ</m:t>
            </m:r>
          </m:sub>
          <m:sup>
            <m:r>
              <m:rPr>
                <m:sty m:val="i"/>
              </m:rPr>
              <m:t>c</m:t>
            </m:r>
          </m:sup>
        </m:sSubSup>
        <m:r>
          <m:rPr>
            <m:sty m:val="p"/>
          </m:rPr>
          <m:t>(</m:t>
        </m:r>
        <m:r>
          <m:rPr>
            <m:sty m:val="i"/>
          </m:rPr>
          <m:t>f</m:t>
        </m:r>
        <m:r>
          <m:rPr>
            <m:sty m:val="p"/>
          </m:rPr>
          <m:t>)</m:t>
        </m:r>
      </m:oMath>
      <w:r>
        <w:rPr/>
        <w:t xml:space="preserve"> est un sous-espace vectoriel de </w:t>
      </w:r>
      <m:oMath>
        <m:r>
          <m:rPr>
            <m:sty m:val="i"/>
          </m:rPr>
          <m:t>E</m:t>
        </m:r>
      </m:oMath>
      <w:r>
        <w:rPr/>
        <w:t xml:space="preserve">.</w:t>
      </w:r>
      <w:r>
        <w:rPr/>
        <w:br w:type="textWrapping"/>
      </w:r>
      <w:r>
        <w:rPr/>
        <w:t xml:space="preserve">13. Montrer que </w:t>
      </w:r>
      <m:oMath>
        <m:sSubSup>
          <m:sSubSupPr/>
          <m:e>
            <m:r>
              <m:rPr>
                <m:sty m:val="i"/>
              </m:rPr>
              <m:t>E</m:t>
            </m:r>
          </m:e>
          <m:sub>
            <m:r>
              <m:rPr>
                <m:sty m:val="i"/>
              </m:rPr>
              <m:t>λ</m:t>
            </m:r>
          </m:sub>
          <m:sup>
            <m:r>
              <m:rPr>
                <m:sty m:val="i"/>
              </m:rPr>
              <m:t>c</m:t>
            </m:r>
          </m:sup>
        </m:sSubSup>
        <m:r>
          <m:rPr>
            <m:sty m:val="p"/>
          </m:rPr>
          <m:t>(</m:t>
        </m:r>
        <m:r>
          <m:rPr>
            <m:sty m:val="i"/>
          </m:rPr>
          <m:t>f</m:t>
        </m:r>
        <m:r>
          <m:rPr>
            <m:sty m:val="p"/>
          </m:rPr>
          <m:t>)</m:t>
        </m:r>
        <m:r>
          <m:rPr>
            <m:sty m:val="p"/>
          </m:rPr>
          <m:t>=</m:t>
        </m:r>
        <m:r>
          <m:rPr>
            <m:sty m:val="p"/>
          </m:rPr>
          <m:t>Ker</m:t>
        </m:r>
        <m:d>
          <m:dPr>
            <m:begChr m:val="("/>
            <m:endChr m:val=")"/>
            <m:ctrlPr>
              <w:rPr>
                <w:rFonts w:ascii="Cambria Math" w:hAnsi="Cambria Math"/>
              </w:rPr>
            </m:ctrlPr>
          </m:dPr>
          <m:e>
            <m:sSup>
              <m:sSupPr/>
              <m:e>
                <m:r>
                  <m:rPr>
                    <m:sty m:val="i"/>
                  </m:rPr>
                  <m:t>v</m:t>
                </m:r>
              </m:e>
              <m:sup>
                <m:r>
                  <m:rPr>
                    <m:sty m:val="p"/>
                  </m:rPr>
                  <m:t>2</m:t>
                </m:r>
                <m:r>
                  <m:rPr>
                    <m:sty m:val="i"/>
                  </m:rPr>
                  <m:t>p</m:t>
                </m:r>
              </m:sup>
            </m:sSup>
          </m:e>
        </m:d>
      </m:oMath>
      <w:r>
        <w:rPr>
          <w:rFonts w:eastAsia="Georgia" w:cs="Georgia" w:ascii="Georgia" w:hAnsi="Georgia"/>
        </w:rPr>
        <w:t xml:space="preserve"> et en déduire</w:t>
      </w:r>
    </w:p>
    <w:p>
      <w:pPr>
        <w:spacing w:after="220" w:lineRule="auto"/>
      </w:pPr>
      <m:oMathPara>
        <m:oMath>
          <m:r>
            <m:rPr>
              <m:sty m:val="i"/>
            </m:rPr>
            <m:t>E</m:t>
          </m:r>
          <m:r>
            <m:rPr>
              <m:sty m:val="p"/>
            </m:rPr>
            <m:t>=</m:t>
          </m:r>
          <m:sSubSup>
            <m:sSubSupPr/>
            <m:e>
              <m:r>
                <m:rPr>
                  <m:sty m:val="i"/>
                </m:rPr>
                <m:t>E</m:t>
              </m:r>
            </m:e>
            <m:sub>
              <m:r>
                <m:rPr>
                  <m:sty m:val="i"/>
                </m:rPr>
                <m:t>λ</m:t>
              </m:r>
            </m:sub>
            <m:sup>
              <m:r>
                <m:rPr>
                  <m:sty m:val="i"/>
                </m:rPr>
                <m:t>c</m:t>
              </m:r>
            </m:sup>
          </m:sSubSup>
          <m:r>
            <m:rPr>
              <m:sty m:val="p"/>
            </m:rPr>
            <m:t>(</m:t>
          </m:r>
          <m:r>
            <m:rPr>
              <m:sty m:val="i"/>
            </m:rPr>
            <m:t>f</m:t>
          </m:r>
          <m:r>
            <m:rPr>
              <m:sty m:val="p"/>
            </m:rPr>
            <m:t>)</m:t>
          </m:r>
          <m:r>
            <m:rPr>
              <m:sty m:val="p"/>
            </m:rPr>
            <m:t>⊕</m:t>
          </m:r>
          <m:r>
            <m:rPr>
              <m:sty m:val="p"/>
            </m:rPr>
            <m:t>Im</m:t>
          </m:r>
          <m:d>
            <m:dPr>
              <m:begChr m:val="("/>
              <m:endChr m:val=")"/>
              <m:ctrlPr>
                <w:rPr>
                  <w:rFonts w:ascii="Cambria Math" w:hAnsi="Cambria Math"/>
                </w:rPr>
              </m:ctrlPr>
            </m:dPr>
            <m:e>
              <m:sSup>
                <m:sSupPr/>
                <m:e>
                  <m:r>
                    <m:rPr>
                      <m:sty m:val="i"/>
                    </m:rPr>
                    <m:t>v</m:t>
                  </m:r>
                </m:e>
                <m:sup>
                  <m:r>
                    <m:rPr>
                      <m:sty m:val="i"/>
                    </m:rPr>
                    <m:t>p</m:t>
                  </m:r>
                </m:sup>
              </m:sSup>
            </m:e>
          </m:d>
          <m:r>
            <m:rPr>
              <m:sty m:val="p"/>
            </m:rPr>
            <m:t>.</m:t>
          </m:r>
        </m:oMath>
      </m:oMathPara>
    </w:p>
    <w:p>
      <w:pPr>
        <w:spacing w:after="220" w:lineRule="auto"/>
      </w:pPr>
      <w:r>
        <w:rPr/>
        <w:t xml:space="preserve">Montrer en outre que les sous-espaces vectoriels </w:t>
      </w:r>
      <m:oMath>
        <m:sSubSup>
          <m:sSubSupPr/>
          <m:e>
            <m:r>
              <m:rPr>
                <m:sty m:val="i"/>
              </m:rPr>
              <m:t>E</m:t>
            </m:r>
          </m:e>
          <m:sub>
            <m:r>
              <m:rPr>
                <m:sty m:val="i"/>
              </m:rPr>
              <m:t>λ</m:t>
            </m:r>
          </m:sub>
          <m:sup>
            <m:r>
              <m:rPr>
                <m:sty m:val="i"/>
              </m:rPr>
              <m:t>c</m:t>
            </m:r>
          </m:sup>
        </m:sSubSup>
        <m:r>
          <m:rPr>
            <m:sty m:val="p"/>
          </m:rPr>
          <m:t>(</m:t>
        </m:r>
        <m:r>
          <m:rPr>
            <m:sty m:val="i"/>
          </m:rPr>
          <m:t>f</m:t>
        </m:r>
        <m:r>
          <m:rPr>
            <m:sty m:val="p"/>
          </m:rPr>
          <m:t>)</m:t>
        </m:r>
      </m:oMath>
      <w:r>
        <w:rPr/>
        <w:t xml:space="preserve"> et </w:t>
      </w:r>
      <m:oMath>
        <m:r>
          <m:rPr>
            <m:sty m:val="p"/>
          </m:rPr>
          <m:t>Im</m:t>
        </m:r>
        <m:d>
          <m:dPr>
            <m:begChr m:val="("/>
            <m:endChr m:val=")"/>
            <m:ctrlPr>
              <w:rPr>
                <w:rFonts w:ascii="Cambria Math" w:hAnsi="Cambria Math"/>
              </w:rPr>
            </m:ctrlPr>
          </m:dPr>
          <m:e>
            <m:sSup>
              <m:sSupPr/>
              <m:e>
                <m:r>
                  <m:rPr>
                    <m:sty m:val="i"/>
                  </m:rPr>
                  <m:t>v</m:t>
                </m:r>
              </m:e>
              <m:sup>
                <m:r>
                  <m:rPr>
                    <m:sty m:val="i"/>
                  </m:rPr>
                  <m:t>p</m:t>
                </m:r>
              </m:sup>
            </m:sSup>
          </m:e>
        </m:d>
      </m:oMath>
      <w:r>
        <w:rPr/>
        <w:t xml:space="preserve"> sont tous deux stables par </w:t>
      </w:r>
      <m:oMath>
        <m:r>
          <m:rPr>
            <m:sty m:val="i"/>
          </m:rPr>
          <m:t>f</m:t>
        </m:r>
      </m:oMath>
      <w:r>
        <w:rPr/>
        <w:t xml:space="preserve">.</w:t>
      </w:r>
      <w:r>
        <w:rPr/>
        <w:br w:type="textWrapping"/>
      </w:r>
      <w:r>
        <w:rPr/>
        <w:t xml:space="preserve">14. Montrer que </w:t>
      </w:r>
      <m:oMath>
        <m:r>
          <m:rPr>
            <m:sty m:val="i"/>
          </m:rPr>
          <m:t>λ</m:t>
        </m:r>
      </m:oMath>
      <w:r>
        <w:rPr/>
        <w:t xml:space="preserve"> n'est pas valeur propre de l'endomorphisme induit par </w:t>
      </w:r>
      <m:oMath>
        <m:r>
          <m:rPr>
            <m:sty m:val="i"/>
          </m:rPr>
          <m:t>f</m:t>
        </m:r>
      </m:oMath>
      <w:r>
        <w:rPr/>
        <w:t xml:space="preserve"> sur </w:t>
      </w:r>
      <m:oMath>
        <m:r>
          <m:rPr>
            <m:sty m:val="p"/>
          </m:rPr>
          <m:t>Im</m:t>
        </m:r>
        <m:d>
          <m:dPr>
            <m:begChr m:val="("/>
            <m:endChr m:val=")"/>
            <m:ctrlPr>
              <w:rPr>
                <w:rFonts w:ascii="Cambria Math" w:hAnsi="Cambria Math"/>
              </w:rPr>
            </m:ctrlPr>
          </m:dPr>
          <m:e>
            <m:sSup>
              <m:sSupPr/>
              <m:e>
                <m:r>
                  <m:rPr>
                    <m:sty m:val="i"/>
                  </m:rPr>
                  <m:t>v</m:t>
                </m:r>
              </m:e>
              <m:sup>
                <m:r>
                  <m:rPr>
                    <m:sty m:val="i"/>
                  </m:rPr>
                  <m:t>p</m:t>
                </m:r>
              </m:sup>
            </m:sSup>
          </m:e>
        </m:d>
      </m:oMath>
      <w:r>
        <w:rPr/>
        <w:t xml:space="preserve">. Montrer que si </w:t>
      </w:r>
      <m:oMath>
        <m:sSubSup>
          <m:sSubSupPr/>
          <m:e>
            <m:r>
              <m:rPr>
                <m:sty m:val="i"/>
              </m:rPr>
              <m:t>E</m:t>
            </m:r>
          </m:e>
          <m:sub>
            <m:r>
              <m:rPr>
                <m:sty m:val="i"/>
              </m:rPr>
              <m:t>λ</m:t>
            </m:r>
          </m:sub>
          <m:sup>
            <m:r>
              <m:rPr>
                <m:sty m:val="i"/>
              </m:rPr>
              <m:t>c</m:t>
            </m:r>
          </m:sup>
        </m:sSubSup>
        <m:r>
          <m:rPr>
            <m:sty m:val="p"/>
          </m:rPr>
          <m:t>(</m:t>
        </m:r>
        <m:r>
          <m:rPr>
            <m:sty m:val="i"/>
          </m:rPr>
          <m:t>f</m:t>
        </m:r>
        <m:r>
          <m:rPr>
            <m:sty m:val="p"/>
          </m:rPr>
          <m:t>)</m:t>
        </m:r>
      </m:oMath>
      <w:r>
        <w:rPr/>
        <w:t xml:space="preserve"> n'est pas nul alors </w:t>
      </w:r>
      <m:oMath>
        <m:r>
          <m:rPr>
            <m:sty m:val="i"/>
          </m:rPr>
          <m:t>λ</m:t>
        </m:r>
      </m:oMath>
      <w:r>
        <w:rPr/>
        <w:t xml:space="preserve"> est l'unique valeur propre de l'endomorphisme induit par </w:t>
      </w:r>
      <m:oMath>
        <m:r>
          <m:rPr>
            <m:sty m:val="i"/>
          </m:rPr>
          <m:t>f</m:t>
        </m:r>
      </m:oMath>
      <w:r>
        <w:rPr/>
        <w:t xml:space="preserve"> sur </w:t>
      </w:r>
      <m:oMath>
        <m:sSubSup>
          <m:sSubSupPr/>
          <m:e>
            <m:r>
              <m:rPr>
                <m:sty m:val="i"/>
              </m:rPr>
              <m:t>E</m:t>
            </m:r>
          </m:e>
          <m:sub>
            <m:r>
              <m:rPr>
                <m:sty m:val="i"/>
              </m:rPr>
              <m:t>λ</m:t>
            </m:r>
          </m:sub>
          <m:sup>
            <m:r>
              <m:rPr>
                <m:sty m:val="i"/>
              </m:rPr>
              <m:t>c</m:t>
            </m:r>
          </m:sup>
        </m:sSubSup>
        <m:r>
          <m:rPr>
            <m:sty m:val="p"/>
          </m:rPr>
          <m:t>(</m:t>
        </m:r>
        <m:r>
          <m:rPr>
            <m:sty m:val="i"/>
          </m:rPr>
          <m:t>f</m:t>
        </m:r>
        <m:r>
          <m:rPr>
            <m:sty m:val="p"/>
          </m:rPr>
          <m:t>)</m:t>
        </m:r>
      </m:oMath>
      <w:r>
        <w:rPr/>
        <w:t xml:space="preserve">.</w:t>
      </w:r>
      <w:r>
        <w:rPr/>
        <w:br w:type="textWrapping"/>
      </w:r>
      <w:r>
        <w:rPr/>
        <w:t xml:space="preserve">15. On se donne ici un nombre complexe </w:t>
      </w:r>
      <m:oMath>
        <m:r>
          <m:rPr>
            <m:sty m:val="i"/>
          </m:rPr>
          <m:t>μ</m:t>
        </m:r>
      </m:oMath>
      <w:r>
        <w:rPr>
          <w:rFonts w:eastAsia="Georgia" w:cs="Georgia" w:ascii="Georgia" w:hAnsi="Georgia"/>
        </w:rPr>
        <w:t xml:space="preserve"> différent de </w:t>
      </w:r>
      <m:oMath>
        <m:r>
          <m:rPr>
            <m:sty m:val="i"/>
          </m:rPr>
          <m:t>λ</m:t>
        </m:r>
      </m:oMath>
      <w:r>
        <w:rPr/>
        <w:t xml:space="preserve">. On suppose que toute valeur propre de </w:t>
      </w:r>
      <m:oMath>
        <m:r>
          <m:rPr>
            <m:sty m:val="i"/>
          </m:rPr>
          <m:t>f</m:t>
        </m:r>
      </m:oMath>
      <w:r>
        <w:rPr>
          <w:rFonts w:eastAsia="Georgia" w:cs="Georgia" w:ascii="Georgia" w:hAnsi="Georgia"/>
        </w:rPr>
        <w:t xml:space="preserve"> différente de </w:t>
      </w:r>
      <m:oMath>
        <m:r>
          <m:rPr>
            <m:sty m:val="i"/>
          </m:rPr>
          <m:t>λ</m:t>
        </m:r>
      </m:oMath>
      <w:r>
        <w:rPr>
          <w:rFonts w:eastAsia="Georgia" w:cs="Georgia" w:ascii="Georgia" w:hAnsi="Georgia"/>
        </w:rPr>
        <w:t xml:space="preserve"> est égale à </w:t>
      </w:r>
      <m:oMath>
        <m:r>
          <m:rPr>
            <m:sty m:val="i"/>
          </m:rPr>
          <m:t>μ</m:t>
        </m:r>
      </m:oMath>
      <w:r>
        <w:rPr/>
        <w:t xml:space="preserve">.</w:t>
      </w:r>
      <w:r>
        <w:rPr/>
        <w:br w:type="textWrapping"/>
      </w:r>
      <w:r>
        <w:rPr/>
        <w:t xml:space="preserve">Montrer que </w:t>
      </w:r>
      <m:oMath>
        <m:r>
          <m:rPr>
            <m:sty m:val="p"/>
          </m:rPr>
          <m:t>Im</m:t>
        </m:r>
        <m:d>
          <m:dPr>
            <m:begChr m:val="("/>
            <m:endChr m:val=")"/>
            <m:ctrlPr>
              <w:rPr>
                <w:rFonts w:ascii="Cambria Math" w:hAnsi="Cambria Math"/>
              </w:rPr>
            </m:ctrlPr>
          </m:dPr>
          <m:e>
            <m:sSup>
              <m:sSupPr/>
              <m:e>
                <m:r>
                  <m:rPr>
                    <m:sty m:val="i"/>
                  </m:rPr>
                  <m:t>v</m:t>
                </m:r>
              </m:e>
              <m:sup>
                <m:r>
                  <m:rPr>
                    <m:sty m:val="i"/>
                  </m:rPr>
                  <m:t>p</m:t>
                </m:r>
              </m:sup>
            </m:sSup>
          </m:e>
        </m:d>
        <m:r>
          <m:rPr>
            <m:sty m:val="p"/>
          </m:rPr>
          <m:t>⊂</m:t>
        </m:r>
        <m:sSubSup>
          <m:sSubSupPr/>
          <m:e>
            <m:r>
              <m:rPr>
                <m:sty m:val="i"/>
              </m:rPr>
              <m:t>E</m:t>
            </m:r>
          </m:e>
          <m:sub>
            <m:r>
              <m:rPr>
                <m:sty m:val="i"/>
              </m:rPr>
              <m:t>μ</m:t>
            </m:r>
          </m:sub>
          <m:sup>
            <m:r>
              <m:rPr>
                <m:sty m:val="i"/>
              </m:rPr>
              <m:t>c</m:t>
            </m:r>
          </m:sup>
        </m:sSubSup>
        <m:r>
          <m:rPr>
            <m:sty m:val="p"/>
          </m:rPr>
          <m:t>(</m:t>
        </m:r>
        <m:r>
          <m:rPr>
            <m:sty m:val="i"/>
          </m:rPr>
          <m:t>f</m:t>
        </m:r>
        <m:r>
          <m:rPr>
            <m:sty m:val="p"/>
          </m:rPr>
          <m:t>)</m:t>
        </m:r>
      </m:oMath>
      <w:r>
        <w:rPr/>
        <w:t xml:space="preserve">, puis que </w:t>
      </w:r>
      <m:oMath>
        <m:r>
          <m:rPr>
            <m:sty m:val="i"/>
          </m:rPr>
          <m:t>E</m:t>
        </m:r>
        <m:r>
          <m:rPr>
            <m:sty m:val="p"/>
          </m:rPr>
          <m:t>=</m:t>
        </m:r>
        <m:sSubSup>
          <m:sSubSupPr/>
          <m:e>
            <m:r>
              <m:rPr>
                <m:sty m:val="i"/>
              </m:rPr>
              <m:t>E</m:t>
            </m:r>
          </m:e>
          <m:sub>
            <m:r>
              <m:rPr>
                <m:sty m:val="i"/>
              </m:rPr>
              <m:t>λ</m:t>
            </m:r>
          </m:sub>
          <m:sup>
            <m:r>
              <m:rPr>
                <m:sty m:val="i"/>
              </m:rPr>
              <m:t>c</m:t>
            </m:r>
          </m:sup>
        </m:sSubSup>
        <m:r>
          <m:rPr>
            <m:sty m:val="p"/>
          </m:rPr>
          <m:t>(</m:t>
        </m:r>
        <m:r>
          <m:rPr>
            <m:sty m:val="i"/>
          </m:rPr>
          <m:t>f</m:t>
        </m:r>
        <m:r>
          <m:rPr>
            <m:sty m:val="p"/>
          </m:rPr>
          <m:t>)</m:t>
        </m:r>
        <m:r>
          <m:rPr>
            <m:sty m:val="p"/>
          </m:rPr>
          <m:t>⊕</m:t>
        </m:r>
        <m:sSubSup>
          <m:sSubSupPr/>
          <m:e>
            <m:r>
              <m:rPr>
                <m:sty m:val="i"/>
              </m:rPr>
              <m:t>E</m:t>
            </m:r>
          </m:e>
          <m:sub>
            <m:r>
              <m:rPr>
                <m:sty m:val="i"/>
              </m:rPr>
              <m:t>μ</m:t>
            </m:r>
          </m:sub>
          <m:sup>
            <m:r>
              <m:rPr>
                <m:sty m:val="i"/>
              </m:rPr>
              <m:t>c</m:t>
            </m:r>
          </m:sup>
        </m:sSubSup>
        <m:r>
          <m:rPr>
            <m:sty m:val="p"/>
          </m:rPr>
          <m:t>(</m:t>
        </m:r>
        <m:r>
          <m:rPr>
            <m:sty m:val="i"/>
          </m:rPr>
          <m:t>f</m:t>
        </m:r>
        <m:r>
          <m:rPr>
            <m:sty m:val="p"/>
          </m:rPr>
          <m:t>)</m:t>
        </m:r>
      </m:oMath>
      <w:r>
        <w:rPr/>
        <w:t xml:space="preserve">.</w:t>
      </w:r>
      <w:r>
        <w:rPr/>
        <w:br w:type="textWrapping"/>
      </w:r>
      <w:r>
        <w:rPr>
          <w:rFonts w:eastAsia="Georgia" w:cs="Georgia" w:ascii="Georgia" w:hAnsi="Georgia"/>
        </w:rPr>
        <w:t xml:space="preserve">On pourra s'intéresser au polynôme caractéristique de l'endomorphisme induit par </w:t>
      </w:r>
      <m:oMath>
        <m:r>
          <m:rPr>
            <m:sty m:val="i"/>
          </m:rPr>
          <m:t>f</m:t>
        </m:r>
      </m:oMath>
      <w:r>
        <w:rPr/>
        <w:t xml:space="preserve"> sur </w:t>
      </w:r>
      <m:oMath>
        <m:r>
          <m:rPr>
            <m:sty m:val="p"/>
          </m:rPr>
          <m:t>Im</m:t>
        </m:r>
        <m:d>
          <m:dPr>
            <m:begChr m:val="("/>
            <m:endChr m:val=")"/>
            <m:ctrlPr>
              <w:rPr>
                <w:rFonts w:ascii="Cambria Math" w:hAnsi="Cambria Math"/>
              </w:rPr>
            </m:ctrlPr>
          </m:dPr>
          <m:e>
            <m:sSup>
              <m:sSupPr/>
              <m:e>
                <m:r>
                  <m:rPr>
                    <m:sty m:val="i"/>
                  </m:rPr>
                  <m:t>v</m:t>
                </m:r>
              </m:e>
              <m:sup>
                <m:r>
                  <m:rPr>
                    <m:sty m:val="i"/>
                  </m:rPr>
                  <m:t>p</m:t>
                </m:r>
              </m:sup>
            </m:sSup>
          </m:e>
        </m:d>
      </m:oMath>
      <w:r>
        <w:rPr/>
        <w:t xml:space="preserve">.</w:t>
      </w:r>
    </w:p>
    <w:p>
      <w:pPr>
        <w:spacing w:line="271" w:before="330" w:lineRule="auto"/>
      </w:pPr>
      <w:r>
        <w:rPr>
          <w:b/>
          <w:sz w:val="42"/>
        </w:rPr>
        <w:t xml:space="preserve">E La condition (C2) implique la condition (C1): cas non bijectif</w:t>
      </w:r>
    </w:p>
    <w:p>
      <w:pPr>
        <w:spacing w:after="220" w:lineRule="auto"/>
      </w:pPr>
      <w:r>
        <w:rPr>
          <w:rFonts w:eastAsia="Georgia" w:cs="Georgia" w:ascii="Georgia" w:hAnsi="Georgia"/>
        </w:rPr>
        <w:t xml:space="preserve">Dans cette partie, on admet la validité de l'énoncé suivant :</w:t>
      </w:r>
      <w:r>
        <w:rPr/>
        <w:br w:type="textWrapping"/>
      </w:r>
      <w:r>
        <w:rPr>
          <w:rFonts w:eastAsia="Georgia" w:cs="Georgia" w:ascii="Georgia" w:hAnsi="Georgia"/>
        </w:rPr>
        <w:t xml:space="preserve">Théorème : Tout endomorphisme nilpotent d'un espace vectoriel de dimension finie est échangeur.</w:t>
      </w:r>
    </w:p>
    <w:p>
      <w:pPr>
        <w:spacing w:after="220" w:lineRule="auto"/>
      </w:pPr>
      <w:r>
        <w:rPr/>
        <w:t xml:space="preserve">On se donne ici un endomorphisme non bijectif </w:t>
      </w:r>
      <m:oMath>
        <m:r>
          <m:rPr>
            <m:sty m:val="i"/>
          </m:rPr>
          <m:t>u</m:t>
        </m:r>
      </m:oMath>
      <w:r>
        <w:rPr/>
        <w:t xml:space="preserve"> d'un </w:t>
      </w:r>
      <m:oMath>
        <m:r>
          <m:rPr>
            <m:sty m:val="b"/>
          </m:rPr>
          <m:t>C</m:t>
        </m:r>
      </m:oMath>
      <w:r>
        <w:rPr/>
        <w:t xml:space="preserve">-espace vectoriel </w:t>
      </w:r>
      <m:oMath>
        <m:r>
          <m:rPr>
            <m:sty m:val="i"/>
          </m:rPr>
          <m:t>E</m:t>
        </m:r>
      </m:oMath>
      <w:r>
        <w:rPr/>
        <w:t xml:space="preserve"> de dimension finie. On suppose qu'il existe deux endomorphismes </w:t>
      </w:r>
      <m:oMath>
        <m:r>
          <m:rPr>
            <m:sty m:val="i"/>
          </m:rPr>
          <m:t>a</m:t>
        </m:r>
      </m:oMath>
      <w:r>
        <w:rPr/>
        <w:t xml:space="preserve"> et </w:t>
      </w:r>
      <m:oMath>
        <m:r>
          <m:rPr>
            <m:sty m:val="i"/>
          </m:rPr>
          <m:t>b</m:t>
        </m:r>
      </m:oMath>
      <w:r>
        <w:rPr/>
        <w:t xml:space="preserve"> de </w:t>
      </w:r>
      <m:oMath>
        <m:r>
          <m:rPr>
            <m:sty m:val="i"/>
          </m:rPr>
          <m:t>E</m:t>
        </m:r>
      </m:oMath>
      <w:r>
        <w:rPr/>
        <w:t xml:space="preserve"> tels que</w:t>
      </w:r>
    </w:p>
    <w:p>
      <w:pPr>
        <w:spacing w:after="220" w:lineRule="auto"/>
      </w:pPr>
      <m:oMathPara>
        <m:oMath>
          <m:r>
            <m:rPr>
              <m:sty m:val="i"/>
            </m:rPr>
            <m:t>u</m:t>
          </m:r>
          <m:r>
            <m:rPr>
              <m:sty m:val="p"/>
            </m:rPr>
            <m:t>=</m:t>
          </m:r>
          <m:r>
            <m:rPr>
              <m:sty m:val="i"/>
            </m:rPr>
            <m:t>a</m:t>
          </m:r>
          <m:r>
            <m:rPr>
              <m:sty m:val="p"/>
            </m:rPr>
            <m:t>+</m:t>
          </m:r>
          <m:r>
            <m:rPr>
              <m:sty m:val="i"/>
            </m:rPr>
            <m:t>b</m:t>
          </m:r>
          <m:r>
            <m:rPr>
              <m:sty m:val="p"/>
            </m:rPr>
            <m:t xml:space="preserve"> </m:t>
          </m:r>
          <m:r>
            <m:rPr>
              <m:nor/>
            </m:rPr>
            <m:t> et </m:t>
          </m:r>
          <m:r>
            <m:rPr>
              <m:sty m:val="p"/>
            </m:rPr>
            <m:t xml:space="preserve"> </m:t>
          </m:r>
          <m:sSup>
            <m:sSupPr/>
            <m:e>
              <m:r>
                <m:rPr>
                  <m:sty m:val="i"/>
                </m:rPr>
                <m:t>a</m:t>
              </m:r>
            </m:e>
            <m:sup>
              <m:r>
                <m:rPr>
                  <m:sty m:val="p"/>
                </m:rPr>
                <m:t>2</m:t>
              </m:r>
            </m:sup>
          </m:sSup>
          <m:r>
            <m:rPr>
              <m:sty m:val="p"/>
            </m:rPr>
            <m:t>=</m:t>
          </m:r>
          <m:sSup>
            <m:sSupPr/>
            <m:e>
              <m:r>
                <m:rPr>
                  <m:sty m:val="i"/>
                </m:rPr>
                <m:t>b</m:t>
              </m:r>
            </m:e>
            <m:sup>
              <m:r>
                <m:rPr>
                  <m:sty m:val="p"/>
                </m:rPr>
                <m:t>2</m:t>
              </m:r>
            </m:sup>
          </m:sSup>
          <m:r>
            <m:rPr>
              <m:sty m:val="p"/>
            </m:rPr>
            <m:t>=</m:t>
          </m:r>
          <m:r>
            <m:rPr>
              <m:sty m:val="p"/>
            </m:rPr>
            <m:t>0</m:t>
          </m:r>
        </m:oMath>
      </m:oMathPara>
    </w:p>
    <w:p>
      <w:pPr>
        <w:numPr>
          <w:ilvl w:val="0"/>
          <w:numId w:val="5"/>
        </w:numPr>
        <w:spacing w:lineRule="auto"/>
      </w:pPr>
      <w:r>
        <w:rPr/>
        <w:t xml:space="preserve">Montrer que </w:t>
      </w:r>
      <m:oMath>
        <m:r>
          <m:rPr>
            <m:sty m:val="i"/>
          </m:rPr>
          <m:t>a</m:t>
        </m:r>
      </m:oMath>
      <w:r>
        <w:rPr/>
        <w:t xml:space="preserve"> et </w:t>
      </w:r>
      <m:oMath>
        <m:r>
          <m:rPr>
            <m:sty m:val="i"/>
          </m:rPr>
          <m:t>b</m:t>
        </m:r>
      </m:oMath>
      <w:r>
        <w:rPr/>
        <w:t xml:space="preserve"> commutent avec </w:t>
      </w:r>
      <m:oMath>
        <m:sSup>
          <m:sSupPr/>
          <m:e>
            <m:r>
              <m:rPr>
                <m:sty m:val="i"/>
              </m:rPr>
              <m:t>u</m:t>
            </m:r>
          </m:e>
          <m:sup>
            <m:r>
              <m:rPr>
                <m:sty m:val="p"/>
              </m:rPr>
              <m:t>2</m:t>
            </m:r>
          </m:sup>
        </m:sSup>
      </m:oMath>
      <w:r>
        <w:rPr/>
        <w:t xml:space="preserve">.</w:t>
      </w:r>
    </w:p>
    <w:p>
      <w:pPr>
        <w:spacing w:after="220" w:lineRule="auto"/>
      </w:pPr>
      <w:r>
        <w:rPr/>
        <w:t xml:space="preserve">On fixe maintenant un entier pair </w:t>
      </w:r>
      <m:oMath>
        <m:r>
          <m:rPr>
            <m:sty m:val="i"/>
          </m:rPr>
          <m:t>p</m:t>
        </m:r>
      </m:oMath>
      <w:r>
        <w:rPr/>
        <w:t xml:space="preserve"> tel que </w:t>
      </w:r>
      <m:oMath>
        <m:sSubSup>
          <m:sSubSupPr/>
          <m:e>
            <m:r>
              <m:rPr>
                <m:sty m:val="i"/>
              </m:rPr>
              <m:t>E</m:t>
            </m:r>
          </m:e>
          <m:sub>
            <m:r>
              <m:rPr>
                <m:sty m:val="p"/>
              </m:rPr>
              <m:t>0</m:t>
            </m:r>
          </m:sub>
          <m:sup>
            <m:r>
              <m:rPr>
                <m:sty m:val="i"/>
              </m:rPr>
              <m:t>c</m:t>
            </m:r>
          </m:sup>
        </m:sSubSup>
        <m:r>
          <m:rPr>
            <m:sty m:val="p"/>
          </m:rPr>
          <m:t>(</m:t>
        </m:r>
        <m:r>
          <m:rPr>
            <m:sty m:val="i"/>
          </m:rPr>
          <m:t>u</m:t>
        </m:r>
        <m:r>
          <m:rPr>
            <m:sty m:val="p"/>
          </m:rPr>
          <m:t>)</m:t>
        </m:r>
        <m:r>
          <m:rPr>
            <m:sty m:val="p"/>
          </m:rPr>
          <m:t>=</m:t>
        </m:r>
        <m:r>
          <m:rPr>
            <m:sty m:val="p"/>
          </m:rPr>
          <m:t>Ker</m:t>
        </m:r>
        <m:sSup>
          <m:sSupPr/>
          <m:e>
            <m:r>
              <m:rPr>
                <m:sty m:val="i"/>
              </m:rPr>
              <m:t>u</m:t>
            </m:r>
          </m:e>
          <m:sup>
            <m:r>
              <m:rPr>
                <m:sty m:val="i"/>
              </m:rPr>
              <m:t>p</m:t>
            </m:r>
          </m:sup>
        </m:sSup>
      </m:oMath>
      <w:r>
        <w:rPr>
          <w:rFonts w:eastAsia="Georgia" w:cs="Georgia" w:ascii="Georgia" w:hAnsi="Georgia"/>
        </w:rPr>
        <w:t xml:space="preserve">, donné par la question 12.</w:t>
      </w:r>
      <w:r>
        <w:rPr/>
        <w:br w:type="textWrapping"/>
      </w:r>
      <w:r>
        <w:rPr/>
        <w:t xml:space="preserve">17. Montrer que le sous-espace vectoriel </w:t>
      </w:r>
      <m:oMath>
        <m:r>
          <m:rPr>
            <m:sty m:val="i"/>
          </m:rPr>
          <m:t>G</m:t>
        </m:r>
        <m:r>
          <m:rPr>
            <m:sty m:val="p"/>
          </m:rPr>
          <m:t>:=</m:t>
        </m:r>
        <m:r>
          <m:rPr>
            <m:sty m:val="p"/>
          </m:rPr>
          <m:t>Im</m:t>
        </m:r>
        <m:sSup>
          <m:sSupPr/>
          <m:e>
            <m:r>
              <m:rPr>
                <m:sty m:val="i"/>
              </m:rPr>
              <m:t>u</m:t>
            </m:r>
          </m:e>
          <m:sup>
            <m:r>
              <m:rPr>
                <m:sty m:val="i"/>
              </m:rPr>
              <m:t>p</m:t>
            </m:r>
          </m:sup>
        </m:sSup>
      </m:oMath>
      <w:r>
        <w:rPr/>
        <w:t xml:space="preserve"> est stable par </w:t>
      </w:r>
      <m:oMath>
        <m:r>
          <m:rPr>
            <m:sty m:val="i"/>
          </m:rPr>
          <m:t>a</m:t>
        </m:r>
      </m:oMath>
      <w:r>
        <w:rPr/>
        <w:t xml:space="preserve"> et </w:t>
      </w:r>
      <m:oMath>
        <m:r>
          <m:rPr>
            <m:sty m:val="i"/>
          </m:rPr>
          <m:t>b</m:t>
        </m:r>
      </m:oMath>
      <w:r>
        <w:rPr/>
        <w:t xml:space="preserve"> et que les endomorphismes induits </w:t>
      </w:r>
      <m:oMath>
        <m:sSub>
          <m:sSubPr/>
          <m:e>
            <m:r>
              <m:rPr>
                <m:sty m:val="i"/>
              </m:rPr>
              <m:t>a</m:t>
            </m:r>
          </m:e>
          <m:sub>
            <m:r>
              <m:rPr>
                <m:sty m:val="i"/>
              </m:rPr>
              <m:t>G</m:t>
            </m:r>
          </m:sub>
        </m:sSub>
      </m:oMath>
      <w:r>
        <w:rPr/>
        <w:t xml:space="preserve"> et </w:t>
      </w:r>
      <m:oMath>
        <m:sSub>
          <m:sSubPr/>
          <m:e>
            <m:r>
              <m:rPr>
                <m:sty m:val="i"/>
              </m:rPr>
              <m:t>b</m:t>
            </m:r>
          </m:e>
          <m:sub>
            <m:r>
              <m:rPr>
                <m:sty m:val="i"/>
              </m:rPr>
              <m:t>G</m:t>
            </m:r>
          </m:sub>
        </m:sSub>
      </m:oMath>
      <w:r>
        <w:rPr>
          <w:rFonts w:eastAsia="Georgia" w:cs="Georgia" w:ascii="Georgia" w:hAnsi="Georgia"/>
        </w:rPr>
        <w:t xml:space="preserve"> sont de carré nul.</w:t>
      </w:r>
      <w:r>
        <w:rPr/>
        <w:br w:type="textWrapping"/>
      </w:r>
      <w:r>
        <w:rPr>
          <w:rFonts w:eastAsia="Georgia" w:cs="Georgia" w:ascii="Georgia" w:hAnsi="Georgia"/>
        </w:rPr>
        <w:t xml:space="preserve">18. En déduire que </w:t>
      </w:r>
      <m:oMath>
        <m:r>
          <m:rPr>
            <m:sty m:val="i"/>
          </m:rPr>
          <m:t>u</m:t>
        </m:r>
      </m:oMath>
      <w:r>
        <w:rPr>
          <w:rFonts w:eastAsia="Georgia" w:cs="Georgia" w:ascii="Georgia" w:hAnsi="Georgia"/>
        </w:rPr>
        <w:t xml:space="preserve"> est échangeur. On pourra utiliser, entre autres, le résultat final de la partie </w:t>
      </w:r>
      <m:oMath>
        <m:r>
          <m:rPr>
            <m:sty m:val="b"/>
          </m:rPr>
          <m:t>C</m:t>
        </m:r>
      </m:oMath>
      <w:r>
        <w:rPr/>
        <w:t xml:space="preserve">.</w:t>
      </w:r>
    </w:p>
    <w:p>
      <w:pPr>
        <w:spacing w:line="271" w:before="330" w:lineRule="auto"/>
      </w:pPr>
      <w:r>
        <w:rPr>
          <w:b/>
          <w:sz w:val="42"/>
        </w:rPr>
        <w:t xml:space="preserve">F La condition (C3) implique la condition (C1)</w:t>
      </w:r>
    </w:p>
    <w:p>
      <w:pPr>
        <w:spacing w:after="220" w:lineRule="auto"/>
      </w:pPr>
      <w:r>
        <w:rPr/>
        <w:t xml:space="preserve">Soit </w:t>
      </w:r>
      <m:oMath>
        <m:r>
          <m:rPr>
            <m:sty m:val="i"/>
          </m:rPr>
          <m:t>E</m:t>
        </m:r>
      </m:oMath>
      <w:r>
        <w:rPr/>
        <w:t xml:space="preserve"> un </w:t>
      </w:r>
      <m:oMath>
        <m:r>
          <m:rPr>
            <m:sty m:val="b"/>
          </m:rPr>
          <m:t>C</m:t>
        </m:r>
      </m:oMath>
      <w:r>
        <w:rPr/>
        <w:t xml:space="preserve">-espace vectoriel de dimension finie non nulle. Un endomorphisme </w:t>
      </w:r>
      <m:oMath>
        <m:r>
          <m:rPr>
            <m:sty m:val="i"/>
          </m:rPr>
          <m:t>u</m:t>
        </m:r>
      </m:oMath>
      <w:r>
        <w:rPr/>
        <w:t xml:space="preserve"> de </w:t>
      </w:r>
      <m:oMath>
        <m:r>
          <m:rPr>
            <m:sty m:val="i"/>
          </m:rPr>
          <m:t>E</m:t>
        </m:r>
      </m:oMath>
      <w:r>
        <w:rPr>
          <w:rFonts w:eastAsia="Georgia" w:cs="Georgia" w:ascii="Georgia" w:hAnsi="Georgia"/>
        </w:rPr>
        <w:t xml:space="preserve"> est dit indécomposable lorsque :</w:t>
      </w:r>
      <w:r>
        <w:rPr/>
        <w:br w:type="textWrapping"/>
      </w:r>
      <w:r>
        <w:rPr>
          <w:rFonts w:eastAsia="Georgia" w:cs="Georgia" w:ascii="Georgia" w:hAnsi="Georgia"/>
        </w:rPr>
        <w:t xml:space="preserve">(i) La condition (C3) est vérifiée par </w:t>
      </w:r>
      <m:oMath>
        <m:r>
          <m:rPr>
            <m:sty m:val="i"/>
          </m:rPr>
          <m:t>u</m:t>
        </m:r>
      </m:oMath>
      <w:r>
        <w:rPr/>
        <w:t xml:space="preserve">.</w:t>
      </w:r>
      <w:r>
        <w:rPr/>
        <w:br w:type="textWrapping"/>
      </w:r>
      <w:r>
        <w:rPr>
          <w:rFonts w:eastAsia="Georgia" w:cs="Georgia" w:ascii="Georgia" w:hAnsi="Georgia"/>
        </w:rPr>
        <w:t xml:space="preserve">(ii) Il n'existe aucune décomposition </w:t>
      </w:r>
      <m:oMath>
        <m:r>
          <m:rPr>
            <m:sty m:val="i"/>
          </m:rPr>
          <m:t>E</m:t>
        </m:r>
        <m:r>
          <m:rPr>
            <m:sty m:val="p"/>
          </m:rPr>
          <m:t>=</m:t>
        </m:r>
        <m:r>
          <m:rPr>
            <m:sty m:val="i"/>
          </m:rPr>
          <m:t>F</m:t>
        </m:r>
        <m:r>
          <m:rPr>
            <m:sty m:val="p"/>
          </m:rPr>
          <m:t>⊕</m:t>
        </m:r>
        <m:r>
          <m:rPr>
            <m:sty m:val="i"/>
          </m:rPr>
          <m:t>G</m:t>
        </m:r>
      </m:oMath>
      <w:r>
        <w:rPr/>
        <w:t xml:space="preserve"> dans laquelle </w:t>
      </w:r>
      <m:oMath>
        <m:r>
          <m:rPr>
            <m:sty m:val="i"/>
          </m:rPr>
          <m:t>F</m:t>
        </m:r>
      </m:oMath>
      <w:r>
        <w:rPr/>
        <w:t xml:space="preserve"> et </w:t>
      </w:r>
      <m:oMath>
        <m:r>
          <m:rPr>
            <m:sty m:val="i"/>
          </m:rPr>
          <m:t>G</m:t>
        </m:r>
      </m:oMath>
      <w:r>
        <w:rPr/>
        <w:t xml:space="preserve"> sont des sous-espaces vectoriels non nuls, stables par </w:t>
      </w:r>
      <m:oMath>
        <m:r>
          <m:rPr>
            <m:sty m:val="i"/>
          </m:rPr>
          <m:t>u</m:t>
        </m:r>
      </m:oMath>
      <w:r>
        <w:rPr/>
        <w:t xml:space="preserve"> et tels que les endomorphismes induits respectifs </w:t>
      </w:r>
      <m:oMath>
        <m:sSub>
          <m:sSubPr/>
          <m:e>
            <m:r>
              <m:rPr>
                <m:sty m:val="i"/>
              </m:rPr>
              <m:t>u</m:t>
            </m:r>
          </m:e>
          <m:sub>
            <m:r>
              <m:rPr>
                <m:sty m:val="i"/>
              </m:rPr>
              <m:t>F</m:t>
            </m:r>
          </m:sub>
        </m:sSub>
      </m:oMath>
      <w:r>
        <w:rPr/>
        <w:t xml:space="preserve"> et </w:t>
      </w:r>
      <m:oMath>
        <m:sSub>
          <m:sSubPr/>
          <m:e>
            <m:r>
              <m:rPr>
                <m:sty m:val="i"/>
              </m:rPr>
              <m:t>u</m:t>
            </m:r>
          </m:e>
          <m:sub>
            <m:r>
              <m:rPr>
                <m:sty m:val="i"/>
              </m:rPr>
              <m:t>G</m:t>
            </m:r>
          </m:sub>
        </m:sSub>
      </m:oMath>
      <w:r>
        <w:rPr>
          <w:rFonts w:eastAsia="Georgia" w:cs="Georgia" w:ascii="Georgia" w:hAnsi="Georgia"/>
        </w:rPr>
        <w:t xml:space="preserve"> vérifient tous deux la condition (C3).</w:t>
      </w:r>
    </w:p>
    <w:p>
      <w:pPr>
        <w:spacing w:after="220" w:lineRule="auto"/>
      </w:pPr>
      <w:r>
        <w:rPr>
          <w:rFonts w:eastAsia="Georgia" w:cs="Georgia" w:ascii="Georgia" w:hAnsi="Georgia"/>
        </w:rPr>
        <w:t xml:space="preserve">Jusqu'à la question 21 incluse, on se donne un endomorphisme indécomposable </w:t>
      </w:r>
      <m:oMath>
        <m:r>
          <m:rPr>
            <m:sty m:val="i"/>
          </m:rPr>
          <m:t>u</m:t>
        </m:r>
      </m:oMath>
      <w:r>
        <w:rPr/>
        <w:t xml:space="preserve"> de </w:t>
      </w:r>
      <m:oMath>
        <m:r>
          <m:rPr>
            <m:sty m:val="i"/>
          </m:rPr>
          <m:t>E</m:t>
        </m:r>
      </m:oMath>
      <w:r>
        <w:rPr/>
        <w:t xml:space="preserve">. On dispose en particulier d'un automorphisme </w:t>
      </w:r>
      <m:oMath>
        <m:r>
          <m:rPr>
            <m:sty m:val="i"/>
          </m:rPr>
          <m:t>φ</m:t>
        </m:r>
      </m:oMath>
      <w:r>
        <w:rPr/>
        <w:t xml:space="preserve"> de </w:t>
      </w:r>
      <m:oMath>
        <m:r>
          <m:rPr>
            <m:sty m:val="i"/>
          </m:rPr>
          <m:t>E</m:t>
        </m:r>
      </m:oMath>
      <w:r>
        <w:rPr/>
        <w:t xml:space="preserve"> tel que</w:t>
      </w:r>
    </w:p>
    <w:p>
      <w:pPr>
        <w:spacing w:after="220" w:lineRule="auto"/>
      </w:pPr>
      <m:oMathPara>
        <m:oMath>
          <m:r>
            <m:rPr>
              <m:sty m:val="p"/>
            </m:rPr>
            <m:t>−</m:t>
          </m:r>
          <m:r>
            <m:rPr>
              <m:sty m:val="i"/>
            </m:rPr>
            <m:t>u</m:t>
          </m:r>
          <m:r>
            <m:rPr>
              <m:sty m:val="p"/>
            </m:rPr>
            <m:t>=</m:t>
          </m:r>
          <m:r>
            <m:rPr>
              <m:sty m:val="i"/>
            </m:rPr>
            <m:t>φ</m:t>
          </m:r>
          <m:r>
            <m:rPr>
              <m:sty m:val="p"/>
            </m:rPr>
            <m:t>∘</m:t>
          </m:r>
          <m:r>
            <m:rPr>
              <m:sty m:val="i"/>
            </m:rPr>
            <m:t>u</m:t>
          </m:r>
          <m:r>
            <m:rPr>
              <m:sty m:val="p"/>
            </m:rPr>
            <m:t>∘</m:t>
          </m:r>
          <m:sSup>
            <m:sSupPr/>
            <m:e>
              <m:r>
                <m:rPr>
                  <m:sty m:val="i"/>
                </m:rPr>
                <m:t>φ</m:t>
              </m:r>
            </m:e>
            <m:sup>
              <m:r>
                <m:rPr>
                  <m:sty m:val="p"/>
                </m:rPr>
                <m:t>−</m:t>
              </m:r>
              <m:r>
                <m:rPr>
                  <m:sty m:val="p"/>
                </m:rPr>
                <m:t>1</m:t>
              </m:r>
            </m:sup>
          </m:sSup>
        </m:oMath>
      </m:oMathPara>
    </w:p>
    <w:p>
      <w:pPr>
        <w:numPr>
          <w:ilvl w:val="0"/>
          <w:numId w:val="6"/>
        </w:numPr>
        <w:spacing w:lineRule="auto"/>
      </w:pPr>
      <w:r>
        <w:rPr/>
        <w:t xml:space="preserve">Montrer que </w:t>
      </w:r>
      <m:oMath>
        <m:sSup>
          <m:sSupPr/>
          <m:e>
            <m:r>
              <m:rPr>
                <m:sty m:val="i"/>
              </m:rPr>
              <m:t>φ</m:t>
            </m:r>
          </m:e>
          <m:sup>
            <m:r>
              <m:rPr>
                <m:sty m:val="p"/>
              </m:rPr>
              <m:t>2</m:t>
            </m:r>
          </m:sup>
        </m:sSup>
      </m:oMath>
      <w:r>
        <w:rPr/>
        <w:t xml:space="preserve"> commute avec </w:t>
      </w:r>
      <m:oMath>
        <m:r>
          <m:rPr>
            <m:sty m:val="i"/>
          </m:rPr>
          <m:t>u</m:t>
        </m:r>
      </m:oMath>
      <w:r>
        <w:rPr/>
        <w:t xml:space="preserve">.</w:t>
      </w:r>
    </w:p>
    <w:p>
      <w:pPr>
        <w:numPr>
          <w:ilvl w:val="0"/>
          <w:numId w:val="6"/>
        </w:numPr>
        <w:spacing w:lineRule="auto"/>
      </w:pPr>
      <w:r>
        <w:rPr/>
        <w:t xml:space="preserve">Montrer que </w:t>
      </w:r>
      <m:oMath>
        <m:sSup>
          <m:sSupPr/>
          <m:e>
            <m:r>
              <m:rPr>
                <m:sty m:val="i"/>
              </m:rPr>
              <m:t>φ</m:t>
            </m:r>
          </m:e>
          <m:sup>
            <m:r>
              <m:rPr>
                <m:sty m:val="p"/>
              </m:rPr>
              <m:t>2</m:t>
            </m:r>
          </m:sup>
        </m:sSup>
      </m:oMath>
      <w:r>
        <w:rPr>
          <w:rFonts w:eastAsia="Georgia" w:cs="Georgia" w:ascii="Georgia" w:hAnsi="Georgia"/>
        </w:rPr>
        <w:t xml:space="preserve"> possède une unique valeur propre </w:t>
      </w:r>
      <m:oMath>
        <m:r>
          <m:rPr>
            <m:sty m:val="i"/>
          </m:rPr>
          <m:t>λ</m:t>
        </m:r>
      </m:oMath>
      <w:r>
        <w:rPr>
          <w:rFonts w:eastAsia="Georgia" w:cs="Georgia" w:ascii="Georgia" w:hAnsi="Georgia"/>
        </w:rPr>
        <w:t xml:space="preserve">. En déduire que les valeurs propres de </w:t>
      </w:r>
      <m:oMath>
        <m:r>
          <m:rPr>
            <m:sty m:val="i"/>
          </m:rPr>
          <m:t>φ</m:t>
        </m:r>
      </m:oMath>
      <w:r>
        <w:rPr/>
        <w:t xml:space="preserve"> sont parmi </w:t>
      </w:r>
      <m:oMath>
        <m:r>
          <m:rPr>
            <m:sty m:val="i"/>
          </m:rPr>
          <m:t>α</m:t>
        </m:r>
      </m:oMath>
      <w:r>
        <w:rPr/>
        <w:t xml:space="preserve"> et </w:t>
      </w:r>
      <m:oMath>
        <m:r>
          <m:rPr>
            <m:sty m:val="p"/>
          </m:rPr>
          <m:t>−</m:t>
        </m:r>
        <m:r>
          <m:rPr>
            <m:sty m:val="i"/>
          </m:rPr>
          <m:t>α</m:t>
        </m:r>
      </m:oMath>
      <w:r>
        <w:rPr/>
        <w:t xml:space="preserve">, pour un certain nombre complexe non nul </w:t>
      </w:r>
      <m:oMath>
        <m:r>
          <m:rPr>
            <m:sty m:val="i"/>
          </m:rPr>
          <m:t>α</m:t>
        </m:r>
      </m:oMath>
      <w:r>
        <w:rPr/>
        <w:t xml:space="preserve">.</w:t>
      </w:r>
      <w:r>
        <w:rPr/>
        <w:br w:type="textWrapping"/>
      </w:r>
      <w:r>
        <w:rPr>
          <w:rFonts w:eastAsia="Georgia" w:cs="Georgia" w:ascii="Georgia" w:hAnsi="Georgia"/>
        </w:rPr>
        <w:t xml:space="preserve">On utilisera l'indécomposabilité de u ainsi que les résultats des questions 13 et </w:t>
      </w:r>
      <m:oMath>
        <m:r>
          <m:rPr>
            <m:sty m:val="b"/>
          </m:rPr>
          <m:t>1</m:t>
        </m:r>
        <m:r>
          <m:rPr>
            <m:sty m:val="b"/>
          </m:rPr>
          <m:t>4</m:t>
        </m:r>
      </m:oMath>
      <w:r>
        <w:rPr/>
        <w:t xml:space="preserve">.</w:t>
      </w:r>
    </w:p>
    <w:p>
      <w:pPr>
        <w:numPr>
          <w:ilvl w:val="0"/>
          <w:numId w:val="6"/>
        </w:numPr>
        <w:spacing w:lineRule="auto"/>
      </w:pPr>
      <w:r>
        <w:rPr>
          <w:rFonts w:eastAsia="Georgia" w:cs="Georgia" w:ascii="Georgia" w:hAnsi="Georgia"/>
        </w:rPr>
        <w:t xml:space="preserve">En déduire que </w:t>
      </w:r>
      <m:oMath>
        <m:r>
          <m:rPr>
            <m:sty m:val="i"/>
          </m:rPr>
          <m:t>u</m:t>
        </m:r>
      </m:oMath>
      <w:r>
        <w:rPr>
          <w:rFonts w:eastAsia="Georgia" w:cs="Georgia" w:ascii="Georgia" w:hAnsi="Georgia"/>
        </w:rPr>
        <w:t xml:space="preserve"> est échangeur.</w:t>
      </w:r>
    </w:p>
    <w:p>
      <w:pPr>
        <w:spacing w:after="220" w:lineRule="auto"/>
      </w:pPr>
      <w:r>
        <w:rPr>
          <w:rFonts w:eastAsia="Georgia" w:cs="Georgia" w:ascii="Georgia" w:hAnsi="Georgia"/>
        </w:rPr>
        <w:t xml:space="preserve">On pourra appliquer le résultat final de la question 15.</w:t>
      </w:r>
      <w:r>
        <w:rPr/>
        <w:br w:type="textWrapping"/>
      </w:r>
      <w:r>
        <w:rPr>
          <w:rFonts w:eastAsia="Georgia" w:cs="Georgia" w:ascii="Georgia" w:hAnsi="Georgia"/>
        </w:rPr>
        <w:t xml:space="preserve">22. En déduire plus généralement que, pour tout endomorphisme d'un </w:t>
      </w:r>
      <m:oMath>
        <m:r>
          <m:rPr>
            <m:sty m:val="b"/>
          </m:rPr>
          <m:t>C</m:t>
        </m:r>
      </m:oMath>
      <w:r>
        <w:rPr/>
        <w:t xml:space="preserve">-espace vectoriel de dimension finie, la condition (C3) implique la condition (C1).</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6"/>
      <w:numFmt w:val="decimal"/>
      <w:lvlText w:val="%1."/>
      <w:lvlJc w:val="left"/>
      <w:pPr>
        <w:tabs>
          <w:tab w:val="num" w:pos="1080"/>
        </w:tabs>
        <w:ind w:left="720" w:hanging="360"/>
      </w:pPr>
    </w:lvl>
  </w:abstractNum>
  <w:abstractNum w:abstractNumId="6">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2025-08-29T16:05:00.184Z</dcterms:created>
  <dcterms:modified xsi:type="dcterms:W3CDTF">2025-08-29T16:05:00.184Z</dcterms:modified>
</cp:coreProperties>
</file>