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after="220" w:lineRule="auto"/>
      </w:pPr>
      <w:r>
        <w:rPr/>
        <w:t xml:space="preserve">CONCOURS 2019</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w:t>
      </w:r>
      <w:r>
        <w:rPr/>
        <w:br w:type="textWrapping"/>
      </w:r>
      <w:r>
        <w:rPr>
          <w:rFonts w:eastAsia="Georgia" w:cs="Georgia" w:ascii="Georgia" w:hAnsi="Georgia"/>
        </w:rPr>
        <w:t xml:space="preserve">L'énoncé de cette épreuve comporte 6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en arctique</w:t>
      </w:r>
    </w:p>
    <w:p>
      <w:pPr>
        <w:spacing w:after="220" w:lineRule="auto"/>
      </w:pPr>
      <w:r>
        <w:rPr>
          <w:rFonts w:eastAsia="Georgia" w:cs="Georgia" w:ascii="Georgia" w:hAnsi="Georgia"/>
        </w:rPr>
        <w:t xml:space="preserve">Ce sujet aborde différentes questions relatives aux propriétés physiques particulières aux régions polaires. Les notations, valeurs des constantes fondamentales et les autres données numériques nécessaires à la résolution du problème ainsi qu'un formulaire sont regroupés à la fin de l'énoncé.</w:t>
      </w:r>
      <w:r>
        <w:rPr/>
        <w:br w:type="textWrapping"/>
      </w:r>
      <w:r>
        <w:rPr>
          <w:rFonts w:eastAsia="Georgia" w:cs="Georgia" w:ascii="Georgia" w:hAnsi="Georgia"/>
        </w:rPr>
        <w:t xml:space="preserve">Les exemples seront tous traités dans le cas des régions polaires nord (également appelées arctiques ou boréales). Les notations géographiques usuelles sont également rappelées en fin d'énoncé. Les applications numériques comporteront au plus 2 chiffres significatifs.</w:t>
      </w:r>
      <w:r>
        <w:rPr/>
        <w:br w:type="textWrapping"/>
      </w:r>
      <w:r>
        <w:rPr>
          <w:rFonts w:eastAsia="Georgia" w:cs="Georgia" w:ascii="Georgia" w:hAnsi="Georgia"/>
        </w:rPr>
        <w:t xml:space="preserve">Les deux parties sont indépendantes.</w:t>
      </w:r>
    </w:p>
    <w:p>
      <w:pPr>
        <w:spacing w:line="271" w:before="330" w:lineRule="auto"/>
      </w:pPr>
      <w:r>
        <w:rPr>
          <w:rFonts w:eastAsia="Georgia" w:cs="Georgia" w:ascii="Georgia" w:hAnsi="Georgia"/>
          <w:b/>
          <w:sz w:val="42"/>
        </w:rPr>
        <w:t xml:space="preserve">I. - Pôles géographiques et magnétiques</w:t>
      </w:r>
    </w:p>
    <w:p>
      <w:pPr>
        <w:spacing w:after="220" w:lineRule="auto"/>
      </w:pPr>
      <w:r>
        <w:rPr>
          <w:rFonts w:eastAsia="Georgia" w:cs="Georgia" w:ascii="Georgia" w:hAnsi="Georgia"/>
        </w:rPr>
        <w:t xml:space="preserve">Les pôles géographiques sont assez proches des pôles magnétiques; dans tout ce qui suit, on pourra confondre les deux axes reliant les pôles opposés de chaque type. La recherche des pôles magnétiques s'est d'abord appuyée sur la mesure du champ magnétique terrestre (ou champ géomagnétique), et en particulier de sa direction. L'intensité croissante du champ géomagnétique à l'approche des pôles contribue enfin à expliquer un phénomène optique spectaculaire : les aurores polaires. Les parties I.A et I.B sont indépendantes entre elles.</w:t>
      </w:r>
      <w:r>
        <w:rPr/>
        <w:br w:type="textWrapping"/>
      </w:r>
      <w:r>
        <w:rPr>
          <w:rFonts w:eastAsia="Georgia" w:cs="Georgia" w:ascii="Georgia" w:hAnsi="Georgia"/>
        </w:rPr>
        <w:t xml:space="preserve">La partie I.A est consacrée à la description dipolaire du champ géomagnétique (le dipôle disposé au centre de la Terre et modélisant des courants électriques dans le noyau de la planète).</w:t>
      </w:r>
      <w:r>
        <w:rPr/>
        <w:br w:type="textWrapping"/>
      </w:r>
      <w:r>
        <w:rPr>
          <w:rFonts w:eastAsia="Georgia" w:cs="Georgia" w:ascii="Georgia" w:hAnsi="Georgia"/>
        </w:rPr>
        <w:t xml:space="preserve">La partie I.B présente le modèle autodynamo du champ géomagnétique, susceptible de rendre compte des inversions du champ géomagnétique qui ont eu lieu dans le passé et ont laissé une trace dans les propriétés magnétiques de certains sédiments sous-marins.</w:t>
      </w:r>
    </w:p>
    <w:p>
      <w:pPr>
        <w:spacing w:line="271" w:before="330" w:lineRule="auto"/>
      </w:pPr>
      <w:r>
        <w:rPr>
          <w:rFonts w:eastAsia="Georgia" w:cs="Georgia" w:ascii="Georgia" w:hAnsi="Georgia"/>
          <w:b/>
          <w:sz w:val="42"/>
        </w:rPr>
        <w:t xml:space="preserve">I.A. - Boussole, champ géomagnétique et dipôle central</w:t>
      </w:r>
    </w:p>
    <w:p>
      <w:pPr>
        <w:spacing w:after="220" w:lineRule="auto"/>
      </w:pPr>
      <w:r>
        <w:rPr>
          <w:rFonts w:eastAsia="Georgia" w:cs="Georgia" w:ascii="Georgia" w:hAnsi="Georgia"/>
        </w:rPr>
        <w:t xml:space="preserve">Une boussole est formée d'un aimant permanent, solide en forme d'aiguille équivalente à un petit dipôle magnétique </w:t>
      </w:r>
      <m:oMath>
        <m:acc>
          <m:accPr>
            <m:chr m:val="⃗"/>
          </m:accPr>
          <m:e>
            <m:r>
              <m:rPr>
                <m:sty m:val="i"/>
              </m:rPr>
              <m:t>m</m:t>
            </m:r>
          </m:e>
        </m:acc>
      </m:oMath>
      <w:r>
        <w:rPr/>
        <w:t xml:space="preserve"> de norme constante </w:t>
      </w:r>
      <m:oMath>
        <m:r>
          <m:rPr>
            <m:sty m:val="i"/>
          </m:rPr>
          <m:t>m</m:t>
        </m:r>
      </m:oMath>
      <w:r>
        <w:rPr/>
        <w:t xml:space="preserve">, la direction du vecteur </w:t>
      </w:r>
      <m:oMath>
        <m:acc>
          <m:accPr>
            <m:chr m:val="⃗"/>
          </m:accPr>
          <m:e>
            <m:r>
              <m:rPr>
                <m:sty m:val="i"/>
              </m:rPr>
              <m:t>m</m:t>
            </m:r>
          </m:e>
        </m:acc>
      </m:oMath>
      <w:r>
        <w:rPr>
          <w:rFonts w:eastAsia="Georgia" w:cs="Georgia" w:ascii="Georgia" w:hAnsi="Georgia"/>
        </w:rPr>
        <w:t xml:space="preserve"> étant supposée indiquer le nord. Cette aiguille aimantée peut librement tourner autour d'un axe vertical ( </w:t>
      </w:r>
      <m:oMath>
        <m:r>
          <m:rPr>
            <m:sty m:val="p"/>
          </m:rPr>
          <m:t>Δ</m:t>
        </m:r>
      </m:oMath>
      <w:r>
        <w:rPr>
          <w:rFonts w:eastAsia="Georgia" w:cs="Georgia" w:ascii="Georgia" w:hAnsi="Georgia"/>
        </w:rPr>
        <w:t xml:space="preserve"> ) dirigé par le</w:t>
      </w:r>
    </w:p>
    <w:p>
      <w:pPr>
        <w:spacing w:lineRule="auto"/>
        <w:jc w:val="center"/>
      </w:pPr>
      <w:r>
        <w:rPr/>
        <w:drawing>
          <wp:inline distB="0" distL="0" distR="0" distT="0">
            <wp:extent cx="5486400" cy="2059187"/>
            <wp:effectExtent b="0" l="0" r="0" t="0"/>
            <wp:docPr id="1" name="image-ffecd2a135d1400aa6d1ab86f74434d013bc4380.jpg"/>
            <a:graphic>
              <a:graphicData uri="http://schemas.openxmlformats.org/drawingml/2006/picture">
                <pic:pic>
                  <pic:nvPicPr>
                    <pic:cNvPr id="1" name="image-ffecd2a135d1400aa6d1ab86f74434d013bc4380.jpg" descr=""/>
                    <pic:cNvPicPr/>
                  </pic:nvPicPr>
                  <pic:blipFill>
                    <a:blip r:embed="rId5" cstate="print"/>
                    <a:srcRect b="0" l="0" r="0" t="0"/>
                    <a:stretch>
                      <a:fillRect/>
                    </a:stretch>
                  </pic:blipFill>
                  <pic:spPr>
                    <a:xfrm>
                      <a:off x="0" y="0"/>
                      <a:ext cx="5486400" cy="2059187"/>
                    </a:xfrm>
                    <a:prstGeom prst="rect"/>
                  </pic:spPr>
                </pic:pic>
              </a:graphicData>
            </a:graphic>
          </wp:inline>
        </w:drawing>
      </w:r>
    </w:p>
    <w:p>
      <w:pPr>
        <w:spacing w:lineRule="auto"/>
      </w:pPr>
      <w:r>
        <w:rPr/>
        <w:t xml:space="preserve">Figure 1 - Boussole de navigation</w:t>
      </w:r>
    </w:p>
    <w:p>
      <w:pPr>
        <w:spacing w:after="220" w:lineRule="auto"/>
      </w:pPr>
      <w:r>
        <w:rPr/>
        <w:t xml:space="preserve">vecteur </w:t>
      </w:r>
      <m:oMath>
        <m:sSub>
          <m:sSubPr/>
          <m:e>
            <m:acc>
              <m:accPr>
                <m:chr m:val="⃗"/>
              </m:accPr>
              <m:e>
                <m:r>
                  <m:rPr>
                    <m:sty m:val="i"/>
                  </m:rPr>
                  <m:t>e</m:t>
                </m:r>
              </m:e>
            </m:acc>
          </m:e>
          <m:sub>
            <m:r>
              <m:rPr>
                <m:sty m:val="i"/>
              </m:rPr>
              <m:t>r</m:t>
            </m:r>
          </m:sub>
        </m:sSub>
      </m:oMath>
      <w:r>
        <w:rPr>
          <w:rFonts w:eastAsia="Georgia" w:cs="Georgia" w:ascii="Georgia" w:hAnsi="Georgia"/>
        </w:rPr>
        <w:t xml:space="preserve"> local et formant un pivot à faible frottement (cf. fig. 1).</w:t>
      </w:r>
    </w:p>
    <w:p>
      <w:pPr>
        <w:numPr>
          <w:ilvl w:val="0"/>
          <w:numId w:val="1"/>
        </w:numPr>
        <w:spacing w:lineRule="auto"/>
      </w:pPr>
      <w:r>
        <w:rPr>
          <w:rFonts w:eastAsia="Georgia" w:cs="Georgia" w:ascii="Georgia" w:hAnsi="Georgia"/>
        </w:rPr>
        <w:t xml:space="preserve">1 - Pourquoi la boussole à l'équilibre indique-t-elle le nord? Cet équilibre est-il stable?</w:t>
      </w:r>
    </w:p>
    <w:p>
      <w:pPr>
        <w:spacing w:after="220" w:lineRule="auto"/>
      </w:pPr>
      <w:r>
        <w:rPr/>
        <w:t xml:space="preserve">On note </w:t>
      </w:r>
      <m:oMath>
        <m:r>
          <m:rPr>
            <m:sty m:val="i"/>
          </m:rPr>
          <m:t>I</m:t>
        </m:r>
      </m:oMath>
      <w:r>
        <w:rPr>
          <w:rFonts w:eastAsia="Georgia" w:cs="Georgia" w:ascii="Georgia" w:hAnsi="Georgia"/>
        </w:rPr>
        <w:t xml:space="preserve"> le moment d'inertie de l'aiguille aimantée relativement à son axe de rotation ( </w:t>
      </w:r>
      <m:oMath>
        <m:r>
          <m:rPr>
            <m:sty m:val="p"/>
          </m:rPr>
          <m:t>Δ</m:t>
        </m:r>
      </m:oMath>
      <w:r>
        <w:rPr>
          <w:rFonts w:eastAsia="Georgia" w:cs="Georgia" w:ascii="Georgia" w:hAnsi="Georgia"/>
        </w:rPr>
        <w:t xml:space="preserve"> ); légèrement écartée de sa position d'équilibre (cf. fig. 1), l'aiguille aimantée oscille avec une pseudo-période </w:t>
      </w:r>
      <m:oMath>
        <m:sSub>
          <m:sSubPr/>
          <m:e>
            <m:r>
              <m:rPr>
                <m:sty m:val="i"/>
              </m:rPr>
              <m:t>τ</m:t>
            </m:r>
          </m:e>
          <m:sub>
            <m:r>
              <m:rPr>
                <m:nor/>
              </m:rPr>
              <m:t>osc </m:t>
            </m:r>
          </m:sub>
        </m:sSub>
      </m:oMath>
      <w:r>
        <w:rPr/>
        <w:t xml:space="preserve">.</w:t>
      </w:r>
    </w:p>
    <w:p>
      <w:pPr>
        <w:numPr>
          <w:ilvl w:val="0"/>
          <w:numId w:val="2"/>
        </w:numPr>
        <w:spacing w:lineRule="auto"/>
      </w:pPr>
      <w:r>
        <w:rPr/>
        <w:t xml:space="preserve">2 - Montrer que la connaissance de </w:t>
      </w:r>
      <m:oMath>
        <m:r>
          <m:rPr>
            <m:sty m:val="i"/>
          </m:rPr>
          <m:t>m</m:t>
        </m:r>
        <m:r>
          <m:rPr>
            <m:sty m:val="p"/>
          </m:rPr>
          <m:t>,</m:t>
        </m:r>
        <m:sSub>
          <m:sSubPr/>
          <m:e>
            <m:r>
              <m:rPr>
                <m:sty m:val="i"/>
              </m:rPr>
              <m:t>τ</m:t>
            </m:r>
          </m:e>
          <m:sub>
            <m:r>
              <m:rPr>
                <m:nor/>
              </m:rPr>
              <m:t>osc </m:t>
            </m:r>
          </m:sub>
        </m:sSub>
      </m:oMath>
      <w:r>
        <w:rPr/>
        <w:t xml:space="preserve"> et </w:t>
      </w:r>
      <m:oMath>
        <m:r>
          <m:rPr>
            <m:sty m:val="i"/>
          </m:rPr>
          <m:t>I</m:t>
        </m:r>
      </m:oMath>
      <w:r>
        <w:rPr>
          <w:rFonts w:eastAsia="Georgia" w:cs="Georgia" w:ascii="Georgia" w:hAnsi="Georgia"/>
        </w:rPr>
        <w:t xml:space="preserve"> permet de déterminer une des composantes du champ géomagnétique. Laquelle?</w:t>
      </w:r>
      <w:r>
        <w:rPr/>
        <w:br w:type="textWrapping"/>
      </w:r>
      <w:r>
        <w:rPr>
          <w:rFonts w:eastAsia="Georgia" w:cs="Georgia" w:ascii="Georgia" w:hAnsi="Georgia"/>
        </w:rPr>
        <w:t xml:space="preserve">On étudie un modèle de champ géomagnétique créé par un dipôle magnétique </w:t>
      </w:r>
      <m:oMath>
        <m:acc>
          <m:accPr>
            <m:chr m:val="⃗"/>
          </m:accPr>
          <m:e>
            <m:r>
              <m:rPr>
                <m:sty m:val="i"/>
              </m:rPr>
              <m:t>M</m:t>
            </m:r>
          </m:e>
        </m:acc>
        <m:r>
          <m:rPr>
            <m:sty m:val="p"/>
          </m:rPr>
          <m:t>=</m:t>
        </m:r>
        <m:sSub>
          <m:sSubPr/>
          <m:e>
            <m:r>
              <m:rPr>
                <m:sty m:val="i"/>
              </m:rPr>
              <m:t>M</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disposé au centre </w:t>
      </w:r>
      <m:oMath>
        <m:r>
          <m:rPr>
            <m:sty m:val="i"/>
          </m:rPr>
          <m:t>O</m:t>
        </m:r>
      </m:oMath>
      <w:r>
        <w:rPr>
          <w:rFonts w:eastAsia="Georgia" w:cs="Georgia" w:ascii="Georgia" w:hAnsi="Georgia"/>
        </w:rPr>
        <w:t xml:space="preserve"> de la Terre (assimilée à une sphère de rayon </w:t>
      </w:r>
      <m:oMath>
        <m:sSub>
          <m:sSubPr/>
          <m:e>
            <m:r>
              <m:rPr>
                <m:sty m:val="i"/>
              </m:rPr>
              <m:t>R</m:t>
            </m:r>
          </m:e>
          <m:sub>
            <m:r>
              <m:rPr>
                <m:sty m:val="i"/>
              </m:rPr>
              <m:t>T</m:t>
            </m:r>
          </m:sub>
        </m:sSub>
      </m:oMath>
      <w:r>
        <w:rPr/>
        <w:t xml:space="preserve"> ), l'axe ( </w:t>
      </w:r>
      <m:oMath>
        <m:r>
          <m:rPr>
            <m:sty m:val="i"/>
          </m:rPr>
          <m:t>O</m:t>
        </m:r>
        <m:r>
          <m:rPr>
            <m:sty m:val="i"/>
          </m:rPr>
          <m:t>z</m:t>
        </m:r>
      </m:oMath>
      <w:r>
        <w:rPr>
          <w:rFonts w:eastAsia="Georgia" w:cs="Georgia" w:ascii="Georgia" w:hAnsi="Georgia"/>
        </w:rPr>
        <w:t xml:space="preserve"> ) étant l'axe polaire géographique dirigé du pôle sud de cet axe vers son pôle nord (cf. fig. 7). On rappelle d'une part qu'un point de la surface est caractérisé par ses coordonnées géographiques </w:t>
      </w:r>
      <m:oMath>
        <m:r>
          <m:rPr>
            <m:sty m:val="i"/>
          </m:rPr>
          <m:t>φ</m:t>
        </m:r>
      </m:oMath>
      <w:r>
        <w:rPr/>
        <w:t xml:space="preserve"> (longitude) et </w:t>
      </w:r>
      <m:oMath>
        <m:r>
          <m:rPr>
            <m:sty m:val="i"/>
          </m:rPr>
          <m:t>λ</m:t>
        </m:r>
        <m:r>
          <m:rPr>
            <m:sty m:val="p"/>
          </m:rPr>
          <m:t>=</m:t>
        </m:r>
        <m:f>
          <m:fPr>
            <m:ctrlPr>
              <w:rPr>
                <w:rFonts w:ascii="Cambria Math" w:hAnsi="Cambria Math"/>
              </w:rPr>
            </m:ctrlPr>
          </m:fPr>
          <m:num>
            <m:r>
              <m:rPr>
                <m:sty m:val="i"/>
              </m:rPr>
              <m:t>π</m:t>
            </m:r>
          </m:num>
          <m:den>
            <m:r>
              <m:rPr>
                <m:sty m:val="p"/>
              </m:rPr>
              <m:t>2</m:t>
            </m:r>
          </m:den>
        </m:f>
        <m:r>
          <m:rPr>
            <m:sty m:val="p"/>
          </m:rPr>
          <m:t>−</m:t>
        </m:r>
        <m:r>
          <m:rPr>
            <m:sty m:val="i"/>
          </m:rPr>
          <m:t>θ</m:t>
        </m:r>
      </m:oMath>
      <w:r>
        <w:rPr>
          <w:rFonts w:eastAsia="Georgia" w:cs="Georgia" w:ascii="Georgia" w:hAnsi="Georgia"/>
        </w:rPr>
        <w:t xml:space="preserve"> (latitude) et d'autre part qu'à l'équateur le champ magnétique terrestre est horizontal, dirigé vers le pôle nord géographique et y a pour intensité </w:t>
      </w:r>
      <m:oMath>
        <m:sSub>
          <m:sSubPr/>
          <m:e>
            <m:r>
              <m:rPr>
                <m:sty m:val="i"/>
              </m:rPr>
              <m:t>B</m:t>
            </m:r>
          </m:e>
          <m:sub>
            <m:r>
              <m:rPr>
                <m:sty m:val="i"/>
              </m:rPr>
              <m:t>E</m:t>
            </m:r>
          </m:sub>
        </m:sSub>
      </m:oMath>
      <w:r>
        <w:rPr/>
        <w:t xml:space="preserve">.</w:t>
      </w:r>
      <w:r>
        <w:rPr/>
        <w:br w:type="textWrapping"/>
      </w:r>
      <m:oMath>
        <m:r>
          <m:rPr>
            <m:sty m:val="i"/>
          </m:rPr>
          <m:t>◻</m:t>
        </m:r>
        <m:r>
          <m:rPr>
            <m:sty m:val="p"/>
          </m:rPr>
          <m:t>3</m:t>
        </m:r>
      </m:oMath>
      <w:r>
        <w:rPr>
          <w:rFonts w:eastAsia="Georgia" w:cs="Georgia" w:ascii="Georgia" w:hAnsi="Georgia"/>
        </w:rPr>
        <w:t xml:space="preserve"> - Exprimer, en un point de la surface de la Terre et en coordonnées sphériques, le champ géomagnétique en fonction de </w:t>
      </w:r>
      <m:oMath>
        <m:sSub>
          <m:sSubPr/>
          <m:e>
            <m:r>
              <m:rPr>
                <m:sty m:val="i"/>
              </m:rPr>
              <m:t>μ</m:t>
            </m:r>
          </m:e>
          <m:sub>
            <m:r>
              <m:rPr>
                <m:sty m:val="p"/>
              </m:rPr>
              <m:t>0</m:t>
            </m:r>
          </m:sub>
        </m:sSub>
      </m:oMath>
      <w:r>
        <w:rPr>
          <w:rFonts w:eastAsia="Georgia" w:cs="Georgia" w:ascii="Georgia" w:hAnsi="Georgia"/>
        </w:rPr>
        <w:t xml:space="preserve"> (perméabilité du vide), </w:t>
      </w:r>
      <m:oMath>
        <m:sSub>
          <m:sSubPr/>
          <m:e>
            <m:r>
              <m:rPr>
                <m:sty m:val="i"/>
              </m:rPr>
              <m:t>M</m:t>
            </m:r>
          </m:e>
          <m:sub>
            <m:r>
              <m:rPr>
                <m:sty m:val="p"/>
              </m:rPr>
              <m:t>0</m:t>
            </m:r>
          </m:sub>
        </m:sSub>
      </m:oMath>
      <w:r>
        <w:rPr/>
        <w:t xml:space="preserve"> et </w:t>
      </w:r>
      <m:oMath>
        <m:sSub>
          <m:sSubPr/>
          <m:e>
            <m:r>
              <m:rPr>
                <m:sty m:val="i"/>
              </m:rPr>
              <m:t>R</m:t>
            </m:r>
          </m:e>
          <m:sub>
            <m:r>
              <m:rPr>
                <m:sty m:val="i"/>
              </m:rPr>
              <m:t>T</m:t>
            </m:r>
          </m:sub>
        </m:sSub>
      </m:oMath>
      <w:r>
        <w:rPr/>
        <w:t xml:space="preserve">.</w:t>
      </w:r>
    </w:p>
    <w:p>
      <w:pPr>
        <w:numPr>
          <w:ilvl w:val="0"/>
          <w:numId w:val="2"/>
        </w:numPr>
        <w:spacing w:lineRule="auto"/>
      </w:pPr>
      <w:r>
        <w:rPr>
          <w:rFonts w:eastAsia="Georgia" w:cs="Georgia" w:ascii="Georgia" w:hAnsi="Georgia"/>
        </w:rPr>
        <w:t xml:space="preserve">4 - Préciser le signe de </w:t>
      </w:r>
      <m:oMath>
        <m:sSub>
          <m:sSubPr/>
          <m:e>
            <m:r>
              <m:rPr>
                <m:sty m:val="i"/>
              </m:rPr>
              <m:t>M</m:t>
            </m:r>
          </m:e>
          <m:sub>
            <m:r>
              <m:rPr>
                <m:sty m:val="p"/>
              </m:rPr>
              <m:t>0</m:t>
            </m:r>
          </m:sub>
        </m:sSub>
      </m:oMath>
      <w:r>
        <w:rPr>
          <w:rFonts w:eastAsia="Georgia" w:cs="Georgia" w:ascii="Georgia" w:hAnsi="Georgia"/>
        </w:rPr>
        <w:t xml:space="preserve"> puis estimer sa valeur numérique. Quelles sont la direction et l'intensité du champ géomagnétique aux pôles magnétiques nord et sud?</w:t>
      </w:r>
      <w:r>
        <w:rPr/>
        <w:br w:type="textWrapping"/>
      </w:r>
      <w:r>
        <w:rPr/>
        <w:t xml:space="preserve">En un point </w:t>
      </w:r>
      <m:oMath>
        <m:r>
          <m:rPr>
            <m:sty m:val="i"/>
          </m:rPr>
          <m:t>P</m:t>
        </m:r>
      </m:oMath>
      <w:r>
        <w:rPr>
          <w:rFonts w:eastAsia="Georgia" w:cs="Georgia" w:ascii="Georgia" w:hAnsi="Georgia"/>
        </w:rPr>
        <w:t xml:space="preserve"> de la surface terrestre, on appelle nord magnétique local la direction </w:t>
      </w:r>
      <m:oMath>
        <m:sSub>
          <m:sSubPr/>
          <m:e>
            <m:acc>
              <m:accPr>
                <m:chr m:val="⃗"/>
              </m:accPr>
              <m:e>
                <m:r>
                  <m:rPr>
                    <m:sty m:val="i"/>
                  </m:rPr>
                  <m:t>e</m:t>
                </m:r>
              </m:e>
            </m:acc>
          </m:e>
          <m:sub>
            <m:r>
              <m:rPr>
                <m:sty m:val="i"/>
              </m:rPr>
              <m:t>N</m:t>
            </m:r>
          </m:sub>
        </m:sSub>
      </m:oMath>
      <w:r>
        <w:rPr>
          <w:rFonts w:eastAsia="Georgia" w:cs="Georgia" w:ascii="Georgia" w:hAnsi="Georgia"/>
        </w:rPr>
        <w:t xml:space="preserve"> du champ géomagnétique </w:t>
      </w:r>
      <m:oMath>
        <m:acc>
          <m:accPr>
            <m:chr m:val="⃗"/>
          </m:accPr>
          <m:e>
            <m:r>
              <m:rPr>
                <m:sty m:val="i"/>
              </m:rPr>
              <m:t>B</m:t>
            </m:r>
          </m:e>
        </m:acc>
      </m:oMath>
      <w:r>
        <w:rPr>
          <w:rFonts w:eastAsia="Georgia" w:cs="Georgia" w:ascii="Georgia" w:hAnsi="Georgia"/>
        </w:rPr>
        <w:t xml:space="preserve">, projeté dans le plan horizontal, et déclinaison magnétique l'angle </w:t>
      </w:r>
      <m:oMath>
        <m:r>
          <m:rPr>
            <m:sty m:val="i"/>
          </m:rPr>
          <m:t>D</m:t>
        </m:r>
      </m:oMath>
      <w:r>
        <w:rPr>
          <w:rFonts w:eastAsia="Georgia" w:cs="Georgia" w:ascii="Georgia" w:hAnsi="Georgia"/>
        </w:rPr>
        <w:t xml:space="preserve"> formé par </w:t>
      </w:r>
      <m:oMath>
        <m:acc>
          <m:accPr>
            <m:chr m:val="⃗"/>
          </m:accPr>
          <m:e>
            <m:r>
              <m:rPr>
                <m:sty m:val="i"/>
              </m:rPr>
              <m:t>B</m:t>
            </m:r>
          </m:e>
        </m:acc>
      </m:oMath>
      <w:r>
        <w:rPr>
          <w:rFonts w:eastAsia="Georgia" w:cs="Georgia" w:ascii="Georgia" w:hAnsi="Georgia"/>
        </w:rPr>
        <w:t xml:space="preserve"> avec le nord magnétique local; la déclinaison magnétique est positive si </w:t>
      </w:r>
      <m:oMath>
        <m:acc>
          <m:accPr>
            <m:chr m:val="⃗"/>
          </m:accPr>
          <m:e>
            <m:r>
              <m:rPr>
                <m:sty m:val="i"/>
              </m:rPr>
              <m:t>B</m:t>
            </m:r>
          </m:e>
        </m:acc>
      </m:oMath>
      <w:r>
        <w:rPr>
          <w:rFonts w:eastAsia="Georgia" w:cs="Georgia" w:ascii="Georgia" w:hAnsi="Georgia"/>
        </w:rPr>
        <w:t xml:space="preserve"> est dirigé vers le haut (vers le ciel) et négative s'il est dirigé vers le bas (vers le sol).</w:t>
      </w:r>
      <w:r>
        <w:rPr/>
        <w:br w:type="textWrapping"/>
      </w:r>
      <m:oMath>
        <m:r>
          <m:rPr>
            <m:sty m:val="i"/>
          </m:rPr>
          <m:t>◻</m:t>
        </m:r>
        <m:r>
          <m:rPr>
            <m:sty m:val="p"/>
          </m:rPr>
          <m:t>5</m:t>
        </m:r>
      </m:oMath>
      <w:r>
        <w:rPr>
          <w:rFonts w:eastAsia="Georgia" w:cs="Georgia" w:ascii="Georgia" w:hAnsi="Georgia"/>
        </w:rPr>
        <w:t xml:space="preserve"> - Dans l'hémisphère nord, quel est le signe de </w:t>
      </w:r>
      <m:oMath>
        <m:r>
          <m:rPr>
            <m:sty m:val="i"/>
          </m:rPr>
          <m:t>D</m:t>
        </m:r>
      </m:oMath>
      <w:r>
        <w:rPr/>
        <w:t xml:space="preserve"> ? Calculer </w:t>
      </w:r>
      <m:oMath>
        <m:r>
          <m:rPr>
            <m:sty m:val="p"/>
          </m:rPr>
          <m:t>tan</m:t>
        </m:r>
        <m:r>
          <m:rPr>
            <m:sty m:val="p"/>
          </m:rPr>
          <m:t>⁡</m:t>
        </m:r>
        <m:r>
          <m:rPr>
            <m:sty m:val="p"/>
          </m:rPr>
          <m:t>(</m:t>
        </m:r>
        <m:r>
          <m:rPr>
            <m:sty m:val="i"/>
          </m:rPr>
          <m:t>D</m:t>
        </m:r>
        <m:r>
          <m:rPr>
            <m:sty m:val="p"/>
          </m:rPr>
          <m:t>)</m:t>
        </m:r>
      </m:oMath>
      <w:r>
        <w:rPr/>
        <w:t xml:space="preserve"> en fonction de la latitude </w:t>
      </w:r>
      <m:oMath>
        <m:r>
          <m:rPr>
            <m:sty m:val="i"/>
          </m:rPr>
          <m:t>λ</m:t>
        </m:r>
      </m:oMath>
      <w:r>
        <w:rPr/>
        <w:t xml:space="preserve"> puis tracer l'allure de la courbe donnant </w:t>
      </w:r>
      <m:oMath>
        <m:r>
          <m:rPr>
            <m:sty m:val="i"/>
          </m:rPr>
          <m:t>D</m:t>
        </m:r>
      </m:oMath>
      <w:r>
        <w:rPr/>
        <w:t xml:space="preserve"> en fonction de </w:t>
      </w:r>
      <m:oMath>
        <m:r>
          <m:rPr>
            <m:sty m:val="i"/>
          </m:rPr>
          <m:t>λ</m:t>
        </m:r>
      </m:oMath>
      <w:r>
        <w:rPr/>
        <w:t xml:space="preserve"> pour toutes les valeurs de </w:t>
      </w:r>
      <m:oMath>
        <m:r>
          <m:rPr>
            <m:sty m:val="i"/>
          </m:rPr>
          <m:t>λ</m:t>
        </m:r>
      </m:oMath>
      <w:r>
        <w:rPr>
          <w:rFonts w:eastAsia="Georgia" w:cs="Georgia" w:ascii="Georgia" w:hAnsi="Georgia"/>
        </w:rPr>
        <w:t xml:space="preserve"> du pôle sud au pôle nord. Pourquoi lisait-on parfois que les boussoles </w:t>
      </w:r>
      <m:oMath>
        <m:r>
          <m:rPr>
            <m:sty m:val="p"/>
          </m:rPr>
          <m:t>≪</m:t>
        </m:r>
      </m:oMath>
      <w:r>
        <w:rPr>
          <w:rFonts w:eastAsia="Georgia" w:cs="Georgia" w:ascii="Georgia" w:hAnsi="Georgia"/>
        </w:rPr>
        <w:t xml:space="preserve"> s'affolent à proximité des pôles </w:t>
      </w:r>
      <m:oMath>
        <m:r>
          <m:rPr>
            <m:sty m:val="p"/>
          </m:rPr>
          <m:t>≫</m:t>
        </m:r>
      </m:oMath>
      <w:r>
        <w:rPr>
          <w:rFonts w:eastAsia="Georgia" w:cs="Georgia" w:ascii="Georgia" w:hAnsi="Georgia"/>
        </w:rPr>
        <w:t xml:space="preserve"> ? Peut-on déterminer, au moyen d'une boussole, si on se trouve dans l'hémisphère nord ou dans l'hémisphère sud?</w:t>
      </w:r>
    </w:p>
    <w:p>
      <w:pPr>
        <w:spacing w:line="271" w:before="330" w:lineRule="auto"/>
      </w:pPr>
      <w:r>
        <w:rPr>
          <w:rFonts w:eastAsia="Georgia" w:cs="Georgia" w:ascii="Georgia" w:hAnsi="Georgia"/>
          <w:b/>
          <w:sz w:val="42"/>
        </w:rPr>
        <w:t xml:space="preserve">I.B. - Modèle autodynamo et fluctuations du champ</w:t>
      </w:r>
    </w:p>
    <w:p>
      <w:pPr>
        <w:spacing w:after="220" w:lineRule="auto"/>
      </w:pPr>
      <w:r>
        <w:rPr>
          <w:rFonts w:eastAsia="Georgia" w:cs="Georgia" w:ascii="Georgia" w:hAnsi="Georgia"/>
        </w:rPr>
        <w:t xml:space="preserve">Un modèle possible pour la circulation des courants électriques dans le noyau métallique liquide de la Terre, couplée à la rotation de la Terre, est le modèle autodynamo (cf. fig. 2). Le système comporte </w:t>
      </w:r>
      <m:oMath>
        <m:r>
          <m:rPr>
            <m:sty m:val="i"/>
          </m:rPr>
          <m:t>N</m:t>
        </m:r>
      </m:oMath>
      <w:r>
        <w:rPr/>
        <w:t xml:space="preserve"> spires (circulaires de rayon </w:t>
      </w:r>
      <m:oMath>
        <m:r>
          <m:rPr>
            <m:sty m:val="i"/>
          </m:rPr>
          <m:t>a</m:t>
        </m:r>
      </m:oMath>
      <w:r>
        <w:rPr/>
        <w:t xml:space="preserve">, de centre </w:t>
      </w:r>
      <m:oMath>
        <m:r>
          <m:rPr>
            <m:sty m:val="i"/>
          </m:rPr>
          <m:t>O</m:t>
        </m:r>
      </m:oMath>
      <w:r>
        <w:rPr/>
        <w:t xml:space="preserve"> et d'axe ( </w:t>
      </w:r>
      <m:oMath>
        <m:r>
          <m:rPr>
            <m:sty m:val="i"/>
          </m:rPr>
          <m:t>O</m:t>
        </m:r>
        <m:r>
          <m:rPr>
            <m:sty m:val="i"/>
          </m:rPr>
          <m:t>z</m:t>
        </m:r>
      </m:oMath>
      <w:r>
        <w:rPr>
          <w:rFonts w:eastAsia="Georgia" w:cs="Georgia" w:ascii="Georgia" w:hAnsi="Georgia"/>
        </w:rPr>
        <w:t xml:space="preserve"> ), qui créent le champ géomagnétique). Il comporte aussi un disque central de rayon </w:t>
      </w:r>
      <m:oMath>
        <m:r>
          <m:rPr>
            <m:sty m:val="i"/>
          </m:rPr>
          <m:t>b</m:t>
        </m:r>
        <m:r>
          <m:rPr>
            <m:sty m:val="p"/>
          </m:rPr>
          <m:t>&lt;</m:t>
        </m:r>
        <m:r>
          <m:rPr>
            <m:sty m:val="i"/>
          </m:rPr>
          <m:t>a</m:t>
        </m:r>
      </m:oMath>
      <w:r>
        <w:rPr/>
        <w:t xml:space="preserve">, qui peut tourner autour de l'axe ( </w:t>
      </w:r>
      <m:oMath>
        <m:r>
          <m:rPr>
            <m:sty m:val="i"/>
          </m:rPr>
          <m:t>O</m:t>
        </m:r>
        <m:r>
          <m:rPr>
            <m:sty m:val="i"/>
          </m:rPr>
          <m:t>z</m:t>
        </m:r>
      </m:oMath>
      <w:r>
        <w:rPr/>
        <w:t xml:space="preserve"> ) avec la vitesse angulaire </w:t>
      </w:r>
      <m:oMath>
        <m:r>
          <m:rPr>
            <m:sty m:val="i"/>
          </m:rPr>
          <m:t>ω</m:t>
        </m:r>
        <m:r>
          <m:rPr>
            <m:sty m:val="p"/>
          </m:rPr>
          <m:t>(</m:t>
        </m:r>
        <m:r>
          <m:rPr>
            <m:sty m:val="i"/>
          </m:rPr>
          <m:t>t</m:t>
        </m:r>
        <m:r>
          <m:rPr>
            <m:sty m:val="p"/>
          </m:rPr>
          <m:t>)</m:t>
        </m:r>
      </m:oMath>
      <w:r>
        <w:rPr/>
        <w:t xml:space="preserve"> et le moment d'inertie </w:t>
      </w:r>
      <m:oMath>
        <m:r>
          <m:rPr>
            <m:sty m:val="i"/>
          </m:rPr>
          <m:t>I</m:t>
        </m:r>
      </m:oMath>
      <w:r>
        <w:rPr>
          <w:rFonts w:eastAsia="Georgia" w:cs="Georgia" w:ascii="Georgia" w:hAnsi="Georgia"/>
        </w:rPr>
        <w:t xml:space="preserve"> (il modélise les interactions mécaniques avec la rotation de la Terre). Ce disque, conducteur, est parcouru par le même courant </w:t>
      </w:r>
      <m:oMath>
        <m:r>
          <m:rPr>
            <m:sty m:val="i"/>
          </m:rPr>
          <m:t>i</m:t>
        </m:r>
        <m:r>
          <m:rPr>
            <m:sty m:val="p"/>
          </m:rPr>
          <m:t>(</m:t>
        </m:r>
        <m:r>
          <m:rPr>
            <m:sty m:val="i"/>
          </m:rPr>
          <m:t>t</m:t>
        </m:r>
        <m:r>
          <m:rPr>
            <m:sty m:val="p"/>
          </m:rPr>
          <m:t>)</m:t>
        </m:r>
      </m:oMath>
      <w:r>
        <w:rPr>
          <w:rFonts w:eastAsia="Georgia" w:cs="Georgia" w:ascii="Georgia" w:hAnsi="Georgia"/>
        </w:rPr>
        <w:t xml:space="preserve"> que les spires; il est aussi entraîné par la rotation de la Terre avec un couple moteur </w:t>
      </w:r>
      <m:oMath>
        <m:acc>
          <m:accPr>
            <m:chr m:val="⃗"/>
          </m:accPr>
          <m:e>
            <m:r>
              <m:rPr>
                <m:sty m:val="p"/>
              </m:rPr>
              <m:t>Γ</m:t>
            </m:r>
          </m:e>
        </m:acc>
        <m:r>
          <m:rPr>
            <m:sty m:val="p"/>
          </m:rPr>
          <m:t>=</m:t>
        </m:r>
        <m:sSub>
          <m:sSubPr/>
          <m:e>
            <m:r>
              <m:rPr>
                <m:sty m:val="p"/>
              </m:rPr>
              <m:t>Γ</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Enfin, la résistance électrique totale du circuit est notée </w:t>
      </w:r>
      <m:oMath>
        <m:r>
          <m:rPr>
            <m:sty m:val="i"/>
          </m:rPr>
          <m:t>R</m:t>
        </m:r>
      </m:oMath>
      <w:r>
        <w:rPr/>
        <w:t xml:space="preserve">.</w:t>
      </w:r>
    </w:p>
    <w:p>
      <w:pPr>
        <w:spacing w:lineRule="auto"/>
        <w:jc w:val="center"/>
      </w:pPr>
      <w:r>
        <w:rPr/>
        <w:drawing>
          <wp:inline distB="0" distL="0" distR="0" distT="0">
            <wp:extent cx="5486400" cy="2831690"/>
            <wp:effectExtent b="0" l="0" r="0" t="0"/>
            <wp:docPr id="2" name="image-820737830fe7d19cea3a8acbc028988c87868efa.jpg"/>
            <a:graphic>
              <a:graphicData uri="http://schemas.openxmlformats.org/drawingml/2006/picture">
                <pic:pic>
                  <pic:nvPicPr>
                    <pic:cNvPr id="2" name="image-820737830fe7d19cea3a8acbc028988c87868efa.jpg" descr=""/>
                    <pic:cNvPicPr/>
                  </pic:nvPicPr>
                  <pic:blipFill>
                    <a:blip r:embed="rId6" cstate="print"/>
                    <a:srcRect b="0" l="0" r="0" t="0"/>
                    <a:stretch>
                      <a:fillRect/>
                    </a:stretch>
                  </pic:blipFill>
                  <pic:spPr>
                    <a:xfrm>
                      <a:off x="0" y="0"/>
                      <a:ext cx="5486400" cy="2831690"/>
                    </a:xfrm>
                    <a:prstGeom prst="rect"/>
                  </pic:spPr>
                </pic:pic>
              </a:graphicData>
            </a:graphic>
          </wp:inline>
        </w:drawing>
      </w:r>
    </w:p>
    <w:p>
      <w:pPr>
        <w:spacing w:lineRule="auto"/>
      </w:pPr>
      <w:r>
        <w:rPr>
          <w:rFonts w:eastAsia="Georgia" w:cs="Georgia" w:ascii="Georgia" w:hAnsi="Georgia"/>
        </w:rPr>
        <w:t xml:space="preserve">Figure 2 - Le modèle autodynamo pour le champ géomagnétique</w:t>
      </w:r>
    </w:p>
    <w:p>
      <w:pPr>
        <w:spacing w:after="220" w:lineRule="auto"/>
      </w:pPr>
      <w:r>
        <w:rPr/>
        <w:t xml:space="preserve">On note </w:t>
      </w:r>
      <m:oMath>
        <m:acc>
          <m:accPr>
            <m:chr m:val="⃗"/>
          </m:accPr>
          <m:e>
            <m:r>
              <m:rPr>
                <m:sty m:val="i"/>
              </m:rPr>
              <m:t>B</m:t>
            </m:r>
          </m:e>
        </m:acc>
        <m:r>
          <m:rPr>
            <m:sty m:val="p"/>
          </m:rPr>
          <m:t>(</m:t>
        </m:r>
        <m:r>
          <m:rPr>
            <m:sty m:val="i"/>
          </m:rPr>
          <m:t>P</m:t>
        </m:r>
        <m:r>
          <m:rPr>
            <m:sty m:val="p"/>
          </m:rPr>
          <m:t>)</m:t>
        </m:r>
      </m:oMath>
      <w:r>
        <w:rPr>
          <w:rFonts w:eastAsia="Georgia" w:cs="Georgia" w:ascii="Georgia" w:hAnsi="Georgia"/>
        </w:rPr>
        <w:t xml:space="preserve"> le champ magnétique créé par ce dispositif en un point </w:t>
      </w:r>
      <m:oMath>
        <m:r>
          <m:rPr>
            <m:sty m:val="i"/>
          </m:rPr>
          <m:t>P</m:t>
        </m:r>
      </m:oMath>
      <w:r>
        <w:rPr/>
        <w:t xml:space="preserve"> du disque tournant, avec </w:t>
      </w:r>
      <m:oMath>
        <m:r>
          <m:rPr>
            <m:sty m:val="i"/>
          </m:rPr>
          <m:t>r</m:t>
        </m:r>
        <m:r>
          <m:rPr>
            <m:sty m:val="p"/>
          </m:rPr>
          <m:t>=</m:t>
        </m:r>
        <m:r>
          <m:rPr>
            <m:sty m:val="i"/>
          </m:rPr>
          <m:t>O</m:t>
        </m:r>
        <m:r>
          <m:rPr>
            <m:sty m:val="i"/>
          </m:rPr>
          <m:t>P</m:t>
        </m:r>
      </m:oMath>
      <w:r>
        <w:rPr/>
        <w:t xml:space="preserve">; on supposera </w:t>
      </w:r>
      <m:oMath>
        <m:r>
          <m:rPr>
            <m:sty m:val="i"/>
          </m:rPr>
          <m:t>N</m:t>
        </m:r>
        <m:r>
          <m:rPr>
            <m:sty m:val="p"/>
          </m:rPr>
          <m:t>≫</m:t>
        </m:r>
        <m:r>
          <m:rPr>
            <m:sty m:val="p"/>
          </m:rPr>
          <m:t>1</m:t>
        </m:r>
      </m:oMath>
      <w:r>
        <w:rPr/>
        <w:t xml:space="preserve">. Si </w:t>
      </w:r>
      <m:oMath>
        <m:r>
          <m:rPr>
            <m:sty m:val="i"/>
          </m:rPr>
          <m:t>i</m:t>
        </m:r>
        <m:r>
          <m:rPr>
            <m:sty m:val="p"/>
          </m:rPr>
          <m:t>(</m:t>
        </m:r>
        <m:r>
          <m:rPr>
            <m:sty m:val="i"/>
          </m:rPr>
          <m:t>t</m:t>
        </m:r>
        <m:r>
          <m:rPr>
            <m:sty m:val="p"/>
          </m:rPr>
          <m:t>)</m:t>
        </m:r>
        <m:r>
          <m:rPr>
            <m:sty m:val="p"/>
          </m:rPr>
          <m:t>≠</m:t>
        </m:r>
        <m:r>
          <m:rPr>
            <m:sty m:val="p"/>
          </m:rPr>
          <m:t>0</m:t>
        </m:r>
      </m:oMath>
      <w:r>
        <w:rPr/>
        <w:t xml:space="preserve">, on note </w:t>
      </w:r>
      <m:oMath>
        <m:sSub>
          <m:sSubPr/>
          <m:e>
            <m:r>
              <m:rPr>
                <m:sty m:val="i"/>
              </m:rPr>
              <m:t>M</m:t>
            </m:r>
          </m:e>
          <m:sub>
            <m:sSub>
              <m:sSubPr/>
              <m:e>
                <m:r>
                  <m:rPr>
                    <m:sty m:val="i"/>
                  </m:rPr>
                  <m:t>r</m:t>
                </m:r>
              </m:e>
              <m:sub>
                <m:r>
                  <m:rPr>
                    <m:nor/>
                  </m:rPr>
                  <m:t>max </m:t>
                </m:r>
              </m:sub>
            </m:sSub>
          </m:sub>
        </m:sSub>
        <m:r>
          <m:rPr>
            <m:sty m:val="p"/>
          </m:rPr>
          <m:t>=</m:t>
        </m:r>
        <m:r>
          <m:rPr>
            <m:sty m:val="p"/>
          </m:rPr>
          <m:t>−</m:t>
        </m:r>
        <m:f>
          <m:fPr>
            <m:ctrlPr>
              <w:rPr>
                <w:rFonts w:ascii="Cambria Math" w:hAnsi="Cambria Math"/>
              </w:rPr>
            </m:ctrlPr>
          </m:fPr>
          <m:num>
            <m:r>
              <m:rPr>
                <m:sty m:val="p"/>
              </m:rPr>
              <m:t>1</m:t>
            </m:r>
          </m:num>
          <m:den>
            <m:r>
              <m:rPr>
                <m:sty m:val="i"/>
              </m:rPr>
              <m:t>i</m:t>
            </m:r>
            <m:r>
              <m:rPr>
                <m:sty m:val="p"/>
              </m:rPr>
              <m:t>(</m:t>
            </m:r>
            <m:r>
              <m:rPr>
                <m:sty m:val="i"/>
              </m:rPr>
              <m:t>t</m:t>
            </m:r>
            <m:r>
              <m:rPr>
                <m:sty m:val="p"/>
              </m:rPr>
              <m:t>)</m:t>
            </m:r>
          </m:den>
        </m:f>
        <m:sSubSup>
          <m:sSubSupPr/>
          <m:e>
            <m:r>
              <m:rPr>
                <m:sty m:val="p"/>
              </m:rPr>
              <m:t>∫</m:t>
            </m:r>
          </m:e>
          <m:sub>
            <m:r>
              <m:rPr>
                <m:sty m:val="p"/>
              </m:rPr>
              <m:t>0</m:t>
            </m:r>
          </m:sub>
          <m:sup>
            <m:sSub>
              <m:sSubPr/>
              <m:e>
                <m:r>
                  <m:rPr>
                    <m:sty m:val="i"/>
                  </m:rPr>
                  <m:t>r</m:t>
                </m:r>
              </m:e>
              <m:sub>
                <m:r>
                  <m:rPr>
                    <m:nor/>
                  </m:rPr>
                  <m:t>max </m:t>
                </m:r>
              </m:sub>
            </m:sSub>
          </m:sup>
        </m:sSubSup>
        <m:r>
          <m:rPr>
            <m:sty m:val="p"/>
          </m:rPr>
          <m:t xml:space="preserve"> </m:t>
        </m:r>
        <m:r>
          <m:rPr>
            <m:sty m:val="i"/>
          </m:rPr>
          <m:t>r</m:t>
        </m:r>
        <m:sSub>
          <m:sSubPr/>
          <m:e>
            <m:acc>
              <m:accPr>
                <m:chr m:val="⃗"/>
              </m:accPr>
              <m:e>
                <m:r>
                  <m:rPr>
                    <m:sty m:val="i"/>
                  </m:rPr>
                  <m:t>e</m:t>
                </m:r>
              </m:e>
            </m:acc>
          </m:e>
          <m:sub>
            <m:r>
              <m:rPr>
                <m:sty m:val="i"/>
              </m:rPr>
              <m:t>z</m:t>
            </m:r>
          </m:sub>
        </m:sSub>
        <m:r>
          <m:rPr>
            <m:sty m:val="p"/>
          </m:rPr>
          <m:t>⋅</m:t>
        </m:r>
        <m:acc>
          <m:accPr>
            <m:chr m:val="⃗"/>
          </m:accPr>
          <m:e>
            <m:r>
              <m:rPr>
                <m:sty m:val="i"/>
              </m:rPr>
              <m:t>B</m:t>
            </m:r>
          </m:e>
        </m:acc>
        <m:r>
          <m:rPr>
            <m:sty m:val="p"/>
          </m:rPr>
          <m:t>(</m:t>
        </m:r>
        <m:r>
          <m:rPr>
            <m:sty m:val="i"/>
          </m:rPr>
          <m:t>P</m:t>
        </m:r>
        <m:r>
          <m:rPr>
            <m:sty m:val="p"/>
          </m:rPr>
          <m:t>)</m:t>
        </m:r>
        <m:r>
          <m:rPr>
            <m:sty m:val="p"/>
          </m:rPr>
          <m:t>d</m:t>
        </m:r>
        <m:r>
          <m:rPr>
            <m:sty m:val="i"/>
          </m:rPr>
          <m:t>r</m:t>
        </m:r>
      </m:oMath>
      <w:r>
        <w:rPr>
          <w:rFonts w:eastAsia="Georgia" w:cs="Georgia" w:ascii="Georgia" w:hAnsi="Georgia"/>
        </w:rPr>
        <w:t xml:space="preserve">; en particulier on pourra utiliser dans ce qui suit les intégrales </w:t>
      </w:r>
      <m:oMath>
        <m:sSub>
          <m:sSubPr/>
          <m:e>
            <m:r>
              <m:rPr>
                <m:sty m:val="i"/>
              </m:rPr>
              <m:t>M</m:t>
            </m:r>
          </m:e>
          <m:sub>
            <m:r>
              <m:rPr>
                <m:sty m:val="i"/>
              </m:rPr>
              <m:t>a</m:t>
            </m:r>
          </m:sub>
        </m:sSub>
      </m:oMath>
      <w:r>
        <w:rPr/>
        <w:t xml:space="preserve"> et </w:t>
      </w:r>
      <m:oMath>
        <m:sSub>
          <m:sSubPr/>
          <m:e>
            <m:r>
              <m:rPr>
                <m:sty m:val="i"/>
              </m:rPr>
              <m:t>M</m:t>
            </m:r>
          </m:e>
          <m:sub>
            <m:r>
              <m:rPr>
                <m:sty m:val="i"/>
              </m:rPr>
              <m:t>b</m:t>
            </m:r>
          </m:sub>
        </m:sSub>
      </m:oMath>
      <w:r>
        <w:rPr/>
        <w:t xml:space="preserve"> pour </w:t>
      </w:r>
      <m:oMath>
        <m:sSub>
          <m:sSubPr/>
          <m:e>
            <m:r>
              <m:rPr>
                <m:sty m:val="i"/>
              </m:rPr>
              <m:t>r</m:t>
            </m:r>
          </m:e>
          <m:sub>
            <m:r>
              <m:rPr>
                <m:sty m:val="p"/>
              </m:rPr>
              <m:t>max</m:t>
            </m:r>
          </m:sub>
        </m:sSub>
        <m:r>
          <m:rPr>
            <m:sty m:val="p"/>
          </m:rPr>
          <m:t>=</m:t>
        </m:r>
        <m:r>
          <m:rPr>
            <m:sty m:val="i"/>
          </m:rPr>
          <m:t>a</m:t>
        </m:r>
      </m:oMath>
      <w:r>
        <w:rPr/>
        <w:t xml:space="preserve"> ou </w:t>
      </w:r>
      <m:oMath>
        <m:r>
          <m:rPr>
            <m:sty m:val="i"/>
          </m:rPr>
          <m:t>b</m:t>
        </m:r>
      </m:oMath>
      <w:r>
        <w:rPr/>
        <w:t xml:space="preserve"> respectivement.</w:t>
      </w:r>
    </w:p>
    <w:p>
      <w:pPr>
        <w:numPr>
          <w:ilvl w:val="0"/>
          <w:numId w:val="3"/>
        </w:numPr>
        <w:spacing w:lineRule="auto"/>
      </w:pPr>
      <w:r>
        <w:rPr/>
        <w:t xml:space="preserve">6 - Quelle est la direction de </w:t>
      </w:r>
      <m:oMath>
        <m:acc>
          <m:accPr>
            <m:chr m:val="⃗"/>
          </m:accPr>
          <m:e>
            <m:r>
              <m:rPr>
                <m:sty m:val="i"/>
              </m:rPr>
              <m:t>B</m:t>
            </m:r>
          </m:e>
        </m:acc>
        <m:r>
          <m:rPr>
            <m:sty m:val="p"/>
          </m:rPr>
          <m:t>(</m:t>
        </m:r>
        <m:r>
          <m:rPr>
            <m:sty m:val="i"/>
          </m:rPr>
          <m:t>P</m:t>
        </m:r>
        <m:r>
          <m:rPr>
            <m:sty m:val="p"/>
          </m:rPr>
          <m:t>)</m:t>
        </m:r>
      </m:oMath>
      <w:r>
        <w:rPr/>
        <w:t xml:space="preserve"> ? Quels sont les signes de </w:t>
      </w:r>
      <m:oMath>
        <m:sSub>
          <m:sSubPr/>
          <m:e>
            <m:r>
              <m:rPr>
                <m:sty m:val="i"/>
              </m:rPr>
              <m:t>M</m:t>
            </m:r>
          </m:e>
          <m:sub>
            <m:r>
              <m:rPr>
                <m:sty m:val="i"/>
              </m:rPr>
              <m:t>a</m:t>
            </m:r>
          </m:sub>
        </m:sSub>
      </m:oMath>
      <w:r>
        <w:rPr/>
        <w:t xml:space="preserve"> et </w:t>
      </w:r>
      <m:oMath>
        <m:sSub>
          <m:sSubPr/>
          <m:e>
            <m:r>
              <m:rPr>
                <m:sty m:val="i"/>
              </m:rPr>
              <m:t>M</m:t>
            </m:r>
          </m:e>
          <m:sub>
            <m:r>
              <m:rPr>
                <m:sty m:val="i"/>
              </m:rPr>
              <m:t>b</m:t>
            </m:r>
          </m:sub>
        </m:sSub>
      </m:oMath>
      <w:r>
        <w:rPr/>
        <w:t xml:space="preserve"> ? Comparer </w:t>
      </w:r>
      <m:oMath>
        <m:sSub>
          <m:sSubPr/>
          <m:e>
            <m:r>
              <m:rPr>
                <m:sty m:val="i"/>
              </m:rPr>
              <m:t>M</m:t>
            </m:r>
          </m:e>
          <m:sub>
            <m:r>
              <m:rPr>
                <m:sty m:val="i"/>
              </m:rPr>
              <m:t>a</m:t>
            </m:r>
          </m:sub>
        </m:sSub>
      </m:oMath>
      <w:r>
        <w:rPr/>
        <w:t xml:space="preserve"> et </w:t>
      </w:r>
      <m:oMath>
        <m:sSub>
          <m:sSubPr/>
          <m:e>
            <m:r>
              <m:rPr>
                <m:sty m:val="i"/>
              </m:rPr>
              <m:t>M</m:t>
            </m:r>
          </m:e>
          <m:sub>
            <m:r>
              <m:rPr>
                <m:sty m:val="i"/>
              </m:rPr>
              <m:t>b</m:t>
            </m:r>
          </m:sub>
        </m:sSub>
      </m:oMath>
      <w:r>
        <w:rPr/>
        <w:t xml:space="preserve">. Expliciter l'inductance propre </w:t>
      </w:r>
      <m:oMath>
        <m:r>
          <m:rPr>
            <m:sty m:val="i"/>
          </m:rPr>
          <m:t>L</m:t>
        </m:r>
      </m:oMath>
      <w:r>
        <w:rPr>
          <w:rFonts w:eastAsia="Georgia" w:cs="Georgia" w:ascii="Georgia" w:hAnsi="Georgia"/>
        </w:rPr>
        <w:t xml:space="preserve"> du circuit électrique de la figure 2 en fonction notamment d'une de ces intégrales.</w:t>
      </w:r>
      <w:r>
        <w:rPr/>
        <w:br w:type="textWrapping"/>
      </w:r>
      <m:oMath>
        <m:r>
          <m:rPr>
            <m:sty m:val="i"/>
          </m:rPr>
          <m:t>◻</m:t>
        </m:r>
        <m:r>
          <m:rPr>
            <m:sty m:val="p"/>
          </m:rPr>
          <m:t>7</m:t>
        </m:r>
      </m:oMath>
      <w:r>
        <w:rPr/>
        <w:t xml:space="preserve"> - On suppose d'abord que le courant </w:t>
      </w:r>
      <m:oMath>
        <m:r>
          <m:rPr>
            <m:sty m:val="i"/>
          </m:rPr>
          <m:t>i</m:t>
        </m:r>
        <m:r>
          <m:rPr>
            <m:sty m:val="p"/>
          </m:rPr>
          <m:t>(</m:t>
        </m:r>
        <m:r>
          <m:rPr>
            <m:sty m:val="i"/>
          </m:rPr>
          <m:t>t</m:t>
        </m:r>
        <m:r>
          <m:rPr>
            <m:sty m:val="p"/>
          </m:rPr>
          <m:t>)</m:t>
        </m:r>
      </m:oMath>
      <w:r>
        <w:rPr/>
        <w:t xml:space="preserve"> traverse le disque uniquement en ligne droite du point </w:t>
      </w:r>
      <m:oMath>
        <m:r>
          <m:rPr>
            <m:sty m:val="i"/>
          </m:rPr>
          <m:t>A</m:t>
        </m:r>
      </m:oMath>
      <w:r>
        <w:rPr>
          <w:rFonts w:eastAsia="Georgia" w:cs="Georgia" w:ascii="Georgia" w:hAnsi="Georgia"/>
        </w:rPr>
        <w:t xml:space="preserve"> de sa périphérie à </w:t>
      </w:r>
      <m:oMath>
        <m:r>
          <m:rPr>
            <m:sty m:val="i"/>
          </m:rPr>
          <m:t>O</m:t>
        </m:r>
      </m:oMath>
      <w:r>
        <w:rPr/>
        <w:t xml:space="preserve">. Exprimer la force de Laplace </w:t>
      </w:r>
      <m:oMath>
        <m:r>
          <m:rPr>
            <m:sty m:val="p"/>
          </m:rPr>
          <m:t>d</m:t>
        </m:r>
        <m:sSub>
          <m:sSubPr/>
          <m:e>
            <m:acc>
              <m:accPr>
                <m:chr m:val="⃗"/>
              </m:accPr>
              <m:e>
                <m:r>
                  <m:rPr>
                    <m:sty m:val="i"/>
                  </m:rPr>
                  <m:t>F</m:t>
                </m:r>
              </m:e>
            </m:acc>
          </m:e>
          <m:sub>
            <m:r>
              <m:rPr>
                <m:sty m:val="p"/>
              </m:rPr>
              <m:t>L</m:t>
            </m:r>
          </m:sub>
        </m:sSub>
      </m:oMath>
      <w:r>
        <w:rPr>
          <w:rFonts w:eastAsia="Georgia" w:cs="Georgia" w:ascii="Georgia" w:hAnsi="Georgia"/>
        </w:rPr>
        <w:t xml:space="preserve"> s'exerçant sur un élément de longueur du segment </w:t>
      </w:r>
      <m:oMath>
        <m:r>
          <m:rPr>
            <m:sty m:val="i"/>
          </m:rPr>
          <m:t>A</m:t>
        </m:r>
        <m:r>
          <m:rPr>
            <m:sty m:val="i"/>
          </m:rPr>
          <m:t>O</m:t>
        </m:r>
      </m:oMath>
      <w:r>
        <w:rPr/>
        <w:t xml:space="preserve">. Exprimer alors le moment </w:t>
      </w:r>
      <m:oMath>
        <m:sSub>
          <m:sSubPr/>
          <m:e>
            <m:r>
              <m:rPr>
                <m:sty m:val="p"/>
              </m:rPr>
              <m:t>Γ</m:t>
            </m:r>
          </m:e>
          <m:sub>
            <m:r>
              <m:rPr>
                <m:sty m:val="p"/>
              </m:rPr>
              <m:t>L</m:t>
            </m:r>
          </m:sub>
        </m:sSub>
        <m:r>
          <m:rPr>
            <m:sty m:val="p"/>
          </m:rPr>
          <m:t>=</m:t>
        </m:r>
        <m:sSub>
          <m:sSubPr/>
          <m:e>
            <m:acc>
              <m:accPr>
                <m:chr m:val="⃗"/>
              </m:accPr>
              <m:e>
                <m:r>
                  <m:rPr>
                    <m:sty m:val="p"/>
                  </m:rPr>
                  <m:t>Γ</m:t>
                </m:r>
              </m:e>
            </m:acc>
          </m:e>
          <m:sub>
            <m:r>
              <m:rPr>
                <m:sty m:val="p"/>
              </m:rPr>
              <m:t>L</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des forces de Laplace exercées sur ce disque en fonction de </w:t>
      </w:r>
      <m:oMath>
        <m:r>
          <m:rPr>
            <m:sty m:val="i"/>
          </m:rPr>
          <m:t>i</m:t>
        </m:r>
        <m:r>
          <m:rPr>
            <m:sty m:val="p"/>
          </m:rPr>
          <m:t>(</m:t>
        </m:r>
        <m:r>
          <m:rPr>
            <m:sty m:val="i"/>
          </m:rPr>
          <m:t>t</m:t>
        </m:r>
        <m:r>
          <m:rPr>
            <m:sty m:val="p"/>
          </m:rPr>
          <m:t>)</m:t>
        </m:r>
      </m:oMath>
      <w:r>
        <w:rPr/>
        <w:t xml:space="preserve"> et </w:t>
      </w:r>
      <m:oMath>
        <m:sSub>
          <m:sSubPr/>
          <m:e>
            <m:r>
              <m:rPr>
                <m:sty m:val="i"/>
              </m:rPr>
              <m:t>M</m:t>
            </m:r>
          </m:e>
          <m:sub>
            <m:r>
              <m:rPr>
                <m:sty m:val="i"/>
              </m:rPr>
              <m:t>b</m:t>
            </m:r>
          </m:sub>
        </m:sSub>
      </m:oMath>
      <w:r>
        <w:rPr>
          <w:rFonts w:eastAsia="Georgia" w:cs="Georgia" w:ascii="Georgia" w:hAnsi="Georgia"/>
        </w:rPr>
        <w:t xml:space="preserve">. Même si le courant se répartit de manière arbitraire sur ce disque de </w:t>
      </w:r>
      <m:oMath>
        <m:r>
          <m:rPr>
            <m:sty m:val="i"/>
          </m:rPr>
          <m:t>A</m:t>
        </m:r>
      </m:oMath>
      <w:r>
        <w:rPr>
          <w:rFonts w:eastAsia="Georgia" w:cs="Georgia" w:ascii="Georgia" w:hAnsi="Georgia"/>
        </w:rPr>
        <w:t xml:space="preserve"> à </w:t>
      </w:r>
      <m:oMath>
        <m:r>
          <m:rPr>
            <m:sty m:val="i"/>
          </m:rPr>
          <m:t>O</m:t>
        </m:r>
      </m:oMath>
      <w:r>
        <w:rPr>
          <w:rFonts w:eastAsia="Georgia" w:cs="Georgia" w:ascii="Georgia" w:hAnsi="Georgia"/>
        </w:rPr>
        <w:t xml:space="preserve">, on peut montrer, et on admettra, que l'expression établie ici du moment des forces de Laplace reste inchangée.</w:t>
      </w:r>
    </w:p>
    <w:p>
      <w:pPr>
        <w:numPr>
          <w:ilvl w:val="0"/>
          <w:numId w:val="3"/>
        </w:numPr>
        <w:spacing w:lineRule="auto"/>
      </w:pPr>
      <w:r>
        <w:rPr>
          <w:rFonts w:eastAsia="Georgia" w:cs="Georgia" w:ascii="Georgia" w:hAnsi="Georgia"/>
        </w:rPr>
        <w:t xml:space="preserve">8 - En faisant l'hypothèse de la conservation de la puissance lors de la conversion électromécanique, relier la force électro-motrice </w:t>
      </w:r>
      <m:oMath>
        <m:r>
          <m:rPr>
            <m:sty m:val="i"/>
          </m:rPr>
          <m:t>e</m:t>
        </m:r>
        <m:r>
          <m:rPr>
            <m:sty m:val="p"/>
          </m:rPr>
          <m:t>(</m:t>
        </m:r>
        <m:r>
          <m:rPr>
            <m:sty m:val="i"/>
          </m:rPr>
          <m:t>t</m:t>
        </m:r>
        <m:r>
          <m:rPr>
            <m:sty m:val="p"/>
          </m:rPr>
          <m:t>)</m:t>
        </m:r>
      </m:oMath>
      <w:r>
        <w:rPr>
          <w:rFonts w:eastAsia="Georgia" w:cs="Georgia" w:ascii="Georgia" w:hAnsi="Georgia"/>
        </w:rPr>
        <w:t xml:space="preserve"> induite par les mouvements de rotation du disque à </w:t>
      </w:r>
      <m:oMath>
        <m:sSub>
          <m:sSubPr/>
          <m:e>
            <m:r>
              <m:rPr>
                <m:sty m:val="i"/>
              </m:rPr>
              <m:t>M</m:t>
            </m:r>
          </m:e>
          <m:sub>
            <m:r>
              <m:rPr>
                <m:sty m:val="i"/>
              </m:rPr>
              <m:t>b</m:t>
            </m:r>
          </m:sub>
        </m:sSub>
        <m:r>
          <m:rPr>
            <m:sty m:val="p"/>
          </m:rPr>
          <m:t>,</m:t>
        </m:r>
        <m:r>
          <m:rPr>
            <m:sty m:val="i"/>
          </m:rPr>
          <m:t>i</m:t>
        </m:r>
        <m:r>
          <m:rPr>
            <m:sty m:val="p"/>
          </m:rPr>
          <m:t>(</m:t>
        </m:r>
        <m:r>
          <m:rPr>
            <m:sty m:val="i"/>
          </m:rPr>
          <m:t>t</m:t>
        </m:r>
        <m:r>
          <m:rPr>
            <m:sty m:val="p"/>
          </m:rPr>
          <m:t>)</m:t>
        </m:r>
      </m:oMath>
      <w:r>
        <w:rPr/>
        <w:t xml:space="preserve"> et </w:t>
      </w:r>
      <m:oMath>
        <m:r>
          <m:rPr>
            <m:sty m:val="i"/>
          </m:rPr>
          <m:t>ω</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9 - Établir les équations régissant les évolutions du courant dans le noyau et de sa vitesse de rotation sous la forme d'un système diffèrentiel couplé</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e>
                  <m:e>
                    <m:r>
                      <m:rPr>
                        <m:sty m:val="i"/>
                      </m:rPr>
                      <m:t xml:space="preserve"> </m:t>
                    </m:r>
                    <m:r>
                      <m:rPr>
                        <m:sty m:val="p"/>
                      </m:rPr>
                      <m:t>=</m:t>
                    </m:r>
                    <m:r>
                      <m:rPr>
                        <m:sty m:val="i"/>
                      </m:rPr>
                      <m:t>i</m:t>
                    </m:r>
                    <m:r>
                      <m:rPr>
                        <m:sty m:val="p"/>
                      </m:rPr>
                      <m:t>(</m:t>
                    </m:r>
                    <m:r>
                      <m:rPr>
                        <m:sty m:val="i"/>
                      </m:rPr>
                      <m:t>t</m:t>
                    </m:r>
                    <m:r>
                      <m:rPr>
                        <m:sty m:val="p"/>
                      </m:rPr>
                      <m:t>)</m:t>
                    </m:r>
                    <m:r>
                      <m:rPr>
                        <m:sty m:val="p"/>
                      </m:rPr>
                      <m:t>[</m:t>
                    </m:r>
                    <m:r>
                      <m:rPr>
                        <m:sty m:val="i"/>
                      </m:rPr>
                      <m:t>α</m:t>
                    </m:r>
                    <m:r>
                      <m:rPr>
                        <m:sty m:val="i"/>
                      </m:rPr>
                      <m:t>ω</m:t>
                    </m:r>
                    <m:r>
                      <m:rPr>
                        <m:sty m:val="p"/>
                      </m:rPr>
                      <m:t>(</m:t>
                    </m:r>
                    <m:r>
                      <m:rPr>
                        <m:sty m:val="i"/>
                      </m:rPr>
                      <m:t>t</m:t>
                    </m:r>
                    <m:r>
                      <m:rPr>
                        <m:sty m:val="p"/>
                      </m:rPr>
                      <m:t>)</m:t>
                    </m:r>
                    <m:r>
                      <m:rPr>
                        <m:sty m:val="p"/>
                      </m:rPr>
                      <m:t>−</m:t>
                    </m:r>
                    <m:r>
                      <m:rPr>
                        <m:sty m:val="i"/>
                      </m:rPr>
                      <m:t>β</m:t>
                    </m:r>
                    <m:r>
                      <m:rPr>
                        <m:sty m:val="p"/>
                      </m:rPr>
                      <m:t>]</m:t>
                    </m:r>
                  </m:e>
                </m:mr>
                <m:mr>
                  <m:e>
                    <m:f>
                      <m:fPr>
                        <m:ctrlPr>
                          <w:rPr>
                            <w:rFonts w:ascii="Cambria Math" w:hAnsi="Cambria Math"/>
                          </w:rPr>
                        </m:ctrlPr>
                      </m:fPr>
                      <m:num>
                        <m:r>
                          <m:rPr>
                            <m:sty m:val="p"/>
                          </m:rPr>
                          <m:t>d</m:t>
                        </m:r>
                        <m:r>
                          <m:rPr>
                            <m:sty m:val="i"/>
                          </m:rPr>
                          <m:t>ω</m:t>
                        </m:r>
                      </m:num>
                      <m:den>
                        <m:r>
                          <m:rPr>
                            <m:nor/>
                          </m:rPr>
                          <m:t xml:space="preserve"> </m:t>
                        </m:r>
                        <m:r>
                          <m:rPr>
                            <m:sty m:val="p"/>
                          </m:rPr>
                          <m:t>d</m:t>
                        </m:r>
                        <m:r>
                          <m:rPr>
                            <m:sty m:val="i"/>
                          </m:rPr>
                          <m:t>t</m:t>
                        </m:r>
                      </m:den>
                    </m:f>
                  </m:e>
                  <m:e>
                    <m:r>
                      <m:rPr>
                        <m:sty m:val="i"/>
                      </m:rPr>
                      <m:t xml:space="preserve"> </m:t>
                    </m:r>
                    <m:r>
                      <m:rPr>
                        <m:sty m:val="p"/>
                      </m:rPr>
                      <m:t>=</m:t>
                    </m:r>
                    <m:r>
                      <m:rPr>
                        <m:sty m:val="i"/>
                      </m:rPr>
                      <m:t>γ</m:t>
                    </m:r>
                    <m:r>
                      <m:rPr>
                        <m:sty m:val="p"/>
                      </m:rPr>
                      <m:t>−</m:t>
                    </m:r>
                    <m:r>
                      <m:rPr>
                        <m:sty m:val="i"/>
                      </m:rPr>
                      <m:t>δ</m:t>
                    </m:r>
                    <m:sSup>
                      <m:sSupPr/>
                      <m:e>
                        <m:r>
                          <m:rPr>
                            <m:sty m:val="i"/>
                          </m:rPr>
                          <m:t>i</m:t>
                        </m:r>
                      </m:e>
                      <m:sup>
                        <m:r>
                          <m:rPr>
                            <m:sty m:val="p"/>
                          </m:rPr>
                          <m:t>2</m:t>
                        </m:r>
                      </m:sup>
                    </m:sSup>
                    <m:r>
                      <m:rPr>
                        <m:sty m:val="p"/>
                      </m:rPr>
                      <m:t>(</m:t>
                    </m:r>
                    <m:r>
                      <m:rPr>
                        <m:sty m:val="i"/>
                      </m:rPr>
                      <m:t>t</m:t>
                    </m:r>
                    <m:r>
                      <m:rPr>
                        <m:sty m:val="p"/>
                      </m:rPr>
                      <m:t>)</m:t>
                    </m:r>
                  </m:e>
                </m:mr>
              </m:m>
            </m:e>
          </m:d>
        </m:oMath>
      </m:oMathPara>
    </w:p>
    <w:p>
      <w:pPr>
        <w:spacing w:after="220" w:lineRule="auto"/>
      </w:pPr>
      <w:r>
        <w:rPr/>
        <w:t xml:space="preserve">On exprimera les constantes positives </w:t>
      </w:r>
      <m:oMath>
        <m:r>
          <m:rPr>
            <m:sty m:val="i"/>
          </m:rPr>
          <m:t>α</m:t>
        </m:r>
        <m:r>
          <m:rPr>
            <m:sty m:val="p"/>
          </m:rPr>
          <m:t>,</m:t>
        </m:r>
        <m:r>
          <m:rPr>
            <m:sty m:val="i"/>
          </m:rPr>
          <m:t>β</m:t>
        </m:r>
      </m:oMath>
      <w:r>
        <w:rPr/>
        <w:t xml:space="preserve">, </w:t>
      </w:r>
      <m:oMath>
        <m:r>
          <m:rPr>
            <m:sty m:val="i"/>
          </m:rPr>
          <m:t>γ</m:t>
        </m:r>
      </m:oMath>
      <w:r>
        <w:rPr/>
        <w:t xml:space="preserve">, et </w:t>
      </w:r>
      <m:oMath>
        <m:r>
          <m:rPr>
            <m:sty m:val="i"/>
          </m:rPr>
          <m:t>δ</m:t>
        </m:r>
      </m:oMath>
      <w:r>
        <w:rPr/>
        <w:t xml:space="preserve"> en fonction de </w:t>
      </w:r>
      <m:oMath>
        <m:r>
          <m:rPr>
            <m:sty m:val="i"/>
          </m:rPr>
          <m:t>R</m:t>
        </m:r>
        <m:r>
          <m:rPr>
            <m:sty m:val="p"/>
          </m:rPr>
          <m:t>,</m:t>
        </m:r>
        <m:r>
          <m:rPr>
            <m:sty m:val="i"/>
          </m:rPr>
          <m:t>L</m:t>
        </m:r>
        <m:r>
          <m:rPr>
            <m:sty m:val="p"/>
          </m:rPr>
          <m:t>,</m:t>
        </m:r>
        <m:sSub>
          <m:sSubPr/>
          <m:e>
            <m:r>
              <m:rPr>
                <m:sty m:val="i"/>
              </m:rPr>
              <m:t>M</m:t>
            </m:r>
          </m:e>
          <m:sub>
            <m:r>
              <m:rPr>
                <m:sty m:val="i"/>
              </m:rPr>
              <m:t>b</m:t>
            </m:r>
          </m:sub>
        </m:sSub>
        <m:r>
          <m:rPr>
            <m:sty m:val="p"/>
          </m:rPr>
          <m:t>,</m:t>
        </m:r>
        <m:r>
          <m:rPr>
            <m:sty m:val="i"/>
          </m:rPr>
          <m:t>I</m:t>
        </m:r>
      </m:oMath>
      <w:r>
        <w:rPr/>
        <w:t xml:space="preserve"> et </w:t>
      </w:r>
      <m:oMath>
        <m:sSub>
          <m:sSubPr/>
          <m:e>
            <m:r>
              <m:rPr>
                <m:sty m:val="p"/>
              </m:rPr>
              <m:t>Γ</m:t>
            </m:r>
          </m:e>
          <m:sub>
            <m:r>
              <m:rPr>
                <m:sty m:val="p"/>
              </m:rPr>
              <m:t>0</m:t>
            </m:r>
          </m:sub>
        </m:sSub>
      </m:oMath>
      <w:r>
        <w:rPr/>
        <w:t xml:space="preserve">.</w:t>
      </w:r>
    </w:p>
    <w:p>
      <w:pPr>
        <w:spacing w:after="220" w:lineRule="auto"/>
      </w:pPr>
      <w:r>
        <w:rPr/>
        <w:t xml:space="preserve">Soit </w:t>
      </w:r>
      <m:oMath>
        <m:sSub>
          <m:sSubPr/>
          <m:e>
            <m:r>
              <m:rPr>
                <m:sty m:val="i"/>
              </m:rPr>
              <m:t>i</m:t>
            </m:r>
          </m:e>
          <m:sub>
            <m:r>
              <m:rPr>
                <m:sty m:val="p"/>
              </m:rPr>
              <m:t>0</m:t>
            </m:r>
          </m:sub>
        </m:sSub>
      </m:oMath>
      <w:r>
        <w:rPr>
          <w:rFonts w:eastAsia="Georgia" w:cs="Georgia" w:ascii="Georgia" w:hAnsi="Georgia"/>
        </w:rPr>
        <w:t xml:space="preserve"> un courant constant arbitraire, on considère la fonction</w:t>
      </w:r>
    </w:p>
    <w:p>
      <w:pPr>
        <w:spacing w:lineRule="auto"/>
        <w:jc w:val="center"/>
      </w:pPr>
      <w:r>
        <w:rPr/>
        <w:drawing>
          <wp:inline distB="0" distL="0" distR="0" distT="0">
            <wp:extent cx="5486400" cy="4216059"/>
            <wp:effectExtent b="0" l="0" r="0" t="0"/>
            <wp:docPr id="3" name="image-511aa3269bd5b33ea5f1060fc474297790b8df2a.jpg"/>
            <a:graphic>
              <a:graphicData uri="http://schemas.openxmlformats.org/drawingml/2006/picture">
                <pic:pic>
                  <pic:nvPicPr>
                    <pic:cNvPr id="3" name="image-511aa3269bd5b33ea5f1060fc474297790b8df2a.jpg" descr=""/>
                    <pic:cNvPicPr/>
                  </pic:nvPicPr>
                  <pic:blipFill>
                    <a:blip r:embed="rId7" cstate="print"/>
                    <a:srcRect b="0" l="0" r="0" t="0"/>
                    <a:stretch>
                      <a:fillRect/>
                    </a:stretch>
                  </pic:blipFill>
                  <pic:spPr>
                    <a:xfrm>
                      <a:off x="0" y="0"/>
                      <a:ext cx="5486400" cy="4216059"/>
                    </a:xfrm>
                    <a:prstGeom prst="rect"/>
                  </pic:spPr>
                </pic:pic>
              </a:graphicData>
            </a:graphic>
          </wp:inline>
        </w:drawing>
      </w:r>
    </w:p>
    <w:p>
      <w:pPr>
        <w:spacing w:lineRule="auto"/>
      </w:pPr>
      <w:r>
        <w:rPr>
          <w:rFonts w:eastAsia="Georgia" w:cs="Georgia" w:ascii="Georgia" w:hAnsi="Georgia"/>
        </w:rPr>
        <w:t xml:space="preserve">Figure 3 - Courbes de valeurs constante définies par la fonction </w:t>
      </w:r>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2</m:t>
            </m:r>
          </m:den>
        </m:f>
        <m:sSup>
          <m:sSupPr/>
          <m:e>
            <m:r>
              <m:rPr>
                <m:sty m:val="i"/>
              </m:rPr>
              <m:t>y</m:t>
            </m:r>
          </m:e>
          <m:sup>
            <m:r>
              <m:rPr>
                <m:sty m:val="p"/>
              </m:rPr>
              <m:t>2</m:t>
            </m:r>
          </m:sup>
        </m:sSup>
        <m:r>
          <m:rPr>
            <m:sty m:val="p"/>
          </m:rPr>
          <m:t>−</m:t>
        </m:r>
        <m:r>
          <m:rPr>
            <m:sty m:val="p"/>
          </m:rPr>
          <m:t>ln</m:t>
        </m:r>
        <m:r>
          <m:rPr>
            <m:sty m:val="p"/>
          </m:rPr>
          <m:t>⁡</m:t>
        </m:r>
        <m:r>
          <m:rPr>
            <m:sty m:val="p"/>
          </m:rPr>
          <m:t>(</m:t>
        </m:r>
        <m:r>
          <m:rPr>
            <m:sty m:val="i"/>
          </m:rPr>
          <m:t>x</m:t>
        </m:r>
        <m:r>
          <m:rPr>
            <m:sty m:val="p"/>
          </m:rPr>
          <m:t>)</m:t>
        </m:r>
        <m:r>
          <m:rPr>
            <m:sty m:val="p"/>
          </m:rPr>
          <m:t>−</m:t>
        </m:r>
        <m:r>
          <m:rPr>
            <m:sty m:val="i"/>
          </m:rPr>
          <m:t>y</m:t>
        </m:r>
        <m:r>
          <m:rPr>
            <m:sty m:val="p"/>
          </m:rPr>
          <m:t>=</m:t>
        </m:r>
        <m:r>
          <m:rPr>
            <m:sty m:val="i"/>
          </m:rPr>
          <m:t>c</m:t>
        </m:r>
      </m:oMath>
      <w:r>
        <w:rPr/>
        <w:t xml:space="preserve">. Les valeurs de </w:t>
      </w:r>
      <m:oMath>
        <m:r>
          <m:rPr>
            <m:sty m:val="i"/>
          </m:rPr>
          <m:t>c</m:t>
        </m:r>
      </m:oMath>
      <w:r>
        <w:rPr>
          <w:rFonts w:eastAsia="Georgia" w:cs="Georgia" w:ascii="Georgia" w:hAnsi="Georgia"/>
        </w:rPr>
        <w:t xml:space="preserve"> sont indiquées sur les courbes.</w:t>
      </w:r>
    </w:p>
    <w:p>
      <w:pPr>
        <w:spacing w:after="220" w:lineRule="auto"/>
      </w:pPr>
      <m:oMathPara>
        <m:oMathParaPr>
          <m:jc m:val="left"/>
        </m:oMathParaPr>
        <m:oMath>
          <m:r>
            <m:rPr>
              <m:scr m:val="script"/>
            </m:rPr>
            <m:t>H</m:t>
          </m:r>
          <m:r>
            <m:rPr>
              <m:sty m:val="p"/>
            </m:rPr>
            <m:t>(</m:t>
          </m:r>
          <m:r>
            <m:rPr>
              <m:sty m:val="i"/>
            </m:rPr>
            <m:t>ω</m:t>
          </m:r>
          <m:r>
            <m:rPr>
              <m:sty m:val="p"/>
            </m:rPr>
            <m:t>,</m:t>
          </m:r>
          <m:r>
            <m:rPr>
              <m:sty m:val="i"/>
            </m:rPr>
            <m:t>i</m:t>
          </m:r>
          <m:r>
            <m:rPr>
              <m:sty m:val="p"/>
            </m:rPr>
            <m:t>)</m:t>
          </m:r>
          <m:r>
            <m:rPr>
              <m:sty m:val="p"/>
            </m:rPr>
            <m:t>=</m:t>
          </m:r>
          <m:f>
            <m:fPr>
              <m:ctrlPr>
                <w:rPr>
                  <w:rFonts w:ascii="Cambria Math" w:hAnsi="Cambria Math"/>
                </w:rPr>
              </m:ctrlPr>
            </m:fPr>
            <m:num>
              <m:r>
                <m:rPr>
                  <m:sty m:val="p"/>
                </m:rPr>
                <m:t>1</m:t>
              </m:r>
            </m:num>
            <m:den>
              <m:r>
                <m:rPr>
                  <m:sty m:val="p"/>
                </m:rPr>
                <m:t>2</m:t>
              </m:r>
            </m:den>
          </m:f>
          <m:r>
            <m:rPr>
              <m:sty m:val="i"/>
            </m:rPr>
            <m:t>I</m:t>
          </m:r>
          <m:sSup>
            <m:sSupPr/>
            <m:e>
              <m:r>
                <m:rPr>
                  <m:sty m:val="i"/>
                </m:rPr>
                <m:t>ω</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i"/>
            </m:rPr>
            <m:t>L</m:t>
          </m:r>
          <m:sSup>
            <m:sSupPr/>
            <m:e>
              <m:r>
                <m:rPr>
                  <m:sty m:val="i"/>
                </m:rPr>
                <m:t>i</m:t>
              </m:r>
            </m:e>
            <m:sup>
              <m:r>
                <m:rPr>
                  <m:sty m:val="p"/>
                </m:rPr>
                <m:t>2</m:t>
              </m:r>
            </m:sup>
          </m:sSup>
          <m:r>
            <m:rPr>
              <m:sty m:val="p"/>
            </m:rPr>
            <m:t>−</m:t>
          </m:r>
          <m:f>
            <m:fPr>
              <m:ctrlPr>
                <w:rPr>
                  <w:rFonts w:ascii="Cambria Math" w:hAnsi="Cambria Math"/>
                </w:rPr>
              </m:ctrlPr>
            </m:fPr>
            <m:num>
              <m:r>
                <m:rPr>
                  <m:sty m:val="i"/>
                </m:rPr>
                <m:t>L</m:t>
              </m:r>
              <m:sSub>
                <m:sSubPr/>
                <m:e>
                  <m:r>
                    <m:rPr>
                      <m:sty m:val="p"/>
                    </m:rPr>
                    <m:t>Γ</m:t>
                  </m:r>
                </m:e>
                <m:sub>
                  <m:r>
                    <m:rPr>
                      <m:sty m:val="p"/>
                    </m:rPr>
                    <m:t>0</m:t>
                  </m:r>
                </m:sub>
              </m:sSub>
            </m:num>
            <m:den>
              <m:sSub>
                <m:sSubPr/>
                <m:e>
                  <m:r>
                    <m:rPr>
                      <m:sty m:val="i"/>
                    </m:rPr>
                    <m:t>M</m:t>
                  </m:r>
                </m:e>
                <m:sub>
                  <m:r>
                    <m:rPr>
                      <m:sty m:val="i"/>
                    </m:rPr>
                    <m:t>b</m:t>
                  </m:r>
                </m:sub>
              </m:sSub>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sSub>
                    <m:sSubPr/>
                    <m:e>
                      <m:r>
                        <m:rPr>
                          <m:sty m:val="i"/>
                        </m:rPr>
                        <m:t>i</m:t>
                      </m:r>
                    </m:e>
                    <m:sub>
                      <m:r>
                        <m:rPr>
                          <m:sty m:val="p"/>
                        </m:rPr>
                        <m:t>0</m:t>
                      </m:r>
                    </m:sub>
                  </m:sSub>
                </m:den>
              </m:f>
            </m:e>
          </m:d>
          <m:r>
            <m:rPr>
              <m:sty m:val="p"/>
            </m:rPr>
            <m:t>−</m:t>
          </m:r>
          <m:f>
            <m:fPr>
              <m:ctrlPr>
                <w:rPr>
                  <w:rFonts w:ascii="Cambria Math" w:hAnsi="Cambria Math"/>
                </w:rPr>
              </m:ctrlPr>
            </m:fPr>
            <m:num>
              <m:r>
                <m:rPr>
                  <m:sty m:val="i"/>
                </m:rPr>
                <m:t>I</m:t>
              </m:r>
              <m:r>
                <m:rPr>
                  <m:sty m:val="i"/>
                </m:rPr>
                <m:t>R</m:t>
              </m:r>
            </m:num>
            <m:den>
              <m:sSub>
                <m:sSubPr/>
                <m:e>
                  <m:r>
                    <m:rPr>
                      <m:sty m:val="i"/>
                    </m:rPr>
                    <m:t>M</m:t>
                  </m:r>
                </m:e>
                <m:sub>
                  <m:r>
                    <m:rPr>
                      <m:sty m:val="i"/>
                    </m:rPr>
                    <m:t>b</m:t>
                  </m:r>
                </m:sub>
              </m:sSub>
            </m:den>
          </m:f>
          <m:r>
            <m:rPr>
              <m:sty m:val="i"/>
            </m:rPr>
            <m:t>ω</m:t>
          </m:r>
        </m:oMath>
      </m:oMathPara>
    </w:p>
    <w:p>
      <w:pPr>
        <w:numPr>
          <w:ilvl w:val="0"/>
          <w:numId w:val="4"/>
        </w:numPr>
        <w:spacing w:lineRule="auto"/>
      </w:pPr>
      <w:r>
        <w:rPr/>
        <w:t xml:space="preserve">10 - Calculer </w:t>
      </w:r>
      <m:oMath>
        <m:f>
          <m:fPr>
            <m:ctrlPr>
              <w:rPr>
                <w:rFonts w:ascii="Cambria Math" w:hAnsi="Cambria Math"/>
              </w:rPr>
            </m:ctrlPr>
          </m:fPr>
          <m:num>
            <m:r>
              <m:rPr>
                <m:sty m:val="p"/>
              </m:rPr>
              <m:t>d</m:t>
            </m:r>
            <m:r>
              <m:rPr>
                <m:scr m:val="script"/>
              </m:rPr>
              <m:t>H</m:t>
            </m:r>
          </m:num>
          <m:den>
            <m:r>
              <m:rPr>
                <m:sty m:val="p"/>
              </m:rPr>
              <m:t>d</m:t>
            </m:r>
            <m:r>
              <m:rPr>
                <m:sty m:val="i"/>
              </m:rPr>
              <m:t>t</m:t>
            </m:r>
          </m:den>
        </m:f>
      </m:oMath>
      <w:r>
        <w:rPr>
          <w:rFonts w:eastAsia="Georgia" w:cs="Georgia" w:ascii="Georgia" w:hAnsi="Georgia"/>
        </w:rPr>
        <w:t xml:space="preserve"> et simplifier son expression. Comment peut on interpréter la fonction </w:t>
      </w:r>
      <m:oMath>
        <m:r>
          <m:rPr>
            <m:scr m:val="script"/>
          </m:rPr>
          <m:t>H</m:t>
        </m:r>
      </m:oMath>
      <w:r>
        <w:rPr>
          <w:rFonts w:eastAsia="Georgia" w:cs="Georgia" w:ascii="Georgia" w:hAnsi="Georgia"/>
        </w:rPr>
        <w:t xml:space="preserve"> ? Déterminer les points du plan </w:t>
      </w:r>
      <m:oMath>
        <m:r>
          <m:rPr>
            <m:sty m:val="p"/>
          </m:rPr>
          <m:t>(</m:t>
        </m:r>
        <m:r>
          <m:rPr>
            <m:sty m:val="i"/>
          </m:rPr>
          <m:t>i</m:t>
        </m:r>
        <m:r>
          <m:rPr>
            <m:sty m:val="p"/>
          </m:rPr>
          <m:t>,</m:t>
        </m:r>
        <m:r>
          <m:rPr>
            <m:sty m:val="i"/>
          </m:rPr>
          <m:t>ω</m:t>
        </m:r>
        <m:r>
          <m:rPr>
            <m:sty m:val="p"/>
          </m:rPr>
          <m:t>)</m:t>
        </m:r>
      </m:oMath>
      <w:r>
        <w:rPr/>
        <w:t xml:space="preserve"> pour lesquels le gradient de </w:t>
      </w:r>
      <m:oMath>
        <m:r>
          <m:rPr>
            <m:scr m:val="script"/>
          </m:rPr>
          <m:t>H</m:t>
        </m:r>
      </m:oMath>
      <w:r>
        <w:rPr>
          <w:rFonts w:eastAsia="Georgia" w:cs="Georgia" w:ascii="Georgia" w:hAnsi="Georgia"/>
        </w:rPr>
        <w:t xml:space="preserve"> s'annule. Comment s'interprétent ces points?</w:t>
      </w:r>
    </w:p>
    <w:p>
      <w:pPr>
        <w:spacing w:after="220" w:lineRule="auto"/>
      </w:pPr>
      <w:r>
        <w:rPr>
          <w:rFonts w:eastAsia="Georgia" w:cs="Georgia" w:ascii="Georgia" w:hAnsi="Georgia"/>
        </w:rPr>
        <w:t xml:space="preserve">11- Décrire la stabilité des équilibres du champ géomagnétique associés à la portion du plan de phase représenté sur la figure 3.</w:t>
      </w:r>
    </w:p>
    <w:p>
      <w:pPr>
        <w:spacing w:line="271" w:before="330" w:lineRule="auto"/>
      </w:pPr>
      <w:r>
        <w:rPr>
          <w:b/>
          <w:sz w:val="42"/>
        </w:rPr>
        <w:t xml:space="preserve">II. - La glace de la banquise</w:t>
      </w:r>
    </w:p>
    <w:p>
      <w:pPr>
        <w:spacing w:after="220" w:lineRule="auto"/>
      </w:pPr>
      <w:r>
        <w:rPr>
          <w:rFonts w:eastAsia="Georgia" w:cs="Georgia" w:ascii="Georgia" w:hAnsi="Georgia"/>
        </w:rPr>
        <w:t xml:space="preserve">L'existence de couverts de glace de grande épaisseur au-dessus des océans polaires est bien sûr une caractéristique remarquable des régions polaires. On étudie ici deux propriétés de ces couverts de glace :</w:t>
      </w:r>
    </w:p>
    <w:p>
      <w:pPr>
        <w:numPr>
          <w:ilvl w:val="0"/>
          <w:numId w:val="5"/>
        </w:numPr>
        <w:spacing w:lineRule="auto"/>
      </w:pPr>
      <w:r>
        <w:rPr>
          <w:rFonts w:eastAsia="Georgia" w:cs="Georgia" w:ascii="Georgia" w:hAnsi="Georgia"/>
        </w:rPr>
        <w:t xml:space="preserve">quelques propriétés mécaniques d'un traîneau glissant sur sa surface (partie II.A);</w:t>
      </w:r>
    </w:p>
    <w:p>
      <w:pPr>
        <w:numPr>
          <w:ilvl w:val="0"/>
          <w:numId w:val="5"/>
        </w:numPr>
        <w:spacing w:lineRule="auto"/>
      </w:pPr>
      <w:r>
        <w:rPr>
          <w:rFonts w:eastAsia="Georgia" w:cs="Georgia" w:ascii="Georgia" w:hAnsi="Georgia"/>
        </w:rPr>
        <w:t xml:space="preserve">un modèle simple de croissance de l'épaisseur de la glace en hiver (partie II.B).</w:t>
      </w:r>
    </w:p>
    <w:p>
      <w:pPr>
        <w:spacing w:line="271" w:before="330" w:lineRule="auto"/>
      </w:pPr>
      <w:r>
        <w:rPr>
          <w:rFonts w:eastAsia="Georgia" w:cs="Georgia" w:ascii="Georgia" w:hAnsi="Georgia"/>
          <w:b/>
          <w:sz w:val="42"/>
        </w:rPr>
        <w:t xml:space="preserve">II.A. - Un traîneau sur la glace</w:t>
      </w:r>
    </w:p>
    <w:p>
      <w:pPr>
        <w:spacing w:after="220" w:lineRule="auto"/>
      </w:pPr>
      <w:r>
        <w:rPr>
          <w:rFonts w:eastAsia="Georgia" w:cs="Georgia" w:ascii="Georgia" w:hAnsi="Georgia"/>
        </w:rPr>
        <w:t xml:space="preserve">Un traîneau à chiens est un dispositif de masse totale </w:t>
      </w:r>
      <m:oMath>
        <m:r>
          <m:rPr>
            <m:sty m:val="i"/>
          </m:rPr>
          <m:t>M</m:t>
        </m:r>
      </m:oMath>
      <w:r>
        <w:rPr>
          <w:rFonts w:eastAsia="Georgia" w:cs="Georgia" w:ascii="Georgia" w:hAnsi="Georgia"/>
        </w:rPr>
        <w:t xml:space="preserve"> (le pilote, ou musher, est compris dans cette masse) qui peut glisser sur la surface de la glace avec des coefficients de glissement statique (avant le démarrage) </w:t>
      </w:r>
      <m:oMath>
        <m:sSub>
          <m:sSubPr/>
          <m:e>
            <m:r>
              <m:rPr>
                <m:sty m:val="i"/>
              </m:rPr>
              <m:t>μ</m:t>
            </m:r>
          </m:e>
          <m:sub>
            <m:r>
              <m:rPr>
                <m:sty m:val="i"/>
              </m:rPr>
              <m:t>s</m:t>
            </m:r>
          </m:sub>
        </m:sSub>
      </m:oMath>
      <w:r>
        <w:rPr/>
        <w:t xml:space="preserve"> et dynamique (en mouvement) </w:t>
      </w:r>
      <m:oMath>
        <m:sSub>
          <m:sSubPr/>
          <m:e>
            <m:r>
              <m:rPr>
                <m:sty m:val="i"/>
              </m:rPr>
              <m:t>μ</m:t>
            </m:r>
          </m:e>
          <m:sub>
            <m:r>
              <m:rPr>
                <m:sty m:val="i"/>
              </m:rPr>
              <m:t>d</m:t>
            </m:r>
          </m:sub>
        </m:sSub>
      </m:oMath>
      <w:r>
        <w:rPr/>
        <w:t xml:space="preserve">.</w:t>
      </w:r>
    </w:p>
    <w:p>
      <w:pPr>
        <w:numPr>
          <w:ilvl w:val="0"/>
          <w:numId w:val="6"/>
        </w:numPr>
        <w:spacing w:lineRule="auto"/>
      </w:pPr>
      <w:r>
        <w:rPr>
          <w:rFonts w:eastAsia="Georgia" w:cs="Georgia" w:ascii="Georgia" w:hAnsi="Georgia"/>
        </w:rPr>
        <w:t xml:space="preserve">12 - Les chiens sont reliés au traîneau par des éléments de corde tendus, de masse négligeable et inextensibles. Montrer qu'un tel élément de corde transmet les tensions et que celles-ci sont colinéaires à la corde.</w:t>
      </w:r>
    </w:p>
    <w:p>
      <w:pPr>
        <w:numPr>
          <w:ilvl w:val="0"/>
          <w:numId w:val="6"/>
        </w:numPr>
        <w:spacing w:lineRule="auto"/>
      </w:pPr>
      <w:r>
        <w:rPr>
          <w:rFonts w:eastAsia="Georgia" w:cs="Georgia" w:ascii="Georgia" w:hAnsi="Georgia"/>
        </w:rPr>
        <w:t xml:space="preserve">13 - Le trajet se fait soit à l'horizontale, soit sur une faible pente ascendante caractérisée par l'angle </w:t>
      </w:r>
      <m:oMath>
        <m:r>
          <m:rPr>
            <m:sty m:val="i"/>
          </m:rPr>
          <m:t>α</m:t>
        </m:r>
      </m:oMath>
      <w:r>
        <w:rPr>
          <w:rFonts w:eastAsia="Georgia" w:cs="Georgia" w:ascii="Georgia" w:hAnsi="Georgia"/>
        </w:rPr>
        <w:t xml:space="preserve"> avec l'horizontale. Montrer que, dans ce dernier cas, tout se passe comme dans un mouvement horizontal sous réserve de remplacer </w:t>
      </w:r>
      <m:oMath>
        <m:sSub>
          <m:sSubPr/>
          <m:e>
            <m:r>
              <m:rPr>
                <m:sty m:val="i"/>
              </m:rPr>
              <m:t>μ</m:t>
            </m:r>
          </m:e>
          <m:sub>
            <m:r>
              <m:rPr>
                <m:sty m:val="i"/>
              </m:rPr>
              <m:t>d</m:t>
            </m:r>
          </m:sub>
        </m:sSub>
      </m:oMath>
      <w:r>
        <w:rPr/>
        <w:t xml:space="preserve"> par </w:t>
      </w:r>
      <m:oMath>
        <m:sSubSup>
          <m:sSubSupPr/>
          <m:e>
            <m:r>
              <m:rPr>
                <m:sty m:val="i"/>
              </m:rPr>
              <m:t>μ</m:t>
            </m:r>
          </m:e>
          <m:sub>
            <m:r>
              <m:rPr>
                <m:sty m:val="i"/>
              </m:rPr>
              <m:t>d</m:t>
            </m:r>
          </m:sub>
          <m:sup>
            <m:r>
              <m:rPr>
                <m:sty m:val="i"/>
              </m:rPr>
              <m:t>′</m:t>
            </m:r>
          </m:sup>
        </m:sSubSup>
      </m:oMath>
      <w:r>
        <w:rPr/>
        <w:t xml:space="preserve">, que l'on exprimera.</w:t>
      </w:r>
    </w:p>
    <w:p>
      <w:pPr>
        <w:spacing w:after="220" w:lineRule="auto"/>
      </w:pPr>
      <w:r>
        <w:rPr>
          <w:rFonts w:eastAsia="Georgia" w:cs="Georgia" w:ascii="Georgia" w:hAnsi="Georgia"/>
        </w:rPr>
        <w:t xml:space="preserve">L'intensité de la force de traction totale </w:t>
      </w:r>
      <m:oMath>
        <m:r>
          <m:rPr>
            <m:sty m:val="i"/>
          </m:rPr>
          <m:t>F</m:t>
        </m:r>
      </m:oMath>
      <w:r>
        <w:rPr>
          <w:rFonts w:eastAsia="Georgia" w:cs="Georgia" w:ascii="Georgia" w:hAnsi="Georgia"/>
        </w:rPr>
        <w:t xml:space="preserve"> exercée par l'ensemble des chiens dépend de leur vitesse </w:t>
      </w:r>
      <m:oMath>
        <m:r>
          <m:rPr>
            <m:sty m:val="i"/>
          </m:rPr>
          <m:t>v</m:t>
        </m:r>
      </m:oMath>
      <w:r>
        <w:rPr>
          <w:rFonts w:eastAsia="Georgia" w:cs="Georgia" w:ascii="Georgia" w:hAnsi="Georgia"/>
        </w:rPr>
        <w:t xml:space="preserve"> et on adoptera le modèle </w:t>
      </w:r>
      <m:oMath>
        <m:r>
          <m:rPr>
            <m:sty m:val="i"/>
          </m:rPr>
          <m:t>F</m:t>
        </m:r>
        <m:r>
          <m:rPr>
            <m:sty m:val="p"/>
          </m:rPr>
          <m:t>=</m:t>
        </m:r>
        <m:sSub>
          <m:sSubPr/>
          <m:e>
            <m:r>
              <m:rPr>
                <m:sty m:val="i"/>
              </m:rPr>
              <m:t>F</m:t>
            </m:r>
          </m:e>
          <m:sub>
            <m:r>
              <m:rPr>
                <m:sty m:val="p"/>
              </m:rPr>
              <m:t>0</m:t>
            </m:r>
          </m:sub>
        </m:sSub>
        <m:r>
          <m:rPr>
            <m:sty m:val="p"/>
          </m:rPr>
          <m:t>−</m:t>
        </m:r>
        <m:r>
          <m:rPr>
            <m:sty m:val="i"/>
          </m:rPr>
          <m:t>β</m:t>
        </m:r>
        <m:r>
          <m:rPr>
            <m:sty m:val="i"/>
          </m:rPr>
          <m:t>v</m:t>
        </m:r>
      </m:oMath>
      <w:r>
        <w:rPr>
          <w:rFonts w:eastAsia="Georgia" w:cs="Georgia" w:ascii="Georgia" w:hAnsi="Georgia"/>
        </w:rPr>
        <w:t xml:space="preserve"> où </w:t>
      </w:r>
      <m:oMath>
        <m:sSub>
          <m:sSubPr/>
          <m:e>
            <m:r>
              <m:rPr>
                <m:sty m:val="i"/>
              </m:rPr>
              <m:t>F</m:t>
            </m:r>
          </m:e>
          <m:sub>
            <m:r>
              <m:rPr>
                <m:sty m:val="p"/>
              </m:rPr>
              <m:t>0</m:t>
            </m:r>
          </m:sub>
        </m:sSub>
      </m:oMath>
      <w:r>
        <w:rPr/>
        <w:t xml:space="preserve"> et </w:t>
      </w:r>
      <m:oMath>
        <m:r>
          <m:rPr>
            <m:sty m:val="i"/>
          </m:rPr>
          <m:t>β</m:t>
        </m:r>
      </m:oMath>
      <w:r>
        <w:rPr/>
        <w:t xml:space="preserve"> sont des constantes positives. On prendra les valeurs </w:t>
      </w:r>
      <m:oMath>
        <m:r>
          <m:rPr>
            <m:sty m:val="i"/>
          </m:rPr>
          <m:t>M</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nor/>
          </m:rPr>
          <m:t xml:space="preserve"> </m:t>
        </m:r>
        <m:r>
          <m:rPr>
            <m:sty m:val="p"/>
          </m:rPr>
          <m:t>kg</m:t>
        </m:r>
        <m:r>
          <m:rPr>
            <m:sty m:val="p"/>
          </m:rPr>
          <m:t>,</m:t>
        </m:r>
        <m:r>
          <m:rPr>
            <m:sty m:val="i"/>
          </m:rPr>
          <m:t>α</m:t>
        </m:r>
        <m:r>
          <m:rPr>
            <m:sty m:val="p"/>
          </m:rPr>
          <m:t>=</m:t>
        </m:r>
        <m:r>
          <m:rPr>
            <m:sty m:val="p"/>
          </m:rPr>
          <m:t>0</m:t>
        </m:r>
        <m:r>
          <m:rPr>
            <m:sty m:val="p"/>
          </m:rPr>
          <m:t>,</m:t>
        </m:r>
        <m:sSub>
          <m:sSubPr/>
          <m:e>
            <m:r>
              <m:rPr>
                <m:sty m:val="i"/>
              </m:rPr>
              <m:t>μ</m:t>
            </m:r>
          </m:e>
          <m:sub>
            <m:r>
              <m:rPr>
                <m:sty m:val="i"/>
              </m:rPr>
              <m:t>d</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2</m:t>
            </m:r>
          </m:sup>
        </m:sSup>
      </m:oMath>
      <w:r>
        <w:rPr/>
        <w:t xml:space="preserve"> et </w:t>
      </w:r>
      <m:oMath>
        <m:sSub>
          <m:sSubPr/>
          <m:e>
            <m:r>
              <m:rPr>
                <m:sty m:val="i"/>
              </m:rPr>
              <m:t>μ</m:t>
            </m:r>
          </m:e>
          <m:sub>
            <m:r>
              <m:rPr>
                <m:sty m:val="i"/>
              </m:rPr>
              <m:t>s</m:t>
            </m:r>
          </m:sub>
        </m:sSub>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2</m:t>
            </m:r>
          </m:sup>
        </m:sSup>
      </m:oMath>
      <w:r>
        <w:rPr/>
        <w:t xml:space="preserve">.</w:t>
      </w:r>
    </w:p>
    <w:p>
      <w:pPr>
        <w:numPr>
          <w:ilvl w:val="0"/>
          <w:numId w:val="7"/>
        </w:numPr>
        <w:spacing w:lineRule="auto"/>
      </w:pPr>
      <w:r>
        <w:rPr>
          <w:rFonts w:eastAsia="Georgia" w:cs="Georgia" w:ascii="Georgia" w:hAnsi="Georgia"/>
        </w:rPr>
        <w:t xml:space="preserve">14 - Déterminer la valeur minimale de </w:t>
      </w:r>
      <m:oMath>
        <m:sSub>
          <m:sSubPr/>
          <m:e>
            <m:r>
              <m:rPr>
                <m:sty m:val="i"/>
              </m:rPr>
              <m:t>F</m:t>
            </m:r>
          </m:e>
          <m:sub>
            <m:r>
              <m:rPr>
                <m:sty m:val="p"/>
              </m:rPr>
              <m:t>0</m:t>
            </m:r>
          </m:sub>
        </m:sSub>
      </m:oMath>
      <w:r>
        <w:rPr>
          <w:rFonts w:eastAsia="Georgia" w:cs="Georgia" w:ascii="Georgia" w:hAnsi="Georgia"/>
        </w:rPr>
        <w:t xml:space="preserve"> permettant le démarrage du traîneau.</w:t>
      </w:r>
    </w:p>
    <w:p>
      <w:pPr>
        <w:numPr>
          <w:ilvl w:val="0"/>
          <w:numId w:val="7"/>
        </w:numPr>
        <w:spacing w:lineRule="auto"/>
      </w:pPr>
      <w:r>
        <w:rPr>
          <w:rFonts w:eastAsia="Georgia" w:cs="Georgia" w:ascii="Georgia" w:hAnsi="Georgia"/>
        </w:rPr>
        <w:t xml:space="preserve">15 - La vitesse du traîneau en régime stationnaire est </w:t>
      </w:r>
      <m:oMath>
        <m:sSub>
          <m:sSubPr/>
          <m:e>
            <m:r>
              <m:rPr>
                <m:sty m:val="i"/>
              </m:rPr>
              <m:t>v</m:t>
            </m:r>
          </m:e>
          <m:sub>
            <m:r>
              <m:rPr>
                <m:sty m:val="p"/>
              </m:rPr>
              <m:t>0</m:t>
            </m:r>
          </m:sub>
        </m:sSub>
        <m:r>
          <m:rPr>
            <m:sty m:val="p"/>
          </m:rPr>
          <m:t>=</m:t>
        </m:r>
        <m:r>
          <m:rPr>
            <m:sty m:val="p"/>
          </m:rPr>
          <m:t>3</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atteinte à </w:t>
      </w:r>
      <m:oMath>
        <m:r>
          <m:rPr>
            <m:sty m:val="p"/>
          </m:rPr>
          <m:t>5</m:t>
        </m:r>
        <m:r>
          <m:rPr>
            <m:sty m:val="p"/>
          </m:rPr>
          <m:t>%</m:t>
        </m:r>
      </m:oMath>
      <w:r>
        <w:rPr>
          <w:rFonts w:eastAsia="Georgia" w:cs="Georgia" w:ascii="Georgia" w:hAnsi="Georgia"/>
        </w:rPr>
        <w:t xml:space="preserve"> près au bout d'un temps </w:t>
      </w:r>
      <m:oMath>
        <m:sSub>
          <m:sSubPr/>
          <m:e>
            <m:r>
              <m:rPr>
                <m:sty m:val="i"/>
              </m:rPr>
              <m:t>t</m:t>
            </m:r>
          </m:e>
          <m:sub>
            <m:r>
              <m:rPr>
                <m:sty m:val="p"/>
              </m:rPr>
              <m:t>1</m:t>
            </m:r>
          </m:sub>
        </m:sSub>
        <m:r>
          <m:rPr>
            <m:sty m:val="p"/>
          </m:rPr>
          <m:t>=</m:t>
        </m:r>
        <m:r>
          <m:rPr>
            <m:sty m:val="p"/>
          </m:rPr>
          <m:t>5</m:t>
        </m:r>
        <m:r>
          <m:rPr>
            <m:nor/>
          </m:rPr>
          <m:t xml:space="preserve"> </m:t>
        </m:r>
        <m:r>
          <m:rPr>
            <m:sty m:val="p"/>
          </m:rPr>
          <m:t>s</m:t>
        </m:r>
      </m:oMath>
      <w:r>
        <w:rPr/>
        <w:t xml:space="preserve">. Exprimer d'une part </w:t>
      </w:r>
      <m:oMath>
        <m:r>
          <m:rPr>
            <m:sty m:val="i"/>
          </m:rPr>
          <m:t>β</m:t>
        </m:r>
      </m:oMath>
      <w:r>
        <w:rPr/>
        <w:t xml:space="preserve"> en fonction de </w:t>
      </w:r>
      <m:oMath>
        <m:r>
          <m:rPr>
            <m:sty m:val="i"/>
          </m:rPr>
          <m:t>M</m:t>
        </m:r>
      </m:oMath>
      <w:r>
        <w:rPr/>
        <w:t xml:space="preserve"> et </w:t>
      </w:r>
      <m:oMath>
        <m:sSub>
          <m:sSubPr/>
          <m:e>
            <m:r>
              <m:rPr>
                <m:sty m:val="i"/>
              </m:rPr>
              <m:t>t</m:t>
            </m:r>
          </m:e>
          <m:sub>
            <m:r>
              <m:rPr>
                <m:sty m:val="p"/>
              </m:rPr>
              <m:t>1</m:t>
            </m:r>
          </m:sub>
        </m:sSub>
      </m:oMath>
      <w:r>
        <w:rPr/>
        <w:t xml:space="preserve"> et d'autre part </w:t>
      </w:r>
      <m:oMath>
        <m:sSub>
          <m:sSubPr/>
          <m:e>
            <m:r>
              <m:rPr>
                <m:sty m:val="i"/>
              </m:rPr>
              <m:t>F</m:t>
            </m:r>
          </m:e>
          <m:sub>
            <m:r>
              <m:rPr>
                <m:sty m:val="p"/>
              </m:rPr>
              <m:t>0</m:t>
            </m:r>
          </m:sub>
        </m:sSub>
      </m:oMath>
      <w:r>
        <w:rPr/>
        <w:t xml:space="preserve"> en fonction de </w:t>
      </w:r>
      <m:oMath>
        <m:r>
          <m:rPr>
            <m:sty m:val="i"/>
          </m:rPr>
          <m:t>β</m:t>
        </m:r>
        <m:r>
          <m:rPr>
            <m:sty m:val="p"/>
          </m:rPr>
          <m:t>,</m:t>
        </m:r>
        <m:sSub>
          <m:sSubPr/>
          <m:e>
            <m:r>
              <m:rPr>
                <m:sty m:val="i"/>
              </m:rPr>
              <m:t>v</m:t>
            </m:r>
          </m:e>
          <m:sub>
            <m:r>
              <m:rPr>
                <m:sty m:val="p"/>
              </m:rPr>
              <m:t>0</m:t>
            </m:r>
          </m:sub>
        </m:sSub>
        <m:r>
          <m:rPr>
            <m:sty m:val="p"/>
          </m:rPr>
          <m:t>,</m:t>
        </m:r>
        <m:sSub>
          <m:sSubPr/>
          <m:e>
            <m:r>
              <m:rPr>
                <m:sty m:val="i"/>
              </m:rPr>
              <m:t>μ</m:t>
            </m:r>
          </m:e>
          <m:sub>
            <m:r>
              <m:rPr>
                <m:sty m:val="i"/>
              </m:rPr>
              <m:t>d</m:t>
            </m:r>
          </m:sub>
        </m:sSub>
        <m:r>
          <m:rPr>
            <m:sty m:val="p"/>
          </m:rPr>
          <m:t>,</m:t>
        </m:r>
        <m:r>
          <m:rPr>
            <m:sty m:val="i"/>
          </m:rPr>
          <m:t>M</m:t>
        </m:r>
      </m:oMath>
      <w:r>
        <w:rPr/>
        <w:t xml:space="preserve"> et </w:t>
      </w:r>
      <m:oMath>
        <m:r>
          <m:rPr>
            <m:sty m:val="i"/>
          </m:rPr>
          <m:t>g</m:t>
        </m:r>
      </m:oMath>
      <w:r>
        <w:rPr/>
        <w:t xml:space="preserve">. Calculer leurs valeurs respectives.</w:t>
      </w:r>
    </w:p>
    <w:p>
      <w:pPr>
        <w:spacing w:after="220" w:lineRule="auto"/>
      </w:pPr>
      <w:r>
        <w:rPr>
          <w:rFonts w:eastAsia="Georgia" w:cs="Georgia" w:ascii="Georgia" w:hAnsi="Georgia"/>
        </w:rPr>
        <w:t xml:space="preserve">Toujours à vitesse constante </w:t>
      </w:r>
      <m:oMath>
        <m:sSub>
          <m:sSubPr/>
          <m:e>
            <m:r>
              <m:rPr>
                <m:sty m:val="i"/>
              </m:rPr>
              <m:t>v</m:t>
            </m:r>
          </m:e>
          <m:sub>
            <m:r>
              <m:rPr>
                <m:sty m:val="p"/>
              </m:rPr>
              <m:t>0</m:t>
            </m:r>
          </m:sub>
        </m:sSub>
      </m:oMath>
      <w:r>
        <w:rPr>
          <w:rFonts w:eastAsia="Georgia" w:cs="Georgia" w:ascii="Georgia" w:hAnsi="Georgia"/>
        </w:rPr>
        <w:t xml:space="preserve">, le traîneau aborde une courbe à plat qu'on assimilera à un cercle de centre </w:t>
      </w:r>
      <m:oMath>
        <m:r>
          <m:rPr>
            <m:sty m:val="i"/>
          </m:rPr>
          <m:t>O</m:t>
        </m:r>
      </m:oMath>
      <w:r>
        <w:rPr/>
        <w:t xml:space="preserve"> et de rayon </w:t>
      </w:r>
      <m:oMath>
        <m:r>
          <m:rPr>
            <m:sty m:val="i"/>
          </m:rPr>
          <m:t>R</m:t>
        </m:r>
      </m:oMath>
      <w:r>
        <w:rPr>
          <w:rFonts w:eastAsia="Georgia" w:cs="Georgia" w:ascii="Georgia" w:hAnsi="Georgia"/>
        </w:rPr>
        <w:t xml:space="preserve"> (cf. fig. 4). Les chiens (modélisés ici en un seul point </w:t>
      </w:r>
      <m:oMath>
        <m:r>
          <m:rPr>
            <m:sty m:val="i"/>
          </m:rPr>
          <m:t>C</m:t>
        </m:r>
      </m:oMath>
      <w:r>
        <w:rPr>
          <w:rFonts w:eastAsia="Georgia" w:cs="Georgia" w:ascii="Georgia" w:hAnsi="Georgia"/>
        </w:rPr>
        <w:t xml:space="preserve"> ) doivent donc tirer vers l'intérieur du cercle.</w:t>
      </w:r>
    </w:p>
    <w:p>
      <w:pPr>
        <w:numPr>
          <w:ilvl w:val="0"/>
          <w:numId w:val="8"/>
        </w:numPr>
        <w:spacing w:lineRule="auto"/>
      </w:pPr>
      <w:r>
        <w:rPr>
          <w:rFonts w:eastAsia="Georgia" w:cs="Georgia" w:ascii="Georgia" w:hAnsi="Georgia"/>
        </w:rPr>
        <w:t xml:space="preserve">16 - Déterminer en fonction des données la tension </w:t>
      </w:r>
      <m:oMath>
        <m:acc>
          <m:accPr>
            <m:chr m:val="⃗"/>
          </m:accPr>
          <m:e>
            <m:r>
              <m:rPr>
                <m:sty m:val="i"/>
              </m:rPr>
              <m:t>T</m:t>
            </m:r>
          </m:e>
        </m:acc>
      </m:oMath>
      <w:r>
        <w:rPr/>
        <w:t xml:space="preserve"> de la corde et l'angle </w:t>
      </w:r>
      <m:oMath>
        <m:r>
          <m:rPr>
            <m:sty m:val="i"/>
          </m:rPr>
          <m:t>θ</m:t>
        </m:r>
      </m:oMath>
      <w:r>
        <w:rPr/>
        <w:t xml:space="preserve"> entre la force de traction et la</w:t>
      </w:r>
    </w:p>
    <w:p>
      <w:pPr>
        <w:spacing w:lineRule="auto"/>
        <w:jc w:val="center"/>
      </w:pPr>
      <w:r>
        <w:rPr/>
        <w:drawing>
          <wp:inline distB="0" distL="0" distR="0" distT="0">
            <wp:extent cx="4962525" cy="5991225"/>
            <wp:effectExtent b="0" l="0" r="0" t="0"/>
            <wp:docPr id="4" name="image-bca3dbad1a1e2729bdd2d4c9c023de95421e1be0.jpg"/>
            <a:graphic>
              <a:graphicData uri="http://schemas.openxmlformats.org/drawingml/2006/picture">
                <pic:pic>
                  <pic:nvPicPr>
                    <pic:cNvPr id="4" name="image-bca3dbad1a1e2729bdd2d4c9c023de95421e1be0.jpg" descr=""/>
                    <pic:cNvPicPr/>
                  </pic:nvPicPr>
                  <pic:blipFill>
                    <a:blip r:embed="rId8" cstate="print"/>
                    <a:srcRect b="0" l="0" r="0" t="0"/>
                    <a:stretch>
                      <a:fillRect/>
                    </a:stretch>
                  </pic:blipFill>
                  <pic:spPr>
                    <a:xfrm>
                      <a:off x="0" y="0"/>
                      <a:ext cx="4962525" cy="5991225"/>
                    </a:xfrm>
                    <a:prstGeom prst="rect"/>
                  </pic:spPr>
                </pic:pic>
              </a:graphicData>
            </a:graphic>
          </wp:inline>
        </w:drawing>
      </w:r>
    </w:p>
    <w:p>
      <w:pPr>
        <w:spacing w:lineRule="auto"/>
      </w:pPr>
      <w:r>
        <w:rPr>
          <w:rFonts w:eastAsia="Georgia" w:cs="Georgia" w:ascii="Georgia" w:hAnsi="Georgia"/>
        </w:rPr>
        <w:t xml:space="preserve">Figure 4 - Trajectoire circulaire du traîneau</w:t>
      </w:r>
    </w:p>
    <w:p>
      <w:pPr>
        <w:spacing w:after="220" w:lineRule="auto"/>
      </w:pPr>
      <w:r>
        <w:rPr/>
        <w:t xml:space="preserve">trajectoire.</w:t>
      </w:r>
    </w:p>
    <w:p>
      <w:pPr>
        <w:spacing w:line="271" w:before="330" w:lineRule="auto"/>
      </w:pPr>
      <w:r>
        <w:rPr>
          <w:rFonts w:eastAsia="Georgia" w:cs="Georgia" w:ascii="Georgia" w:hAnsi="Georgia"/>
          <w:b/>
          <w:sz w:val="42"/>
        </w:rPr>
        <w:t xml:space="preserve">II.B. - Croissance hivernale de l'épaisseur de glace</w:t>
      </w:r>
    </w:p>
    <w:p>
      <w:pPr>
        <w:spacing w:after="220" w:lineRule="auto"/>
      </w:pPr>
      <w:r>
        <w:rPr>
          <w:rFonts w:eastAsia="Georgia" w:cs="Georgia" w:ascii="Georgia" w:hAnsi="Georgia"/>
        </w:rPr>
        <w:t xml:space="preserve">Pour étudier la croissance de la couche de glace en hiver, on modélise l'océan sous la banquise en formation de la manière suivante (cf. fig. 5) : en profondeur, la température de l'eau est maintenue constante à </w:t>
      </w:r>
      <m:oMath>
        <m:sSub>
          <m:sSubPr/>
          <m:e>
            <m:r>
              <m:rPr>
                <m:sty m:val="i"/>
              </m:rPr>
              <m:t>T</m:t>
            </m:r>
          </m:e>
          <m:sub>
            <m:r>
              <m:rPr>
                <m:sty m:val="p"/>
              </m:rPr>
              <m:t>1</m:t>
            </m:r>
          </m:sub>
        </m:sSub>
        <m:r>
          <m:rPr>
            <m:sty m:val="p"/>
          </m:rPr>
          <m:t>=</m:t>
        </m:r>
        <m:sSup>
          <m:sSupPr/>
          <m:e>
            <m:r>
              <m:rPr>
                <m:sty m:val="p"/>
              </m:rPr>
              <m:t>4</m:t>
            </m:r>
          </m:e>
          <m:sup>
            <m:r>
              <m:rPr>
                <m:sty m:val="p"/>
              </m:rPr>
              <m:t>∘</m:t>
            </m:r>
          </m:sup>
        </m:sSup>
        <m:r>
          <m:rPr>
            <m:sty m:val="p"/>
          </m:rPr>
          <m:t>C</m:t>
        </m:r>
      </m:oMath>
      <w:r>
        <w:rPr>
          <w:rFonts w:eastAsia="Georgia" w:cs="Georgia" w:ascii="Georgia" w:hAnsi="Georgia"/>
        </w:rPr>
        <w:t xml:space="preserve"> par les courants océaniques. Sur une hauteur constante </w:t>
      </w:r>
      <m:oMath>
        <m:r>
          <m:rPr>
            <m:sty m:val="i"/>
          </m:rPr>
          <m:t>e</m:t>
        </m:r>
      </m:oMath>
      <w:r>
        <w:rPr>
          <w:rFonts w:eastAsia="Georgia" w:cs="Georgia" w:ascii="Georgia" w:hAnsi="Georgia"/>
        </w:rPr>
        <w:t xml:space="preserve"> sous la banquise, l'eau se refroidit progressivement jusqu'à atteindre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l'altitude </w:t>
      </w:r>
      <m:oMath>
        <m:r>
          <m:rPr>
            <m:sty m:val="i"/>
          </m:rPr>
          <m:t>z</m:t>
        </m:r>
        <m:r>
          <m:rPr>
            <m:sty m:val="p"/>
          </m:rPr>
          <m:t>=</m:t>
        </m:r>
        <m:r>
          <m:rPr>
            <m:sty m:val="p"/>
          </m:rPr>
          <m:t>0</m:t>
        </m:r>
      </m:oMath>
      <w:r>
        <w:rPr>
          <w:rFonts w:eastAsia="Georgia" w:cs="Georgia" w:ascii="Georgia" w:hAnsi="Georgia"/>
        </w:rPr>
        <w:t xml:space="preserve"> de formation de la glace (on néglige tout effet de salinité de l'eau). La couche de glace a une épaisseur croissante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qu'il s'agit de déterminer; au-dessus de celle-ci, l'air est à la température constante </w:t>
      </w:r>
      <m:oMath>
        <m:sSub>
          <m:sSubPr/>
          <m:e>
            <m:r>
              <m:rPr>
                <m:sty m:val="i"/>
              </m:rPr>
              <m:t>T</m:t>
            </m:r>
          </m:e>
          <m:sub>
            <m:r>
              <m:rPr>
                <m:sty m:val="p"/>
              </m:rPr>
              <m:t>2</m:t>
            </m:r>
          </m:sub>
        </m:sSub>
        <m:r>
          <m:rPr>
            <m:sty m:val="p"/>
          </m:rPr>
          <m:t>=</m:t>
        </m:r>
        <m:r>
          <m:rPr>
            <m:sty m:val="p"/>
          </m:rPr>
          <m:t>−</m:t>
        </m:r>
        <m:sSup>
          <m:sSupPr/>
          <m:e>
            <m:r>
              <m:rPr>
                <m:sty m:val="p"/>
              </m:rPr>
              <m:t>40</m:t>
            </m:r>
          </m:e>
          <m:sup>
            <m:r>
              <m:rPr>
                <m:sty m:val="p"/>
              </m:rPr>
              <m:t>∘</m:t>
            </m:r>
          </m:sup>
        </m:sSup>
        <m:r>
          <m:rPr>
            <m:sty m:val="p"/>
          </m:rPr>
          <m:t>C</m:t>
        </m:r>
      </m:oMath>
      <w:r>
        <w:rPr/>
        <w:t xml:space="preserve">. On notera </w:t>
      </w:r>
      <m:oMath>
        <m:sSub>
          <m:sSubPr/>
          <m:e>
            <m:r>
              <m:rPr>
                <m:sty m:val="i"/>
              </m:rPr>
              <m:t>λ</m:t>
            </m:r>
          </m:e>
          <m:sub>
            <m:r>
              <m:rPr>
                <m:sty m:val="p"/>
              </m:rPr>
              <m:t>e</m:t>
            </m:r>
          </m:sub>
        </m:sSub>
      </m:oMath>
      <w:r>
        <w:rPr/>
        <w:t xml:space="preserve"> et </w:t>
      </w:r>
      <m:oMath>
        <m:sSub>
          <m:sSubPr/>
          <m:e>
            <m:r>
              <m:rPr>
                <m:sty m:val="i"/>
              </m:rPr>
              <m:t>λ</m:t>
            </m:r>
          </m:e>
          <m:sub>
            <m:r>
              <m:rPr>
                <m:sty m:val="p"/>
              </m:rPr>
              <m:t>g</m:t>
            </m:r>
          </m:sub>
        </m:sSub>
      </m:oMath>
      <w:r>
        <w:rPr>
          <w:rFonts w:eastAsia="Georgia" w:cs="Georgia" w:ascii="Georgia" w:hAnsi="Georgia"/>
        </w:rPr>
        <w:t xml:space="preserve"> les conductivités thermiques et </w:t>
      </w:r>
      <m:oMath>
        <m:sSub>
          <m:sSubPr/>
          <m:e>
            <m:r>
              <m:rPr>
                <m:sty m:val="i"/>
              </m:rPr>
              <m:t>c</m:t>
            </m:r>
          </m:e>
          <m:sub>
            <m:r>
              <m:rPr>
                <m:sty m:val="p"/>
              </m:rPr>
              <m:t>e</m:t>
            </m:r>
          </m:sub>
        </m:sSub>
      </m:oMath>
      <w:r>
        <w:rPr/>
        <w:t xml:space="preserve"> et </w:t>
      </w:r>
      <m:oMath>
        <m:sSub>
          <m:sSubPr/>
          <m:e>
            <m:r>
              <m:rPr>
                <m:sty m:val="i"/>
              </m:rPr>
              <m:t>c</m:t>
            </m:r>
          </m:e>
          <m:sub>
            <m:r>
              <m:rPr>
                <m:sty m:val="p"/>
              </m:rPr>
              <m:t>g</m:t>
            </m:r>
          </m:sub>
        </m:sSub>
      </m:oMath>
      <w:r>
        <w:rPr>
          <w:rFonts w:eastAsia="Georgia" w:cs="Georgia" w:ascii="Georgia" w:hAnsi="Georgia"/>
        </w:rPr>
        <w:t xml:space="preserve"> les capacités thermiques massiques de l'eau liquide et de la glace, </w:t>
      </w:r>
      <m:oMath>
        <m:sSub>
          <m:sSubPr/>
          <m:e>
            <m:r>
              <m:rPr>
                <m:sty m:val="i"/>
              </m:rPr>
              <m:t>ρ</m:t>
            </m:r>
          </m:e>
          <m:sub>
            <m:r>
              <m:rPr>
                <m:sty m:val="p"/>
              </m:rPr>
              <m:t>g</m:t>
            </m:r>
          </m:sub>
        </m:sSub>
      </m:oMath>
      <w:r>
        <w:rPr/>
        <w:t xml:space="preserve"> et </w:t>
      </w:r>
      <m:oMath>
        <m:sSub>
          <m:sSubPr/>
          <m:e>
            <m:r>
              <m:rPr>
                <m:sty m:val="i"/>
              </m:rPr>
              <m:t>l</m:t>
            </m:r>
          </m:e>
          <m:sub>
            <m:r>
              <m:rPr>
                <m:sty m:val="i"/>
              </m:rPr>
              <m:t>f</m:t>
            </m:r>
          </m:sub>
        </m:sSub>
      </m:oMath>
      <w:r>
        <w:rPr/>
        <w:t xml:space="preserve"> la masse volumique et l'enthalpie massique de fusion de la glace; toutes ces grandeurs sont des constantes.</w:t>
      </w:r>
      <w:r>
        <w:rPr/>
        <w:br w:type="textWrapping"/>
      </w:r>
      <w:r>
        <w:rPr>
          <w:rFonts w:eastAsia="Georgia" w:cs="Georgia" w:ascii="Georgia" w:hAnsi="Georgia"/>
        </w:rPr>
        <w:t xml:space="preserve">L'épaisseur de glace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augmente régulièrement du fait de la cristallisation de l'eau refroidie à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 base de la couche de glace. Toutes les études pourront être faites pour un système défini par un cylindre vertical de surface </w:t>
      </w:r>
      <m:oMath>
        <m:r>
          <m:rPr>
            <m:sty m:val="i"/>
          </m:rPr>
          <m:t>S</m:t>
        </m:r>
      </m:oMath>
      <w:r>
        <w:rPr>
          <w:rFonts w:eastAsia="Georgia" w:cs="Georgia" w:ascii="Georgia" w:hAnsi="Georgia"/>
        </w:rPr>
        <w:t xml:space="preserve"> unité (cf. fig. 5) au sein duquel les transferts thermiques unidimensionnels sont régis par la loi de Fourier.</w:t>
      </w:r>
    </w:p>
    <w:p>
      <w:pPr>
        <w:numPr>
          <w:ilvl w:val="0"/>
          <w:numId w:val="9"/>
        </w:numPr>
        <w:spacing w:lineRule="auto"/>
      </w:pPr>
      <w:r>
        <w:rPr>
          <w:rFonts w:eastAsia="Georgia" w:cs="Georgia" w:ascii="Georgia" w:hAnsi="Georgia"/>
        </w:rPr>
        <w:t xml:space="preserve">17 - Par une étude des échanges thermiques de l'épaisseur </w:t>
      </w:r>
      <m:oMath>
        <m:r>
          <m:rPr>
            <m:sty m:val="i"/>
          </m:rPr>
          <m:t>δ</m:t>
        </m:r>
        <m:r>
          <m:rPr>
            <m:sty m:val="i"/>
          </m:rPr>
          <m:t>z</m:t>
        </m:r>
      </m:oMath>
      <w:r>
        <w:rPr>
          <w:rFonts w:eastAsia="Georgia" w:cs="Georgia" w:ascii="Georgia" w:hAnsi="Georgia"/>
        </w:rPr>
        <w:t xml:space="preserve"> prise à l'intérieur de la glace, établir une équation aux dérivées partielles vérifiée par la température </w:t>
      </w:r>
      <m:oMath>
        <m:sSub>
          <m:sSubPr/>
          <m:e>
            <m:r>
              <m:rPr>
                <m:sty m:val="i"/>
              </m:rPr>
              <m:t>T</m:t>
            </m:r>
          </m:e>
          <m:sub>
            <m:r>
              <m:rPr>
                <m:sty m:val="p"/>
              </m:rPr>
              <m:t>g</m:t>
            </m:r>
          </m:sub>
        </m:sSub>
        <m:r>
          <m:rPr>
            <m:sty m:val="p"/>
          </m:rPr>
          <m:t>(</m:t>
        </m:r>
        <m:r>
          <m:rPr>
            <m:sty m:val="i"/>
          </m:rPr>
          <m:t>z</m:t>
        </m:r>
        <m:r>
          <m:rPr>
            <m:sty m:val="p"/>
          </m:rPr>
          <m:t>,</m:t>
        </m:r>
        <m:r>
          <m:rPr>
            <m:sty m:val="i"/>
          </m:rPr>
          <m:t>t</m:t>
        </m:r>
        <m:r>
          <m:rPr>
            <m:sty m:val="p"/>
          </m:rPr>
          <m:t>)</m:t>
        </m:r>
      </m:oMath>
      <w:r>
        <w:rPr/>
        <w:t xml:space="preserve"> au sein de la glace.</w:t>
      </w:r>
    </w:p>
    <w:p>
      <w:pPr>
        <w:numPr>
          <w:ilvl w:val="0"/>
          <w:numId w:val="9"/>
        </w:numPr>
        <w:spacing w:lineRule="auto"/>
      </w:pPr>
      <w:r>
        <w:rPr>
          <w:rFonts w:eastAsia="Georgia" w:cs="Georgia" w:ascii="Georgia" w:hAnsi="Georgia"/>
        </w:rPr>
        <w:t xml:space="preserve">18 - Déterminer une expression donnant l'ordre de grandeur de la durée </w:t>
      </w:r>
      <m:oMath>
        <m:r>
          <m:rPr>
            <m:sty m:val="p"/>
          </m:rPr>
          <m:t>Δ</m:t>
        </m:r>
        <m:r>
          <m:rPr>
            <m:sty m:val="i"/>
          </m:rPr>
          <m:t>t</m:t>
        </m:r>
      </m:oMath>
      <w:r>
        <w:rPr/>
        <w:t xml:space="preserve"> de la diffusion thermique au sein de la glace sur une hauteur </w:t>
      </w:r>
      <m:oMath>
        <m:r>
          <m:rPr>
            <m:sty m:val="p"/>
          </m:rPr>
          <m:t>Δ</m:t>
        </m:r>
        <m:r>
          <m:rPr>
            <m:sty m:val="i"/>
          </m:rPr>
          <m:t>z</m:t>
        </m:r>
      </m:oMath>
      <w:r>
        <w:rPr>
          <w:rFonts w:eastAsia="Georgia" w:cs="Georgia" w:ascii="Georgia" w:hAnsi="Georgia"/>
        </w:rPr>
        <w:t xml:space="preserve">. Quelle durée doit-on attendre afin de pouvoir considérer que, pour des évolutions assez lentes, la température </w:t>
      </w:r>
      <m:oMath>
        <m:sSub>
          <m:sSubPr/>
          <m:e>
            <m:r>
              <m:rPr>
                <m:sty m:val="i"/>
              </m:rPr>
              <m:t>T</m:t>
            </m:r>
          </m:e>
          <m:sub>
            <m:r>
              <m:rPr>
                <m:sty m:val="p"/>
              </m:rPr>
              <m:t>g</m:t>
            </m:r>
          </m:sub>
        </m:sSub>
      </m:oMath>
      <w:r>
        <w:rPr>
          <w:rFonts w:eastAsia="Georgia" w:cs="Georgia" w:ascii="Georgia" w:hAnsi="Georgia"/>
        </w:rPr>
        <w:t xml:space="preserve"> ne dépend pratiquement plus du temps? Préciser ce que l'on entend par «&lt; assez lentes »&gt;.</w:t>
      </w:r>
      <w:r>
        <w:rPr/>
        <w:br w:type="textWrapping"/>
      </w:r>
      <w:r>
        <w:rPr>
          <w:rFonts w:eastAsia="Georgia" w:cs="Georgia" w:ascii="Georgia" w:hAnsi="Georgia"/>
        </w:rPr>
        <w:t xml:space="preserve">On se place dans ce cas dans toute la suite : dans l'eau comme dans la glace, les répartitions de température seront supposées quasi-statiques.</w:t>
      </w:r>
      <w:r>
        <w:rPr/>
        <w:br w:type="textWrapping"/>
      </w:r>
      <w:r>
        <w:rPr>
          <w:rFonts w:eastAsia="Georgia" w:cs="Georgia" w:ascii="Georgia" w:hAnsi="Georgia"/>
        </w:rPr>
        <w:t xml:space="preserve">19-Définir et exprimer les résistances thermiques </w:t>
      </w:r>
      <m:oMath>
        <m:sSub>
          <m:sSubPr/>
          <m:e>
            <m:r>
              <m:rPr>
                <m:sty m:val="i"/>
              </m:rPr>
              <m:t>R</m:t>
            </m:r>
          </m:e>
          <m:sub>
            <m:r>
              <m:rPr>
                <m:sty m:val="p"/>
              </m:rPr>
              <m:t>g</m:t>
            </m:r>
          </m:sub>
        </m:sSub>
      </m:oMath>
      <w:r>
        <w:rPr/>
        <w:t xml:space="preserve"> et </w:t>
      </w:r>
      <m:oMath>
        <m:sSub>
          <m:sSubPr/>
          <m:e>
            <m:r>
              <m:rPr>
                <m:sty m:val="i"/>
              </m:rPr>
              <m:t>R</m:t>
            </m:r>
          </m:e>
          <m:sub>
            <m:r>
              <m:rPr>
                <m:sty m:val="p"/>
              </m:rPr>
              <m:t>e</m:t>
            </m:r>
          </m:sub>
        </m:sSub>
      </m:oMath>
      <w:r>
        <w:rPr>
          <w:rFonts w:eastAsia="Georgia" w:cs="Georgia" w:ascii="Georgia" w:hAnsi="Georgia"/>
        </w:rPr>
        <w:t xml:space="preserve">, pour une aire donnée </w:t>
      </w:r>
      <m:oMath>
        <m:r>
          <m:rPr>
            <m:sty m:val="i"/>
          </m:rPr>
          <m:t>S</m:t>
        </m:r>
      </m:oMath>
      <w:r>
        <w:rPr/>
        <w:t xml:space="preserve">, des couches de glace et d'eau refroidie sous la glace.</w:t>
      </w:r>
    </w:p>
    <w:p>
      <w:pPr>
        <w:spacing w:lineRule="auto"/>
        <w:jc w:val="center"/>
      </w:pPr>
      <w:r>
        <w:rPr/>
        <w:drawing>
          <wp:inline distB="0" distL="0" distR="0" distT="0">
            <wp:extent cx="5486400" cy="2390647"/>
            <wp:effectExtent b="0" l="0" r="0" t="0"/>
            <wp:docPr id="5" name="image-b0cc63ef87cea1d60de98d2e2face1eff68c3e79.jpg"/>
            <a:graphic>
              <a:graphicData uri="http://schemas.openxmlformats.org/drawingml/2006/picture">
                <pic:pic>
                  <pic:nvPicPr>
                    <pic:cNvPr id="5" name="image-b0cc63ef87cea1d60de98d2e2face1eff68c3e79.jpg" descr=""/>
                    <pic:cNvPicPr/>
                  </pic:nvPicPr>
                  <pic:blipFill>
                    <a:blip r:embed="rId9" cstate="print"/>
                    <a:srcRect b="0" l="0" r="0" t="0"/>
                    <a:stretch>
                      <a:fillRect/>
                    </a:stretch>
                  </pic:blipFill>
                  <pic:spPr>
                    <a:xfrm>
                      <a:off x="0" y="0"/>
                      <a:ext cx="5486400" cy="2390647"/>
                    </a:xfrm>
                    <a:prstGeom prst="rect"/>
                  </pic:spPr>
                </pic:pic>
              </a:graphicData>
            </a:graphic>
          </wp:inline>
        </w:drawing>
      </w:r>
    </w:p>
    <w:p>
      <w:pPr>
        <w:spacing w:lineRule="auto"/>
      </w:pPr>
      <w:r>
        <w:rPr>
          <w:rFonts w:eastAsia="Georgia" w:cs="Georgia" w:ascii="Georgia" w:hAnsi="Georgia"/>
        </w:rPr>
        <w:t xml:space="preserve">Figure 5 - L'océan sous la banquise en formation</w:t>
      </w:r>
    </w:p>
    <w:p>
      <w:pPr>
        <w:spacing w:after="220" w:lineRule="auto"/>
      </w:pPr>
      <w:r>
        <w:rPr>
          <w:rFonts w:eastAsia="Georgia" w:cs="Georgia" w:ascii="Georgia" w:hAnsi="Georgia"/>
        </w:rPr>
        <w:t xml:space="preserve">Les transferts thermiques à travers la surface supérieure de la banquise sont décrits par la loi de Newton des transferts pariétaux (radiatifs et convecto-conductifs) : la puissance échangée par unité d'aire de cette surface vérifie </w:t>
      </w:r>
      <m:oMath>
        <m:d>
          <m:dPr>
            <m:begChr m:val="|"/>
            <m:endChr m:val="|"/>
            <m:ctrlPr>
              <w:rPr>
                <w:rFonts w:ascii="Cambria Math" w:hAnsi="Cambria Math"/>
              </w:rPr>
            </m:ctrlPr>
          </m:dPr>
          <m:e>
            <m:sSub>
              <m:sSubPr/>
              <m:e>
                <m:r>
                  <m:rPr>
                    <m:scr m:val="script"/>
                  </m:rPr>
                  <m:t>P</m:t>
                </m:r>
              </m:e>
              <m:sub>
                <m:r>
                  <m:rPr>
                    <m:sty m:val="i"/>
                  </m:rPr>
                  <m:t>u</m:t>
                </m:r>
              </m:sub>
            </m:sSub>
          </m:e>
        </m:d>
        <m:r>
          <m:rPr>
            <m:sty m:val="p"/>
          </m:rPr>
          <m:t>=</m:t>
        </m:r>
        <m:r>
          <m:rPr>
            <m:sty m:val="i"/>
          </m:rPr>
          <m:t>h</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p"/>
                  </m:rPr>
                  <m:t>2</m:t>
                </m:r>
              </m:sub>
            </m:sSub>
          </m:e>
        </m:d>
      </m:oMath>
      <w:r>
        <w:rPr>
          <w:rFonts w:eastAsia="Georgia" w:cs="Georgia" w:ascii="Georgia" w:hAnsi="Georgia"/>
        </w:rPr>
        <w:t xml:space="preserve"> où </w:t>
      </w:r>
      <m:oMath>
        <m:sSub>
          <m:sSubPr/>
          <m:e>
            <m:r>
              <m:rPr>
                <m:sty m:val="i"/>
              </m:rPr>
              <m:t>T</m:t>
            </m:r>
          </m:e>
          <m:sub>
            <m:r>
              <m:rPr>
                <m:sty m:val="i"/>
              </m:rPr>
              <m:t>s</m:t>
            </m:r>
          </m:sub>
        </m:sSub>
      </m:oMath>
      <w:r>
        <w:rPr>
          <w:rFonts w:eastAsia="Georgia" w:cs="Georgia" w:ascii="Georgia" w:hAnsi="Georgia"/>
        </w:rPr>
        <w:t xml:space="preserve"> est la température au sommet de la couche de glace; le coefficient </w:t>
      </w:r>
      <m:oMath>
        <m:r>
          <m:rPr>
            <m:sty m:val="i"/>
          </m:rPr>
          <m:t>h</m:t>
        </m:r>
        <m:r>
          <m:rPr>
            <m:sty m:val="p"/>
          </m:rPr>
          <m:t>&gt;</m:t>
        </m:r>
        <m:r>
          <m:rPr>
            <m:sty m:val="p"/>
          </m:rPr>
          <m:t>0</m:t>
        </m:r>
      </m:oMath>
      <w:r>
        <w:rPr>
          <w:rFonts w:eastAsia="Georgia" w:cs="Georgia" w:ascii="Georgia" w:hAnsi="Georgia"/>
        </w:rPr>
        <w:t xml:space="preserve"> de la loi de Newton est supposé connu et constant.</w:t>
      </w:r>
      <w:r>
        <w:rPr/>
        <w:br w:type="textWrapping"/>
      </w:r>
      <m:oMath>
        <m:r>
          <m:rPr>
            <m:sty m:val="i"/>
          </m:rPr>
          <m:t>◻</m:t>
        </m:r>
        <m:r>
          <m:rPr>
            <m:sty m:val="p"/>
          </m:rPr>
          <m:t>20</m:t>
        </m:r>
      </m:oMath>
      <w:r>
        <w:rPr>
          <w:rFonts w:eastAsia="Georgia" w:cs="Georgia" w:ascii="Georgia" w:hAnsi="Georgia"/>
        </w:rPr>
        <w:t xml:space="preserve"> - Exprimer la résistance thermique </w:t>
      </w:r>
      <m:oMath>
        <m:sSub>
          <m:sSubPr/>
          <m:e>
            <m:r>
              <m:rPr>
                <m:sty m:val="i"/>
              </m:rPr>
              <m:t>R</m:t>
            </m:r>
          </m:e>
          <m:sub>
            <m:r>
              <m:rPr>
                <m:sty m:val="p"/>
              </m:rPr>
              <m:t>i</m:t>
            </m:r>
          </m:sub>
        </m:sSub>
      </m:oMath>
      <w:r>
        <w:rPr/>
        <w:t xml:space="preserve">, pour une aire </w:t>
      </w:r>
      <m:oMath>
        <m:r>
          <m:rPr>
            <m:sty m:val="i"/>
          </m:rPr>
          <m:t>S</m:t>
        </m:r>
      </m:oMath>
      <w:r>
        <w:rPr/>
        <w:t xml:space="preserve">, de l'interface entre l'air et la glace.</w:t>
      </w:r>
    </w:p>
    <w:p>
      <w:pPr>
        <w:numPr>
          <w:ilvl w:val="0"/>
          <w:numId w:val="10"/>
        </w:numPr>
        <w:spacing w:lineRule="auto"/>
      </w:pPr>
      <m:oMath>
        <m:r>
          <m:rPr>
            <m:sty m:val="b"/>
          </m:rPr>
          <m:t>2</m:t>
        </m:r>
        <m:r>
          <m:rPr>
            <m:sty m:val="b"/>
          </m:rPr>
          <m:t>1</m:t>
        </m:r>
      </m:oMath>
      <w:r>
        <w:rPr>
          <w:rFonts w:eastAsia="Georgia" w:cs="Georgia" w:ascii="Georgia" w:hAnsi="Georgia"/>
        </w:rPr>
        <w:t xml:space="preserve"> - Montrer que le régime quasi-permanent de croissance de la couche de glace peut être décrit par le schéma électrique équivalent de la figure 6 et préciser l'expression du &lt;&lt; courant &gt;&gt; </w:t>
      </w:r>
      <m:oMath>
        <m:r>
          <m:rPr>
            <m:sty m:val="p"/>
          </m:rPr>
          <m:t>Φ</m:t>
        </m:r>
      </m:oMath>
      <w:r>
        <w:rPr/>
        <w:t xml:space="preserve"> du </w:t>
      </w:r>
      <m:oMath>
        <m:r>
          <m:rPr>
            <m:sty m:val="p"/>
          </m:rPr>
          <m:t>≪</m:t>
        </m:r>
      </m:oMath>
      <w:r>
        <w:rPr>
          <w:rFonts w:eastAsia="Georgia" w:cs="Georgia" w:ascii="Georgia" w:hAnsi="Georgia"/>
        </w:rPr>
        <w:t xml:space="preserve"> générateur de courant </w:t>
      </w:r>
      <m:oMath>
        <m:r>
          <m:rPr>
            <m:sty m:val="p"/>
          </m:rPr>
          <m:t>≫</m:t>
        </m:r>
      </m:oMath>
      <w:r>
        <w:rPr/>
        <w:t xml:space="preserve"> en fonction notamment de </w:t>
      </w:r>
      <m:oMath>
        <m:sSub>
          <m:sSubPr/>
          <m:e>
            <m:r>
              <m:rPr>
                <m:sty m:val="i"/>
              </m:rPr>
              <m:t>l</m:t>
            </m:r>
          </m:e>
          <m:sub>
            <m:r>
              <m:rPr>
                <m:sty m:val="i"/>
              </m:rPr>
              <m:t>f</m:t>
            </m:r>
          </m:sub>
        </m:sSub>
        <m:r>
          <m:rPr>
            <m:sty m:val="p"/>
          </m:rPr>
          <m:t>,</m:t>
        </m:r>
        <m:sSub>
          <m:sSubPr/>
          <m:e>
            <m:r>
              <m:rPr>
                <m:sty m:val="i"/>
              </m:rPr>
              <m:t>ρ</m:t>
            </m:r>
          </m:e>
          <m:sub>
            <m:r>
              <m:rPr>
                <m:sty m:val="p"/>
              </m:rPr>
              <m:t>g</m:t>
            </m:r>
          </m:sub>
        </m:sSub>
      </m:oMath>
      <w:r>
        <w:rPr/>
        <w:t xml:space="preserve"> et de la vitesse de croissance </w:t>
      </w:r>
      <m:oMath>
        <m:sSub>
          <m:sSubPr/>
          <m:e>
            <m:r>
              <m:rPr>
                <m:sty m:val="i"/>
              </m:rPr>
              <m:t>v</m:t>
            </m:r>
          </m:e>
          <m:sub>
            <m:r>
              <m:rPr>
                <m:sty m:val="p"/>
              </m:rPr>
              <m:t>g</m:t>
            </m:r>
          </m:sub>
        </m:sSub>
        <m:r>
          <m:rPr>
            <m:sty m:val="p"/>
          </m:rPr>
          <m:t>=</m:t>
        </m:r>
        <m:f>
          <m:fPr>
            <m:ctrlPr>
              <w:rPr>
                <w:rFonts w:ascii="Cambria Math" w:hAnsi="Cambria Math"/>
              </w:rPr>
            </m:ctrlPr>
          </m:fPr>
          <m:num>
            <m:r>
              <m:rPr>
                <m:sty m:val="p"/>
              </m:rPr>
              <m:t>d</m:t>
            </m:r>
            <m:sSub>
              <m:sSubPr/>
              <m:e>
                <m:r>
                  <m:rPr>
                    <m:sty m:val="i"/>
                  </m:rPr>
                  <m:t>z</m:t>
                </m:r>
              </m:e>
              <m:sub>
                <m:r>
                  <m:rPr>
                    <m:sty m:val="p"/>
                  </m:rPr>
                  <m:t>g</m:t>
                </m:r>
              </m:sub>
            </m:sSub>
          </m:num>
          <m:den>
            <m:r>
              <m:rPr>
                <m:sty m:val="p"/>
              </m:rPr>
              <m:t>d</m:t>
            </m:r>
            <m:r>
              <m:rPr>
                <m:sty m:val="i"/>
              </m:rPr>
              <m:t>t</m:t>
            </m:r>
          </m:den>
        </m:f>
      </m:oMath>
      <w:r>
        <w:rPr/>
        <w:t xml:space="preserve"> de la couche de glace.</w:t>
      </w:r>
    </w:p>
    <w:p>
      <w:pPr>
        <w:spacing w:lineRule="auto"/>
        <w:jc w:val="center"/>
      </w:pPr>
      <w:r>
        <w:rPr/>
        <w:drawing>
          <wp:inline distB="0" distL="0" distR="0" distT="0">
            <wp:extent cx="5486400" cy="2581835"/>
            <wp:effectExtent b="0" l="0" r="0" t="0"/>
            <wp:docPr id="6" name="image-b6213173a4a28d06bb1835e9cdc19182d4e2c521.jpg"/>
            <a:graphic>
              <a:graphicData uri="http://schemas.openxmlformats.org/drawingml/2006/picture">
                <pic:pic>
                  <pic:nvPicPr>
                    <pic:cNvPr id="6" name="image-b6213173a4a28d06bb1835e9cdc19182d4e2c521.jpg" descr=""/>
                    <pic:cNvPicPr/>
                  </pic:nvPicPr>
                  <pic:blipFill>
                    <a:blip r:embed="rId10" cstate="print"/>
                    <a:srcRect b="0" l="0" r="0" t="0"/>
                    <a:stretch>
                      <a:fillRect/>
                    </a:stretch>
                  </pic:blipFill>
                  <pic:spPr>
                    <a:xfrm>
                      <a:off x="0" y="0"/>
                      <a:ext cx="5486400" cy="2581835"/>
                    </a:xfrm>
                    <a:prstGeom prst="rect"/>
                  </pic:spPr>
                </pic:pic>
              </a:graphicData>
            </a:graphic>
          </wp:inline>
        </w:drawing>
      </w:r>
    </w:p>
    <w:p>
      <w:pPr>
        <w:spacing w:lineRule="auto"/>
      </w:pPr>
      <w:r>
        <w:rPr>
          <w:rFonts w:eastAsia="Georgia" w:cs="Georgia" w:ascii="Georgia" w:hAnsi="Georgia"/>
        </w:rPr>
        <w:t xml:space="preserve">Figure 6 - Circuit électrique équivalent à la croissance de la couche de glace. Le dipole D représenté sur cette figure permet d'assurer une différence de potentiel nulle sans appel de courant dans cette branche du circuit.</w:t>
      </w:r>
    </w:p>
    <w:p>
      <w:pPr>
        <w:numPr>
          <w:ilvl w:val="0"/>
          <w:numId w:val="11"/>
        </w:numPr>
        <w:spacing w:lineRule="auto"/>
      </w:pPr>
      <m:oMath>
        <m:r>
          <m:rPr>
            <m:sty m:val="b"/>
          </m:rPr>
          <m:t>2</m:t>
        </m:r>
        <m:r>
          <m:rPr>
            <m:sty m:val="b"/>
          </m:rPr>
          <m:t>2</m:t>
        </m:r>
      </m:oMath>
      <w:r>
        <w:rPr>
          <w:rFonts w:eastAsia="Georgia" w:cs="Georgia" w:ascii="Georgia" w:hAnsi="Georgia"/>
        </w:rPr>
        <w:t xml:space="preserve"> - Établir l'équation différentielle vérifiée par </w:t>
      </w:r>
      <m:oMath>
        <m:sSub>
          <m:sSubPr/>
          <m:e>
            <m:r>
              <m:rPr>
                <m:sty m:val="i"/>
              </m:rPr>
              <m:t>z</m:t>
            </m:r>
          </m:e>
          <m:sub>
            <m:r>
              <m:rPr>
                <m:sty m:val="p"/>
              </m:rPr>
              <m:t>g</m:t>
            </m:r>
          </m:sub>
        </m:sSub>
        <m:r>
          <m:rPr>
            <m:sty m:val="p"/>
          </m:rPr>
          <m:t>(</m:t>
        </m:r>
        <m:r>
          <m:rPr>
            <m:sty m:val="i"/>
          </m:rPr>
          <m:t>t</m:t>
        </m:r>
        <m:r>
          <m:rPr>
            <m:sty m:val="p"/>
          </m:rPr>
          <m:t>)</m:t>
        </m:r>
      </m:oMath>
      <w:r>
        <w:rPr/>
        <w:t xml:space="preserve">. On suppose que pour toutes les valeurs de </w:t>
      </w:r>
      <m:oMath>
        <m:r>
          <m:rPr>
            <m:sty m:val="i"/>
          </m:rPr>
          <m:t>t</m:t>
        </m:r>
      </m:oMath>
      <w:r>
        <w:rPr>
          <w:rFonts w:eastAsia="Georgia" w:cs="Georgia" w:ascii="Georgia" w:hAnsi="Georgia"/>
        </w:rPr>
        <w:t xml:space="preserve"> considérées on a </w:t>
      </w:r>
      <m:oMath>
        <m:f>
          <m:fPr>
            <m:ctrlPr>
              <w:rPr>
                <w:rFonts w:ascii="Cambria Math" w:hAnsi="Cambria Math"/>
              </w:rPr>
            </m:ctrlPr>
          </m:fPr>
          <m:num>
            <m:r>
              <m:rPr>
                <m:sty m:val="i"/>
              </m:rPr>
              <m:t>e</m:t>
            </m:r>
          </m:num>
          <m:den>
            <m:sSub>
              <m:sSubPr/>
              <m:e>
                <m:r>
                  <m:rPr>
                    <m:sty m:val="i"/>
                  </m:rPr>
                  <m:t>λ</m:t>
                </m:r>
              </m:e>
              <m:sub>
                <m:r>
                  <m:rPr>
                    <m:sty m:val="p"/>
                  </m:rPr>
                  <m:t>e</m:t>
                </m:r>
              </m:sub>
            </m:sSub>
          </m:den>
        </m:f>
        <m:r>
          <m:rPr>
            <m:sty m:val="p"/>
          </m:rPr>
          <m:t>≫</m:t>
        </m:r>
        <m:f>
          <m:fPr>
            <m:ctrlPr>
              <w:rPr>
                <w:rFonts w:ascii="Cambria Math" w:hAnsi="Cambria Math"/>
              </w:rPr>
            </m:ctrlPr>
          </m:fPr>
          <m:num>
            <m:sSub>
              <m:sSubPr/>
              <m:e>
                <m:r>
                  <m:rPr>
                    <m:sty m:val="i"/>
                  </m:rPr>
                  <m:t>z</m:t>
                </m:r>
              </m:e>
              <m:sub>
                <m:r>
                  <m:rPr>
                    <m:sty m:val="p"/>
                  </m:rPr>
                  <m:t>g</m:t>
                </m:r>
              </m:sub>
            </m:sSub>
          </m:num>
          <m:den>
            <m:sSub>
              <m:sSubPr/>
              <m:e>
                <m:r>
                  <m:rPr>
                    <m:sty m:val="i"/>
                  </m:rPr>
                  <m:t>λ</m:t>
                </m:r>
              </m:e>
              <m:sub>
                <m:r>
                  <m:rPr>
                    <m:sty m:val="p"/>
                  </m:rPr>
                  <m:t>g</m:t>
                </m:r>
              </m:sub>
            </m:sSub>
          </m:den>
        </m:f>
        <m:r>
          <m:rPr>
            <m:sty m:val="p"/>
          </m:rPr>
          <m:t>+</m:t>
        </m:r>
        <m:f>
          <m:fPr>
            <m:ctrlPr>
              <w:rPr>
                <w:rFonts w:ascii="Cambria Math" w:hAnsi="Cambria Math"/>
              </w:rPr>
            </m:ctrlPr>
          </m:fPr>
          <m:num>
            <m:r>
              <m:rPr>
                <m:sty m:val="p"/>
              </m:rPr>
              <m:t>1</m:t>
            </m:r>
          </m:num>
          <m:den>
            <m:r>
              <m:rPr>
                <m:sty m:val="i"/>
              </m:rPr>
              <m:t>h</m:t>
            </m:r>
          </m:den>
        </m:f>
      </m:oMath>
      <w:r>
        <w:rPr>
          <w:rFonts w:eastAsia="Georgia" w:cs="Georgia" w:ascii="Georgia" w:hAnsi="Georgia"/>
        </w:rPr>
        <w:t xml:space="preserve">, en déduire la loi d'évolution de l'épaisseur de la couche de glace sous la forme </w:t>
      </w:r>
      <m:oMath>
        <m:sSub>
          <m:sSubPr/>
          <m:e>
            <m:r>
              <m:rPr>
                <m:sty m:val="i"/>
              </m:rPr>
              <m:t>τ</m:t>
            </m:r>
          </m:e>
          <m:sub>
            <m:r>
              <m:rPr>
                <m:sty m:val="p"/>
              </m:rPr>
              <m:t>g</m:t>
            </m:r>
          </m:sub>
        </m:sSub>
        <m:d>
          <m:dPr>
            <m:begChr m:val="["/>
            <m:endChr m:val="]"/>
            <m:ctrlPr>
              <w:rPr>
                <w:rFonts w:ascii="Cambria Math" w:hAnsi="Cambria Math"/>
              </w:rPr>
            </m:ctrlPr>
          </m:dPr>
          <m:e>
            <m:sSub>
              <m:sSubPr/>
              <m:e>
                <m:r>
                  <m:rPr>
                    <m:sty m:val="i"/>
                  </m:rPr>
                  <m:t>ℓ</m:t>
                </m:r>
              </m:e>
              <m:sub>
                <m:r>
                  <m:rPr>
                    <m:sty m:val="p"/>
                  </m:rPr>
                  <m:t>g</m:t>
                </m:r>
              </m:sub>
            </m:sSub>
            <m:sSub>
              <m:sSubPr/>
              <m:e>
                <m:r>
                  <m:rPr>
                    <m:sty m:val="i"/>
                  </m:rPr>
                  <m:t>z</m:t>
                </m:r>
              </m:e>
              <m:sub>
                <m:r>
                  <m:rPr>
                    <m:sty m:val="p"/>
                  </m:rPr>
                  <m:t>g</m:t>
                </m:r>
              </m:sub>
            </m:sSub>
            <m:r>
              <m:rPr>
                <m:sty m:val="p"/>
              </m:rPr>
              <m:t>(</m:t>
            </m:r>
            <m:r>
              <m:rPr>
                <m:sty m:val="i"/>
              </m:rPr>
              <m:t>t</m:t>
            </m:r>
            <m:r>
              <m:rPr>
                <m:sty m:val="p"/>
              </m:rPr>
              <m:t>)</m:t>
            </m:r>
            <m:r>
              <m:rPr>
                <m:sty m:val="p"/>
              </m:rPr>
              <m:t>+</m:t>
            </m:r>
            <m:sSubSup>
              <m:sSubSupPr/>
              <m:e>
                <m:r>
                  <m:rPr>
                    <m:sty m:val="i"/>
                  </m:rPr>
                  <m:t>z</m:t>
                </m:r>
              </m:e>
              <m:sub>
                <m:r>
                  <m:rPr>
                    <m:sty m:val="p"/>
                  </m:rPr>
                  <m:t>g</m:t>
                </m:r>
              </m:sub>
              <m:sup>
                <m:r>
                  <m:rPr>
                    <m:sty m:val="p"/>
                  </m:rPr>
                  <m:t>2</m:t>
                </m:r>
              </m:sup>
            </m:sSubSup>
            <m:r>
              <m:rPr>
                <m:sty m:val="p"/>
              </m:rPr>
              <m:t>(</m:t>
            </m:r>
            <m:r>
              <m:rPr>
                <m:sty m:val="i"/>
              </m:rPr>
              <m:t>t</m:t>
            </m:r>
            <m:r>
              <m:rPr>
                <m:sty m:val="p"/>
              </m:rPr>
              <m:t>)</m:t>
            </m:r>
          </m:e>
        </m:d>
        <m:r>
          <m:rPr>
            <m:sty m:val="p"/>
          </m:rPr>
          <m:t>=</m:t>
        </m:r>
        <m:sSubSup>
          <m:sSubSupPr/>
          <m:e>
            <m:r>
              <m:rPr>
                <m:sty m:val="i"/>
              </m:rPr>
              <m:t>ℓ</m:t>
            </m:r>
          </m:e>
          <m:sub>
            <m:r>
              <m:rPr>
                <m:sty m:val="p"/>
              </m:rPr>
              <m:t>g</m:t>
            </m:r>
          </m:sub>
          <m:sup>
            <m:r>
              <m:rPr>
                <m:sty m:val="p"/>
              </m:rPr>
              <m:t>2</m:t>
            </m:r>
          </m:sup>
        </m:sSubSup>
        <m:r>
          <m:rPr>
            <m:sty m:val="i"/>
          </m:rPr>
          <m:t>t</m:t>
        </m:r>
      </m:oMath>
      <w:r>
        <w:rPr>
          <w:rFonts w:eastAsia="Georgia" w:cs="Georgia" w:ascii="Georgia" w:hAnsi="Georgia"/>
        </w:rPr>
        <w:t xml:space="preserve"> où l'exprimera les grandeurs </w:t>
      </w:r>
      <m:oMath>
        <m:sSub>
          <m:sSubPr/>
          <m:e>
            <m:r>
              <m:rPr>
                <m:sty m:val="i"/>
              </m:rPr>
              <m:t>τ</m:t>
            </m:r>
          </m:e>
          <m:sub>
            <m:r>
              <m:rPr>
                <m:sty m:val="p"/>
              </m:rPr>
              <m:t>g</m:t>
            </m:r>
          </m:sub>
        </m:sSub>
      </m:oMath>
      <w:r>
        <w:rPr/>
        <w:t xml:space="preserve"> et </w:t>
      </w:r>
      <m:oMath>
        <m:sSub>
          <m:sSubPr/>
          <m:e>
            <m:r>
              <m:rPr>
                <m:sty m:val="i"/>
              </m:rPr>
              <m:t>ℓ</m:t>
            </m:r>
          </m:e>
          <m:sub>
            <m:r>
              <m:rPr>
                <m:sty m:val="p"/>
              </m:rPr>
              <m:t>g</m:t>
            </m:r>
          </m:sub>
        </m:sSub>
      </m:oMath>
      <w:r>
        <w:rPr>
          <w:rFonts w:eastAsia="Georgia" w:cs="Georgia" w:ascii="Georgia" w:hAnsi="Georgia"/>
        </w:rPr>
        <w:t xml:space="preserve"> en fonction des paramètres du modèle. L'instant </w:t>
      </w:r>
      <m:oMath>
        <m:r>
          <m:rPr>
            <m:sty m:val="i"/>
          </m:rPr>
          <m:t>t</m:t>
        </m:r>
        <m:r>
          <m:rPr>
            <m:sty m:val="p"/>
          </m:rPr>
          <m:t>=</m:t>
        </m:r>
        <m:r>
          <m:rPr>
            <m:sty m:val="p"/>
          </m:rPr>
          <m:t>0</m:t>
        </m:r>
      </m:oMath>
      <w:r>
        <w:rPr>
          <w:rFonts w:eastAsia="Georgia" w:cs="Georgia" w:ascii="Georgia" w:hAnsi="Georgia"/>
        </w:rPr>
        <w:t xml:space="preserve"> correspond au début de la formation de la banquise.</w:t>
      </w:r>
      <w:r>
        <w:rPr/>
        <w:br w:type="textWrapping"/>
      </w:r>
      <m:oMath>
        <m:r>
          <m:rPr>
            <m:sty m:val="i"/>
          </m:rPr>
          <m:t>◻</m:t>
        </m:r>
        <m:r>
          <m:rPr>
            <m:sty m:val="b"/>
          </m:rPr>
          <m:t>2</m:t>
        </m:r>
        <m:r>
          <m:rPr>
            <m:sty m:val="b"/>
          </m:rPr>
          <m:t>3</m:t>
        </m:r>
      </m:oMath>
      <w:r>
        <w:rPr/>
        <w:t xml:space="preserve"> - Tracer et commenter l'allure de la courbe donnant </w:t>
      </w:r>
      <m:oMath>
        <m:sSub>
          <m:sSubPr/>
          <m:e>
            <m:r>
              <m:rPr>
                <m:sty m:val="i"/>
              </m:rPr>
              <m:t>z</m:t>
            </m:r>
          </m:e>
          <m:sub>
            <m:r>
              <m:rPr>
                <m:sty m:val="p"/>
              </m:rPr>
              <m:t>g</m:t>
            </m:r>
          </m:sub>
        </m:sSub>
      </m:oMath>
      <w:r>
        <w:rPr/>
        <w:t xml:space="preserve"> en fonction de </w:t>
      </w:r>
      <m:oMath>
        <m:r>
          <m:rPr>
            <m:sty m:val="i"/>
          </m:rPr>
          <m:t>t</m:t>
        </m:r>
      </m:oMath>
      <w:r>
        <w:rPr>
          <w:rFonts w:eastAsia="Georgia" w:cs="Georgia" w:ascii="Georgia" w:hAnsi="Georgia"/>
        </w:rPr>
        <w:t xml:space="preserve">. On montrera notamment l'existence de deux régimes successifs.</w:t>
      </w:r>
    </w:p>
    <w:p>
      <w:pPr>
        <w:spacing w:line="271" w:before="330" w:lineRule="auto"/>
      </w:pPr>
      <w:r>
        <w:rPr>
          <w:rFonts w:eastAsia="Georgia" w:cs="Georgia" w:ascii="Georgia" w:hAnsi="Georgia"/>
          <w:b/>
          <w:sz w:val="42"/>
        </w:rPr>
        <w:t xml:space="preserve">Données et formulaire utiles pour l'ensemble du sujet</w:t>
      </w:r>
    </w:p>
    <w:p>
      <w:pPr>
        <w:spacing w:line="271" w:before="330" w:lineRule="auto"/>
      </w:pPr>
      <w:r>
        <w:rPr>
          <w:rFonts w:eastAsia="Georgia" w:cs="Georgia" w:ascii="Georgia" w:hAnsi="Georgia"/>
          <w:b/>
          <w:sz w:val="42"/>
        </w:rPr>
        <w:t xml:space="preserve">Données numériques et constantes fondamentales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Champ magnétique terrestre à l'équateur </m:t>
                </m:r>
              </m:e>
              <m:e>
                <m:sSub>
                  <m:sSubPr/>
                  <m:e>
                    <m:r>
                      <m:rPr>
                        <m:sty m:val="i"/>
                      </m:rPr>
                      <m:t>B</m:t>
                    </m:r>
                  </m:e>
                  <m:sub>
                    <m:r>
                      <m:rPr>
                        <m:sty m:val="i"/>
                      </m:rPr>
                      <m:t>E</m:t>
                    </m:r>
                  </m:sub>
                </m:sSub>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T</m:t>
                </m:r>
              </m:e>
            </m:mr>
            <m:mr>
              <m:e>
                <m:r>
                  <m:rPr>
                    <m:nor/>
                  </m:rPr>
                  <m:t> Charge élémentaire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Durée du jour solaire moyen </m:t>
                </m:r>
              </m:e>
              <m:e>
                <m:sSub>
                  <m:sSubPr/>
                  <m:e>
                    <m:r>
                      <m:rPr>
                        <m:sty m:val="i"/>
                      </m:rPr>
                      <m:t>T</m:t>
                    </m:r>
                  </m:e>
                  <m:sub>
                    <m:r>
                      <m:rPr>
                        <m:sty m:val="p"/>
                      </m:rPr>
                      <m:t>0</m:t>
                    </m:r>
                  </m:sub>
                </m:sSub>
                <m:r>
                  <m:rPr>
                    <m:sty m:val="p"/>
                  </m:rPr>
                  <m:t>=</m:t>
                </m:r>
                <m:r>
                  <m:rPr>
                    <m:sty m:val="p"/>
                  </m:rPr>
                  <m:t>24</m:t>
                </m:r>
                <m:r>
                  <m:rPr>
                    <m:nor/>
                  </m:rPr>
                  <m:t xml:space="preserve"> </m:t>
                </m:r>
                <m:r>
                  <m:rPr>
                    <m:sty m:val="p"/>
                  </m:rPr>
                  <m:t>h</m:t>
                </m:r>
                <m:r>
                  <m:rPr>
                    <m:sty m:val="p"/>
                  </m:rPr>
                  <m:t>=</m:t>
                </m:r>
                <m:r>
                  <m:rPr>
                    <m:sty m:val="p"/>
                  </m:rPr>
                  <m:t>8</m:t>
                </m:r>
                <m:r>
                  <m:rPr>
                    <m:sty m:val="p"/>
                  </m:rPr>
                  <m:t>,</m:t>
                </m:r>
                <m:r>
                  <m:rPr>
                    <m:sty m:val="p"/>
                  </m:rPr>
                  <m:t>6</m:t>
                </m:r>
                <m:r>
                  <m:rPr>
                    <m:sty m:val="p"/>
                  </m:rPr>
                  <m:t>×</m:t>
                </m:r>
                <m:sSup>
                  <m:sSupPr/>
                  <m:e>
                    <m:r>
                      <m:rPr>
                        <m:sty m:val="p"/>
                      </m:rPr>
                      <m:t>10</m:t>
                    </m:r>
                  </m:e>
                  <m:sup>
                    <m:r>
                      <m:rPr>
                        <m:sty m:val="p"/>
                      </m:rPr>
                      <m:t>4</m:t>
                    </m:r>
                  </m:sup>
                </m:sSup>
                <m:r>
                  <m:rPr>
                    <m:nor/>
                  </m:rPr>
                  <m:t xml:space="preserve"> </m:t>
                </m:r>
                <m:r>
                  <m:rPr>
                    <m:sty m:val="p"/>
                  </m:rPr>
                  <m:t>s</m:t>
                </m:r>
              </m:e>
            </m:mr>
            <m:mr>
              <m:e>
                <m:r>
                  <m:rPr>
                    <m:nor/>
                  </m:rPr>
                  <m:t> Intensité du champ de pesanteur </m:t>
                </m:r>
              </m:e>
              <m:e>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e>
            </m:mr>
            <m:mr>
              <m:e>
                <m:r>
                  <m:rPr>
                    <m:nor/>
                  </m:rPr>
                  <m:t> Perméabilité magnétique du vide </m:t>
                </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r>
                  <m:rPr>
                    <m:nor/>
                  </m:rPr>
                  <m:t> Rayon terrestre </m:t>
                </m:r>
              </m:e>
              <m:e>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e>
            </m:mr>
            <m:mr>
              <m:e>
                <m:r>
                  <m:rPr>
                    <m:nor/>
                  </m:rPr>
                  <m:t> Logarithme népérien du nombre </m:t>
                </m:r>
                <m:r>
                  <m:rPr>
                    <m:sty m:val="p"/>
                  </m:rPr>
                  <m:t>20</m:t>
                </m:r>
              </m:e>
              <m:e>
                <m:r>
                  <m:rPr>
                    <m:sty m:val="p"/>
                  </m:rPr>
                  <m:t>ln</m:t>
                </m:r>
                <m:r>
                  <m:rPr>
                    <m:sty m:val="p"/>
                  </m:rPr>
                  <m:t>⁡</m:t>
                </m:r>
                <m:r>
                  <m:rPr>
                    <m:sty m:val="p"/>
                  </m:rPr>
                  <m:t>(</m:t>
                </m:r>
                <m:r>
                  <m:rPr>
                    <m:sty m:val="p"/>
                  </m:rPr>
                  <m:t>20</m:t>
                </m:r>
                <m:r>
                  <m:rPr>
                    <m:sty m:val="p"/>
                  </m:rPr>
                  <m:t>)</m:t>
                </m:r>
                <m:r>
                  <m:rPr>
                    <m:sty m:val="p"/>
                  </m:rPr>
                  <m:t>≃</m:t>
                </m:r>
                <m:r>
                  <m:rPr>
                    <m:sty m:val="p"/>
                  </m:rPr>
                  <m:t>3</m:t>
                </m:r>
                <m:r>
                  <m:rPr>
                    <m:sty m:val="p"/>
                  </m:rPr>
                  <m:t>,</m:t>
                </m:r>
                <m:r>
                  <m:rPr>
                    <m:sty m:val="p"/>
                  </m:rPr>
                  <m:t>0</m:t>
                </m:r>
              </m:e>
            </m:mr>
          </m:m>
        </m:oMath>
      </m:oMathPara>
    </w:p>
    <w:p>
      <w:pPr>
        <w:spacing w:line="271" w:before="330" w:lineRule="auto"/>
      </w:pPr>
      <w:r>
        <w:rPr>
          <w:rFonts w:eastAsia="Georgia" w:cs="Georgia" w:ascii="Georgia" w:hAnsi="Georgia"/>
          <w:b/>
          <w:sz w:val="42"/>
        </w:rPr>
        <w:t xml:space="preserve">Coordonnées sphériques et géographiques</w:t>
      </w:r>
    </w:p>
    <w:p>
      <w:pPr>
        <w:spacing w:after="220" w:lineRule="auto"/>
      </w:pPr>
      <w:r>
        <w:rPr/>
        <w:t xml:space="preserve">On notera ( </w:t>
      </w:r>
      <m:oMath>
        <m:r>
          <m:rPr>
            <m:sty m:val="i"/>
          </m:rPr>
          <m:t>O</m:t>
        </m:r>
        <m:r>
          <m:rPr>
            <m:sty m:val="i"/>
          </m:rPr>
          <m:t>x</m:t>
        </m:r>
        <m:r>
          <m:rPr>
            <m:sty m:val="i"/>
          </m:rPr>
          <m:t>y</m:t>
        </m:r>
        <m:r>
          <m:rPr>
            <m:sty m:val="i"/>
          </m:rPr>
          <m:t>z</m:t>
        </m:r>
      </m:oMath>
      <w:r>
        <w:rPr>
          <w:rFonts w:eastAsia="Georgia" w:cs="Georgia" w:ascii="Georgia" w:hAnsi="Georgia"/>
        </w:rPr>
        <w:t xml:space="preserve"> ) les axes cartésiens associés à la base orthonormée et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coordonnées sphériques d'un point </w:t>
      </w:r>
      <m:oMath>
        <m:r>
          <m:rPr>
            <m:sty m:val="i"/>
          </m:rPr>
          <m:t>P</m:t>
        </m:r>
      </m:oMath>
      <w:r>
        <w:rPr>
          <w:rFonts w:eastAsia="Georgia" w:cs="Georgia" w:ascii="Georgia" w:hAnsi="Georgia"/>
        </w:rPr>
        <w:t xml:space="preserve"> sont notées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avec la base locale associée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cf. fig. 7 à gauche. On note aussi </w:t>
      </w:r>
      <m:oMath>
        <m:r>
          <m:rPr>
            <m:sty m:val="i"/>
          </m:rPr>
          <m:t>φ</m:t>
        </m:r>
      </m:oMath>
      <w:r>
        <w:rPr/>
        <w:t xml:space="preserve"> (longitude) et </w:t>
      </w:r>
      <m:oMath>
        <m:r>
          <m:rPr>
            <m:sty m:val="i"/>
          </m:rPr>
          <m:t>λ</m:t>
        </m:r>
      </m:oMath>
      <w:r>
        <w:rPr/>
        <w:t xml:space="preserve"> la latitude d'un point </w:t>
      </w:r>
      <m:oMath>
        <m:r>
          <m:rPr>
            <m:sty m:val="i"/>
          </m:rPr>
          <m:t>P</m:t>
        </m:r>
      </m:oMath>
      <w:r>
        <w:rPr/>
        <w:t xml:space="preserve"> de la surface terrestre; le point </w:t>
      </w:r>
      <m:oMath>
        <m:r>
          <m:rPr>
            <m:sty m:val="i"/>
          </m:rPr>
          <m:t>A</m:t>
        </m:r>
      </m:oMath>
      <w:r>
        <w:rPr>
          <w:rFonts w:eastAsia="Georgia" w:cs="Georgia" w:ascii="Georgia" w:hAnsi="Georgia"/>
        </w:rPr>
        <w:t xml:space="preserve"> est situé sur l'équateur dans le méridien origine ( </w:t>
      </w:r>
      <m:oMath>
        <m:r>
          <m:rPr>
            <m:sty m:val="i"/>
          </m:rPr>
          <m:t>φ</m:t>
        </m:r>
        <m:r>
          <m:rPr>
            <m:sty m:val="p"/>
          </m:rPr>
          <m:t>=</m:t>
        </m:r>
        <m:r>
          <m:rPr>
            <m:sty m:val="p"/>
          </m:rPr>
          <m:t>0</m:t>
        </m:r>
      </m:oMath>
      <w:r>
        <w:rPr/>
        <w:t xml:space="preserve"> ); celui-ci passe par l'observatoire de Greenwich </w:t>
      </w:r>
      <m:oMath>
        <m:r>
          <m:rPr>
            <m:sty m:val="i"/>
          </m:rPr>
          <m:t>G</m:t>
        </m:r>
      </m:oMath>
      <w:r>
        <w:rPr>
          <w:rFonts w:eastAsia="Georgia" w:cs="Georgia" w:ascii="Georgia" w:hAnsi="Georgia"/>
        </w:rPr>
        <w:t xml:space="preserve">, cf. fig. 7 à droite.</w:t>
      </w:r>
    </w:p>
    <w:p>
      <w:pPr>
        <w:spacing w:lineRule="auto"/>
        <w:jc w:val="center"/>
      </w:pPr>
      <w:r>
        <w:rPr/>
        <w:drawing>
          <wp:inline distB="0" distL="0" distR="0" distT="0">
            <wp:extent cx="5486400" cy="2456143"/>
            <wp:effectExtent b="0" l="0" r="0" t="0"/>
            <wp:docPr id="7" name="image-fd4359063468fe68c42fb8c44afa847ea4a792f4.jpg"/>
            <a:graphic>
              <a:graphicData uri="http://schemas.openxmlformats.org/drawingml/2006/picture">
                <pic:pic>
                  <pic:nvPicPr>
                    <pic:cNvPr id="7" name="image-fd4359063468fe68c42fb8c44afa847ea4a792f4.jpg" descr=""/>
                    <pic:cNvPicPr/>
                  </pic:nvPicPr>
                  <pic:blipFill>
                    <a:blip r:embed="rId11" cstate="print"/>
                    <a:srcRect b="0" l="0" r="0" t="0"/>
                    <a:stretch>
                      <a:fillRect/>
                    </a:stretch>
                  </pic:blipFill>
                  <pic:spPr>
                    <a:xfrm>
                      <a:off x="0" y="0"/>
                      <a:ext cx="5486400" cy="2456143"/>
                    </a:xfrm>
                    <a:prstGeom prst="rect"/>
                  </pic:spPr>
                </pic:pic>
              </a:graphicData>
            </a:graphic>
          </wp:inline>
        </w:drawing>
      </w:r>
    </w:p>
    <w:p>
      <w:pPr>
        <w:spacing w:lineRule="auto"/>
      </w:pPr>
      <w:r>
        <w:rPr>
          <w:rFonts w:eastAsia="Georgia" w:cs="Georgia" w:ascii="Georgia" w:hAnsi="Georgia"/>
        </w:rPr>
        <w:t xml:space="preserve">Figure 7 - Coordonnées sphériques et géographiques</w:t>
      </w:r>
    </w:p>
    <w:p>
      <w:pPr>
        <w:spacing w:line="271" w:before="330" w:lineRule="auto"/>
      </w:pPr>
      <w:r>
        <w:rPr>
          <w:rFonts w:eastAsia="Georgia" w:cs="Georgia" w:ascii="Georgia" w:hAnsi="Georgia"/>
          <w:b/>
          <w:sz w:val="42"/>
        </w:rPr>
        <w:t xml:space="preserve">Données et formules relatives aux dipôles magnétiques</w:t>
      </w:r>
    </w:p>
    <w:p>
      <w:pPr>
        <w:spacing w:after="220" w:lineRule="auto"/>
      </w:pPr>
      <w:r>
        <w:rPr>
          <w:rFonts w:eastAsia="Georgia" w:cs="Georgia" w:ascii="Georgia" w:hAnsi="Georgia"/>
        </w:rPr>
        <w:t xml:space="preserve">Le champ magnétique créé par un dipôle de moment dipolaire </w:t>
      </w:r>
      <m:oMath>
        <m:acc>
          <m:accPr>
            <m:chr m:val="⃗"/>
          </m:accPr>
          <m:e>
            <m:r>
              <m:rPr>
                <m:sty m:val="i"/>
              </m:rPr>
              <m:t>M</m:t>
            </m:r>
          </m:e>
        </m:acc>
      </m:oMath>
      <w:r>
        <w:rPr>
          <w:rFonts w:eastAsia="Georgia" w:cs="Georgia" w:ascii="Georgia" w:hAnsi="Georgia"/>
        </w:rPr>
        <w:t xml:space="preserve"> placé à l'origine </w:t>
      </w:r>
      <m:oMath>
        <m:r>
          <m:rPr>
            <m:sty m:val="i"/>
          </m:rPr>
          <m:t>O</m:t>
        </m:r>
      </m:oMath>
      <w:r>
        <w:rPr>
          <w:rFonts w:eastAsia="Georgia" w:cs="Georgia" w:ascii="Georgia" w:hAnsi="Georgia"/>
        </w:rPr>
        <w:t xml:space="preserve"> des coordonnées est donné au point </w:t>
      </w:r>
      <m:oMath>
        <m:r>
          <m:rPr>
            <m:sty m:val="i"/>
          </m:rPr>
          <m:t>P</m:t>
        </m:r>
      </m:oMath>
      <w:r>
        <w:rPr/>
        <w:t xml:space="preserve"> par :</w:t>
      </w:r>
    </w:p>
    <w:p>
      <w:pPr>
        <w:spacing w:after="220" w:lineRule="auto"/>
      </w:pPr>
      <m:oMathPara>
        <m:oMath>
          <m:acc>
            <m:accPr>
              <m:chr m:val="⃗"/>
            </m:accPr>
            <m:e>
              <m:r>
                <m:rPr>
                  <m:sty m:val="i"/>
                </m:rPr>
                <m:t>B</m:t>
              </m:r>
            </m:e>
          </m:acc>
          <m:r>
            <m:rPr>
              <m:sty m:val="p"/>
            </m:rPr>
            <m:t>(</m:t>
          </m:r>
          <m:r>
            <m:rPr>
              <m:sty m:val="i"/>
            </m:rPr>
            <m:t>P</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acc>
                <m:accPr>
                  <m:chr m:val="⃗"/>
                </m:accPr>
                <m:e>
                  <m:r>
                    <m:rPr>
                      <m:sty m:val="i"/>
                    </m:rPr>
                    <m:t>R</m:t>
                  </m:r>
                </m:e>
              </m:acc>
              <m:r>
                <m:rPr>
                  <m:sty m:val="p"/>
                </m:rPr>
                <m:t>(</m:t>
              </m:r>
              <m:acc>
                <m:accPr>
                  <m:chr m:val="⃗"/>
                </m:accPr>
                <m:e>
                  <m:r>
                    <m:rPr>
                      <m:sty m:val="i"/>
                    </m:rPr>
                    <m:t>M</m:t>
                  </m:r>
                </m:e>
              </m:acc>
              <m:r>
                <m:rPr>
                  <m:sty m:val="p"/>
                </m:rPr>
                <m:t>⋅</m:t>
              </m:r>
              <m:acc>
                <m:accPr>
                  <m:chr m:val="⃗"/>
                </m:accPr>
                <m:e>
                  <m:r>
                    <m:rPr>
                      <m:sty m:val="i"/>
                    </m:rPr>
                    <m:t>R</m:t>
                  </m:r>
                </m:e>
              </m:acc>
              <m:r>
                <m:rPr>
                  <m:sty m:val="p"/>
                </m:rPr>
                <m:t>)</m:t>
              </m:r>
              <m:r>
                <m:rPr>
                  <m:sty m:val="p"/>
                </m:rPr>
                <m:t>−</m:t>
              </m:r>
              <m:sSup>
                <m:sSupPr/>
                <m:e>
                  <m:r>
                    <m:rPr>
                      <m:sty m:val="i"/>
                    </m:rPr>
                    <m:t>R</m:t>
                  </m:r>
                </m:e>
                <m:sup>
                  <m:r>
                    <m:rPr>
                      <m:sty m:val="p"/>
                    </m:rPr>
                    <m:t>2</m:t>
                  </m:r>
                </m:sup>
              </m:sSup>
              <m:acc>
                <m:accPr>
                  <m:chr m:val="⃗"/>
                </m:accPr>
                <m:e>
                  <m:r>
                    <m:rPr>
                      <m:sty m:val="i"/>
                    </m:rPr>
                    <m:t>M</m:t>
                  </m:r>
                </m:e>
              </m:acc>
            </m:num>
            <m:den>
              <m:sSup>
                <m:sSupPr/>
                <m:e>
                  <m:r>
                    <m:rPr>
                      <m:sty m:val="i"/>
                    </m:rPr>
                    <m:t>R</m:t>
                  </m:r>
                </m:e>
                <m:sup>
                  <m:r>
                    <m:rPr>
                      <m:sty m:val="p"/>
                    </m:rPr>
                    <m:t>5</m:t>
                  </m:r>
                </m:sup>
              </m:sSup>
            </m:den>
          </m:f>
          <m:r>
            <m:rPr>
              <m:nor/>
            </m:rPr>
            <m:t> où </m:t>
          </m:r>
          <m:acc>
            <m:accPr>
              <m:chr m:val="⃗"/>
            </m:accPr>
            <m:e>
              <m:r>
                <m:rPr>
                  <m:sty m:val="i"/>
                </m:rPr>
                <m:t>R</m:t>
              </m:r>
            </m:e>
          </m:acc>
          <m:r>
            <m:rPr>
              <m:sty m:val="p"/>
            </m:rPr>
            <m:t>=</m:t>
          </m:r>
          <m:acc>
            <m:accPr>
              <m:chr m:val="⃗"/>
            </m:accPr>
            <m:e>
              <m:r>
                <m:rPr>
                  <m:sty m:val="i"/>
                </m:rPr>
                <m:t>O</m:t>
              </m:r>
              <m:r>
                <m:rPr>
                  <m:sty m:val="i"/>
                </m:rPr>
                <m:t>P</m:t>
              </m:r>
            </m:e>
          </m:acc>
          <m:r>
            <m:rPr>
              <m:nor/>
            </m:rPr>
            <m:t> et </m:t>
          </m:r>
          <m:r>
            <m:rPr>
              <m:sty m:val="i"/>
            </m:rPr>
            <m:t>R</m:t>
          </m:r>
          <m:r>
            <m:rPr>
              <m:sty m:val="p"/>
            </m:rPr>
            <m:t>=</m:t>
          </m:r>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Les interactions d'un dipôle magnétique rigide de moment dipolaire </w:t>
      </w:r>
      <m:oMath>
        <m:acc>
          <m:accPr>
            <m:chr m:val="⃗"/>
          </m:accPr>
          <m:e>
            <m:r>
              <m:rPr>
                <m:sty m:val="i"/>
              </m:rPr>
              <m:t>m</m:t>
            </m:r>
          </m:e>
        </m:acc>
      </m:oMath>
      <w:r>
        <w:rPr>
          <w:rFonts w:eastAsia="Georgia" w:cs="Georgia" w:ascii="Georgia" w:hAnsi="Georgia"/>
        </w:rPr>
        <w:t xml:space="preserve"> soumis à un champ magnétique extérieur </w:t>
      </w:r>
      <m:oMath>
        <m:acc>
          <m:accPr>
            <m:chr m:val="⃗"/>
          </m:accPr>
          <m:e>
            <m:r>
              <m:rPr>
                <m:sty m:val="i"/>
              </m:rPr>
              <m:t>B</m:t>
            </m:r>
          </m:e>
        </m:acc>
      </m:oMath>
      <w:r>
        <w:rPr>
          <w:rFonts w:eastAsia="Georgia" w:cs="Georgia" w:ascii="Georgia" w:hAnsi="Georgia"/>
        </w:rPr>
        <w:t xml:space="preserve"> sont décrites par l'énergie potentielle </w:t>
      </w:r>
      <m:oMath>
        <m:sSub>
          <m:sSubPr/>
          <m:e>
            <m:r>
              <m:rPr>
                <m:sty m:val="i"/>
              </m:rPr>
              <m:t>E</m:t>
            </m:r>
          </m:e>
          <m:sub>
            <m:r>
              <m:rPr>
                <m:sty m:val="i"/>
              </m:rPr>
              <m:t>p</m:t>
            </m:r>
          </m:sub>
        </m:sSub>
        <m:r>
          <m:rPr>
            <m:sty m:val="p"/>
          </m:rPr>
          <m:t>=</m:t>
        </m:r>
        <m:r>
          <m:rPr>
            <m:sty m:val="p"/>
          </m:rPr>
          <m:t>−</m:t>
        </m:r>
        <m:acc>
          <m:accPr>
            <m:chr m:val="⃗"/>
          </m:accPr>
          <m:e>
            <m:r>
              <m:rPr>
                <m:sty m:val="i"/>
              </m:rPr>
              <m:t>m</m:t>
            </m:r>
          </m:e>
        </m:acc>
        <m:r>
          <m:rPr>
            <m:sty m:val="p"/>
          </m:rPr>
          <m:t>⋅</m:t>
        </m:r>
        <m:acc>
          <m:accPr>
            <m:chr m:val="⃗"/>
          </m:accPr>
          <m:e>
            <m:r>
              <m:rPr>
                <m:sty m:val="i"/>
              </m:rPr>
              <m:t>B</m:t>
            </m:r>
          </m:e>
        </m:acc>
      </m:oMath>
      <w:r>
        <w:rPr>
          <w:rFonts w:eastAsia="Georgia" w:cs="Georgia" w:ascii="Georgia" w:hAnsi="Georgia"/>
        </w:rPr>
        <w:t xml:space="preserve"> et par le couple des actions électromagnétiques </w:t>
      </w:r>
      <m:oMath>
        <m:acc>
          <m:accPr>
            <m:chr m:val="⃗"/>
          </m:accPr>
          <m:e>
            <m:r>
              <m:rPr>
                <m:sty m:val="p"/>
              </m:rPr>
              <m:t>Γ</m:t>
            </m:r>
          </m:e>
        </m:acc>
        <m:r>
          <m:rPr>
            <m:sty m:val="p"/>
          </m:rPr>
          <m:t>=</m:t>
        </m:r>
        <m:acc>
          <m:accPr>
            <m:chr m:val="⃗"/>
          </m:accPr>
          <m:e>
            <m:r>
              <m:rPr>
                <m:sty m:val="i"/>
              </m:rPr>
              <m:t>m</m:t>
            </m:r>
          </m:e>
        </m:acc>
        <m:r>
          <m:rPr>
            <m:sty m:val="p"/>
          </m:rPr>
          <m:t>∧</m:t>
        </m:r>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fecd2a135d1400aa6d1ab86f74434d013bc4380.jpg" TargetMode="Internal"/><Relationship Id="rId6" Type="http://schemas.openxmlformats.org/officeDocument/2006/relationships/image" Target="media/image-820737830fe7d19cea3a8acbc028988c87868efa.jpg" TargetMode="Internal"/><Relationship Id="rId7" Type="http://schemas.openxmlformats.org/officeDocument/2006/relationships/image" Target="media/image-511aa3269bd5b33ea5f1060fc474297790b8df2a.jpg" TargetMode="Internal"/><Relationship Id="rId8" Type="http://schemas.openxmlformats.org/officeDocument/2006/relationships/image" Target="media/image-bca3dbad1a1e2729bdd2d4c9c023de95421e1be0.jpg" TargetMode="Internal"/><Relationship Id="rId9" Type="http://schemas.openxmlformats.org/officeDocument/2006/relationships/image" Target="media/image-b0cc63ef87cea1d60de98d2e2face1eff68c3e79.jpg" TargetMode="Internal"/><Relationship Id="rId10" Type="http://schemas.openxmlformats.org/officeDocument/2006/relationships/image" Target="media/image-b6213173a4a28d06bb1835e9cdc19182d4e2c521.jpg" TargetMode="Internal"/><Relationship Id="rId11" Type="http://schemas.openxmlformats.org/officeDocument/2006/relationships/image" Target="media/image-fd4359063468fe68c42fb8c44afa847ea4a792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2025-09-04T20:46:49.501Z</dcterms:created>
  <dcterms:modified xsi:type="dcterms:W3CDTF">2025-09-04T20:46:49.501Z</dcterms:modified>
</cp:coreProperties>
</file>