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(Cm)</w:t>
      </w:r>
    </w:p>
    <w:p>
      <w:pPr>
        <w:spacing w:after="220" w:lineRule="auto"/>
      </w:pPr>
      <w:r>
        <w:rPr/>
        <w:t xml:space="preserve">Concours commun</w:t>
      </w:r>
      <w:r>
        <w:rPr/>
        <w:br w:type="textWrapping"/>
      </w:r>
      <w:r>
        <w:rPr/>
        <w:t xml:space="preserve">Mines-Ponts</w:t>
      </w:r>
    </w:p>
    <w:p>
      <w:pPr>
        <w:spacing w:line="288" w:after="220" w:lineRule="auto"/>
        <w:jc w:val="center"/>
      </w:pPr>
      <w:r>
        <w:rPr>
          <w:rFonts w:eastAsia="Georgia" w:cs="Georgia" w:ascii="Georgia" w:hAnsi="Georgia"/>
          <w:b/>
          <w:sz w:val="56"/>
        </w:rPr>
        <w:t xml:space="preserve">ÉCOLE DES PONTS PARISTECH, ISAE-SUPAERO, ENSTA PARIS, TÉLÉCOM PARIS, MINES PARISTECH, MINES SAINT-ÉTIENNE, MINES NANCY, IMT ATLANTIQUE, ENSAE PARIS, CHIMIE PARISTECH.</w:t>
      </w:r>
    </w:p>
    <w:p>
      <w:pPr>
        <w:spacing w:lineRule="auto"/>
        <w:ind w:left="2265" w:right="2265"/>
        <w:jc w:val="center"/>
      </w:pPr>
      <w:r>
        <w:rPr>
          <w:rFonts w:eastAsia="Georgia" w:cs="Georgia" w:ascii="Georgia" w:hAnsi="Georgia"/>
        </w:rPr>
        <w:t xml:space="preserve">Concours Centrale-Supélec (Cycle International), Concours Mines-Télécom, Concours Commun TPE/EIVP.</w:t>
      </w:r>
    </w:p>
    <w:p>
      <w:pPr>
        <w:spacing w:line="271" w:before="330" w:lineRule="auto"/>
      </w:pPr>
      <w:r>
        <w:rPr>
          <w:b/>
          <w:sz w:val="42"/>
        </w:rPr>
        <w:t xml:space="preserve">CONCOURS 2020</w:t>
      </w:r>
    </w:p>
    <w:p>
      <w:pPr>
        <w:spacing w:line="271" w:before="330" w:lineRule="auto"/>
      </w:pPr>
      <w:r>
        <w:rPr>
          <w:rFonts w:eastAsia="Georgia" w:cs="Georgia" w:ascii="Georgia" w:hAnsi="Georgia"/>
          <w:b/>
          <w:sz w:val="42"/>
        </w:rPr>
        <w:t xml:space="preserve">PREMIÈRE ÉPREUVE DE PHYSIQUE</w:t>
      </w:r>
    </w:p>
    <w:p>
      <w:pPr>
        <w:spacing w:after="220" w:lineRule="auto"/>
      </w:pPr>
      <w:r>
        <w:rPr>
          <w:rFonts w:eastAsia="Georgia" w:cs="Georgia" w:ascii="Georgia" w:hAnsi="Georgia"/>
        </w:rPr>
        <w:t xml:space="preserve">Durée de l'épreuve : </w:t>
      </w:r>
      <m:oMath>
        <m:r>
          <m:rPr>
            <m:sty m:val="b"/>
          </m:rPr>
          <m:t>3</m:t>
        </m:r>
      </m:oMath>
      <w:r>
        <w:rPr/>
        <w:t xml:space="preserve"> heures</w:t>
      </w:r>
      <w:r>
        <w:rPr/>
        <w:br w:type="textWrapping"/>
      </w:r>
      <w:r>
        <w:rPr>
          <w:rFonts w:eastAsia="Georgia" w:cs="Georgia" w:ascii="Georgia" w:hAnsi="Georgia"/>
        </w:rPr>
        <w:t xml:space="preserve">L'usage de la calculatrice et de tout dispositif électronique est interdit.</w:t>
      </w:r>
    </w:p>
    <w:p>
      <w:pPr>
        <w:spacing w:after="220" w:lineRule="auto"/>
      </w:pPr>
      <w:r>
        <w:rPr>
          <w:rFonts w:eastAsia="Georgia" w:cs="Georgia" w:ascii="Georgia" w:hAnsi="Georgia"/>
        </w:rPr>
        <w:t xml:space="preserve">Les candidats sont priés de mentionner de façon apparente sur la première page de la copie :</w:t>
      </w:r>
    </w:p>
    <w:p>
      <w:pPr>
        <w:spacing w:line="271" w:before="330" w:lineRule="auto"/>
      </w:pPr>
      <w:r>
        <w:rPr>
          <w:b/>
          <w:sz w:val="42"/>
        </w:rPr>
        <w:t xml:space="preserve">PHYSIQUE I - MP</w:t>
      </w:r>
    </w:p>
    <w:p>
      <w:pPr>
        <w:spacing w:after="220" w:lineRule="auto"/>
      </w:pPr>
      <w:r>
        <w:rPr>
          <w:rFonts w:eastAsia="Georgia" w:cs="Georgia" w:ascii="Georgia" w:hAnsi="Georgia"/>
        </w:rPr>
        <w:t xml:space="preserve">L'énoncé de cette épreuve comporte 9 pages de texte et 1 document réponse.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b/>
          <w:sz w:val="42"/>
        </w:rPr>
        <w:t xml:space="preserve">Au temps des Mayas</w:t>
      </w:r>
    </w:p>
    <w:p>
      <w:pPr>
        <w:spacing w:after="220" w:lineRule="auto"/>
      </w:pPr>
      <w:r>
        <w:rPr>
          <w:rFonts w:eastAsia="Georgia" w:cs="Georgia" w:ascii="Georgia" w:hAnsi="Georgia"/>
        </w:rPr>
        <w:t xml:space="preserve">Les phénomènes naturels terrestres ou célestes ont nourri, au fil des âges, les cultures des civilisations anciennes et contribué à forger leur vision du monde. Les exemples astronomiques sont nombreux. Il n'est pas rare de trouver, par exemple, des bâtiments orientés selon les directions astronomiques des levers et couchers du Soleil ou de Vénus, astres qui furent souvent associés à des divinités importantes. Dans ce problème, on se propose d'étudier quelques phénomènes physiques auxquels les Mayas, civilisation précolombienne d'Amérique centrale, ont été confrontés ou pour lesquels ils ont manifesté de l'intérêt :</w:t>
      </w:r>
      <w:r>
        <w:rPr/>
        <w:br w:type="textWrapping"/>
      </w:r>
      <w:r>
        <w:rPr>
          <w:rFonts w:eastAsia="Georgia" w:cs="Georgia" w:ascii="Georgia" w:hAnsi="Georgia"/>
        </w:rPr>
        <w:t xml:space="preserve">i) La couleur de la Lune totalement éclipsée,</w:t>
      </w:r>
      <w:r>
        <w:rPr/>
        <w:br w:type="textWrapping"/>
      </w:r>
      <w:r>
        <w:rPr>
          <w:rFonts w:eastAsia="Georgia" w:cs="Georgia" w:ascii="Georgia" w:hAnsi="Georgia"/>
        </w:rPr>
        <w:t xml:space="preserve">ii) L'écho de la grande pyramide de Chichén Itzá.</w:t>
      </w:r>
    </w:p>
    <w:p>
      <w:pPr>
        <w:spacing w:after="220" w:lineRule="auto"/>
      </w:pPr>
      <w:r>
        <w:rPr>
          <w:rFonts w:eastAsia="Georgia" w:cs="Georgia" w:ascii="Georgia" w:hAnsi="Georgia"/>
        </w:rPr>
        <w:t xml:space="preserve">Notations et valeurs numériques:</w:t>
      </w:r>
    </w:p>
    <w:p>
      <w:pPr>
        <w:numPr>
          <w:ilvl w:val="0"/>
          <w:numId w:val="1"/>
        </w:numPr>
        <w:spacing w:lineRule="auto"/>
      </w:pPr>
      <w:r>
        <w:rPr>
          <w:rFonts w:eastAsia="Georgia" w:cs="Georgia" w:ascii="Georgia" w:hAnsi="Georgia"/>
        </w:rPr>
        <w:t xml:space="preserve">Notations : les notations adoptées sont les notations internationales (norme ISO 80000-2).</w:t>
      </w:r>
    </w:p>
    <w:p>
      <w:pPr>
        <w:numPr>
          <w:ilvl w:val="0"/>
          <w:numId w:val="1"/>
        </w:numPr>
        <w:spacing w:lineRule="auto"/>
      </w:pPr>
      <w:r>
        <w:rPr>
          <w:rFonts w:eastAsia="Georgia" w:cs="Georgia" w:ascii="Georgia" w:hAnsi="Georgia"/>
        </w:rPr>
        <w:t xml:space="preserve">Vecteurs : conformément aux notations internationales, les vecteurs sont représentés en caractères gras. Par exemple, le champ vectoriel de pesanteur terrestre, supposé uniforme, est noté </w:t>
      </w:r>
      <m:oMath>
        <m:r>
          <m:rPr>
            <m:sty m:val="bi"/>
          </m:rPr>
          <m:t>g</m:t>
        </m:r>
      </m:oMath>
      <w:r>
        <w:rPr>
          <w:rFonts w:eastAsia="Georgia" w:cs="Georgia" w:ascii="Georgia" w:hAnsi="Georgia"/>
        </w:rPr>
        <w:t xml:space="preserve">. Les vecteurs de base, unitaires, sont désignés par un </w:t>
      </w:r>
      <m:oMath>
        <m:r>
          <m:rPr>
            <m:sty m:val="bi"/>
          </m:rPr>
          <m:t>e</m:t>
        </m:r>
      </m:oMath>
      <w:r>
        <w:rPr/>
        <w:t xml:space="preserve">.</w:t>
      </w:r>
    </w:p>
    <w:p>
      <w:pPr>
        <w:numPr>
          <w:ilvl w:val="0"/>
          <w:numId w:val="1"/>
        </w:numPr>
        <w:spacing w:lineRule="auto"/>
      </w:pPr>
      <w:r>
        <w:rPr>
          <w:rFonts w:eastAsia="Georgia" w:cs="Georgia" w:ascii="Georgia" w:hAnsi="Georgia"/>
        </w:rPr>
        <w:t xml:space="preserve">Valeurs numériques : lorsqu'une valeur numérique non nulle est demandée, l'écart relatif de la réponse par rapport à la valeur exacte ne doit pas excéder </w:t>
      </w:r>
      <m:oMath>
        <m:r>
          <m:rPr>
            <m:sty m:val="p"/>
          </m:rPr>
          <m:t>20</m:t>
        </m:r>
        <m:r>
          <m:rPr>
            <m:sty m:val="p"/>
          </m:rPr>
          <m:t>%</m:t>
        </m:r>
      </m:oMath>
      <w:r>
        <w:rPr/>
        <w:t xml:space="preserve">.</w:t>
      </w:r>
    </w:p>
    <w:p>
      <w:pPr>
        <w:numPr>
          <w:ilvl w:val="0"/>
          <w:numId w:val="1"/>
        </w:numPr>
        <w:spacing w:lineRule="auto"/>
      </w:pPr>
      <w:r>
        <w:rPr>
          <w:rFonts w:eastAsia="Georgia" w:cs="Georgia" w:ascii="Georgia" w:hAnsi="Georgia"/>
        </w:rPr>
        <w:t xml:space="preserve">Données astronomiques : les données numériques astronomiques sont regroupées à la fin de l'énoncé. Les deux parties du problème sont indépendantes.</w:t>
      </w:r>
    </w:p>
    <w:p>
      <w:pPr>
        <w:spacing w:line="271" w:before="330" w:lineRule="auto"/>
      </w:pPr>
      <w:r>
        <w:rPr>
          <w:rFonts w:eastAsia="Georgia" w:cs="Georgia" w:ascii="Georgia" w:hAnsi="Georgia"/>
          <w:b/>
          <w:sz w:val="42"/>
        </w:rPr>
        <w:t xml:space="preserve">I. - Couleur de la Lune totalement éclipsée</w:t>
      </w:r>
    </w:p>
    <w:p>
      <w:pPr>
        <w:spacing w:after="220" w:lineRule="auto"/>
      </w:pPr>
      <w:r>
        <w:rPr>
          <w:rFonts w:eastAsia="Georgia" w:cs="Georgia" w:ascii="Georgia" w:hAnsi="Georgia"/>
        </w:rPr>
        <w:t xml:space="preserve">Lorsqu'une éclipse de Lune se produit, cet astre, majeur pour les Mayas, change d'aspect durant plusieurs heures. Dans une société où le mécanisme précis d'une éclipse est méconnu, l'interprétation et la signification du phénomène se réfère souvent, sinon toujours, à une origine mythologique ou religieuse. C'est en particulier le cas de la couleur évocatrice prise par la Lune lorsqu'elle se trouve totalement immergée dans l'ombre de la Terre, couleur dont l'analyse fait l'objet de cette dernière partie.</w:t>
      </w:r>
    </w:p>
    <w:p>
      <w:pPr>
        <w:spacing w:lineRule="auto"/>
        <w:jc w:val="center"/>
      </w:pPr>
      <w:r>
        <w:rPr/>
        <w:drawing>
          <wp:inline distB="0" distL="0" distR="0" distT="0">
            <wp:extent cx="5486400" cy="2967893"/>
            <wp:effectExtent b="0" l="0" r="0" t="0"/>
            <wp:docPr id="1" name="image-ce15da5e3faf9692e3b13c024eeb870ef82f9cec.jpg"/>
            <a:graphic>
              <a:graphicData uri="http://schemas.openxmlformats.org/drawingml/2006/picture">
                <pic:pic>
                  <pic:nvPicPr>
                    <pic:cNvPr id="1" name="image-ce15da5e3faf9692e3b13c024eeb870ef82f9cec.jpg" descr=""/>
                    <pic:cNvPicPr/>
                  </pic:nvPicPr>
                  <pic:blipFill>
                    <a:blip r:embed="rId5" cstate="print"/>
                    <a:srcRect b="0" l="0" r="0" t="0"/>
                    <a:stretch>
                      <a:fillRect/>
                    </a:stretch>
                  </pic:blipFill>
                  <pic:spPr>
                    <a:xfrm>
                      <a:off x="0" y="0"/>
                      <a:ext cx="5486400" cy="2967893"/>
                    </a:xfrm>
                    <a:prstGeom prst="rect"/>
                  </pic:spPr>
                </pic:pic>
              </a:graphicData>
            </a:graphic>
          </wp:inline>
        </w:drawing>
      </w:r>
    </w:p>
    <w:p>
      <w:pPr>
        <w:spacing w:lineRule="auto"/>
      </w:pPr>
      <w:r>
        <w:rPr>
          <w:rFonts w:eastAsia="Georgia" w:cs="Georgia" w:ascii="Georgia" w:hAnsi="Georgia"/>
        </w:rPr>
        <w:t xml:space="preserve">Figure 1 - Chronologie d'une éclipse de Lune : a) Phénomène général ; b) Vision depuis la Terre de l'évolution dans une section droite du cône d'ombre terrestre au niveau de l'orbite lunaire. Les disques blancs contenant un chiffre représentent le disque lunaire dans l'étape repérée par ce chiffre</w:t>
      </w:r>
    </w:p>
    <w:p>
      <w:pPr>
        <w:spacing w:after="220" w:lineRule="auto"/>
      </w:pPr>
      <w:r>
        <w:rPr>
          <w:rFonts w:eastAsia="Georgia" w:cs="Georgia" w:ascii="Georgia" w:hAnsi="Georgia"/>
        </w:rPr>
        <w:t xml:space="preserve">Une éclipse se produit lorsque la Lune entre dans le cône d'ombre de la Terre (Fig. 1a). On note </w:t>
      </w:r>
      <m:oMath>
        <m:r>
          <m:rPr>
            <m:sty m:val="i"/>
          </m:rPr>
          <m:t>N</m:t>
        </m:r>
      </m:oMath>
      <w:r>
        <w:rPr>
          <w:rFonts w:eastAsia="Georgia" w:cs="Georgia" w:ascii="Georgia" w:hAnsi="Georgia"/>
        </w:rPr>
        <w:t xml:space="preserve"> le point situé sur l'axe </w:t>
      </w:r>
      <m:oMath>
        <m:r>
          <m:rPr>
            <m:sty m:val="i"/>
          </m:rPr>
          <m:t>S</m:t>
        </m:r>
        <m:r>
          <m:rPr>
            <m:sty m:val="i"/>
          </m:rPr>
          <m:t>T</m:t>
        </m:r>
      </m:oMath>
      <w:r>
        <w:rPr>
          <w:rFonts w:eastAsia="Georgia" w:cs="Georgia" w:ascii="Georgia" w:hAnsi="Georgia"/>
        </w:rPr>
        <w:t xml:space="preserve"> de symétrie de révolution du cône d'ombre terrestre ( </w:t>
      </w:r>
      <m:oMath>
        <m:r>
          <m:rPr>
            <m:sty m:val="i"/>
          </m:rPr>
          <m:t>S</m:t>
        </m:r>
      </m:oMath>
      <w:r>
        <w:rPr/>
        <w:t xml:space="preserve"> centre du Soleil et </w:t>
      </w:r>
      <m:oMath>
        <m:r>
          <m:rPr>
            <m:sty m:val="i"/>
          </m:rPr>
          <m:t>T</m:t>
        </m:r>
      </m:oMath>
      <w:r>
        <w:rPr>
          <w:rFonts w:eastAsia="Georgia" w:cs="Georgia" w:ascii="Georgia" w:hAnsi="Georgia"/>
        </w:rPr>
        <w:t xml:space="preserve"> centre de la Terre) à la distance </w:t>
      </w:r>
      <m:oMath>
        <m:sSub>
          <m:sSubPr/>
          <m:e>
            <m:r>
              <m:rPr>
                <m:sty m:val="i"/>
              </m:rPr>
              <m:t>r</m:t>
            </m:r>
          </m:e>
          <m:sub>
            <m:r>
              <m:rPr>
                <m:sty m:val="i"/>
              </m:rPr>
              <m:t>L</m:t>
            </m:r>
          </m:sub>
        </m:sSub>
        <m:r>
          <m:rPr>
            <m:sty m:val="p"/>
          </m:rPr>
          <m:t>=</m:t>
        </m:r>
        <m:r>
          <m:rPr>
            <m:sty m:val="i"/>
          </m:rPr>
          <m:t>T</m:t>
        </m:r>
        <m:r>
          <m:rPr>
            <m:sty m:val="i"/>
          </m:rPr>
          <m:t>L</m:t>
        </m:r>
      </m:oMath>
      <w:r>
        <w:rPr/>
        <w:t xml:space="preserve"> de </w:t>
      </w:r>
      <m:oMath>
        <m:r>
          <m:rPr>
            <m:sty m:val="i"/>
          </m:rPr>
          <m:t>T</m:t>
        </m:r>
      </m:oMath>
      <w:r>
        <w:rPr/>
        <w:t xml:space="preserve"> ( </w:t>
      </w:r>
      <m:oMath>
        <m:r>
          <m:rPr>
            <m:sty m:val="i"/>
          </m:rPr>
          <m:t>L</m:t>
        </m:r>
      </m:oMath>
      <w:r>
        <w:rPr>
          <w:rFonts w:eastAsia="Georgia" w:cs="Georgia" w:ascii="Georgia" w:hAnsi="Georgia"/>
        </w:rPr>
        <w:t xml:space="preserve"> centre de la Lune) à l'opposé du Soleil (Fig. 1a) . Dans un plan frontal </w:t>
      </w:r>
      <m:oMath>
        <m:sSub>
          <m:sSubPr/>
          <m:e>
            <m:r>
              <m:rPr>
                <m:scr m:val="script"/>
              </m:rPr>
              <m:t>P</m:t>
            </m:r>
          </m:e>
          <m:sub>
            <m:r>
              <m:rPr>
                <m:sty m:val="i"/>
              </m:rPr>
              <m:t>e</m:t>
            </m:r>
          </m:sub>
        </m:sSub>
      </m:oMath>
      <w:r>
        <w:rPr>
          <w:rFonts w:eastAsia="Georgia" w:cs="Georgia" w:ascii="Georgia" w:hAnsi="Georgia"/>
        </w:rPr>
        <w:t xml:space="preserve"> orthogonal à </w:t>
      </w:r>
      <m:oMath>
        <m:r>
          <m:rPr>
            <m:sty m:val="i"/>
          </m:rPr>
          <m:t>S</m:t>
        </m:r>
        <m:r>
          <m:rPr>
            <m:sty m:val="i"/>
          </m:rPr>
          <m:t>T</m:t>
        </m:r>
      </m:oMath>
      <w:r>
        <w:rPr>
          <w:rFonts w:eastAsia="Georgia" w:cs="Georgia" w:ascii="Georgia" w:hAnsi="Georgia"/>
        </w:rPr>
        <w:t xml:space="preserve">, et placé en </w:t>
      </w:r>
      <m:oMath>
        <m:r>
          <m:rPr>
            <m:sty m:val="i"/>
          </m:rPr>
          <m:t>N</m:t>
        </m:r>
      </m:oMath>
      <w:r>
        <w:rPr>
          <w:rFonts w:eastAsia="Georgia" w:cs="Georgia" w:ascii="Georgia" w:hAnsi="Georgia"/>
        </w:rPr>
        <w:t xml:space="preserve">, l'éclipse suit la chronologie indiquée sur la figure 1b. On note respectivement </w:t>
      </w:r>
      <m:oMath>
        <m:sSub>
          <m:sSubPr/>
          <m:e>
            <m:r>
              <m:rPr>
                <m:sty m:val="i"/>
              </m:rPr>
              <m:t>R</m:t>
            </m:r>
          </m:e>
          <m:sub>
            <m:r>
              <m:rPr>
                <m:sty m:val="i"/>
              </m:rPr>
              <m:t>S</m:t>
            </m:r>
          </m:sub>
        </m:sSub>
        <m:r>
          <m:rPr>
            <m:sty m:val="p"/>
          </m:rPr>
          <m:t>,</m:t>
        </m:r>
        <m:sSub>
          <m:sSubPr/>
          <m:e>
            <m:r>
              <m:rPr>
                <m:sty m:val="i"/>
              </m:rPr>
              <m:t>R</m:t>
            </m:r>
          </m:e>
          <m:sub>
            <m:r>
              <m:rPr>
                <m:sty m:val="i"/>
              </m:rPr>
              <m:t>T</m:t>
            </m:r>
          </m:sub>
        </m:sSub>
      </m:oMath>
      <w:r>
        <w:rPr/>
        <w:t xml:space="preserve"> et </w:t>
      </w:r>
      <m:oMath>
        <m:sSub>
          <m:sSubPr/>
          <m:e>
            <m:r>
              <m:rPr>
                <m:sty m:val="i"/>
              </m:rPr>
              <m:t>R</m:t>
            </m:r>
          </m:e>
          <m:sub>
            <m:r>
              <m:rPr>
                <m:sty m:val="i"/>
              </m:rPr>
              <m:t>L</m:t>
            </m:r>
          </m:sub>
        </m:sSub>
      </m:oMath>
      <w:r>
        <w:rPr/>
        <w:t xml:space="preserve"> les rayons solaire, terrestre et lunaire.</w:t>
      </w:r>
      <w:r>
        <w:rPr/>
        <w:br w:type="textWrapping"/>
      </w:r>
      <w:r>
        <w:rPr>
          <w:rFonts w:eastAsia="Georgia" w:cs="Georgia" w:ascii="Georgia" w:hAnsi="Georgia"/>
        </w:rPr>
        <w:t xml:space="preserve">Des considérations de géométrie élémentaire montrent que dans le plan </w:t>
      </w:r>
      <m:oMath>
        <m:sSub>
          <m:sSubPr/>
          <m:e>
            <m:r>
              <m:rPr>
                <m:scr m:val="script"/>
              </m:rPr>
              <m:t>P</m:t>
            </m:r>
          </m:e>
          <m:sub>
            <m:r>
              <m:rPr>
                <m:sty m:val="i"/>
              </m:rPr>
              <m:t>e</m:t>
            </m:r>
          </m:sub>
        </m:sSub>
      </m:oMath>
      <w:r>
        <w:rPr>
          <w:rFonts w:eastAsia="Georgia" w:cs="Georgia" w:ascii="Georgia" w:hAnsi="Georgia"/>
        </w:rPr>
        <w:t xml:space="preserve">, la Lune tient plus de deux fois dans le cône d'ombre de la Terre. Pourtant, durant la totalité (entre le premier contact intérieur et le dernier contact intérieur), c'est-à-dire lorsque la Lune est entièrement plongée dans l'ombre de la Terre, elle est nettement visible dans le ciel!</w:t>
      </w:r>
    </w:p>
    <w:p>
      <w:pPr>
        <w:spacing w:line="271" w:before="330" w:lineRule="auto"/>
      </w:pPr>
      <w:r>
        <w:rPr>
          <w:rFonts w:eastAsia="Georgia" w:cs="Georgia" w:ascii="Georgia" w:hAnsi="Georgia"/>
          <w:b/>
          <w:sz w:val="42"/>
        </w:rPr>
        <w:t xml:space="preserve">I.A. - Sources de lumière éclairant la Lune</w:t>
      </w:r>
    </w:p>
    <w:p>
      <w:pPr>
        <w:spacing w:after="220" w:lineRule="auto"/>
      </w:pPr>
      <w:r>
        <w:rPr>
          <w:rFonts w:eastAsia="Georgia" w:cs="Georgia" w:ascii="Georgia" w:hAnsi="Georgia"/>
        </w:rPr>
        <w:t xml:space="preserve">La photographie reproduite sur la figure 2 a été prise, depuis Toulouse, lors de l'éclipse totale de Lune du 28 septembre 2015. La direction du zénith (sens de la verticale ascendante) est indiquée sur la figure.</w:t>
      </w:r>
    </w:p>
    <w:p>
      <w:pPr>
        <w:numPr>
          <w:ilvl w:val="0"/>
          <w:numId w:val="2"/>
        </w:numPr>
        <w:spacing w:lineRule="auto"/>
      </w:pPr>
      <w:r>
        <w:rPr/>
        <w:t xml:space="preserve">1 - Situer la photographie de la figure 2 dans la chronologie de la figure 1b.</w:t>
      </w:r>
    </w:p>
    <w:p>
      <w:pPr>
        <w:spacing w:after="220" w:lineRule="auto"/>
      </w:pPr>
      <w:r>
        <w:rPr>
          <w:rFonts w:eastAsia="Georgia" w:cs="Georgia" w:ascii="Georgia" w:hAnsi="Georgia"/>
        </w:rPr>
        <w:t xml:space="preserve">On suppose désormais que la Lune est totalement immergée dans l'ombre de la Terre (éclipse totale) et que son centre </w:t>
      </w:r>
      <m:oMath>
        <m:r>
          <m:rPr>
            <m:sty m:val="i"/>
          </m:rPr>
          <m:t>L</m:t>
        </m:r>
      </m:oMath>
      <w:r>
        <w:rPr/>
        <w:t xml:space="preserve"> occupe le point </w:t>
      </w:r>
      <m:oMath>
        <m:r>
          <m:rPr>
            <m:sty m:val="i"/>
          </m:rPr>
          <m:t>N</m:t>
        </m:r>
      </m:oMath>
      <w:r>
        <w:rPr/>
        <w:t xml:space="preserve"> de son orbite.</w:t>
      </w:r>
    </w:p>
    <w:p>
      <w:pPr>
        <w:spacing w:after="220" w:lineRule="auto"/>
      </w:pPr>
      <w:r>
        <w:rPr/>
        <w:t xml:space="preserve">Eclipse de Lune du 28 septembre 2015</w:t>
      </w:r>
    </w:p>
    <w:p>
      <w:pPr>
        <w:spacing w:lineRule="auto"/>
        <w:jc w:val="center"/>
      </w:pPr>
      <w:r>
        <w:rPr/>
        <w:drawing>
          <wp:inline distB="0" distL="0" distR="0" distT="0">
            <wp:extent cx="5486400" cy="4755513"/>
            <wp:effectExtent b="0" l="0" r="0" t="0"/>
            <wp:docPr id="2" name="image-c99f2eb7e704f40e1c52142d1ef093bc989683d1.jpg"/>
            <a:graphic>
              <a:graphicData uri="http://schemas.openxmlformats.org/drawingml/2006/picture">
                <pic:pic>
                  <pic:nvPicPr>
                    <pic:cNvPr id="2" name="image-c99f2eb7e704f40e1c52142d1ef093bc989683d1.jpg" descr=""/>
                    <pic:cNvPicPr/>
                  </pic:nvPicPr>
                  <pic:blipFill>
                    <a:blip r:embed="rId6" cstate="print"/>
                    <a:srcRect b="0" l="0" r="0" t="0"/>
                    <a:stretch>
                      <a:fillRect/>
                    </a:stretch>
                  </pic:blipFill>
                  <pic:spPr>
                    <a:xfrm>
                      <a:off x="0" y="0"/>
                      <a:ext cx="5486400" cy="4755513"/>
                    </a:xfrm>
                    <a:prstGeom prst="rect"/>
                  </pic:spPr>
                </pic:pic>
              </a:graphicData>
            </a:graphic>
          </wp:inline>
        </w:drawing>
      </w:r>
    </w:p>
    <w:p>
      <w:pPr>
        <w:spacing w:lineRule="auto"/>
      </w:pPr>
      <w:r>
        <w:rPr>
          <w:rFonts w:eastAsia="Georgia" w:cs="Georgia" w:ascii="Georgia" w:hAnsi="Georgia"/>
        </w:rPr>
        <w:t xml:space="preserve">Figure 2 - Éclipse de Lune Figure 2-E</w:t>
      </w:r>
      <w:r>
        <w:rPr/>
        <w:br w:type="textWrapping"/>
      </w:r>
      <w:r>
        <w:rPr>
          <w:rFonts w:eastAsia="Georgia" w:cs="Georgia" w:ascii="Georgia" w:hAnsi="Georgia"/>
        </w:rPr>
        <w:t xml:space="preserve">d'atmosphère.</w:t>
      </w:r>
    </w:p>
    <w:p>
      <w:pPr>
        <w:spacing w:after="220" w:lineRule="auto"/>
      </w:pPr>
      <w:r>
        <w:rPr>
          <w:rFonts w:eastAsia="Georgia" w:cs="Georgia" w:ascii="Georgia" w:hAnsi="Georgia"/>
        </w:rPr>
        <w:t xml:space="preserve">Imaginons, pour commencer l'analyse, que la Terre soit dépourvue d'atmosphère.</w:t>
      </w:r>
      <w:r>
        <w:rPr/>
        <w:br w:type="textWrapping"/>
      </w:r>
      <m:oMath>
        <m:r>
          <m:rPr>
            <m:sty m:val="i"/>
          </m:rPr>
          <m:t>◻</m:t>
        </m:r>
        <m:r>
          <m:rPr>
            <m:sty m:val="p"/>
          </m:rPr>
          <m:t>2</m:t>
        </m:r>
      </m:oMath>
      <w:r>
        <w:rPr/>
        <w:t xml:space="preserve"> - Proposer un ordre de grandeur de l'angle </w:t>
      </w:r>
      <m:oMath>
        <m:sSub>
          <m:sSubPr/>
          <m:e>
            <m:r>
              <m:rPr>
                <m:sty m:val="i"/>
              </m:rPr>
              <m:t>θ</m:t>
            </m:r>
          </m:e>
          <m:sub>
            <m:r>
              <m:rPr>
                <m:sty m:val="i"/>
              </m:rPr>
              <m:t>d</m:t>
            </m:r>
          </m:sub>
        </m:sSub>
      </m:oMath>
      <w:r>
        <w:rPr>
          <w:rFonts w:eastAsia="Georgia" w:cs="Georgia" w:ascii="Georgia" w:hAnsi="Georgia"/>
        </w:rPr>
        <w:t xml:space="preserve"> caractéristique de la diffraction de la lumière solaire par la Terre, en admettant que cet angle est identique au phénomène de diffraction produit par une ouverture de même taille caractéristique que le diamètre de la Terre, éclairé par une onde plane de direction </w:t>
      </w:r>
      <m:oMath>
        <m:r>
          <m:rPr>
            <m:sty m:val="i"/>
          </m:rPr>
          <m:t>S</m:t>
        </m:r>
        <m:r>
          <m:rPr>
            <m:sty m:val="i"/>
          </m:rPr>
          <m:t>T</m:t>
        </m:r>
      </m:oMath>
      <w:r>
        <w:rPr>
          <w:rFonts w:eastAsia="Georgia" w:cs="Georgia" w:ascii="Georgia" w:hAnsi="Georgia"/>
        </w:rPr>
        <w:t xml:space="preserve">. En déduire la taille caractéristique </w:t>
      </w:r>
      <m:oMath>
        <m:sSub>
          <m:sSubPr/>
          <m:e>
            <m:r>
              <m:rPr>
                <m:sty m:val="i"/>
              </m:rPr>
              <m:t>a</m:t>
            </m:r>
          </m:e>
          <m:sub>
            <m:r>
              <m:rPr>
                <m:sty m:val="i"/>
              </m:rPr>
              <m:t>d</m:t>
            </m:r>
          </m:sub>
        </m:sSub>
      </m:oMath>
      <w:r>
        <w:rPr/>
        <w:t xml:space="preserve"> de la figure de diffraction dans le plan d'observation </w:t>
      </w:r>
      <m:oMath>
        <m:sSub>
          <m:sSubPr/>
          <m:e>
            <m:r>
              <m:rPr>
                <m:scr m:val="script"/>
              </m:rPr>
              <m:t>P</m:t>
            </m:r>
          </m:e>
          <m:sub>
            <m:r>
              <m:rPr>
                <m:sty m:val="i"/>
              </m:rPr>
              <m:t>e</m:t>
            </m:r>
          </m:sub>
        </m:sSub>
      </m:oMath>
      <w:r>
        <w:rPr>
          <w:rFonts w:eastAsia="Georgia" w:cs="Georgia" w:ascii="Georgia" w:hAnsi="Georgia"/>
        </w:rPr>
        <w:t xml:space="preserve">. La diffraction peut-elle éclairer le disque lunaire durant la phase de totalité? Citer, dans le contexte de l'hypothèse envisagée, d'autres sources possibles d'éclairage du disque lunaire.</w:t>
      </w:r>
    </w:p>
    <w:p>
      <w:pPr>
        <w:spacing w:after="220" w:lineRule="auto"/>
      </w:pPr>
      <w:r>
        <w:rPr>
          <w:rFonts w:eastAsia="Georgia" w:cs="Georgia" w:ascii="Georgia" w:hAnsi="Georgia"/>
        </w:rPr>
        <w:t xml:space="preserve">On tiendra désormais compte de la présence de l'atmosphère terrestre, toutes les autres sources de lumière envisageables étant insuffisantes pour expliquer l'éclairement de la Lune durant la phase de totalité.</w:t>
      </w:r>
    </w:p>
    <w:p>
      <w:pPr>
        <w:spacing w:line="271" w:before="330" w:lineRule="auto"/>
      </w:pPr>
      <w:r>
        <w:rPr>
          <w:rFonts w:eastAsia="Georgia" w:cs="Georgia" w:ascii="Georgia" w:hAnsi="Georgia"/>
          <w:b/>
          <w:sz w:val="42"/>
        </w:rPr>
        <w:t xml:space="preserve">I.B. - Modèle d'atmosphère isotherme</w:t>
      </w:r>
    </w:p>
    <w:p>
      <w:pPr>
        <w:spacing w:after="220" w:lineRule="auto"/>
      </w:pPr>
      <w:r>
        <w:rPr>
          <w:rFonts w:eastAsia="Georgia" w:cs="Georgia" w:ascii="Georgia" w:hAnsi="Georgia"/>
        </w:rPr>
        <w:t xml:space="preserve">On suppose que l'atmosphère terrestre est en équilibre mécanique à une température </w:t>
      </w:r>
      <m:oMath>
        <m:r>
          <m:rPr>
            <m:sty m:val="i"/>
          </m:rPr>
          <m:t>T</m:t>
        </m:r>
        <m:r>
          <m:rPr>
            <m:sty m:val="p"/>
          </m:rPr>
          <m:t>≈</m:t>
        </m:r>
        <m:sSup>
          <m:sSupPr/>
          <m:e>
            <m:r>
              <m:rPr>
                <m:sty m:val="p"/>
              </m:rPr>
              <m:t>20</m:t>
            </m:r>
          </m:e>
          <m:sup>
            <m:r>
              <m:rPr>
                <m:sty m:val="p"/>
              </m:rPr>
              <m:t>∘</m:t>
            </m:r>
          </m:sup>
        </m:sSup>
        <m:r>
          <m:rPr>
            <m:sty m:val="p"/>
          </m:rPr>
          <m:t>C</m:t>
        </m:r>
      </m:oMath>
      <w:r>
        <w:rPr>
          <w:rFonts w:eastAsia="Georgia" w:cs="Georgia" w:ascii="Georgia" w:hAnsi="Georgia"/>
        </w:rPr>
        <w:t xml:space="preserve"> uniforme et stationnaire. On cherche le profil altimétrique de masse volumique : c'est-à-dire l'expression de la masse volumique </w:t>
      </w:r>
      <m:oMath>
        <m:sSub>
          <m:sSubPr/>
          <m:e>
            <m:r>
              <m:rPr>
                <m:sty m:val="i"/>
              </m:rPr>
              <m:t>ρ</m:t>
            </m:r>
          </m:e>
          <m:sub>
            <m:r>
              <m:rPr>
                <m:sty m:val="i"/>
              </m:rPr>
              <m:t>a</m:t>
            </m:r>
          </m:sub>
        </m:sSub>
      </m:oMath>
      <w:r>
        <w:rPr/>
        <w:t xml:space="preserve"> en fonction de l'altitude </w:t>
      </w:r>
      <m:oMath>
        <m:r>
          <m:rPr>
            <m:sty m:val="i"/>
          </m:rPr>
          <m:t>Z</m:t>
        </m:r>
      </m:oMath>
      <w:r>
        <w:rPr>
          <w:rFonts w:eastAsia="Georgia" w:cs="Georgia" w:ascii="Georgia" w:hAnsi="Georgia"/>
        </w:rPr>
        <w:t xml:space="preserve"> mesurée depuis un point </w:t>
      </w:r>
      <m:oMath>
        <m:r>
          <m:rPr>
            <m:sty m:val="i"/>
          </m:rPr>
          <m:t>G</m:t>
        </m:r>
      </m:oMath>
      <w:r>
        <w:rPr/>
        <w:t xml:space="preserve"> de la surface terrestre (Fig. 3). Le vecteur unitaire </w:t>
      </w:r>
      <m:oMath>
        <m:sSub>
          <m:sSubPr/>
          <m:e>
            <m:r>
              <m:rPr>
                <m:sty m:val="bi"/>
              </m:rPr>
              <m:t>e</m:t>
            </m:r>
          </m:e>
          <m:sub>
            <m:r>
              <m:rPr>
                <m:sty m:val="i"/>
              </m:rPr>
              <m:t>Z</m:t>
            </m:r>
          </m:sub>
        </m:sSub>
      </m:oMath>
      <w:r>
        <w:rPr>
          <w:rFonts w:eastAsia="Georgia" w:cs="Georgia" w:ascii="Georgia" w:hAnsi="Georgia"/>
        </w:rPr>
        <w:t xml:space="preserve"> sera dirigé dans le sens de la verticale ascendante, et on note </w:t>
      </w:r>
      <m:oMath>
        <m:r>
          <m:rPr>
            <m:sty m:val="i"/>
          </m:rPr>
          <m:t>g</m:t>
        </m:r>
        <m:r>
          <m:rPr>
            <m:sty m:val="p"/>
          </m:rPr>
          <m:t>≈</m:t>
        </m:r>
        <m:r>
          <m:rPr>
            <m:sty m:val="p"/>
          </m:rPr>
          <m:t>9</m:t>
        </m:r>
        <m:r>
          <m:rPr>
            <m:sty m:val="p"/>
          </m:rPr>
          <m:t>,</m:t>
        </m:r>
        <m:r>
          <m:rPr>
            <m:sty m:val="p"/>
          </m:rPr>
          <m:t>80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rFonts w:eastAsia="Georgia" w:cs="Georgia" w:ascii="Georgia" w:hAnsi="Georgia"/>
        </w:rPr>
        <w:t xml:space="preserve">, l'intensité du champ de pesanteur terrestre. L'air est assimilé à un gaz parfait de masse molaire </w:t>
      </w:r>
      <m:oMath>
        <m:sSub>
          <m:sSubPr/>
          <m:e>
            <m:r>
              <m:rPr>
                <m:sty m:val="i"/>
              </m:rPr>
              <m:t>M</m:t>
            </m:r>
          </m:e>
          <m:sub>
            <m:r>
              <m:rPr>
                <m:sty m:val="i"/>
              </m:rPr>
              <m:t>a</m:t>
            </m:r>
          </m:sub>
        </m:sSub>
        <m:r>
          <m:rPr>
            <m:sty m:val="p"/>
          </m:rPr>
          <m:t>≈</m:t>
        </m:r>
        <m:r>
          <m:rPr>
            <m:sty m:val="p"/>
          </m:rPr>
          <m:t>29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On note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la constante des gaz parfaits.</w:t>
      </w:r>
    </w:p>
    <w:p>
      <w:pPr>
        <w:spacing w:lineRule="auto"/>
        <w:jc w:val="center"/>
      </w:pPr>
      <w:r>
        <w:rPr/>
        <w:drawing>
          <wp:inline distB="0" distL="0" distR="0" distT="0">
            <wp:extent cx="5486400" cy="3220472"/>
            <wp:effectExtent b="0" l="0" r="0" t="0"/>
            <wp:docPr id="3" name="image-0718df796d5fcea4998b74573624f640174e39bb.jpg"/>
            <a:graphic>
              <a:graphicData uri="http://schemas.openxmlformats.org/drawingml/2006/picture">
                <pic:pic>
                  <pic:nvPicPr>
                    <pic:cNvPr id="3" name="image-0718df796d5fcea4998b74573624f640174e39bb.jpg" descr=""/>
                    <pic:cNvPicPr/>
                  </pic:nvPicPr>
                  <pic:blipFill>
                    <a:blip r:embed="rId7" cstate="print"/>
                    <a:srcRect b="0" l="0" r="0" t="0"/>
                    <a:stretch>
                      <a:fillRect/>
                    </a:stretch>
                  </pic:blipFill>
                  <pic:spPr>
                    <a:xfrm>
                      <a:off x="0" y="0"/>
                      <a:ext cx="5486400" cy="3220472"/>
                    </a:xfrm>
                    <a:prstGeom prst="rect"/>
                  </pic:spPr>
                </pic:pic>
              </a:graphicData>
            </a:graphic>
          </wp:inline>
        </w:drawing>
      </w:r>
    </w:p>
    <w:p>
      <w:pPr>
        <w:spacing w:lineRule="auto"/>
      </w:pPr>
      <w:r>
        <w:rPr/>
        <w:t xml:space="preserve">Sol Terrestre</w:t>
      </w:r>
    </w:p>
    <w:p>
      <w:pPr>
        <w:spacing w:after="220" w:lineRule="auto"/>
      </w:pPr>
      <w:r>
        <w:rPr>
          <w:rFonts w:eastAsia="Georgia" w:cs="Georgia" w:ascii="Georgia" w:hAnsi="Georgia"/>
        </w:rPr>
        <w:t xml:space="preserve">Figure 3 - Un point dans l'atmosphère terrestre.</w:t>
      </w:r>
      <w:r>
        <w:rPr/>
        <w:br w:type="textWrapping"/>
      </w:r>
      <m:oMath>
        <m:r>
          <m:rPr>
            <m:sty m:val="i"/>
          </m:rPr>
          <m:t>◻</m:t>
        </m:r>
        <m:r>
          <m:rPr>
            <m:sty m:val="p"/>
          </m:rPr>
          <m:t>3</m:t>
        </m:r>
      </m:oMath>
      <w:r>
        <w:rPr>
          <w:rFonts w:eastAsia="Georgia" w:cs="Georgia" w:ascii="Georgia" w:hAnsi="Georgia"/>
        </w:rPr>
        <w:t xml:space="preserve"> - Déterminer le profil altimétrique de masse volumique </w:t>
      </w:r>
      <m:oMath>
        <m:sSub>
          <m:sSubPr/>
          <m:e>
            <m:r>
              <m:rPr>
                <m:sty m:val="i"/>
              </m:rPr>
              <m:t>ρ</m:t>
            </m:r>
          </m:e>
          <m:sub>
            <m:r>
              <m:rPr>
                <m:sty m:val="i"/>
              </m:rPr>
              <m:t>a</m:t>
            </m:r>
          </m:sub>
        </m:sSub>
        <m:r>
          <m:rPr>
            <m:sty m:val="p"/>
          </m:rPr>
          <m:t>(</m:t>
        </m:r>
        <m:r>
          <m:rPr>
            <m:sty m:val="i"/>
          </m:rPr>
          <m:t>Z</m:t>
        </m:r>
        <m:r>
          <m:rPr>
            <m:sty m:val="p"/>
          </m:rPr>
          <m:t>)</m:t>
        </m:r>
      </m:oMath>
      <w:r>
        <w:rPr/>
        <w:t xml:space="preserve"> en fonction de </w:t>
      </w:r>
      <m:oMath>
        <m:sSub>
          <m:sSubPr/>
          <m:e>
            <m:r>
              <m:rPr>
                <m:sty m:val="i"/>
              </m:rPr>
              <m:t>ρ</m:t>
            </m:r>
          </m:e>
          <m:sub>
            <m:r>
              <m:rPr>
                <m:sty m:val="i"/>
              </m:rPr>
              <m:t>a</m:t>
            </m:r>
          </m:sub>
        </m:sSub>
        <m:r>
          <m:rPr>
            <m:sty m:val="p"/>
          </m:rPr>
          <m:t>(</m:t>
        </m:r>
        <m:r>
          <m:rPr>
            <m:sty m:val="p"/>
          </m:rPr>
          <m:t>0</m:t>
        </m:r>
        <m:r>
          <m:rPr>
            <m:sty m:val="p"/>
          </m:rPr>
          <m:t>)</m:t>
        </m:r>
      </m:oMath>
      <w:r>
        <w:rPr>
          <w:rFonts w:eastAsia="Georgia" w:cs="Georgia" w:ascii="Georgia" w:hAnsi="Georgia"/>
        </w:rPr>
        <w:t xml:space="preserve"> et d'une hauteur caractéristique </w:t>
      </w:r>
      <m:oMath>
        <m:sSub>
          <m:sSubPr/>
          <m:e>
            <m:r>
              <m:rPr>
                <m:sty m:val="i"/>
              </m:rPr>
              <m:t>H</m:t>
            </m:r>
          </m:e>
          <m:sub>
            <m:r>
              <m:rPr>
                <m:sty m:val="i"/>
              </m:rPr>
              <m:t>c</m:t>
            </m:r>
          </m:sub>
        </m:sSub>
      </m:oMath>
      <w:r>
        <w:rPr>
          <w:rFonts w:eastAsia="Georgia" w:cs="Georgia" w:ascii="Georgia" w:hAnsi="Georgia"/>
        </w:rPr>
        <w:t xml:space="preserve"> que l'on exprimera et dont on calculera la valeur numérique.</w:t>
      </w:r>
    </w:p>
    <w:p>
      <w:pPr>
        <w:numPr>
          <w:ilvl w:val="0"/>
          <w:numId w:val="3"/>
        </w:numPr>
        <w:spacing w:lineRule="auto"/>
      </w:pPr>
      <w:r>
        <w:rPr>
          <w:rFonts w:eastAsia="Georgia" w:cs="Georgia" w:ascii="Georgia" w:hAnsi="Georgia"/>
        </w:rPr>
        <w:t xml:space="preserve">4 - Évaluer numériquement la masse volumique de l'air au niveau de la mer (pression d'environ 1 bar) puis en déduire celle de l'air au sommet du mont Everest ( 8848 m d'altitude) : on indique que </w:t>
      </w:r>
      <m:oMath>
        <m:r>
          <m:rPr>
            <m:sty m:val="p"/>
          </m:rPr>
          <m:t>exp</m:t>
        </m:r>
        <m:r>
          <m:rPr>
            <m:sty m:val="p"/>
          </m:rPr>
          <m:t>⁡</m:t>
        </m:r>
        <m:r>
          <m:rPr>
            <m:sty m:val="p"/>
          </m:rPr>
          <m:t>(</m:t>
        </m:r>
        <m:r>
          <m:rPr>
            <m:sty m:val="p"/>
          </m:rPr>
          <m:t>−</m:t>
        </m:r>
        <m:r>
          <m:rPr>
            <m:sty m:val="p"/>
          </m:rPr>
          <m:t>1</m:t>
        </m:r>
        <m:r>
          <m:rPr>
            <m:sty m:val="p"/>
          </m:rPr>
          <m:t>)</m:t>
        </m:r>
        <m:r>
          <m:rPr>
            <m:sty m:val="p"/>
          </m:rPr>
          <m:t>≈</m:t>
        </m:r>
        <m:r>
          <m:rPr>
            <m:sty m:val="p"/>
          </m:rPr>
          <m:t>1</m:t>
        </m:r>
        <m:r>
          <m:rPr>
            <m:sty m:val="p"/>
          </m:rPr>
          <m:t>/</m:t>
        </m:r>
        <m:r>
          <m:rPr>
            <m:sty m:val="p"/>
          </m:rPr>
          <m:t>3</m:t>
        </m:r>
      </m:oMath>
      <w:r>
        <w:rPr>
          <w:rFonts w:eastAsia="Georgia" w:cs="Georgia" w:ascii="Georgia" w:hAnsi="Georgia"/>
        </w:rPr>
        <w:t xml:space="preserve">. Les valeurs moyennes annuelles de pression et de température au sommet de l'Everest sont respectivement 321 hPa et </w:t>
      </w:r>
      <m:oMath>
        <m:r>
          <m:rPr>
            <m:sty m:val="p"/>
          </m:rPr>
          <m:t>−</m:t>
        </m:r>
        <m:sSup>
          <m:sSupPr/>
          <m:e>
            <m:r>
              <m:rPr>
                <m:sty m:val="p"/>
              </m:rPr>
              <m:t>23</m:t>
            </m:r>
          </m:e>
          <m:sup>
            <m:r>
              <m:rPr>
                <m:sty m:val="p"/>
              </m:rPr>
              <m:t>∘</m:t>
            </m:r>
          </m:sup>
        </m:sSup>
        <m:r>
          <m:rPr>
            <m:sty m:val="p"/>
          </m:rPr>
          <m:t>C</m:t>
        </m:r>
      </m:oMath>
      <w:r>
        <w:rPr>
          <w:rFonts w:eastAsia="Georgia" w:cs="Georgia" w:ascii="Georgia" w:hAnsi="Georgia"/>
        </w:rPr>
        <w:t xml:space="preserve">. Le modèle isotherme est-il réaliste?</w:t>
      </w:r>
    </w:p>
    <w:p>
      <w:pPr>
        <w:spacing w:line="271" w:before="330" w:lineRule="auto"/>
      </w:pPr>
      <w:r>
        <w:rPr>
          <w:rFonts w:eastAsia="Georgia" w:cs="Georgia" w:ascii="Georgia" w:hAnsi="Georgia"/>
          <w:b/>
          <w:sz w:val="42"/>
        </w:rPr>
        <w:t xml:space="preserve">I.C. - Onde électromagnétique incidente</w:t>
      </w:r>
    </w:p>
    <w:p>
      <w:pPr>
        <w:spacing w:after="220" w:lineRule="auto"/>
      </w:pPr>
      <w:r>
        <w:rPr>
          <w:rFonts w:eastAsia="Georgia" w:cs="Georgia" w:ascii="Georgia" w:hAnsi="Georgia"/>
        </w:rPr>
        <w:t xml:space="preserve">Une onde électromagnétique plane, progressive et monochromatique, se propage dans le vide illimité le long et dans le sens d'un axe ( </w:t>
      </w:r>
      <m:oMath>
        <m:r>
          <m:rPr>
            <m:sty m:val="i"/>
          </m:rPr>
          <m:t>O</m:t>
        </m:r>
        <m:r>
          <m:rPr>
            <m:sty m:val="p"/>
          </m:rPr>
          <m:t>,</m:t>
        </m:r>
        <m:sSub>
          <m:sSubPr/>
          <m:e>
            <m:r>
              <m:rPr>
                <m:sty m:val="bi"/>
              </m:rPr>
              <m:t>e</m:t>
            </m:r>
          </m:e>
          <m:sub>
            <m:r>
              <m:rPr>
                <m:sty m:val="i"/>
              </m:rPr>
              <m:t>x</m:t>
            </m:r>
          </m:sub>
        </m:sSub>
      </m:oMath>
      <w:r>
        <w:rPr>
          <w:rFonts w:eastAsia="Georgia" w:cs="Georgia" w:ascii="Georgia" w:hAnsi="Georgia"/>
        </w:rPr>
        <w:t xml:space="preserve"> ), l'espace étant rapporté à un repère orthonormé ( </w:t>
      </w:r>
      <m:oMath>
        <m:r>
          <m:rPr>
            <m:sty m:val="i"/>
          </m:rPr>
          <m:t>O</m:t>
        </m:r>
        <m:r>
          <m:rPr>
            <m:sty m:val="p"/>
          </m:rPr>
          <m:t>,</m:t>
        </m:r>
        <m:sSub>
          <m:sSubPr/>
          <m:e>
            <m:r>
              <m:rPr>
                <m:sty m:val="bi"/>
              </m:rPr>
              <m:t>e</m:t>
            </m:r>
          </m:e>
          <m:sub>
            <m:r>
              <m:rPr>
                <m:sty m:val="i"/>
              </m:rPr>
              <m:t>x</m:t>
            </m:r>
          </m:sub>
        </m:sSub>
        <m:r>
          <m:rPr>
            <m:sty m:val="p"/>
          </m:rPr>
          <m:t>,</m:t>
        </m:r>
        <m:sSub>
          <m:sSubPr/>
          <m:e>
            <m:r>
              <m:rPr>
                <m:sty m:val="bi"/>
              </m:rPr>
              <m:t>e</m:t>
            </m:r>
          </m:e>
          <m:sub>
            <m:r>
              <m:rPr>
                <m:sty m:val="i"/>
              </m:rPr>
              <m:t>y</m:t>
            </m:r>
          </m:sub>
        </m:sSub>
        <m:r>
          <m:rPr>
            <m:sty m:val="p"/>
          </m:rPr>
          <m:t>,</m:t>
        </m:r>
        <m:sSub>
          <m:sSubPr/>
          <m:e>
            <m:r>
              <m:rPr>
                <m:sty m:val="bi"/>
              </m:rPr>
              <m:t>e</m:t>
            </m:r>
          </m:e>
          <m:sub>
            <m:r>
              <m:rPr>
                <m:sty m:val="i"/>
              </m:rPr>
              <m:t>z</m:t>
            </m:r>
          </m:sub>
        </m:sSub>
      </m:oMath>
      <w:r>
        <w:rPr/>
        <w:t xml:space="preserve"> ) dans lequel on note </w:t>
      </w:r>
      <m:oMath>
        <m:r>
          <m:rPr>
            <m:sty m:val="i"/>
          </m:rPr>
          <m:t>x</m:t>
        </m:r>
        <m:r>
          <m:rPr>
            <m:sty m:val="p"/>
          </m:rPr>
          <m:t>,</m:t>
        </m:r>
        <m:r>
          <m:rPr>
            <m:sty m:val="i"/>
          </m:rPr>
          <m:t>y</m:t>
        </m:r>
      </m:oMath>
      <w:r>
        <w:rPr/>
        <w:t xml:space="preserve"> et </w:t>
      </w:r>
      <m:oMath>
        <m:r>
          <m:rPr>
            <m:sty m:val="i"/>
          </m:rPr>
          <m:t>z</m:t>
        </m:r>
      </m:oMath>
      <w:r>
        <w:rPr>
          <w:rFonts w:eastAsia="Georgia" w:cs="Georgia" w:ascii="Georgia" w:hAnsi="Georgia"/>
        </w:rPr>
        <w:t xml:space="preserve"> les coordonnées spatiales d'un point de l'espace et </w:t>
      </w:r>
      <m:oMath>
        <m:r>
          <m:rPr>
            <m:sty m:val="i"/>
          </m:rPr>
          <m:t>t</m:t>
        </m:r>
      </m:oMath>
      <w:r>
        <w:rPr/>
        <w:t xml:space="preserve">, le temps.</w:t>
      </w:r>
      <w:r>
        <w:rPr/>
        <w:br w:type="textWrapping"/>
      </w:r>
      <w:r>
        <w:rPr>
          <w:rFonts w:eastAsia="Georgia" w:cs="Georgia" w:ascii="Georgia" w:hAnsi="Georgia"/>
        </w:rPr>
        <w:t xml:space="preserve">Le champ électrique de l'onde est polarisé rectilignement selon </w:t>
      </w:r>
      <m:oMath>
        <m:sSub>
          <m:sSubPr/>
          <m:e>
            <m:r>
              <m:rPr>
                <m:sty m:val="bi"/>
              </m:rPr>
              <m:t>e</m:t>
            </m:r>
          </m:e>
          <m:sub>
            <m:r>
              <m:rPr>
                <m:sty m:val="i"/>
              </m:rPr>
              <m:t>y</m:t>
            </m:r>
          </m:sub>
        </m:sSub>
      </m:oMath>
      <w:r>
        <w:rPr/>
        <w:t xml:space="preserve">. On note </w:t>
      </w:r>
      <m:oMath>
        <m:sSub>
          <m:sSubPr/>
          <m:e>
            <m:r>
              <m:rPr>
                <m:sty m:val="i"/>
              </m:rPr>
              <m:t>μ</m:t>
            </m:r>
          </m:e>
          <m:sub>
            <m:r>
              <m:rPr>
                <m:sty m:val="p"/>
              </m:rPr>
              <m:t>0</m:t>
            </m:r>
          </m:sub>
        </m:sSub>
        <m:r>
          <m:rPr>
            <m:sty m:val="p"/>
          </m:rPr>
          <m:t>≈</m:t>
        </m:r>
        <m:sSup>
          <m:sSupPr/>
          <m:e>
            <m:r>
              <m:rPr>
                <m:sty m:val="p"/>
              </m:rPr>
              <m:t>10</m:t>
            </m:r>
          </m:e>
          <m:sup>
            <m:r>
              <m:rPr>
                <m:sty m:val="p"/>
              </m:rPr>
              <m:t>−</m:t>
            </m:r>
            <m:r>
              <m:rPr>
                <m:sty m:val="p"/>
              </m:rPr>
              <m:t>6</m:t>
            </m:r>
          </m:sup>
        </m:sSup>
        <m:r>
          <m:rPr>
            <m:sty m:val="p"/>
          </m:rPr>
          <m:t>H</m:t>
        </m:r>
        <m:r>
          <m:rPr>
            <m:sty m:val="p"/>
          </m:rPr>
          <m:t>⋅</m:t>
        </m:r>
        <m:sSup>
          <m:sSupPr/>
          <m:e>
            <m:r>
              <m:rPr>
                <m:sty m:val="p"/>
              </m:rPr>
              <m:t>m</m:t>
            </m:r>
          </m:e>
          <m:sup>
            <m:r>
              <m:rPr>
                <m:sty m:val="p"/>
              </m:rPr>
              <m:t>−</m:t>
            </m:r>
            <m:r>
              <m:rPr>
                <m:sty m:val="p"/>
              </m:rPr>
              <m:t>1</m:t>
            </m:r>
          </m:sup>
        </m:sSup>
      </m:oMath>
      <w:r>
        <w:rPr>
          <w:rFonts w:eastAsia="Georgia" w:cs="Georgia" w:ascii="Georgia" w:hAnsi="Georgia"/>
        </w:rPr>
        <w:t xml:space="preserve"> la perméabilité magnétique du vide, </w:t>
      </w:r>
      <m:oMath>
        <m:r>
          <m:rPr>
            <m:sty m:val="i"/>
          </m:rPr>
          <m:t>c</m:t>
        </m:r>
      </m:oMath>
      <w:r>
        <w:rPr>
          <w:rFonts w:eastAsia="Georgia" w:cs="Georgia" w:ascii="Georgia" w:hAnsi="Georgia"/>
        </w:rPr>
        <w:t xml:space="preserve"> la constante d'Einstein (célérité dans le vide des ondes électromagnétiques), </w:t>
      </w:r>
      <m:oMath>
        <m:sSub>
          <m:sSubPr/>
          <m:e>
            <m:r>
              <m:rPr>
                <m:sty m:val="i"/>
              </m:rPr>
              <m:t>E</m:t>
            </m:r>
          </m:e>
          <m:sub>
            <m:r>
              <m:rPr>
                <m:sty m:val="i"/>
              </m:rPr>
              <m:t>m</m:t>
            </m:r>
          </m:sub>
        </m:sSub>
        <m:r>
          <m:rPr>
            <m:sty m:val="p"/>
          </m:rPr>
          <m:t>&gt;</m:t>
        </m:r>
        <m:r>
          <m:rPr>
            <m:sty m:val="p"/>
          </m:rPr>
          <m:t>0</m:t>
        </m:r>
      </m:oMath>
      <w:r>
        <w:rPr>
          <w:rFonts w:eastAsia="Georgia" w:cs="Georgia" w:ascii="Georgia" w:hAnsi="Georgia"/>
        </w:rPr>
        <w:t xml:space="preserve"> l'amplitude du champ électrique, </w:t>
      </w:r>
      <m:oMath>
        <m:sSub>
          <m:sSubPr/>
          <m:e>
            <m:r>
              <m:rPr>
                <m:sty m:val="i"/>
              </m:rPr>
              <m:t>B</m:t>
            </m:r>
          </m:e>
          <m:sub>
            <m:r>
              <m:rPr>
                <m:sty m:val="i"/>
              </m:rPr>
              <m:t>m</m:t>
            </m:r>
          </m:sub>
        </m:sSub>
        <m:r>
          <m:rPr>
            <m:sty m:val="p"/>
          </m:rPr>
          <m:t>&gt;</m:t>
        </m:r>
        <m:r>
          <m:rPr>
            <m:sty m:val="p"/>
          </m:rPr>
          <m:t>0</m:t>
        </m:r>
      </m:oMath>
      <w:r>
        <w:rPr>
          <w:rFonts w:eastAsia="Georgia" w:cs="Georgia" w:ascii="Georgia" w:hAnsi="Georgia"/>
        </w:rPr>
        <w:t xml:space="preserve"> celle du champ magnétique, </w:t>
      </w:r>
      <m:oMath>
        <m:r>
          <m:rPr>
            <m:sty m:val="i"/>
          </m:rPr>
          <m:t>ω</m:t>
        </m:r>
      </m:oMath>
      <w:r>
        <w:rPr/>
        <w:t xml:space="preserve"> la pulsation de l'onde, </w:t>
      </w:r>
      <m:oMath>
        <m:r>
          <m:rPr>
            <m:sty m:val="i"/>
          </m:rPr>
          <m:t>E</m:t>
        </m:r>
        <m:r>
          <m:rPr>
            <m:sty m:val="p"/>
          </m:rPr>
          <m:t>(</m:t>
        </m:r>
        <m:r>
          <m:rPr>
            <m:sty m:val="i"/>
          </m:rPr>
          <m:t>x</m:t>
        </m:r>
        <m:r>
          <m:rPr>
            <m:sty m:val="p"/>
          </m:rPr>
          <m:t>,</m:t>
        </m:r>
        <m:r>
          <m:rPr>
            <m:sty m:val="i"/>
          </m:rPr>
          <m:t>t</m:t>
        </m:r>
        <m:r>
          <m:rPr>
            <m:sty m:val="p"/>
          </m:rPr>
          <m:t>)</m:t>
        </m:r>
      </m:oMath>
      <w:r>
        <w:rPr>
          <w:rFonts w:eastAsia="Georgia" w:cs="Georgia" w:ascii="Georgia" w:hAnsi="Georgia"/>
        </w:rPr>
        <w:t xml:space="preserve"> la composante du champ électrique et </w:t>
      </w:r>
      <m:oMath>
        <m:r>
          <m:rPr>
            <m:sty m:val="i"/>
          </m:rPr>
          <m:t>B</m:t>
        </m:r>
        <m:r>
          <m:rPr>
            <m:sty m:val="p"/>
          </m:rPr>
          <m:t>(</m:t>
        </m:r>
        <m:r>
          <m:rPr>
            <m:sty m:val="i"/>
          </m:rPr>
          <m:t>x</m:t>
        </m:r>
        <m:r>
          <m:rPr>
            <m:sty m:val="p"/>
          </m:rPr>
          <m:t>,</m:t>
        </m:r>
        <m:r>
          <m:rPr>
            <m:sty m:val="i"/>
          </m:rPr>
          <m:t>t</m:t>
        </m:r>
        <m:r>
          <m:rPr>
            <m:sty m:val="p"/>
          </m:rPr>
          <m:t>)</m:t>
        </m:r>
      </m:oMath>
      <w:r>
        <w:rPr>
          <w:rFonts w:eastAsia="Georgia" w:cs="Georgia" w:ascii="Georgia" w:hAnsi="Georgia"/>
        </w:rPr>
        <w:t xml:space="preserve">, celle du champ magnétique. La phase du champ électrique, à l'origine spatio-temporelle, est nulle.</w:t>
      </w:r>
      <w:r>
        <w:rPr/>
        <w:br w:type="textWrapping"/>
      </w:r>
      <m:oMath>
        <m:r>
          <m:rPr>
            <m:sty m:val="i"/>
          </m:rPr>
          <m:t>◻</m:t>
        </m:r>
        <m:r>
          <m:rPr>
            <m:sty m:val="p"/>
          </m:rPr>
          <m:t>5</m:t>
        </m:r>
      </m:oMath>
      <w:r>
        <w:rPr>
          <w:rFonts w:eastAsia="Georgia" w:cs="Georgia" w:ascii="Georgia" w:hAnsi="Georgia"/>
        </w:rPr>
        <w:t xml:space="preserve"> - Donner les expressions réelles des champs de vecteur électrique </w:t>
      </w:r>
      <m:oMath>
        <m:r>
          <m:rPr>
            <m:sty m:val="bi"/>
          </m:rPr>
          <m:t>E</m:t>
        </m:r>
      </m:oMath>
      <w:r>
        <w:rPr>
          <w:rFonts w:eastAsia="Georgia" w:cs="Georgia" w:ascii="Georgia" w:hAnsi="Georgia"/>
        </w:rPr>
        <w:t xml:space="preserve"> et magnétique </w:t>
      </w:r>
      <m:oMath>
        <m:r>
          <m:rPr>
            <m:sty m:val="bi"/>
          </m:rPr>
          <m:t>B</m:t>
        </m:r>
      </m:oMath>
      <w:r>
        <w:rPr/>
        <w:t xml:space="preserve"> puis exprimer </w:t>
      </w:r>
      <m:oMath>
        <m:sSub>
          <m:sSubPr/>
          <m:e>
            <m:r>
              <m:rPr>
                <m:sty m:val="i"/>
              </m:rPr>
              <m:t>B</m:t>
            </m:r>
          </m:e>
          <m:sub>
            <m:r>
              <m:rPr>
                <m:sty m:val="i"/>
              </m:rPr>
              <m:t>m</m:t>
            </m:r>
          </m:sub>
        </m:sSub>
      </m:oMath>
      <w:r>
        <w:rPr/>
        <w:t xml:space="preserve"> en fonction notamment de </w:t>
      </w:r>
      <m:oMath>
        <m:sSub>
          <m:sSubPr/>
          <m:e>
            <m:r>
              <m:rPr>
                <m:sty m:val="i"/>
              </m:rPr>
              <m:t>E</m:t>
            </m:r>
          </m:e>
          <m:sub>
            <m:r>
              <m:rPr>
                <m:sty m:val="i"/>
              </m:rPr>
              <m:t>m</m:t>
            </m:r>
          </m:sub>
        </m:sSub>
      </m:oMath>
      <w:r>
        <w:rPr>
          <w:rFonts w:eastAsia="Georgia" w:cs="Georgia" w:ascii="Georgia" w:hAnsi="Georgia"/>
        </w:rPr>
        <w:t xml:space="preserve">. Représenter sur un même graphique, à une date </w:t>
      </w:r>
      <m:oMath>
        <m:r>
          <m:rPr>
            <m:sty m:val="i"/>
          </m:rPr>
          <m:t>t</m:t>
        </m:r>
      </m:oMath>
      <w:r>
        <w:rPr>
          <w:rFonts w:eastAsia="Georgia" w:cs="Georgia" w:ascii="Georgia" w:hAnsi="Georgia"/>
        </w:rPr>
        <w:t xml:space="preserve"> donnée, l'évolution spatiale du champ électrique ainsi que celle du champ magnétique.</w:t>
      </w:r>
      <w:r>
        <w:rPr/>
        <w:br w:type="textWrapping"/>
      </w:r>
      <m:oMath>
        <m:r>
          <m:rPr>
            <m:sty m:val="i"/>
          </m:rPr>
          <m:t>◻</m:t>
        </m:r>
        <m:r>
          <m:rPr>
            <m:sty m:val="p"/>
          </m:rPr>
          <m:t>6</m:t>
        </m:r>
      </m:oMath>
      <w:r>
        <w:rPr/>
        <w:t xml:space="preserve"> - Exprimer le vecteur de Poynting </w:t>
      </w:r>
      <m:oMath>
        <m:r>
          <m:rPr>
            <m:sty m:val="bi"/>
          </m:rPr>
          <m:t>R</m:t>
        </m:r>
        <m:r>
          <m:rPr>
            <m:sty m:val="p"/>
          </m:rPr>
          <m:t>(</m:t>
        </m:r>
        <m:r>
          <m:rPr>
            <m:sty m:val="i"/>
          </m:rPr>
          <m:t>x</m:t>
        </m:r>
        <m:r>
          <m:rPr>
            <m:sty m:val="p"/>
          </m:rPr>
          <m:t>,</m:t>
        </m:r>
        <m:r>
          <m:rPr>
            <m:sty m:val="i"/>
          </m:rPr>
          <m:t>t</m:t>
        </m:r>
        <m:r>
          <m:rPr>
            <m:sty m:val="p"/>
          </m:rPr>
          <m:t>)</m:t>
        </m:r>
      </m:oMath>
      <w:r>
        <w:rPr/>
        <w:t xml:space="preserve"> en fonction notamment de </w:t>
      </w:r>
      <m:oMath>
        <m:sSub>
          <m:sSubPr/>
          <m:e>
            <m:r>
              <m:rPr>
                <m:sty m:val="i"/>
              </m:rPr>
              <m:t>E</m:t>
            </m:r>
          </m:e>
          <m:sub>
            <m:r>
              <m:rPr>
                <m:sty m:val="i"/>
              </m:rPr>
              <m:t>m</m:t>
            </m:r>
          </m:sub>
        </m:sSub>
      </m:oMath>
      <w:r>
        <w:rPr/>
        <w:t xml:space="preserve">. Calculer l'ordre de grandeur de </w:t>
      </w:r>
      <m:oMath>
        <m:sSub>
          <m:sSubPr/>
          <m:e>
            <m:r>
              <m:rPr>
                <m:sty m:val="i"/>
              </m:rPr>
              <m:t>E</m:t>
            </m:r>
          </m:e>
          <m:sub>
            <m:r>
              <m:rPr>
                <m:sty m:val="i"/>
              </m:rPr>
              <m:t>m</m:t>
            </m:r>
          </m:sub>
        </m:sSub>
      </m:oMath>
      <w:r>
        <w:rPr>
          <w:rFonts w:eastAsia="Georgia" w:cs="Georgia" w:ascii="Georgia" w:hAnsi="Georgia"/>
        </w:rPr>
        <w:t xml:space="preserve"> pour une onde électromagnétique véhiculant une intensité </w:t>
      </w:r>
      <m:oMath>
        <m:sSub>
          <m:sSubPr/>
          <m:e>
            <m:r>
              <m:rPr>
                <m:sty m:val="i"/>
              </m:rPr>
              <m:t>I</m:t>
            </m:r>
          </m:e>
          <m:sub>
            <m:r>
              <m:rPr>
                <m:sty m:val="p"/>
              </m:rPr>
              <m:t>0</m:t>
            </m:r>
          </m:sub>
        </m:sSub>
        <m:r>
          <m:rPr>
            <m:sty m:val="p"/>
          </m:rPr>
          <m:t>=</m:t>
        </m:r>
        <m:r>
          <m:rPr>
            <m:sty m:val="p"/>
          </m:rPr>
          <m:t>1</m:t>
        </m:r>
        <m:r>
          <m:rPr>
            <m:nor/>
          </m:rPr>
          <m:t xml:space="preserve"> </m:t>
        </m:r>
        <m:r>
          <m:rPr>
            <m:sty m:val="p"/>
          </m:rPr>
          <m:t>kW</m:t>
        </m:r>
        <m:r>
          <m:rPr>
            <m:sty m:val="p"/>
          </m:rPr>
          <m:t>⋅</m:t>
        </m:r>
        <m:sSup>
          <m:sSupPr/>
          <m:e>
            <m:r>
              <m:rPr>
                <m:nor/>
              </m:rPr>
              <m:t xml:space="preserve"> </m:t>
            </m:r>
            <m:r>
              <m:rPr>
                <m:sty m:val="p"/>
              </m:rPr>
              <m:t>m</m:t>
            </m:r>
          </m:e>
          <m:sup>
            <m:r>
              <m:rPr>
                <m:sty m:val="p"/>
              </m:rPr>
              <m:t>−</m:t>
            </m:r>
            <m:r>
              <m:rPr>
                <m:sty m:val="p"/>
              </m:rPr>
              <m:t>2</m:t>
            </m:r>
          </m:sup>
        </m:sSup>
      </m:oMath>
      <w:r>
        <w:rPr/>
        <w:t xml:space="preserve">.</w:t>
      </w:r>
    </w:p>
    <w:p>
      <w:pPr>
        <w:spacing w:line="271" w:before="330" w:lineRule="auto"/>
      </w:pPr>
      <w:r>
        <w:rPr>
          <w:rFonts w:eastAsia="Georgia" w:cs="Georgia" w:ascii="Georgia" w:hAnsi="Georgia"/>
          <w:b/>
          <w:sz w:val="42"/>
        </w:rPr>
        <w:t xml:space="preserve">I.D. - Transfert du rayonnement solaire à travers l'atmosphère terrestre</w:t>
      </w:r>
    </w:p>
    <w:p>
      <w:pPr>
        <w:spacing w:after="220" w:lineRule="auto"/>
      </w:pPr>
      <w:r>
        <w:rPr>
          <w:rFonts w:eastAsia="Georgia" w:cs="Georgia" w:ascii="Georgia" w:hAnsi="Georgia"/>
        </w:rPr>
        <w:t xml:space="preserve">L'onde électromagnétique précédente se propage désormais dans l'atmosphère terrestre et rencontre sur son trajet, des molécules du gaz atmosphérique, mais aussi, dans la stratosphère (entre 15 et 20 km d'altitude), de fines poussières en suspension (aérosols).</w:t>
      </w:r>
      <w:r>
        <w:rPr/>
        <w:br w:type="textWrapping"/>
      </w:r>
      <w:r>
        <w:rPr>
          <w:rFonts w:eastAsia="Georgia" w:cs="Georgia" w:ascii="Georgia" w:hAnsi="Georgia"/>
        </w:rPr>
        <w:t xml:space="preserve">Le gaz atmosphérique a pour effet de diffuser sélectivement l'onde incidente (dépendance fréquentielle), réduisant ainsi la puissance transportée par l'onde. On modélise la diffusion atmosphérique en supposant que chaque molécule rencontrée diffuse, en moyenne temporelle, la puissance </w:t>
      </w:r>
      <m:oMath>
        <m:sSub>
          <m:sSubPr/>
          <m:e>
            <m:r>
              <m:rPr>
                <m:scr m:val="script"/>
              </m:rPr>
              <m:t>P</m:t>
            </m:r>
          </m:e>
          <m:sub>
            <m:r>
              <m:rPr>
                <m:sty m:val="i"/>
              </m:rPr>
              <m:t>a</m:t>
            </m:r>
          </m:sub>
        </m:sSub>
      </m:oMath>
      <w:r>
        <w:rPr>
          <w:rFonts w:eastAsia="Georgia" w:cs="Georgia" w:ascii="Georgia" w:hAnsi="Georgia"/>
        </w:rPr>
        <w:t xml:space="preserve"> donnée par :</w:t>
      </w:r>
    </w:p>
    <w:p>
      <w:pPr>
        <w:spacing w:after="220" w:lineRule="auto"/>
      </w:pPr>
      <m:oMathPara>
        <m:oMath>
          <m:sSub>
            <m:sSubPr/>
            <m:e>
              <m:r>
                <m:rPr>
                  <m:scr m:val="script"/>
                </m:rPr>
                <m:t>P</m:t>
              </m:r>
            </m:e>
            <m:sub>
              <m:r>
                <m:rPr>
                  <m:sty m:val="i"/>
                </m:rPr>
                <m:t>a</m:t>
              </m:r>
            </m:sub>
          </m:sSub>
          <m:r>
            <m:rPr>
              <m:sty m:val="p"/>
            </m:rPr>
            <m:t>=</m:t>
          </m:r>
          <m:sSub>
            <m:sSubPr/>
            <m:e>
              <m:r>
                <m:rPr>
                  <m:sty m:val="i"/>
                </m:rPr>
                <m:t>k</m:t>
              </m:r>
            </m:e>
            <m:sub>
              <m:r>
                <m:rPr>
                  <m:sty m:val="i"/>
                </m:rPr>
                <m:t>a</m:t>
              </m:r>
            </m:sub>
          </m:sSub>
          <m:sSup>
            <m:sSupPr/>
            <m:e>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e>
              </m:d>
            </m:e>
            <m:sup>
              <m:r>
                <m:rPr>
                  <m:sty m:val="p"/>
                </m:rPr>
                <m:t>4</m:t>
              </m:r>
            </m:sup>
          </m:sSup>
          <m:r>
            <m:rPr>
              <m:sty m:val="i"/>
            </m:rPr>
            <m:t>I</m:t>
          </m:r>
        </m:oMath>
      </m:oMathPara>
    </w:p>
    <w:p>
      <w:pPr>
        <w:spacing w:after="220" w:lineRule="auto"/>
      </w:pPr>
      <w:r>
        <w:rPr>
          <w:rFonts w:eastAsia="Georgia" w:cs="Georgia" w:ascii="Georgia" w:hAnsi="Georgia"/>
        </w:rPr>
        <w:t xml:space="preserve">où </w:t>
      </w:r>
      <m:oMath>
        <m:sSub>
          <m:sSubPr/>
          <m:e>
            <m:r>
              <m:rPr>
                <m:sty m:val="i"/>
              </m:rPr>
              <m:t>k</m:t>
            </m:r>
          </m:e>
          <m:sub>
            <m:r>
              <m:rPr>
                <m:sty m:val="i"/>
              </m:rPr>
              <m:t>a</m:t>
            </m:r>
          </m:sub>
        </m:sSub>
      </m:oMath>
      <w:r>
        <w:rPr/>
        <w:t xml:space="preserve"> et </w:t>
      </w:r>
      <m:oMath>
        <m:sSub>
          <m:sSubPr/>
          <m:e>
            <m:r>
              <m:rPr>
                <m:sty m:val="i"/>
              </m:rPr>
              <m:t>ω</m:t>
            </m:r>
          </m:e>
          <m:sub>
            <m:r>
              <m:rPr>
                <m:sty m:val="p"/>
              </m:rPr>
              <m:t>0</m:t>
            </m:r>
          </m:sub>
        </m:sSub>
      </m:oMath>
      <w:r>
        <w:rPr>
          <w:rFonts w:eastAsia="Georgia" w:cs="Georgia" w:ascii="Georgia" w:hAnsi="Georgia"/>
        </w:rPr>
        <w:t xml:space="preserve"> sont des constantes qui caractérisent la composition chimique du gaz atmosphérique et </w:t>
      </w:r>
      <m:oMath>
        <m:r>
          <m:rPr>
            <m:sty m:val="i"/>
          </m:rPr>
          <m:t>I</m:t>
        </m:r>
      </m:oMath>
      <w:r>
        <w:rPr>
          <w:rFonts w:eastAsia="Georgia" w:cs="Georgia" w:ascii="Georgia" w:hAnsi="Georgia"/>
        </w:rPr>
        <w:t xml:space="preserve"> l'intensité de l'onde électromagnétique. On note </w:t>
      </w:r>
      <m:oMath>
        <m:sSub>
          <m:sSubPr/>
          <m:e>
            <m:r>
              <m:rPr>
                <m:sty m:val="i"/>
              </m:rPr>
              <m:t>η</m:t>
            </m:r>
          </m:e>
          <m:sub>
            <m:r>
              <m:rPr>
                <m:sty m:val="i"/>
              </m:rPr>
              <m:t>a</m:t>
            </m:r>
          </m:sub>
        </m:sSub>
        <m:r>
          <m:rPr>
            <m:sty m:val="p"/>
          </m:rPr>
          <m:t>(</m:t>
        </m:r>
        <m:r>
          <m:rPr>
            <m:sty m:val="i"/>
          </m:rPr>
          <m:t>x</m:t>
        </m:r>
        <m:r>
          <m:rPr>
            <m:sty m:val="p"/>
          </m:rPr>
          <m:t>)</m:t>
        </m:r>
      </m:oMath>
      <w:r>
        <w:rPr>
          <w:rFonts w:eastAsia="Georgia" w:cs="Georgia" w:ascii="Georgia" w:hAnsi="Georgia"/>
        </w:rPr>
        <w:t xml:space="preserve"> le nombre de molécules par unité de volume du gaz atmosphérique, </w:t>
      </w:r>
      <m:oMath>
        <m:r>
          <m:rPr>
            <m:sty m:val="i"/>
          </m:rPr>
          <m:t>x</m:t>
        </m:r>
      </m:oMath>
      <w:r>
        <w:rPr>
          <w:rFonts w:eastAsia="Georgia" w:cs="Georgia" w:ascii="Georgia" w:hAnsi="Georgia"/>
        </w:rPr>
        <w:t xml:space="preserve"> désignant toujours l'abscisse mesurée le long de la direction de propagation.</w:t>
      </w:r>
      <w:r>
        <w:rPr/>
        <w:br w:type="textWrapping"/>
      </w:r>
      <w:r>
        <w:rPr>
          <w:rFonts w:eastAsia="Georgia" w:cs="Georgia" w:ascii="Georgia" w:hAnsi="Georgia"/>
        </w:rPr>
        <w:t xml:space="preserve">Les poussières ont pour effet d'absorber non sélectivement (indépendance fréquentielle) l'onde incidente, réduisant aussi la puissance transportée. On modélise l'effet des poussières sur le rayonnement en supposant que chaque poussière rencontrée absorbe, en moyenne temporelle, la puissance </w:t>
      </w:r>
      <m:oMath>
        <m:sSub>
          <m:sSubPr/>
          <m:e>
            <m:r>
              <m:rPr>
                <m:scr m:val="script"/>
              </m:rPr>
              <m:t>P</m:t>
            </m:r>
          </m:e>
          <m:sub>
            <m:r>
              <m:rPr>
                <m:sty m:val="i"/>
              </m:rPr>
              <m:t>p</m:t>
            </m:r>
          </m:sub>
        </m:sSub>
      </m:oMath>
      <w:r>
        <w:rPr>
          <w:rFonts w:eastAsia="Georgia" w:cs="Georgia" w:ascii="Georgia" w:hAnsi="Georgia"/>
        </w:rPr>
        <w:t xml:space="preserve"> donnée par :</w:t>
      </w:r>
    </w:p>
    <w:p>
      <w:pPr>
        <w:spacing w:after="220" w:lineRule="auto"/>
      </w:pPr>
      <m:oMathPara>
        <m:oMath>
          <m:sSub>
            <m:sSubPr/>
            <m:e>
              <m:r>
                <m:rPr>
                  <m:scr m:val="script"/>
                </m:rPr>
                <m:t>P</m:t>
              </m:r>
            </m:e>
            <m:sub>
              <m:r>
                <m:rPr>
                  <m:sty m:val="i"/>
                </m:rPr>
                <m:t>p</m:t>
              </m:r>
            </m:sub>
          </m:sSub>
          <m:r>
            <m:rPr>
              <m:sty m:val="p"/>
            </m:rPr>
            <m:t>=</m:t>
          </m:r>
          <m:sSub>
            <m:sSubPr/>
            <m:e>
              <m:r>
                <m:rPr>
                  <m:sty m:val="i"/>
                </m:rPr>
                <m:t>k</m:t>
              </m:r>
            </m:e>
            <m:sub>
              <m:r>
                <m:rPr>
                  <m:sty m:val="i"/>
                </m:rPr>
                <m:t>p</m:t>
              </m:r>
            </m:sub>
          </m:sSub>
          <m:r>
            <m:rPr>
              <m:sty m:val="i"/>
            </m:rPr>
            <m:t>I</m:t>
          </m:r>
        </m:oMath>
      </m:oMathPara>
    </w:p>
    <w:p>
      <w:pPr>
        <w:spacing w:after="220" w:lineRule="auto"/>
      </w:pPr>
      <w:r>
        <w:rPr>
          <w:rFonts w:eastAsia="Georgia" w:cs="Georgia" w:ascii="Georgia" w:hAnsi="Georgia"/>
        </w:rPr>
        <w:t xml:space="preserve">où </w:t>
      </w:r>
      <m:oMath>
        <m:sSub>
          <m:sSubPr/>
          <m:e>
            <m:r>
              <m:rPr>
                <m:sty m:val="i"/>
              </m:rPr>
              <m:t>k</m:t>
            </m:r>
          </m:e>
          <m:sub>
            <m:r>
              <m:rPr>
                <m:sty m:val="i"/>
              </m:rPr>
              <m:t>p</m:t>
            </m:r>
          </m:sub>
        </m:sSub>
      </m:oMath>
      <w:r>
        <w:rPr>
          <w:rFonts w:eastAsia="Georgia" w:cs="Georgia" w:ascii="Georgia" w:hAnsi="Georgia"/>
        </w:rPr>
        <w:t xml:space="preserve"> est une constante qui caractérise la composition chimique des poussières. On note </w:t>
      </w:r>
      <m:oMath>
        <m:sSub>
          <m:sSubPr/>
          <m:e>
            <m:r>
              <m:rPr>
                <m:sty m:val="i"/>
              </m:rPr>
              <m:t>η</m:t>
            </m:r>
          </m:e>
          <m:sub>
            <m:r>
              <m:rPr>
                <m:sty m:val="i"/>
              </m:rPr>
              <m:t>p</m:t>
            </m:r>
          </m:sub>
        </m:sSub>
        <m:r>
          <m:rPr>
            <m:sty m:val="p"/>
          </m:rPr>
          <m:t>(</m:t>
        </m:r>
        <m:r>
          <m:rPr>
            <m:sty m:val="i"/>
          </m:rPr>
          <m:t>x</m:t>
        </m:r>
        <m:r>
          <m:rPr>
            <m:sty m:val="p"/>
          </m:rPr>
          <m:t>)</m:t>
        </m:r>
      </m:oMath>
      <w:r>
        <w:rPr>
          <w:rFonts w:eastAsia="Georgia" w:cs="Georgia" w:ascii="Georgia" w:hAnsi="Georgia"/>
        </w:rPr>
        <w:t xml:space="preserve"> le nombre de poussières par unité de volume.</w:t>
      </w:r>
      <w:r>
        <w:rPr/>
        <w:br w:type="textWrapping"/>
      </w:r>
      <m:oMath>
        <m:r>
          <m:rPr>
            <m:sty m:val="i"/>
          </m:rPr>
          <m:t>◻</m:t>
        </m:r>
        <m:r>
          <m:rPr>
            <m:sty m:val="p"/>
          </m:rPr>
          <m:t>7</m:t>
        </m:r>
      </m:oMath>
      <w:r>
        <w:rPr/>
        <w:t xml:space="preserve"> - Exprimer </w:t>
      </w:r>
      <m:oMath>
        <m:sSub>
          <m:sSubPr/>
          <m:e>
            <m:r>
              <m:rPr>
                <m:sty m:val="i"/>
              </m:rPr>
              <m:t>η</m:t>
            </m:r>
          </m:e>
          <m:sub>
            <m:r>
              <m:rPr>
                <m:sty m:val="i"/>
              </m:rPr>
              <m:t>a</m:t>
            </m:r>
          </m:sub>
        </m:sSub>
        <m:r>
          <m:rPr>
            <m:sty m:val="p"/>
          </m:rPr>
          <m:t>(</m:t>
        </m:r>
        <m:r>
          <m:rPr>
            <m:sty m:val="i"/>
          </m:rPr>
          <m:t>x</m:t>
        </m:r>
        <m:r>
          <m:rPr>
            <m:sty m:val="p"/>
          </m:rPr>
          <m:t>)</m:t>
        </m:r>
      </m:oMath>
      <w:r>
        <w:rPr>
          <w:rFonts w:eastAsia="Georgia" w:cs="Georgia" w:ascii="Georgia" w:hAnsi="Georgia"/>
        </w:rPr>
        <w:t xml:space="preserve"> en fonction notamment de la masse volumique du gaz atmosphérique </w:t>
      </w:r>
      <m:oMath>
        <m:sSub>
          <m:sSubPr/>
          <m:e>
            <m:r>
              <m:rPr>
                <m:sty m:val="i"/>
              </m:rPr>
              <m:t>ρ</m:t>
            </m:r>
          </m:e>
          <m:sub>
            <m:r>
              <m:rPr>
                <m:sty m:val="i"/>
              </m:rPr>
              <m:t>a</m:t>
            </m:r>
          </m:sub>
        </m:sSub>
        <m:r>
          <m:rPr>
            <m:sty m:val="p"/>
          </m:rPr>
          <m:t>(</m:t>
        </m:r>
        <m:r>
          <m:rPr>
            <m:sty m:val="i"/>
          </m:rPr>
          <m:t>x</m:t>
        </m:r>
        <m:r>
          <m:rPr>
            <m:sty m:val="p"/>
          </m:rPr>
          <m:t>)</m:t>
        </m:r>
      </m:oMath>
      <w:r>
        <w:rPr/>
        <w:t xml:space="preserve"> au point d'abscisse </w:t>
      </w:r>
      <m:oMath>
        <m:r>
          <m:rPr>
            <m:sty m:val="i"/>
          </m:rPr>
          <m:t>x</m:t>
        </m:r>
      </m:oMath>
      <w:r>
        <w:rPr/>
        <w:t xml:space="preserve">.</w:t>
      </w:r>
    </w:p>
    <w:p>
      <w:pPr>
        <w:numPr>
          <w:ilvl w:val="0"/>
          <w:numId w:val="4"/>
        </w:numPr>
        <w:spacing w:lineRule="auto"/>
      </w:pPr>
      <w:r>
        <w:rPr>
          <w:rFonts w:eastAsia="Georgia" w:cs="Georgia" w:ascii="Georgia" w:hAnsi="Georgia"/>
        </w:rPr>
        <w:t xml:space="preserve">8 - Effectuer un bilan unidimensionnel de puissance électromagnétique moyenne pour une tranche d'air limitée par les plans d'abscisse </w:t>
      </w:r>
      <m:oMath>
        <m:r>
          <m:rPr>
            <m:sty m:val="i"/>
          </m:rPr>
          <m:t>x</m:t>
        </m:r>
      </m:oMath>
      <w:r>
        <w:rPr/>
        <w:t xml:space="preserve"> et </w:t>
      </w:r>
      <m:oMath>
        <m:r>
          <m:rPr>
            <m:sty m:val="i"/>
          </m:rPr>
          <m:t>x</m:t>
        </m:r>
        <m:r>
          <m:rPr>
            <m:sty m:val="p"/>
          </m:rPr>
          <m:t>+</m:t>
        </m:r>
        <m:r>
          <m:rPr>
            <m:sty m:val="p"/>
          </m:rPr>
          <m:t>d</m:t>
        </m:r>
        <m:r>
          <m:rPr>
            <m:sty m:val="i"/>
          </m:rPr>
          <m:t>x</m:t>
        </m:r>
      </m:oMath>
      <w:r>
        <w:rPr>
          <w:rFonts w:eastAsia="Georgia" w:cs="Georgia" w:ascii="Georgia" w:hAnsi="Georgia"/>
        </w:rPr>
        <w:t xml:space="preserve">; en déduire la relation liant l'intensité </w:t>
      </w:r>
      <m:oMath>
        <m:r>
          <m:rPr>
            <m:sty m:val="i"/>
          </m:rPr>
          <m:t>I</m:t>
        </m:r>
        <m:r>
          <m:rPr>
            <m:sty m:val="p"/>
          </m:rPr>
          <m:t>(</m:t>
        </m:r>
        <m:r>
          <m:rPr>
            <m:sty m:val="i"/>
          </m:rPr>
          <m:t>x</m:t>
        </m:r>
        <m:r>
          <m:rPr>
            <m:sty m:val="p"/>
          </m:rPr>
          <m:t>+</m:t>
        </m:r>
        <m:r>
          <m:rPr>
            <m:sty m:val="p"/>
          </m:rPr>
          <m:t>d</m:t>
        </m:r>
        <m:r>
          <m:rPr>
            <m:sty m:val="i"/>
          </m:rPr>
          <m:t>x</m:t>
        </m:r>
        <m:r>
          <m:rPr>
            <m:sty m:val="p"/>
          </m:rPr>
          <m:t>)</m:t>
        </m:r>
      </m:oMath>
      <w:r>
        <w:rPr/>
        <w:t xml:space="preserve"> de l'onde en </w:t>
      </w:r>
      <m:oMath>
        <m:r>
          <m:rPr>
            <m:sty m:val="i"/>
          </m:rPr>
          <m:t>x</m:t>
        </m:r>
        <m:r>
          <m:rPr>
            <m:sty m:val="p"/>
          </m:rPr>
          <m:t>+</m:t>
        </m:r>
        <m:r>
          <m:rPr>
            <m:sty m:val="p"/>
          </m:rPr>
          <m:t>d</m:t>
        </m:r>
        <m:r>
          <m:rPr>
            <m:sty m:val="i"/>
          </m:rPr>
          <m:t>x</m:t>
        </m:r>
      </m:oMath>
      <w:r>
        <w:rPr>
          <w:rFonts w:eastAsia="Georgia" w:cs="Georgia" w:ascii="Georgia" w:hAnsi="Georgia"/>
        </w:rPr>
        <w:t xml:space="preserve"> en fonction notamment de l'intensité </w:t>
      </w:r>
      <m:oMath>
        <m:r>
          <m:rPr>
            <m:sty m:val="i"/>
          </m:rPr>
          <m:t>I</m:t>
        </m:r>
        <m:r>
          <m:rPr>
            <m:sty m:val="p"/>
          </m:rPr>
          <m:t>(</m:t>
        </m:r>
        <m:r>
          <m:rPr>
            <m:sty m:val="i"/>
          </m:rPr>
          <m:t>x</m:t>
        </m:r>
        <m:r>
          <m:rPr>
            <m:sty m:val="p"/>
          </m:rPr>
          <m:t>)</m:t>
        </m:r>
      </m:oMath>
      <w:r>
        <w:rPr/>
        <w:t xml:space="preserve"> en </w:t>
      </w:r>
      <m:oMath>
        <m:r>
          <m:rPr>
            <m:sty m:val="i"/>
          </m:rPr>
          <m:t>x</m:t>
        </m:r>
      </m:oMath>
      <w:r>
        <w:rPr>
          <w:rFonts w:eastAsia="Georgia" w:cs="Georgia" w:ascii="Georgia" w:hAnsi="Georgia"/>
        </w:rPr>
        <w:t xml:space="preserve"> : il faudra prendre en compte les deux phénomènes, de diffusion et d'absorption.</w:t>
      </w:r>
    </w:p>
    <w:p>
      <w:pPr>
        <w:numPr>
          <w:ilvl w:val="0"/>
          <w:numId w:val="4"/>
        </w:numPr>
        <w:spacing w:lineRule="auto"/>
      </w:pPr>
      <w:r>
        <w:rPr>
          <w:rFonts w:eastAsia="Georgia" w:cs="Georgia" w:ascii="Georgia" w:hAnsi="Georgia"/>
        </w:rPr>
        <w:t xml:space="preserve">9 - Montrer qu'il est possible d'écrire </w:t>
      </w:r>
      <m:oMath>
        <m:r>
          <m:rPr>
            <m:sty m:val="i"/>
          </m:rPr>
          <m:t>I</m:t>
        </m:r>
        <m:r>
          <m:rPr>
            <m:sty m:val="p"/>
          </m:rPr>
          <m:t>(</m:t>
        </m:r>
        <m:r>
          <m:rPr>
            <m:sty m:val="i"/>
          </m:rPr>
          <m:t>x</m:t>
        </m:r>
        <m:r>
          <m:rPr>
            <m:sty m:val="p"/>
          </m:rPr>
          <m:t>)</m:t>
        </m:r>
      </m:oMath>
      <w:r>
        <w:rPr/>
        <w:t xml:space="preserve"> sous la forme suivante :</w:t>
      </w:r>
    </w:p>
    <w:p>
      <w:pPr>
        <w:spacing w:after="220" w:lineRule="auto"/>
      </w:pPr>
      <m:oMathPara>
        <m:oMath>
          <m:r>
            <m:rPr>
              <m:sty m:val="i"/>
            </m:rPr>
            <m:t>I</m:t>
          </m:r>
          <m:r>
            <m:rPr>
              <m:sty m:val="p"/>
            </m:rPr>
            <m:t>(</m:t>
          </m:r>
          <m:r>
            <m:rPr>
              <m:sty m:val="i"/>
            </m:rPr>
            <m:t>x</m:t>
          </m:r>
          <m:r>
            <m:rPr>
              <m:sty m:val="p"/>
            </m:rPr>
            <m:t>)</m:t>
          </m:r>
          <m:r>
            <m:rPr>
              <m:sty m:val="p"/>
            </m:rPr>
            <m:t>=</m:t>
          </m:r>
          <m:r>
            <m:rPr>
              <m:sty m:val="i"/>
            </m:rPr>
            <m:t>I</m:t>
          </m:r>
          <m:r>
            <m:rPr>
              <m:sty m:val="p"/>
            </m:rPr>
            <m:t>(</m:t>
          </m:r>
          <m:r>
            <m:rPr>
              <m:sty m:val="p"/>
            </m:rPr>
            <m:t>0</m:t>
          </m:r>
          <m:r>
            <m:rPr>
              <m:sty m:val="p"/>
            </m:rPr>
            <m:t>)</m:t>
          </m:r>
          <m:r>
            <m:rPr>
              <m:sty m:val="p"/>
            </m:rPr>
            <m:t>exp</m:t>
          </m:r>
          <m:r>
            <m:rPr>
              <m:sty m:val="p"/>
            </m:rPr>
            <m:t>⁡</m:t>
          </m:r>
          <m:d>
            <m:dPr>
              <m:begChr m:val="["/>
              <m:endChr m:val="]"/>
              <m:ctrlPr>
                <w:rPr>
                  <w:rFonts w:ascii="Cambria Math" w:hAnsi="Cambria Math"/>
                </w:rPr>
              </m:ctrlPr>
            </m:dPr>
            <m:e>
              <m:r>
                <m:rPr>
                  <m:sty m:val="p"/>
                </m:rPr>
                <m:t>−</m:t>
              </m:r>
              <m:sSub>
                <m:sSubPr/>
                <m:e>
                  <m:r>
                    <m:rPr>
                      <m:sty m:val="i"/>
                    </m:rPr>
                    <m:t>d</m:t>
                  </m:r>
                </m:e>
                <m:sub>
                  <m:r>
                    <m:rPr>
                      <m:sty m:val="i"/>
                    </m:rPr>
                    <m:t>o</m:t>
                  </m:r>
                </m:sub>
              </m:sSub>
              <m:r>
                <m:rPr>
                  <m:sty m:val="p"/>
                </m:rPr>
                <m:t>(</m:t>
              </m:r>
              <m:r>
                <m:rPr>
                  <m:sty m:val="i"/>
                </m:rPr>
                <m:t>x</m:t>
              </m:r>
              <m:r>
                <m:rPr>
                  <m:sty m:val="p"/>
                </m:rPr>
                <m:t>)</m:t>
              </m:r>
            </m:e>
          </m:d>
        </m:oMath>
      </m:oMathPara>
    </w:p>
    <w:p>
      <w:pPr>
        <w:spacing w:after="220" w:lineRule="auto"/>
      </w:pPr>
      <w:r>
        <w:rPr>
          <w:rFonts w:eastAsia="Georgia" w:cs="Georgia" w:ascii="Georgia" w:hAnsi="Georgia"/>
        </w:rPr>
        <w:t xml:space="preserve">où </w:t>
      </w:r>
      <m:oMath>
        <m:sSub>
          <m:sSubPr/>
          <m:e>
            <m:r>
              <m:rPr>
                <m:sty m:val="i"/>
              </m:rPr>
              <m:t>d</m:t>
            </m:r>
          </m:e>
          <m:sub>
            <m:r>
              <m:rPr>
                <m:sty m:val="i"/>
              </m:rPr>
              <m:t>o</m:t>
            </m:r>
          </m:sub>
        </m:sSub>
        <m:r>
          <m:rPr>
            <m:sty m:val="p"/>
          </m:rPr>
          <m:t>(</m:t>
        </m:r>
        <m:r>
          <m:rPr>
            <m:sty m:val="i"/>
          </m:rPr>
          <m:t>x</m:t>
        </m:r>
        <m:r>
          <m:rPr>
            <m:sty m:val="p"/>
          </m:rPr>
          <m:t>)</m:t>
        </m:r>
      </m:oMath>
      <w:r>
        <w:rPr>
          <w:rFonts w:eastAsia="Georgia" w:cs="Georgia" w:ascii="Georgia" w:hAnsi="Georgia"/>
        </w:rPr>
        <w:t xml:space="preserve"> est un facteur, appelé </w:t>
      </w:r>
      <m:oMath>
        <m:r>
          <m:rPr>
            <m:sty m:val="p"/>
          </m:rPr>
          <m:t>≪</m:t>
        </m:r>
      </m:oMath>
      <w:r>
        <w:rPr>
          <w:rFonts w:eastAsia="Georgia" w:cs="Georgia" w:ascii="Georgia" w:hAnsi="Georgia"/>
        </w:rPr>
        <w:t xml:space="preserve"> densité optique </w:t>
      </w:r>
      <m:oMath>
        <m:r>
          <m:rPr>
            <m:sty m:val="p"/>
          </m:rPr>
          <m:t>≫</m:t>
        </m:r>
      </m:oMath>
      <w:r>
        <w:rPr>
          <w:rFonts w:eastAsia="Georgia" w:cs="Georgia" w:ascii="Georgia" w:hAnsi="Georgia"/>
        </w:rPr>
        <w:t xml:space="preserve">, que l'on exprimera en fonction des quantités intégrales :</w:t>
      </w:r>
    </w:p>
    <w:p>
      <w:pPr>
        <w:spacing w:after="220" w:lineRule="auto"/>
      </w:pPr>
      <m:oMathPara>
        <m:oMath>
          <m:nary>
            <m:naryPr>
              <m:chr m:val="∫"/>
              <m:limLoc m:val="subSup"/>
              <m:grow m:val="1"/>
            </m:naryPr>
            <m:sub>
              <m:r>
                <m:rPr>
                  <m:sty m:val="p"/>
                </m:rPr>
                <m:t>0</m:t>
              </m:r>
            </m:sub>
            <m:sup>
              <m:r>
                <m:rPr>
                  <m:sty m:val="i"/>
                </m:rPr>
                <m:t>x</m:t>
              </m:r>
            </m:sup>
            <m:e>
              <m:r>
                <m:rPr>
                  <m:sty m:val="p"/>
                </m:rPr>
                <m:t xml:space="preserve"> </m:t>
              </m:r>
            </m:e>
          </m:nary>
          <m:sSub>
            <m:sSubPr/>
            <m:e>
              <m:r>
                <m:rPr>
                  <m:sty m:val="i"/>
                </m:rPr>
                <m:t>η</m:t>
              </m:r>
            </m:e>
            <m:sub>
              <m:r>
                <m:rPr>
                  <m:sty m:val="i"/>
                </m:rPr>
                <m:t>a</m:t>
              </m:r>
            </m:sub>
          </m:sSub>
          <m:r>
            <m:rPr>
              <m:sty m:val="p"/>
            </m:rPr>
            <m:t>(</m:t>
          </m:r>
          <m:r>
            <m:rPr>
              <m:sty m:val="i"/>
            </m:rPr>
            <m:t>ξ</m:t>
          </m:r>
          <m:r>
            <m:rPr>
              <m:sty m:val="p"/>
            </m:rPr>
            <m:t>)</m:t>
          </m:r>
          <m:r>
            <m:rPr>
              <m:sty m:val="p"/>
            </m:rPr>
            <m:t>d</m:t>
          </m:r>
          <m:r>
            <m:rPr>
              <m:sty m:val="i"/>
            </m:rPr>
            <m:t>ξ</m:t>
          </m:r>
          <m:r>
            <m:rPr>
              <m:sty m:val="p"/>
            </m:rPr>
            <m:t xml:space="preserve"> </m:t>
          </m:r>
          <m:r>
            <m:rPr>
              <m:nor/>
            </m:rPr>
            <m:t> et </m:t>
          </m:r>
          <m:r>
            <m:rPr>
              <m:sty m:val="p"/>
            </m:rPr>
            <m:t xml:space="preserve"> </m:t>
          </m:r>
          <m:nary>
            <m:naryPr>
              <m:chr m:val="∫"/>
              <m:limLoc m:val="subSup"/>
              <m:grow m:val="1"/>
            </m:naryPr>
            <m:sub>
              <m:r>
                <m:rPr>
                  <m:sty m:val="p"/>
                </m:rPr>
                <m:t>0</m:t>
              </m:r>
            </m:sub>
            <m:sup>
              <m:r>
                <m:rPr>
                  <m:sty m:val="i"/>
                </m:rPr>
                <m:t>x</m:t>
              </m:r>
            </m:sup>
            <m:e>
              <m:r>
                <m:rPr>
                  <m:sty m:val="p"/>
                </m:rPr>
                <m:t xml:space="preserve"> </m:t>
              </m:r>
            </m:e>
          </m:nary>
          <m:sSub>
            <m:sSubPr/>
            <m:e>
              <m:r>
                <m:rPr>
                  <m:sty m:val="i"/>
                </m:rPr>
                <m:t>η</m:t>
              </m:r>
            </m:e>
            <m:sub>
              <m:r>
                <m:rPr>
                  <m:sty m:val="i"/>
                </m:rPr>
                <m:t>p</m:t>
              </m:r>
            </m:sub>
          </m:sSub>
          <m:r>
            <m:rPr>
              <m:sty m:val="p"/>
            </m:rPr>
            <m:t>(</m:t>
          </m:r>
          <m:r>
            <m:rPr>
              <m:sty m:val="i"/>
            </m:rPr>
            <m:t>ξ</m:t>
          </m:r>
          <m:r>
            <m:rPr>
              <m:sty m:val="p"/>
            </m:rPr>
            <m:t>)</m:t>
          </m:r>
          <m:r>
            <m:rPr>
              <m:sty m:val="p"/>
            </m:rPr>
            <m:t>d</m:t>
          </m:r>
          <m:r>
            <m:rPr>
              <m:sty m:val="i"/>
            </m:rPr>
            <m:t>ξ</m:t>
          </m:r>
        </m:oMath>
      </m:oMathPara>
    </w:p>
    <w:p>
      <w:pPr>
        <w:spacing w:lineRule="auto"/>
        <w:jc w:val="center"/>
      </w:pPr>
      <w:r>
        <w:rPr/>
        <w:drawing>
          <wp:inline distB="0" distL="0" distR="0" distT="0">
            <wp:extent cx="5486400" cy="2103365"/>
            <wp:effectExtent b="0" l="0" r="0" t="0"/>
            <wp:docPr id="4" name="image-bf0409edf676baea7824c59d4efe902a58ff8ee9.jpg"/>
            <a:graphic>
              <a:graphicData uri="http://schemas.openxmlformats.org/drawingml/2006/picture">
                <pic:pic>
                  <pic:nvPicPr>
                    <pic:cNvPr id="4" name="image-bf0409edf676baea7824c59d4efe902a58ff8ee9.jpg" descr=""/>
                    <pic:cNvPicPr/>
                  </pic:nvPicPr>
                  <pic:blipFill>
                    <a:blip r:embed="rId8" cstate="print"/>
                    <a:srcRect b="0" l="0" r="0" t="0"/>
                    <a:stretch>
                      <a:fillRect/>
                    </a:stretch>
                  </pic:blipFill>
                  <pic:spPr>
                    <a:xfrm>
                      <a:off x="0" y="0"/>
                      <a:ext cx="5486400" cy="2103365"/>
                    </a:xfrm>
                    <a:prstGeom prst="rect"/>
                  </pic:spPr>
                </pic:pic>
              </a:graphicData>
            </a:graphic>
          </wp:inline>
        </w:drawing>
      </w:r>
    </w:p>
    <w:p>
      <w:pPr>
        <w:spacing w:lineRule="auto"/>
      </w:pPr>
      <w:r>
        <w:rPr>
          <w:rFonts w:eastAsia="Georgia" w:cs="Georgia" w:ascii="Georgia" w:hAnsi="Georgia"/>
        </w:rPr>
        <w:t xml:space="preserve">Figure 4 - Déviation d'un rayon lumineux par l'atmosphère terrestre.</w:t>
      </w:r>
    </w:p>
    <w:p>
      <w:pPr>
        <w:spacing w:line="271" w:before="330" w:lineRule="auto"/>
      </w:pPr>
      <w:r>
        <w:rPr>
          <w:rFonts w:eastAsia="Georgia" w:cs="Georgia" w:ascii="Georgia" w:hAnsi="Georgia"/>
          <w:b/>
          <w:sz w:val="42"/>
        </w:rPr>
        <w:t xml:space="preserve">I.E. - Réfraction atmosphérique</w:t>
      </w:r>
    </w:p>
    <w:p>
      <w:pPr>
        <w:spacing w:after="220" w:lineRule="auto"/>
      </w:pPr>
      <w:r>
        <w:rPr>
          <w:rFonts w:eastAsia="Georgia" w:cs="Georgia" w:ascii="Georgia" w:hAnsi="Georgia"/>
        </w:rPr>
        <w:t xml:space="preserve">Lorsqu'un rayon lumineux solaire traverse l'atmosphère terrestre, il subit une réfraction (Fig. 4). On note </w:t>
      </w:r>
      <m:oMath>
        <m:r>
          <m:rPr>
            <m:sty m:val="i"/>
          </m:rPr>
          <m:t>M</m:t>
        </m:r>
      </m:oMath>
      <w:r>
        <w:rPr/>
        <w:t xml:space="preserve"> un point quelconque sur la trajectoire du rayon, et </w:t>
      </w:r>
      <m:oMath>
        <m:r>
          <m:rPr>
            <m:sty m:val="i"/>
          </m:rPr>
          <m:t>Z</m:t>
        </m:r>
      </m:oMath>
      <w:r>
        <w:rPr/>
        <w:t xml:space="preserve">, son altitude. On note </w:t>
      </w:r>
      <m:oMath>
        <m:sSub>
          <m:sSubPr/>
          <m:e>
            <m:r>
              <m:rPr>
                <m:sty m:val="i"/>
              </m:rPr>
              <m:t>M</m:t>
            </m:r>
          </m:e>
          <m:sub>
            <m:r>
              <m:rPr>
                <m:sty m:val="p"/>
              </m:rPr>
              <m:t>0</m:t>
            </m:r>
          </m:sub>
        </m:sSub>
      </m:oMath>
      <w:r>
        <w:rPr/>
        <w:t xml:space="preserve"> le point de la trajectoire le plus proche du sol, et </w:t>
      </w:r>
      <m:oMath>
        <m:sSub>
          <m:sSubPr/>
          <m:e>
            <m:r>
              <m:rPr>
                <m:sty m:val="i"/>
              </m:rPr>
              <m:t>Z</m:t>
            </m:r>
          </m:e>
          <m:sub>
            <m:r>
              <m:rPr>
                <m:sty m:val="p"/>
              </m:rPr>
              <m:t>0</m:t>
            </m:r>
          </m:sub>
        </m:sSub>
      </m:oMath>
      <w:r>
        <w:rPr/>
        <w:t xml:space="preserve"> son altitude. On pose :</w:t>
      </w:r>
    </w:p>
    <w:p>
      <w:pPr>
        <w:spacing w:after="220" w:lineRule="auto"/>
      </w:pPr>
      <m:oMathPara>
        <m:oMath>
          <m:r>
            <m:rPr>
              <m:sty m:val="i"/>
            </m:rPr>
            <m:t>r</m:t>
          </m:r>
          <m:r>
            <m:rPr>
              <m:sty m:val="p"/>
            </m:rPr>
            <m:t>=</m:t>
          </m:r>
          <m:r>
            <m:rPr>
              <m:sty m:val="i"/>
            </m:rPr>
            <m:t>T</m:t>
          </m:r>
          <m:r>
            <m:rPr>
              <m:sty m:val="i"/>
            </m:rPr>
            <m:t>M</m:t>
          </m:r>
          <m:r>
            <m:rPr>
              <m:sty m:val="p"/>
            </m:rPr>
            <m:t>=</m:t>
          </m:r>
          <m:sSub>
            <m:sSubPr/>
            <m:e>
              <m:r>
                <m:rPr>
                  <m:sty m:val="i"/>
                </m:rPr>
                <m:t>R</m:t>
              </m:r>
            </m:e>
            <m:sub>
              <m:r>
                <m:rPr>
                  <m:sty m:val="i"/>
                </m:rPr>
                <m:t>T</m:t>
              </m:r>
            </m:sub>
          </m:sSub>
          <m:r>
            <m:rPr>
              <m:sty m:val="p"/>
            </m:rPr>
            <m:t>+</m:t>
          </m:r>
          <m:r>
            <m:rPr>
              <m:sty m:val="i"/>
            </m:rPr>
            <m:t>Z</m:t>
          </m:r>
          <m:r>
            <m:rPr>
              <m:sty m:val="p"/>
            </m:rPr>
            <m:t xml:space="preserve"> </m:t>
          </m:r>
          <m:r>
            <m:rPr>
              <m:nor/>
            </m:rPr>
            <m:t> et </m:t>
          </m:r>
          <m:r>
            <m:rPr>
              <m:sty m:val="p"/>
            </m:rPr>
            <m:t xml:space="preserve"> </m:t>
          </m:r>
          <m:sSub>
            <m:sSubPr/>
            <m:e>
              <m:r>
                <m:rPr>
                  <m:sty m:val="i"/>
                </m:rPr>
                <m:t>r</m:t>
              </m:r>
            </m:e>
            <m:sub>
              <m:r>
                <m:rPr>
                  <m:sty m:val="p"/>
                </m:rPr>
                <m:t>0</m:t>
              </m:r>
            </m:sub>
          </m:sSub>
          <m:r>
            <m:rPr>
              <m:sty m:val="p"/>
            </m:rPr>
            <m:t>=</m:t>
          </m:r>
          <m:r>
            <m:rPr>
              <m:sty m:val="i"/>
            </m:rPr>
            <m:t>T</m:t>
          </m:r>
          <m:sSub>
            <m:sSubPr/>
            <m:e>
              <m:r>
                <m:rPr>
                  <m:sty m:val="i"/>
                </m:rPr>
                <m:t>M</m:t>
              </m:r>
            </m:e>
            <m:sub>
              <m:r>
                <m:rPr>
                  <m:sty m:val="p"/>
                </m:rPr>
                <m:t>0</m:t>
              </m:r>
            </m:sub>
          </m:sSub>
          <m:r>
            <m:rPr>
              <m:sty m:val="p"/>
            </m:rPr>
            <m:t>=</m:t>
          </m:r>
          <m:sSub>
            <m:sSubPr/>
            <m:e>
              <m:r>
                <m:rPr>
                  <m:sty m:val="i"/>
                </m:rPr>
                <m:t>R</m:t>
              </m:r>
            </m:e>
            <m:sub>
              <m:r>
                <m:rPr>
                  <m:sty m:val="i"/>
                </m:rPr>
                <m:t>T</m:t>
              </m:r>
            </m:sub>
          </m:sSub>
          <m:r>
            <m:rPr>
              <m:sty m:val="p"/>
            </m:rPr>
            <m:t>+</m:t>
          </m:r>
          <m:sSub>
            <m:sSubPr/>
            <m:e>
              <m:r>
                <m:rPr>
                  <m:sty m:val="i"/>
                </m:rPr>
                <m:t>Z</m:t>
              </m:r>
            </m:e>
            <m:sub>
              <m:r>
                <m:rPr>
                  <m:sty m:val="p"/>
                </m:rPr>
                <m:t>0</m:t>
              </m:r>
            </m:sub>
          </m:sSub>
        </m:oMath>
      </m:oMathPara>
    </w:p>
    <w:p>
      <w:pPr>
        <w:spacing w:after="220" w:lineRule="auto"/>
      </w:pPr>
      <w:r>
        <w:rPr>
          <w:rFonts w:eastAsia="Georgia" w:cs="Georgia" w:ascii="Georgia" w:hAnsi="Georgia"/>
        </w:rPr>
        <w:t xml:space="preserve">Pour une longueur d'onde donnée, l'indice de l'air </w:t>
      </w:r>
      <m:oMath>
        <m:r>
          <m:rPr>
            <m:sty m:val="i"/>
          </m:rPr>
          <m:t>n</m:t>
        </m:r>
        <m:r>
          <m:rPr>
            <m:sty m:val="p"/>
          </m:rPr>
          <m:t>(</m:t>
        </m:r>
        <m:r>
          <m:rPr>
            <m:sty m:val="i"/>
          </m:rPr>
          <m:t>Z</m:t>
        </m:r>
        <m:r>
          <m:rPr>
            <m:sty m:val="p"/>
          </m:rPr>
          <m:t>)</m:t>
        </m:r>
      </m:oMath>
      <w:r>
        <w:rPr>
          <w:rFonts w:eastAsia="Georgia" w:cs="Georgia" w:ascii="Georgia" w:hAnsi="Georgia"/>
        </w:rPr>
        <w:t xml:space="preserve"> dépend de l'altitude, selon la loi de variation suivante :</w:t>
      </w:r>
    </w:p>
    <w:p>
      <w:pPr>
        <w:spacing w:after="220" w:lineRule="auto"/>
      </w:pPr>
      <m:oMathPara>
        <m:oMath>
          <m:r>
            <m:rPr>
              <m:sty m:val="i"/>
            </m:rPr>
            <m:t>n</m:t>
          </m:r>
          <m:r>
            <m:rPr>
              <m:sty m:val="p"/>
            </m:rPr>
            <m:t>(</m:t>
          </m:r>
          <m:r>
            <m:rPr>
              <m:sty m:val="i"/>
            </m:rPr>
            <m:t>Z</m:t>
          </m:r>
          <m:r>
            <m:rPr>
              <m:sty m:val="p"/>
            </m:rPr>
            <m:t>)</m:t>
          </m:r>
          <m:r>
            <m:rPr>
              <m:sty m:val="p"/>
            </m:rPr>
            <m:t>=</m:t>
          </m:r>
          <m:r>
            <m:rPr>
              <m:sty m:val="p"/>
            </m:rPr>
            <m:t>1</m:t>
          </m:r>
          <m:r>
            <m:rPr>
              <m:sty m:val="p"/>
            </m:rPr>
            <m:t>+</m:t>
          </m:r>
          <m:sSub>
            <m:sSubPr/>
            <m:e>
              <m:r>
                <m:rPr>
                  <m:sty m:val="i"/>
                </m:rPr>
                <m:t>ε</m:t>
              </m:r>
            </m:e>
            <m:sub>
              <m:r>
                <m:rPr>
                  <m:sty m:val="i"/>
                </m:rPr>
                <m:t>λ</m:t>
              </m:r>
            </m:sub>
          </m:sSub>
          <m:f>
            <m:fPr>
              <m:ctrlPr>
                <w:rPr>
                  <w:rFonts w:ascii="Cambria Math" w:hAnsi="Cambria Math"/>
                </w:rPr>
              </m:ctrlPr>
            </m:fPr>
            <m:num>
              <m:sSub>
                <m:sSubPr/>
                <m:e>
                  <m:r>
                    <m:rPr>
                      <m:sty m:val="i"/>
                    </m:rPr>
                    <m:t>ρ</m:t>
                  </m:r>
                </m:e>
                <m:sub>
                  <m:r>
                    <m:rPr>
                      <m:sty m:val="i"/>
                    </m:rPr>
                    <m:t>a</m:t>
                  </m:r>
                </m:sub>
              </m:sSub>
              <m:r>
                <m:rPr>
                  <m:sty m:val="p"/>
                </m:rPr>
                <m:t>(</m:t>
              </m:r>
              <m:r>
                <m:rPr>
                  <m:sty m:val="i"/>
                </m:rPr>
                <m:t>Z</m:t>
              </m:r>
              <m:r>
                <m:rPr>
                  <m:sty m:val="p"/>
                </m:rPr>
                <m:t>)</m:t>
              </m:r>
            </m:num>
            <m:den>
              <m:sSub>
                <m:sSubPr/>
                <m:e>
                  <m:r>
                    <m:rPr>
                      <m:sty m:val="i"/>
                    </m:rPr>
                    <m:t>ρ</m:t>
                  </m:r>
                </m:e>
                <m:sub>
                  <m:r>
                    <m:rPr>
                      <m:sty m:val="i"/>
                    </m:rPr>
                    <m:t>a</m:t>
                  </m:r>
                </m:sub>
              </m:sSub>
              <m:r>
                <m:rPr>
                  <m:sty m:val="p"/>
                </m:rPr>
                <m:t>(</m:t>
              </m:r>
              <m:r>
                <m:rPr>
                  <m:sty m:val="p"/>
                </m:rPr>
                <m:t>0</m:t>
              </m:r>
              <m:r>
                <m:rPr>
                  <m:sty m:val="p"/>
                </m:rPr>
                <m:t>)</m:t>
              </m:r>
            </m:den>
          </m:f>
          <m:r>
            <m:rPr>
              <m:nor/>
            </m:rPr>
            <m:t> où </m:t>
          </m:r>
          <m:sSub>
            <m:sSubPr/>
            <m:e>
              <m:r>
                <m:rPr>
                  <m:sty m:val="i"/>
                </m:rPr>
                <m:t>ε</m:t>
              </m:r>
            </m:e>
            <m:sub>
              <m:r>
                <m:rPr>
                  <m:sty m:val="i"/>
                </m:rPr>
                <m:t>λ</m:t>
              </m:r>
            </m:sub>
          </m:sSub>
          <m:r>
            <m:rPr>
              <m:sty m:val="p"/>
            </m:rPr>
            <m:t>=</m:t>
          </m:r>
          <m:r>
            <m:rPr>
              <m:sty m:val="i"/>
            </m:rPr>
            <m:t>a</m:t>
          </m:r>
          <m:r>
            <m:rPr>
              <m:sty m:val="p"/>
            </m:rPr>
            <m:t>+</m:t>
          </m:r>
          <m:sSup>
            <m:sSupPr/>
            <m:e>
              <m:d>
                <m:dPr>
                  <m:begChr m:val="("/>
                  <m:endChr m:val=")"/>
                  <m:ctrlPr>
                    <w:rPr>
                      <w:rFonts w:ascii="Cambria Math" w:hAnsi="Cambria Math"/>
                    </w:rPr>
                  </m:ctrlPr>
                </m:dPr>
                <m:e>
                  <m:f>
                    <m:fPr>
                      <m:ctrlPr>
                        <w:rPr>
                          <w:rFonts w:ascii="Cambria Math" w:hAnsi="Cambria Math"/>
                        </w:rPr>
                      </m:ctrlPr>
                    </m:fPr>
                    <m:num>
                      <m:sSub>
                        <m:sSubPr/>
                        <m:e>
                          <m:r>
                            <m:rPr>
                              <m:sty m:val="i"/>
                            </m:rPr>
                            <m:t>λ</m:t>
                          </m:r>
                        </m:e>
                        <m:sub>
                          <m:r>
                            <m:rPr>
                              <m:sty m:val="i"/>
                            </m:rPr>
                            <m:t>r</m:t>
                          </m:r>
                        </m:sub>
                      </m:sSub>
                    </m:num>
                    <m:den>
                      <m:r>
                        <m:rPr>
                          <m:sty m:val="i"/>
                        </m:rPr>
                        <m:t>λ</m:t>
                      </m:r>
                    </m:den>
                  </m:f>
                </m:e>
              </m:d>
            </m:e>
            <m:sup>
              <m:r>
                <m:rPr>
                  <m:sty m:val="p"/>
                </m:rPr>
                <m:t>2</m:t>
              </m:r>
            </m:sup>
          </m:sSup>
          <m:r>
            <m:rPr>
              <m:sty m:val="p"/>
            </m:rPr>
            <m:t>,</m:t>
          </m:r>
          <m:r>
            <m:rPr>
              <m:sty m:val="i"/>
            </m:rPr>
            <m:t>a</m:t>
          </m:r>
          <m:r>
            <m:rPr>
              <m:sty m:val="p"/>
            </m:rPr>
            <m:t>=</m:t>
          </m:r>
          <m:r>
            <m:rPr>
              <m:sty m:val="p"/>
            </m:rPr>
            <m:t>2</m:t>
          </m:r>
          <m:r>
            <m:rPr>
              <m:sty m:val="p"/>
            </m:rPr>
            <m:t>,</m:t>
          </m:r>
          <m:r>
            <m:rPr>
              <m:sty m:val="p"/>
            </m:rPr>
            <m:t>8</m:t>
          </m:r>
          <m:r>
            <m:rPr>
              <m:sty m:val="p"/>
            </m:rPr>
            <m:t>×</m:t>
          </m:r>
          <m:sSup>
            <m:sSupPr/>
            <m:e>
              <m:r>
                <m:rPr>
                  <m:sty m:val="p"/>
                </m:rPr>
                <m:t>10</m:t>
              </m:r>
            </m:e>
            <m:sup>
              <m:r>
                <m:rPr>
                  <m:sty m:val="p"/>
                </m:rPr>
                <m:t>−</m:t>
              </m:r>
              <m:r>
                <m:rPr>
                  <m:sty m:val="p"/>
                </m:rPr>
                <m:t>4</m:t>
              </m:r>
            </m:sup>
          </m:sSup>
          <m:r>
            <m:rPr>
              <m:nor/>
            </m:rPr>
            <m:t> et </m:t>
          </m:r>
          <m:sSub>
            <m:sSubPr/>
            <m:e>
              <m:r>
                <m:rPr>
                  <m:sty m:val="i"/>
                </m:rPr>
                <m:t>λ</m:t>
              </m:r>
            </m:e>
            <m:sub>
              <m:r>
                <m:rPr>
                  <m:sty m:val="i"/>
                </m:rPr>
                <m:t>r</m:t>
              </m:r>
            </m:sub>
          </m:sSub>
          <m:r>
            <m:rPr>
              <m:sty m:val="p"/>
            </m:rPr>
            <m:t>=</m:t>
          </m:r>
          <m:r>
            <m:rPr>
              <m:sty m:val="p"/>
            </m:rPr>
            <m:t>0</m:t>
          </m:r>
          <m:r>
            <m:rPr>
              <m:sty m:val="p"/>
            </m:rPr>
            <m:t>,</m:t>
          </m:r>
          <m:r>
            <m:rPr>
              <m:sty m:val="p"/>
            </m:rPr>
            <m:t>42</m:t>
          </m:r>
          <m:r>
            <m:rPr>
              <m:nor/>
            </m:rPr>
            <m:t xml:space="preserve"> </m:t>
          </m:r>
          <m:r>
            <m:rPr>
              <m:sty m:val="p"/>
            </m:rPr>
            <m:t>nm</m:t>
          </m:r>
          <m:r>
            <m:rPr>
              <m:sty m:val="p"/>
            </m:rPr>
            <m:t>,</m:t>
          </m:r>
          <m:r>
            <m:rPr>
              <m:nor/>
            </m:rPr>
            <m:t> on note </m:t>
          </m:r>
          <m:sSub>
            <m:sSubPr/>
            <m:e>
              <m:r>
                <m:rPr>
                  <m:sty m:val="i"/>
                </m:rPr>
                <m:t>n</m:t>
              </m:r>
            </m:e>
            <m:sub>
              <m:r>
                <m:rPr>
                  <m:sty m:val="p"/>
                </m:rPr>
                <m:t>0</m:t>
              </m:r>
            </m:sub>
          </m:sSub>
          <m:r>
            <m:rPr>
              <m:sty m:val="p"/>
            </m:rPr>
            <m:t>=</m:t>
          </m:r>
          <m:r>
            <m:rPr>
              <m:sty m:val="i"/>
            </m:rPr>
            <m:t>n</m:t>
          </m:r>
          <m:d>
            <m:dPr>
              <m:begChr m:val="("/>
              <m:endChr m:val=")"/>
              <m:ctrlPr>
                <w:rPr>
                  <w:rFonts w:ascii="Cambria Math" w:hAnsi="Cambria Math"/>
                </w:rPr>
              </m:ctrlPr>
            </m:dPr>
            <m:e>
              <m:sSub>
                <m:sSubPr/>
                <m:e>
                  <m:r>
                    <m:rPr>
                      <m:sty m:val="i"/>
                    </m:rPr>
                    <m:t>Z</m:t>
                  </m:r>
                </m:e>
                <m:sub>
                  <m:r>
                    <m:rPr>
                      <m:sty m:val="p"/>
                    </m:rPr>
                    <m:t>0</m:t>
                  </m:r>
                </m:sub>
              </m:sSub>
            </m:e>
          </m:d>
          <m:r>
            <m:rPr>
              <m:sty m:val="p"/>
            </m:rPr>
            <m:t>.</m:t>
          </m:r>
        </m:oMath>
      </m:oMathPara>
    </w:p>
    <w:p>
      <w:pPr>
        <w:spacing w:after="220" w:lineRule="auto"/>
      </w:pPr>
      <w:r>
        <w:rPr/>
        <w:t xml:space="preserve">L'angle </w:t>
      </w:r>
      <m:oMath>
        <m:sSub>
          <m:sSubPr/>
          <m:e>
            <m:r>
              <m:rPr>
                <m:sty m:val="i"/>
              </m:rPr>
              <m:t>θ</m:t>
            </m:r>
          </m:e>
          <m:sub>
            <m:r>
              <m:rPr>
                <m:sty m:val="i"/>
              </m:rPr>
              <m:t>d</m:t>
            </m:r>
          </m:sub>
        </m:sSub>
      </m:oMath>
      <w:r>
        <w:rPr>
          <w:rFonts w:eastAsia="Georgia" w:cs="Georgia" w:ascii="Georgia" w:hAnsi="Georgia"/>
        </w:rPr>
        <w:t xml:space="preserve">, de déviation totale du rayon après traversée de l'atmosphère (Fig. 4), est donné par :</w:t>
      </w:r>
    </w:p>
    <w:p>
      <w:pPr>
        <w:spacing w:after="220" w:lineRule="auto"/>
      </w:pPr>
      <m:oMathPara>
        <m:oMath>
          <m:sSub>
            <m:sSubPr/>
            <m:e>
              <m:r>
                <m:rPr>
                  <m:sty m:val="i"/>
                </m:rPr>
                <m:t>θ</m:t>
              </m:r>
            </m:e>
            <m:sub>
              <m:r>
                <m:rPr>
                  <m:sty m:val="i"/>
                </m:rPr>
                <m:t>d</m:t>
              </m:r>
            </m:sub>
          </m:sSub>
          <m:d>
            <m:dPr>
              <m:begChr m:val="("/>
              <m:endChr m:val=")"/>
              <m:ctrlPr>
                <w:rPr>
                  <w:rFonts w:ascii="Cambria Math" w:hAnsi="Cambria Math"/>
                </w:rPr>
              </m:ctrlPr>
            </m:dPr>
            <m:e>
              <m:sSub>
                <m:sSubPr/>
                <m:e>
                  <m:r>
                    <m:rPr>
                      <m:sty m:val="i"/>
                    </m:rPr>
                    <m:t>Z</m:t>
                  </m:r>
                </m:e>
                <m:sub>
                  <m:r>
                    <m:rPr>
                      <m:sty m:val="p"/>
                    </m:rPr>
                    <m:t>0</m:t>
                  </m:r>
                </m:sub>
              </m:sSub>
              <m:r>
                <m:rPr>
                  <m:sty m:val="p"/>
                </m:rPr>
                <m:t>,</m:t>
              </m:r>
              <m:r>
                <m:rPr>
                  <m:sty m:val="i"/>
                </m:rPr>
                <m:t>λ</m:t>
              </m:r>
            </m:e>
          </m:d>
          <m:r>
            <m:rPr>
              <m:sty m:val="p"/>
            </m:rPr>
            <m:t>≈</m:t>
          </m:r>
          <m:r>
            <m:rPr>
              <m:sty m:val="p"/>
            </m:rPr>
            <m:t>2</m:t>
          </m:r>
          <m:nary>
            <m:naryPr>
              <m:chr m:val="∫"/>
              <m:limLoc m:val="subSup"/>
              <m:grow m:val="1"/>
            </m:naryPr>
            <m:sub>
              <m:r>
                <m:rPr>
                  <m:sty m:val="p"/>
                </m:rPr>
                <m:t>1</m:t>
              </m:r>
            </m:sub>
            <m:sup>
              <m:sSub>
                <m:sSubPr/>
                <m:e>
                  <m:r>
                    <m:rPr>
                      <m:sty m:val="i"/>
                    </m:rPr>
                    <m:t>n</m:t>
                  </m:r>
                </m:e>
                <m:sub>
                  <m:r>
                    <m:rPr>
                      <m:sty m:val="p"/>
                    </m:rPr>
                    <m:t>0</m:t>
                  </m:r>
                </m:sub>
              </m:sSub>
            </m:sup>
            <m:e>
              <m:r>
                <m:rPr>
                  <m:sty m:val="p"/>
                </m:rPr>
                <m:t xml:space="preserve"> </m:t>
              </m:r>
            </m:e>
          </m:nary>
          <m:sSup>
            <m:sSupPr/>
            <m:e>
              <m:d>
                <m:dPr>
                  <m:begChr m:val="{"/>
                  <m:endChr m:val="}"/>
                  <m:ctrlPr>
                    <w:rPr>
                      <w:rFonts w:ascii="Cambria Math" w:hAnsi="Cambria Math"/>
                    </w:rPr>
                  </m:ctrlPr>
                </m:dPr>
                <m:e>
                  <m:sSup>
                    <m:sSupPr/>
                    <m:e>
                      <m:d>
                        <m:dPr>
                          <m:begChr m:val="["/>
                          <m:endChr m:val="]"/>
                          <m:ctrlPr>
                            <w:rPr>
                              <w:rFonts w:ascii="Cambria Math" w:hAnsi="Cambria Math"/>
                            </w:rPr>
                          </m:ctrlPr>
                        </m:dPr>
                        <m:e>
                          <m:f>
                            <m:fPr>
                              <m:ctrlPr>
                                <w:rPr>
                                  <w:rFonts w:ascii="Cambria Math" w:hAnsi="Cambria Math"/>
                                </w:rPr>
                              </m:ctrlPr>
                            </m:fPr>
                            <m:num>
                              <m:r>
                                <m:rPr>
                                  <m:sty m:val="i"/>
                                </m:rPr>
                                <m:t>r</m:t>
                              </m:r>
                              <m:r>
                                <m:rPr>
                                  <m:sty m:val="p"/>
                                </m:rPr>
                                <m:t>(</m:t>
                              </m:r>
                              <m:r>
                                <m:rPr>
                                  <m:sty m:val="i"/>
                                </m:rPr>
                                <m:t>n</m:t>
                              </m:r>
                              <m:r>
                                <m:rPr>
                                  <m:sty m:val="p"/>
                                </m:rPr>
                                <m:t>)</m:t>
                              </m:r>
                            </m:num>
                            <m:den>
                              <m:sSub>
                                <m:sSubPr/>
                                <m:e>
                                  <m:r>
                                    <m:rPr>
                                      <m:sty m:val="i"/>
                                    </m:rPr>
                                    <m:t>r</m:t>
                                  </m:r>
                                </m:e>
                                <m:sub>
                                  <m:r>
                                    <m:rPr>
                                      <m:sty m:val="p"/>
                                    </m:rPr>
                                    <m:t>0</m:t>
                                  </m:r>
                                </m:sub>
                              </m:sSub>
                              <m:d>
                                <m:dPr>
                                  <m:begChr m:val="("/>
                                  <m:endChr m:val=")"/>
                                  <m:ctrlPr>
                                    <w:rPr>
                                      <w:rFonts w:ascii="Cambria Math" w:hAnsi="Cambria Math"/>
                                    </w:rPr>
                                  </m:ctrlPr>
                                </m:dPr>
                                <m:e>
                                  <m:sSub>
                                    <m:sSubPr/>
                                    <m:e>
                                      <m:r>
                                        <m:rPr>
                                          <m:sty m:val="i"/>
                                        </m:rPr>
                                        <m:t>n</m:t>
                                      </m:r>
                                    </m:e>
                                    <m:sub>
                                      <m:r>
                                        <m:rPr>
                                          <m:sty m:val="p"/>
                                        </m:rPr>
                                        <m:t>0</m:t>
                                      </m:r>
                                    </m:sub>
                                  </m:sSub>
                                </m:e>
                              </m:d>
                            </m:den>
                          </m:f>
                        </m:e>
                      </m:d>
                    </m:e>
                    <m:sup>
                      <m:r>
                        <m:rPr>
                          <m:sty m:val="p"/>
                        </m:rPr>
                        <m:t>2</m:t>
                      </m:r>
                    </m:sup>
                  </m:sSup>
                  <m:r>
                    <m:rPr>
                      <m:sty m:val="p"/>
                    </m:rPr>
                    <m:t>−</m:t>
                  </m:r>
                  <m:r>
                    <m:rPr>
                      <m:sty m:val="p"/>
                    </m:rPr>
                    <m:t>1</m:t>
                  </m:r>
                </m:e>
              </m:d>
            </m:e>
            <m:sup>
              <m:r>
                <m:rPr>
                  <m:sty m:val="p"/>
                </m:rPr>
                <m:t>−</m:t>
              </m:r>
              <m:r>
                <m:rPr>
                  <m:sty m:val="p"/>
                </m:rPr>
                <m:t>1</m:t>
              </m:r>
              <m:r>
                <m:rPr>
                  <m:sty m:val="p"/>
                </m:rPr>
                <m:t>/</m:t>
              </m:r>
              <m:r>
                <m:rPr>
                  <m:sty m:val="p"/>
                </m:rPr>
                <m:t>2</m:t>
              </m:r>
            </m:sup>
          </m:sSup>
          <m:r>
            <m:rPr>
              <m:nor/>
            </m:rPr>
            <m:t xml:space="preserve"> </m:t>
          </m:r>
          <m:r>
            <m:rPr>
              <m:sty m:val="p"/>
            </m:rPr>
            <m:t>d</m:t>
          </m:r>
          <m:r>
            <m:rPr>
              <m:sty m:val="i"/>
            </m:rPr>
            <m:t>n</m:t>
          </m:r>
        </m:oMath>
      </m:oMathPara>
    </w:p>
    <w:p>
      <w:pPr>
        <w:spacing w:after="220" w:lineRule="auto"/>
      </w:pPr>
      <w:r>
        <w:rPr>
          <w:rFonts w:eastAsia="Georgia" w:cs="Georgia" w:ascii="Georgia" w:hAnsi="Georgia"/>
        </w:rPr>
        <w:t xml:space="preserve">10- Pourquoi l'atmosphère terrestre réfracte-t-elle les rayons lumineux qui la traversent?</w:t>
      </w:r>
      <w:r>
        <w:rPr/>
        <w:br w:type="textWrapping"/>
      </w:r>
      <m:oMath>
        <m:r>
          <m:rPr>
            <m:sty m:val="i"/>
          </m:rPr>
          <m:t>◻</m:t>
        </m:r>
        <m:r>
          <m:rPr>
            <m:sty m:val="p"/>
          </m:rPr>
          <m:t>11</m:t>
        </m:r>
      </m:oMath>
      <w:r>
        <w:rPr>
          <w:rFonts w:eastAsia="Georgia" w:cs="Georgia" w:ascii="Georgia" w:hAnsi="Georgia"/>
        </w:rPr>
        <w:t xml:space="preserve"> - En tenant compte des ordres de grandeur du problème, précisément </w:t>
      </w:r>
      <m:oMath>
        <m:r>
          <m:rPr>
            <m:sty m:val="i"/>
          </m:rPr>
          <m:t>Z</m:t>
        </m:r>
        <m:r>
          <m:rPr>
            <m:sty m:val="p"/>
          </m:rPr>
          <m:t>≪</m:t>
        </m:r>
        <m:sSub>
          <m:sSubPr/>
          <m:e>
            <m:r>
              <m:rPr>
                <m:sty m:val="i"/>
              </m:rPr>
              <m:t>R</m:t>
            </m:r>
          </m:e>
          <m:sub>
            <m:r>
              <m:rPr>
                <m:sty m:val="i"/>
              </m:rPr>
              <m:t>T</m:t>
            </m:r>
          </m:sub>
        </m:sSub>
      </m:oMath>
      <w:r>
        <w:rPr/>
        <w:t xml:space="preserve"> et </w:t>
      </w:r>
      <m:oMath>
        <m:sSub>
          <m:sSubPr/>
          <m:e>
            <m:r>
              <m:rPr>
                <m:sty m:val="i"/>
              </m:rPr>
              <m:t>Z</m:t>
            </m:r>
          </m:e>
          <m:sub>
            <m:r>
              <m:rPr>
                <m:sty m:val="p"/>
              </m:rPr>
              <m:t>0</m:t>
            </m:r>
          </m:sub>
        </m:sSub>
        <m:r>
          <m:rPr>
            <m:sty m:val="p"/>
          </m:rPr>
          <m:t>≪</m:t>
        </m:r>
        <m:sSub>
          <m:sSubPr/>
          <m:e>
            <m:r>
              <m:rPr>
                <m:sty m:val="i"/>
              </m:rPr>
              <m:t>R</m:t>
            </m:r>
          </m:e>
          <m:sub>
            <m:r>
              <m:rPr>
                <m:sty m:val="i"/>
              </m:rPr>
              <m:t>T</m:t>
            </m:r>
          </m:sub>
        </m:sSub>
      </m:oMath>
      <w:r>
        <w:rPr/>
        <w:t xml:space="preserve">, exprimer </w:t>
      </w:r>
      <m:oMath>
        <m:rad>
          <m:radPr>
            <m:degHide m:val="1"/>
            <m:ctrlPr>
              <w:rPr>
                <w:rFonts w:ascii="Cambria Math" w:hAnsi="Cambria Math"/>
              </w:rPr>
            </m:ctrlPr>
          </m:radPr>
          <m:deg/>
          <m:e>
            <m:f>
              <m:fPr>
                <m:ctrlPr>
                  <w:rPr>
                    <w:rFonts w:ascii="Cambria Math" w:hAnsi="Cambria Math"/>
                  </w:rPr>
                </m:ctrlPr>
              </m:fPr>
              <m:num>
                <m:sSup>
                  <m:sSupPr/>
                  <m:e>
                    <m:r>
                      <m:rPr>
                        <m:sty m:val="i"/>
                      </m:rPr>
                      <m:t>r</m:t>
                    </m:r>
                  </m:e>
                  <m:sup>
                    <m:r>
                      <m:rPr>
                        <m:sty m:val="p"/>
                      </m:rPr>
                      <m:t>2</m:t>
                    </m:r>
                  </m:sup>
                </m:sSup>
              </m:num>
              <m:den>
                <m:sSubSup>
                  <m:sSubSupPr/>
                  <m:e>
                    <m:r>
                      <m:rPr>
                        <m:sty m:val="i"/>
                      </m:rPr>
                      <m:t>r</m:t>
                    </m:r>
                  </m:e>
                  <m:sub>
                    <m:r>
                      <m:rPr>
                        <m:sty m:val="p"/>
                      </m:rPr>
                      <m:t>0</m:t>
                    </m:r>
                  </m:sub>
                  <m:sup>
                    <m:r>
                      <m:rPr>
                        <m:sty m:val="p"/>
                      </m:rPr>
                      <m:t>2</m:t>
                    </m:r>
                  </m:sup>
                </m:sSubSup>
              </m:den>
            </m:f>
            <m:r>
              <m:rPr>
                <m:sty m:val="p"/>
              </m:rPr>
              <m:t>−</m:t>
            </m:r>
            <m:r>
              <m:rPr>
                <m:sty m:val="p"/>
              </m:rPr>
              <m:t>1</m:t>
            </m:r>
          </m:e>
        </m:rad>
      </m:oMath>
      <w:r>
        <w:rPr/>
        <w:t xml:space="preserve"> en fonction de </w:t>
      </w:r>
      <m:oMath>
        <m:r>
          <m:rPr>
            <m:sty m:val="i"/>
          </m:rPr>
          <m:t>u</m:t>
        </m:r>
        <m:r>
          <m:rPr>
            <m:sty m:val="p"/>
          </m:rPr>
          <m:t>=</m:t>
        </m:r>
        <m:r>
          <m:rPr>
            <m:sty m:val="i"/>
          </m:rPr>
          <m:t>Z</m:t>
        </m:r>
        <m:r>
          <m:rPr>
            <m:sty m:val="p"/>
          </m:rPr>
          <m:t>−</m:t>
        </m:r>
        <m:sSub>
          <m:sSubPr/>
          <m:e>
            <m:r>
              <m:rPr>
                <m:sty m:val="i"/>
              </m:rPr>
              <m:t>Z</m:t>
            </m:r>
          </m:e>
          <m:sub>
            <m:r>
              <m:rPr>
                <m:sty m:val="p"/>
              </m:rPr>
              <m:t>0</m:t>
            </m:r>
          </m:sub>
        </m:sSub>
      </m:oMath>
      <w:r>
        <w:rPr/>
        <w:t xml:space="preserve">. Exprimer </w:t>
      </w:r>
      <m:oMath>
        <m:r>
          <m:rPr>
            <m:sty m:val="p"/>
          </m:rPr>
          <m:t>d</m:t>
        </m:r>
        <m:r>
          <m:rPr>
            <m:sty m:val="i"/>
          </m:rPr>
          <m:t>n</m:t>
        </m:r>
      </m:oMath>
      <w:r>
        <w:rPr/>
        <w:t xml:space="preserve"> en fonction de </w:t>
      </w:r>
      <m:oMath>
        <m:r>
          <m:rPr>
            <m:sty m:val="p"/>
          </m:rPr>
          <m:t>d</m:t>
        </m:r>
        <m:sSub>
          <m:sSubPr/>
          <m:e>
            <m:r>
              <m:rPr>
                <m:sty m:val="i"/>
              </m:rPr>
              <m:t>ρ</m:t>
            </m:r>
          </m:e>
          <m:sub>
            <m:r>
              <m:rPr>
                <m:sty m:val="i"/>
              </m:rPr>
              <m:t>a</m:t>
            </m:r>
          </m:sub>
        </m:sSub>
      </m:oMath>
      <w:r>
        <w:rPr/>
        <w:t xml:space="preserve"> puis </w:t>
      </w:r>
      <m:oMath>
        <m:r>
          <m:rPr>
            <m:sty m:val="p"/>
          </m:rPr>
          <m:t>d</m:t>
        </m:r>
        <m:sSub>
          <m:sSubPr/>
          <m:e>
            <m:r>
              <m:rPr>
                <m:sty m:val="i"/>
              </m:rPr>
              <m:t>ρ</m:t>
            </m:r>
          </m:e>
          <m:sub>
            <m:r>
              <m:rPr>
                <m:sty m:val="i"/>
              </m:rPr>
              <m:t>a</m:t>
            </m:r>
          </m:sub>
        </m:sSub>
      </m:oMath>
      <w:r>
        <w:rPr/>
        <w:t xml:space="preserve"> en fonction de </w:t>
      </w:r>
      <m:oMath>
        <m:sSub>
          <m:sSubPr/>
          <m:e>
            <m:r>
              <m:rPr>
                <m:sty m:val="i"/>
              </m:rPr>
              <m:t>H</m:t>
            </m:r>
          </m:e>
          <m:sub>
            <m:r>
              <m:rPr>
                <m:sty m:val="i"/>
              </m:rPr>
              <m:t>c</m:t>
            </m:r>
          </m:sub>
        </m:sSub>
        <m:r>
          <m:rPr>
            <m:sty m:val="p"/>
          </m:rPr>
          <m:t>,</m:t>
        </m:r>
        <m:sSub>
          <m:sSubPr/>
          <m:e>
            <m:r>
              <m:rPr>
                <m:sty m:val="i"/>
              </m:rPr>
              <m:t>ρ</m:t>
            </m:r>
          </m:e>
          <m:sub>
            <m:r>
              <m:rPr>
                <m:sty m:val="i"/>
              </m:rPr>
              <m:t>a</m:t>
            </m:r>
          </m:sub>
        </m:sSub>
        <m:d>
          <m:dPr>
            <m:begChr m:val="("/>
            <m:endChr m:val=")"/>
            <m:ctrlPr>
              <w:rPr>
                <w:rFonts w:ascii="Cambria Math" w:hAnsi="Cambria Math"/>
              </w:rPr>
            </m:ctrlPr>
          </m:dPr>
          <m:e>
            <m:sSub>
              <m:sSubPr/>
              <m:e>
                <m:r>
                  <m:rPr>
                    <m:sty m:val="i"/>
                  </m:rPr>
                  <m:t>Z</m:t>
                </m:r>
              </m:e>
              <m:sub>
                <m:r>
                  <m:rPr>
                    <m:sty m:val="p"/>
                  </m:rPr>
                  <m:t>0</m:t>
                </m:r>
              </m:sub>
            </m:sSub>
          </m:e>
        </m:d>
        <m:r>
          <m:rPr>
            <m:sty m:val="p"/>
          </m:rPr>
          <m:t>,</m:t>
        </m:r>
        <m:r>
          <m:rPr>
            <m:sty m:val="i"/>
          </m:rPr>
          <m:t>u</m:t>
        </m:r>
      </m:oMath>
      <w:r>
        <w:rPr/>
        <w:t xml:space="preserve"> et </w:t>
      </w:r>
      <m:oMath>
        <m:r>
          <m:rPr>
            <m:sty m:val="p"/>
          </m:rPr>
          <m:t>d</m:t>
        </m:r>
        <m:r>
          <m:rPr>
            <m:sty m:val="i"/>
          </m:rPr>
          <m:t>u</m:t>
        </m:r>
      </m:oMath>
      <w:r>
        <w:rPr/>
        <w:t xml:space="preserve">.</w:t>
      </w:r>
    </w:p>
    <w:p>
      <w:pPr>
        <w:spacing w:after="220" w:lineRule="auto"/>
      </w:pPr>
      <w:r>
        <w:rPr>
          <w:rFonts w:eastAsia="Georgia" w:cs="Georgia" w:ascii="Georgia" w:hAnsi="Georgia"/>
        </w:rPr>
        <w:t xml:space="preserve">On donne la valeur de l'intégrale suivante, qui se ramène aisément à l'intégrale de Gauss :</w:t>
      </w:r>
    </w:p>
    <w:p>
      <w:pPr>
        <w:spacing w:after="220" w:lineRule="auto"/>
      </w:pPr>
      <m:oMathPara>
        <m:oMath>
          <m:nary>
            <m:naryPr>
              <m:chr m:val="∫"/>
              <m:limLoc m:val="subSup"/>
              <m:grow m:val="1"/>
            </m:naryPr>
            <m:sub>
              <m:r>
                <m:rPr>
                  <m:sty m:val="p"/>
                </m:rPr>
                <m:t>0</m:t>
              </m:r>
            </m:sub>
            <m:sup>
              <m:r>
                <m:rPr>
                  <m:sty m:val="p"/>
                </m:rPr>
                <m:t>∞</m:t>
              </m:r>
            </m:sup>
            <m:e>
              <m:r>
                <m:rPr>
                  <m:sty m:val="p"/>
                </m:rPr>
                <m:t xml:space="preserve"> </m:t>
              </m:r>
            </m:e>
          </m:nary>
          <m:f>
            <m:fPr>
              <m:ctrlPr>
                <w:rPr>
                  <w:rFonts w:ascii="Cambria Math" w:hAnsi="Cambria Math"/>
                </w:rPr>
              </m:ctrlPr>
            </m:fPr>
            <m:num>
              <m:sSup>
                <m:sSupPr/>
                <m:e>
                  <m:r>
                    <m:rPr>
                      <m:sty m:val="p"/>
                    </m:rPr>
                    <m:t>e</m:t>
                  </m:r>
                </m:e>
                <m:sup>
                  <m:r>
                    <m:rPr>
                      <m:sty m:val="p"/>
                    </m:rPr>
                    <m:t>−</m:t>
                  </m:r>
                  <m:r>
                    <m:rPr>
                      <m:sty m:val="i"/>
                    </m:rPr>
                    <m:t>v</m:t>
                  </m:r>
                </m:sup>
              </m:sSup>
            </m:num>
            <m:den>
              <m:rad>
                <m:radPr>
                  <m:degHide m:val="1"/>
                  <m:ctrlPr>
                    <w:rPr>
                      <w:rFonts w:ascii="Cambria Math" w:hAnsi="Cambria Math"/>
                    </w:rPr>
                  </m:ctrlPr>
                </m:radPr>
                <m:deg/>
                <m:e>
                  <m:r>
                    <m:rPr>
                      <m:sty m:val="i"/>
                    </m:rPr>
                    <m:t>v</m:t>
                  </m:r>
                </m:e>
              </m:rad>
            </m:den>
          </m:f>
          <m:r>
            <m:rPr>
              <m:nor/>
            </m:rPr>
            <m:t xml:space="preserve"> </m:t>
          </m:r>
          <m:r>
            <m:rPr>
              <m:sty m:val="p"/>
            </m:rPr>
            <m:t>d</m:t>
          </m:r>
          <m:r>
            <m:rPr>
              <m:sty m:val="i"/>
            </m:rPr>
            <m:t>v</m:t>
          </m:r>
          <m:r>
            <m:rPr>
              <m:sty m:val="p"/>
            </m:rPr>
            <m:t>=</m:t>
          </m:r>
          <m:rad>
            <m:radPr>
              <m:degHide m:val="1"/>
              <m:ctrlPr>
                <w:rPr>
                  <w:rFonts w:ascii="Cambria Math" w:hAnsi="Cambria Math"/>
                </w:rPr>
              </m:ctrlPr>
            </m:radPr>
            <m:deg/>
            <m:e>
              <m:r>
                <m:rPr>
                  <m:sty m:val="i"/>
                </m:rPr>
                <m:t>π</m:t>
              </m:r>
            </m:e>
          </m:rad>
        </m:oMath>
      </m:oMathPara>
    </w:p>
    <w:p>
      <w:pPr>
        <w:numPr>
          <w:ilvl w:val="0"/>
          <w:numId w:val="5"/>
        </w:numPr>
        <w:spacing w:lineRule="auto"/>
      </w:pPr>
      <w:r>
        <w:rPr>
          <w:rFonts w:eastAsia="Georgia" w:cs="Georgia" w:ascii="Georgia" w:hAnsi="Georgia"/>
        </w:rPr>
        <w:t xml:space="preserve">12 - Déduire des expressions obtenues à la question précédente que l'angle de déviation totale, d'un rayon monochromatique passant en </w:t>
      </w:r>
      <m:oMath>
        <m:sSub>
          <m:sSubPr/>
          <m:e>
            <m:r>
              <m:rPr>
                <m:sty m:val="i"/>
              </m:rPr>
              <m:t>M</m:t>
            </m:r>
          </m:e>
          <m:sub>
            <m:r>
              <m:rPr>
                <m:sty m:val="p"/>
              </m:rPr>
              <m:t>0</m:t>
            </m:r>
          </m:sub>
        </m:sSub>
      </m:oMath>
      <w:r>
        <w:rPr>
          <w:rFonts w:eastAsia="Georgia" w:cs="Georgia" w:ascii="Georgia" w:hAnsi="Georgia"/>
        </w:rPr>
        <w:t xml:space="preserve">, s'écrit :</w:t>
      </w:r>
    </w:p>
    <w:p>
      <w:pPr>
        <w:spacing w:after="220" w:lineRule="auto"/>
      </w:pPr>
      <m:oMathPara>
        <m:oMath>
          <m:sSub>
            <m:sSubPr/>
            <m:e>
              <m:r>
                <m:rPr>
                  <m:sty m:val="i"/>
                </m:rPr>
                <m:t>θ</m:t>
              </m:r>
            </m:e>
            <m:sub>
              <m:r>
                <m:rPr>
                  <m:sty m:val="i"/>
                </m:rPr>
                <m:t>d</m:t>
              </m:r>
            </m:sub>
          </m:sSub>
          <m:d>
            <m:dPr>
              <m:begChr m:val="("/>
              <m:endChr m:val=")"/>
              <m:ctrlPr>
                <w:rPr>
                  <w:rFonts w:ascii="Cambria Math" w:hAnsi="Cambria Math"/>
                </w:rPr>
              </m:ctrlPr>
            </m:dPr>
            <m:e>
              <m:sSub>
                <m:sSubPr/>
                <m:e>
                  <m:r>
                    <m:rPr>
                      <m:sty m:val="i"/>
                    </m:rPr>
                    <m:t>Z</m:t>
                  </m:r>
                </m:e>
                <m:sub>
                  <m:r>
                    <m:rPr>
                      <m:sty m:val="p"/>
                    </m:rPr>
                    <m:t>0</m:t>
                  </m:r>
                </m:sub>
              </m:sSub>
              <m:r>
                <m:rPr>
                  <m:sty m:val="p"/>
                </m:rPr>
                <m:t>,</m:t>
              </m:r>
              <m:r>
                <m:rPr>
                  <m:sty m:val="i"/>
                </m:rPr>
                <m:t>λ</m:t>
              </m:r>
            </m:e>
          </m:d>
          <m:r>
            <m:rPr>
              <m:sty m:val="p"/>
            </m:rPr>
            <m:t>≈</m:t>
          </m:r>
          <m:r>
            <m:rPr>
              <m:sty m:val="p"/>
            </m:rPr>
            <m:t>Θ</m:t>
          </m:r>
          <m:d>
            <m:dPr>
              <m:begChr m:val="("/>
              <m:endChr m:val=")"/>
              <m:ctrlPr>
                <w:rPr>
                  <w:rFonts w:ascii="Cambria Math" w:hAnsi="Cambria Math"/>
                </w:rPr>
              </m:ctrlPr>
            </m:dPr>
            <m:e>
              <m:sSub>
                <m:sSubPr/>
                <m:e>
                  <m:r>
                    <m:rPr>
                      <m:sty m:val="i"/>
                    </m:rPr>
                    <m:t>Z</m:t>
                  </m:r>
                </m:e>
                <m:sub>
                  <m:r>
                    <m:rPr>
                      <m:sty m:val="p"/>
                    </m:rPr>
                    <m:t>0</m:t>
                  </m:r>
                </m:sub>
              </m:sSub>
            </m:e>
          </m:d>
          <m:sSub>
            <m:sSubPr/>
            <m:e>
              <m:r>
                <m:rPr>
                  <m:sty m:val="i"/>
                </m:rPr>
                <m:t>ε</m:t>
              </m:r>
            </m:e>
            <m:sub>
              <m:r>
                <m:rPr>
                  <m:sty m:val="i"/>
                </m:rPr>
                <m:t>λ</m:t>
              </m:r>
            </m:sub>
          </m:sSub>
        </m:oMath>
      </m:oMathPara>
    </w:p>
    <w:p>
      <w:pPr>
        <w:spacing w:after="220" w:lineRule="auto"/>
      </w:pPr>
      <w:r>
        <w:rPr>
          <w:rFonts w:eastAsia="Georgia" w:cs="Georgia" w:ascii="Georgia" w:hAnsi="Georgia"/>
        </w:rPr>
        <w:t xml:space="preserve">où </w:t>
      </w:r>
      <m:oMath>
        <m:r>
          <m:rPr>
            <m:sty m:val="p"/>
          </m:rPr>
          <m:t>Θ</m:t>
        </m:r>
        <m:d>
          <m:dPr>
            <m:begChr m:val="("/>
            <m:endChr m:val=")"/>
            <m:ctrlPr>
              <w:rPr>
                <w:rFonts w:ascii="Cambria Math" w:hAnsi="Cambria Math"/>
              </w:rPr>
            </m:ctrlPr>
          </m:dPr>
          <m:e>
            <m:sSub>
              <m:sSubPr/>
              <m:e>
                <m:r>
                  <m:rPr>
                    <m:sty m:val="i"/>
                  </m:rPr>
                  <m:t>Z</m:t>
                </m:r>
              </m:e>
              <m:sub>
                <m:r>
                  <m:rPr>
                    <m:sty m:val="p"/>
                  </m:rPr>
                  <m:t>0</m:t>
                </m:r>
              </m:sub>
            </m:sSub>
          </m:e>
        </m:d>
      </m:oMath>
      <w:r>
        <w:rPr/>
        <w:t xml:space="preserve"> est une fonction de </w:t>
      </w:r>
      <m:oMath>
        <m:sSub>
          <m:sSubPr/>
          <m:e>
            <m:r>
              <m:rPr>
                <m:sty m:val="i"/>
              </m:rPr>
              <m:t>Z</m:t>
            </m:r>
          </m:e>
          <m:sub>
            <m:r>
              <m:rPr>
                <m:sty m:val="p"/>
              </m:rPr>
              <m:t>0</m:t>
            </m:r>
          </m:sub>
        </m:sSub>
      </m:oMath>
      <w:r>
        <w:rPr/>
        <w:t xml:space="preserve"> que l'on exprimera en fonction de </w:t>
      </w:r>
      <m:oMath>
        <m:sSub>
          <m:sSubPr/>
          <m:e>
            <m:r>
              <m:rPr>
                <m:sty m:val="i"/>
              </m:rPr>
              <m:t>R</m:t>
            </m:r>
          </m:e>
          <m:sub>
            <m:r>
              <m:rPr>
                <m:sty m:val="i"/>
              </m:rPr>
              <m:t>T</m:t>
            </m:r>
          </m:sub>
        </m:sSub>
      </m:oMath>
      <w:r>
        <w:rPr/>
        <w:t xml:space="preserve"> et </w:t>
      </w:r>
      <m:oMath>
        <m:sSub>
          <m:sSubPr/>
          <m:e>
            <m:r>
              <m:rPr>
                <m:sty m:val="i"/>
              </m:rPr>
              <m:t>H</m:t>
            </m:r>
          </m:e>
          <m:sub>
            <m:r>
              <m:rPr>
                <m:sty m:val="i"/>
              </m:rPr>
              <m:t>c</m:t>
            </m:r>
          </m:sub>
        </m:sSub>
      </m:oMath>
      <w:r>
        <w:rPr/>
        <w:t xml:space="preserve"> et </w:t>
      </w:r>
      <m:oMath>
        <m:sSub>
          <m:sSubPr/>
          <m:e>
            <m:r>
              <m:rPr>
                <m:sty m:val="i"/>
              </m:rPr>
              <m:t>Z</m:t>
            </m:r>
          </m:e>
          <m:sub>
            <m:r>
              <m:rPr>
                <m:sty m:val="p"/>
              </m:rPr>
              <m:t>0</m:t>
            </m:r>
          </m:sub>
        </m:sSub>
      </m:oMath>
      <w:r>
        <w:rPr>
          <w:rFonts w:eastAsia="Georgia" w:cs="Georgia" w:ascii="Georgia" w:hAnsi="Georgia"/>
        </w:rPr>
        <w:t xml:space="preserve">. Pour quelle valeur particulière de </w:t>
      </w:r>
      <m:oMath>
        <m:sSub>
          <m:sSubPr/>
          <m:e>
            <m:r>
              <m:rPr>
                <m:sty m:val="i"/>
              </m:rPr>
              <m:t>Z</m:t>
            </m:r>
          </m:e>
          <m:sub>
            <m:r>
              <m:rPr>
                <m:sty m:val="p"/>
              </m:rPr>
              <m:t>0</m:t>
            </m:r>
          </m:sub>
        </m:sSub>
      </m:oMath>
      <w:r>
        <w:rPr>
          <w:rFonts w:eastAsia="Georgia" w:cs="Georgia" w:ascii="Georgia" w:hAnsi="Georgia"/>
        </w:rPr>
        <w:t xml:space="preserve">, notée </w:t>
      </w:r>
      <m:oMath>
        <m:sSub>
          <m:sSubPr/>
          <m:e>
            <m:r>
              <m:rPr>
                <m:sty m:val="i"/>
              </m:rPr>
              <m:t>Z</m:t>
            </m:r>
          </m:e>
          <m:sub>
            <m:r>
              <m:rPr>
                <m:sty m:val="i"/>
              </m:rPr>
              <m:t>m</m:t>
            </m:r>
          </m:sub>
        </m:sSub>
      </m:oMath>
      <w:r>
        <w:rPr>
          <w:rFonts w:eastAsia="Georgia" w:cs="Georgia" w:ascii="Georgia" w:hAnsi="Georgia"/>
        </w:rPr>
        <w:t xml:space="preserve">, la déviation d'un rayon lumineux est-elle maximale?</w:t>
      </w:r>
    </w:p>
    <w:p>
      <w:pPr>
        <w:spacing w:after="220" w:lineRule="auto"/>
      </w:pPr>
      <w:r>
        <w:rPr>
          <w:rFonts w:eastAsia="Georgia" w:cs="Georgia" w:ascii="Georgia" w:hAnsi="Georgia"/>
        </w:rPr>
        <w:t xml:space="preserve">13- Exprimer l'écart de déviation </w:t>
      </w:r>
      <m:oMath>
        <m:r>
          <m:rPr>
            <m:sty m:val="i"/>
          </m:rPr>
          <m:t>δ</m:t>
        </m:r>
        <m:sSub>
          <m:sSubPr/>
          <m:e>
            <m:r>
              <m:rPr>
                <m:sty m:val="i"/>
              </m:rPr>
              <m:t>θ</m:t>
            </m:r>
          </m:e>
          <m:sub>
            <m:r>
              <m:rPr>
                <m:sty m:val="i"/>
              </m:rPr>
              <m:t>d</m:t>
            </m:r>
          </m:sub>
        </m:sSub>
      </m:oMath>
      <w:r>
        <w:rPr>
          <w:rFonts w:eastAsia="Georgia" w:cs="Georgia" w:ascii="Georgia" w:hAnsi="Georgia"/>
        </w:rPr>
        <w:t xml:space="preserve"> correspondant à deux rayons incidents passant au même point </w:t>
      </w:r>
      <m:oMath>
        <m:sSub>
          <m:sSubPr/>
          <m:e>
            <m:r>
              <m:rPr>
                <m:sty m:val="i"/>
              </m:rPr>
              <m:t>M</m:t>
            </m:r>
          </m:e>
          <m:sub>
            <m:r>
              <m:rPr>
                <m:sty m:val="p"/>
              </m:rPr>
              <m:t>0</m:t>
            </m:r>
          </m:sub>
        </m:sSub>
      </m:oMath>
      <w:r>
        <w:rPr>
          <w:rFonts w:eastAsia="Georgia" w:cs="Georgia" w:ascii="Georgia" w:hAnsi="Georgia"/>
        </w:rPr>
        <w:t xml:space="preserve"> (et donc caractérisés par le même </w:t>
      </w:r>
      <m:oMath>
        <m:sSub>
          <m:sSubPr/>
          <m:e>
            <m:r>
              <m:rPr>
                <m:sty m:val="i"/>
              </m:rPr>
              <m:t>Z</m:t>
            </m:r>
          </m:e>
          <m:sub>
            <m:r>
              <m:rPr>
                <m:sty m:val="p"/>
              </m:rPr>
              <m:t>0</m:t>
            </m:r>
          </m:sub>
        </m:sSub>
      </m:oMath>
      <w:r>
        <w:rPr>
          <w:rFonts w:eastAsia="Georgia" w:cs="Georgia" w:ascii="Georgia" w:hAnsi="Georgia"/>
        </w:rPr>
        <w:t xml:space="preserve"> ) mais possédant des longueurs d'ondes qui diffèrent de </w:t>
      </w:r>
      <m:oMath>
        <m:r>
          <m:rPr>
            <m:sty m:val="i"/>
          </m:rPr>
          <m:t>δ</m:t>
        </m:r>
        <m:r>
          <m:rPr>
            <m:sty m:val="i"/>
          </m:rPr>
          <m:t>λ</m:t>
        </m:r>
      </m:oMath>
      <w:r>
        <w:rPr/>
        <w:t xml:space="preserve">.</w:t>
      </w:r>
    </w:p>
    <w:p>
      <w:pPr>
        <w:spacing w:after="220" w:lineRule="auto"/>
      </w:pPr>
      <w:r>
        <w:rPr/>
        <w:t xml:space="preserve">La minute d'arc ( </w:t>
      </w:r>
      <m:oMath>
        <m:sSup>
          <m:sSupPr/>
          <m:e>
            <m:r>
              <m:rPr>
                <m:sty m:val="p"/>
              </m:rPr>
              <m:t>1</m:t>
            </m:r>
          </m:e>
          <m:sup>
            <m:r>
              <m:rPr>
                <m:sty m:val="i"/>
              </m:rPr>
              <m:t>′</m:t>
            </m:r>
          </m:sup>
        </m:sSup>
      </m:oMath>
      <w:r>
        <w:rPr>
          <w:rFonts w:eastAsia="Georgia" w:cs="Georgia" w:ascii="Georgia" w:hAnsi="Georgia"/>
        </w:rPr>
        <w:t xml:space="preserve"> ), soit le soixantième de degré, vaut environ : </w:t>
      </w:r>
      <m:oMath>
        <m:sSup>
          <m:sSupPr/>
          <m:e>
            <m:r>
              <m:rPr>
                <m:sty m:val="p"/>
              </m:rPr>
              <m:t>1</m:t>
            </m:r>
          </m:e>
          <m:sup>
            <m:r>
              <m:rPr>
                <m:sty m:val="i"/>
              </m:rPr>
              <m:t>′</m:t>
            </m:r>
          </m:sup>
        </m:sSup>
        <m:r>
          <m:rPr>
            <m:sty m:val="p"/>
          </m:rPr>
          <m:t>≈</m:t>
        </m:r>
        <m:r>
          <m:rPr>
            <m:sty m:val="p"/>
          </m:rPr>
          <m:t>3</m:t>
        </m:r>
        <m:r>
          <m:rPr>
            <m:sty m:val="p"/>
          </m:rPr>
          <m:t>×</m:t>
        </m:r>
        <m:sSup>
          <m:sSupPr/>
          <m:e>
            <m:r>
              <m:rPr>
                <m:sty m:val="p"/>
              </m:rPr>
              <m:t>10</m:t>
            </m:r>
          </m:e>
          <m:sup>
            <m:r>
              <m:rPr>
                <m:sty m:val="p"/>
              </m:rPr>
              <m:t>−</m:t>
            </m:r>
            <m:r>
              <m:rPr>
                <m:sty m:val="p"/>
              </m:rPr>
              <m:t>4</m:t>
            </m:r>
          </m:sup>
        </m:sSup>
        <m:r>
          <m:rPr>
            <m:sty m:val="p"/>
          </m:rPr>
          <m:t>rad</m:t>
        </m:r>
      </m:oMath>
      <w:r>
        <w:rPr/>
        <w:t xml:space="preserve">.</w:t>
      </w:r>
      <w:r>
        <w:rPr/>
        <w:br w:type="textWrapping"/>
      </w:r>
      <w:r>
        <w:rPr>
          <w:rFonts w:eastAsia="Georgia" w:cs="Georgia" w:ascii="Georgia" w:hAnsi="Georgia"/>
        </w:rPr>
        <w:t xml:space="preserve">En adoptant la valeur numérique réaliste </w:t>
      </w:r>
      <m:oMath>
        <m:sSub>
          <m:sSubPr/>
          <m:e>
            <m:r>
              <m:rPr>
                <m:sty m:val="i"/>
              </m:rPr>
              <m:t>H</m:t>
            </m:r>
          </m:e>
          <m:sub>
            <m:r>
              <m:rPr>
                <m:sty m:val="i"/>
              </m:rPr>
              <m:t>c</m:t>
            </m:r>
          </m:sub>
        </m:sSub>
        <m:r>
          <m:rPr>
            <m:sty m:val="p"/>
          </m:rPr>
          <m:t>≈</m:t>
        </m:r>
        <m:r>
          <m:rPr>
            <m:sty m:val="p"/>
          </m:rPr>
          <m:t>7</m:t>
        </m:r>
        <m:r>
          <m:rPr>
            <m:sty m:val="p"/>
          </m:rPr>
          <m:t>,</m:t>
        </m:r>
        <m:r>
          <m:rPr>
            <m:sty m:val="p"/>
          </m:rPr>
          <m:t>3</m:t>
        </m:r>
        <m:r>
          <m:rPr>
            <m:nor/>
          </m:rPr>
          <m:t xml:space="preserve"> </m:t>
        </m:r>
        <m:r>
          <m:rPr>
            <m:sty m:val="p"/>
          </m:rPr>
          <m:t>km</m:t>
        </m:r>
      </m:oMath>
      <w:r>
        <w:rPr>
          <w:rFonts w:eastAsia="Georgia" w:cs="Georgia" w:ascii="Georgia" w:hAnsi="Georgia"/>
        </w:rPr>
        <w:t xml:space="preserve"> du profil atmosphérique de masse volumique, et pour la longueur d'onde </w:t>
      </w:r>
      <m:oMath>
        <m:sSub>
          <m:sSubPr/>
          <m:e>
            <m:r>
              <m:rPr>
                <m:sty m:val="i"/>
              </m:rPr>
              <m:t>λ</m:t>
            </m:r>
          </m:e>
          <m:sub>
            <m:r>
              <m:rPr>
                <m:sty m:val="i"/>
              </m:rPr>
              <m:t>m</m:t>
            </m:r>
          </m:sub>
        </m:sSub>
        <m:r>
          <m:rPr>
            <m:sty m:val="p"/>
          </m:rPr>
          <m:t>=</m:t>
        </m:r>
        <m:r>
          <m:rPr>
            <m:sty m:val="p"/>
          </m:rPr>
          <m:t>504</m:t>
        </m:r>
        <m:r>
          <m:rPr>
            <m:nor/>
          </m:rPr>
          <m:t xml:space="preserve"> </m:t>
        </m:r>
        <m:r>
          <m:rPr>
            <m:sty m:val="p"/>
          </m:rPr>
          <m:t>nm</m:t>
        </m:r>
      </m:oMath>
      <w:r>
        <w:rPr>
          <w:rFonts w:eastAsia="Georgia" w:cs="Georgia" w:ascii="Georgia" w:hAnsi="Georgia"/>
        </w:rPr>
        <w:t xml:space="preserve"> du maximum d'émission spectrale solaire : </w:t>
      </w:r>
      <m:oMath>
        <m:sSub>
          <m:sSubPr/>
          <m:e>
            <m:r>
              <m:rPr>
                <m:sty m:val="i"/>
              </m:rPr>
              <m:t>θ</m:t>
            </m:r>
          </m:e>
          <m:sub>
            <m:r>
              <m:rPr>
                <m:sty m:val="i"/>
              </m:rPr>
              <m:t>d</m:t>
            </m:r>
          </m:sub>
        </m:sSub>
        <m:d>
          <m:dPr>
            <m:begChr m:val="("/>
            <m:endChr m:val=")"/>
            <m:ctrlPr>
              <w:rPr>
                <w:rFonts w:ascii="Cambria Math" w:hAnsi="Cambria Math"/>
              </w:rPr>
            </m:ctrlPr>
          </m:dPr>
          <m:e>
            <m:sSub>
              <m:sSubPr/>
              <m:e>
                <m:r>
                  <m:rPr>
                    <m:sty m:val="i"/>
                  </m:rPr>
                  <m:t>Z</m:t>
                </m:r>
              </m:e>
              <m:sub>
                <m:r>
                  <m:rPr>
                    <m:sty m:val="i"/>
                  </m:rPr>
                  <m:t>m</m:t>
                </m:r>
              </m:sub>
            </m:sSub>
            <m:r>
              <m:rPr>
                <m:sty m:val="p"/>
              </m:rPr>
              <m:t>,</m:t>
            </m:r>
            <m:sSub>
              <m:sSubPr/>
              <m:e>
                <m:r>
                  <m:rPr>
                    <m:sty m:val="i"/>
                  </m:rPr>
                  <m:t>λ</m:t>
                </m:r>
              </m:e>
              <m:sub>
                <m:r>
                  <m:rPr>
                    <m:sty m:val="i"/>
                  </m:rPr>
                  <m:t>m</m:t>
                </m:r>
              </m:sub>
            </m:sSub>
          </m:e>
        </m:d>
        <m:r>
          <m:rPr>
            <m:sty m:val="p"/>
          </m:rPr>
          <m:t>≈</m:t>
        </m:r>
        <m:sSup>
          <m:sSupPr/>
          <m:e>
            <m:r>
              <m:rPr>
                <m:sty m:val="p"/>
              </m:rPr>
              <m:t>70</m:t>
            </m:r>
          </m:e>
          <m:sup>
            <m:r>
              <m:rPr>
                <m:sty m:val="i"/>
              </m:rPr>
              <m:t>′</m:t>
            </m:r>
          </m:sup>
        </m:sSup>
      </m:oMath>
      <w:r>
        <w:rPr/>
        <w:t xml:space="preserve">. Avec les valeurs </w:t>
      </w:r>
      <m:oMath>
        <m:r>
          <m:rPr>
            <m:sty m:val="i"/>
          </m:rPr>
          <m:t>δ</m:t>
        </m:r>
        <m:r>
          <m:rPr>
            <m:sty m:val="i"/>
          </m:rPr>
          <m:t>λ</m:t>
        </m:r>
        <m:r>
          <m:rPr>
            <m:sty m:val="p"/>
          </m:rPr>
          <m:t>≈</m:t>
        </m:r>
        <m:r>
          <m:rPr>
            <m:sty m:val="p"/>
          </m:rPr>
          <m:t>350</m:t>
        </m:r>
        <m:r>
          <m:rPr>
            <m:nor/>
          </m:rPr>
          <m:t xml:space="preserve"> </m:t>
        </m:r>
        <m:r>
          <m:rPr>
            <m:sty m:val="p"/>
          </m:rPr>
          <m:t>nm</m:t>
        </m:r>
        <m:r>
          <m:rPr>
            <m:sty m:val="p"/>
          </m:rPr>
          <m:t>,</m:t>
        </m:r>
        <m:sSub>
          <m:sSubPr/>
          <m:e>
            <m:r>
              <m:rPr>
                <m:sty m:val="i"/>
              </m:rPr>
              <m:t>Z</m:t>
            </m:r>
          </m:e>
          <m:sub>
            <m:r>
              <m:rPr>
                <m:sty m:val="p"/>
              </m:rPr>
              <m:t>0</m:t>
            </m:r>
          </m:sub>
        </m:sSub>
        <m:r>
          <m:rPr>
            <m:sty m:val="p"/>
          </m:rPr>
          <m:t>=</m:t>
        </m:r>
        <m:sSub>
          <m:sSubPr/>
          <m:e>
            <m:r>
              <m:rPr>
                <m:sty m:val="i"/>
              </m:rPr>
              <m:t>Z</m:t>
            </m:r>
          </m:e>
          <m:sub>
            <m:r>
              <m:rPr>
                <m:sty m:val="i"/>
              </m:rPr>
              <m:t>m</m:t>
            </m:r>
          </m:sub>
        </m:sSub>
      </m:oMath>
      <w:r>
        <w:rPr/>
        <w:t xml:space="preserve"> et </w:t>
      </w:r>
      <m:oMath>
        <m:r>
          <m:rPr>
            <m:sty m:val="i"/>
          </m:rPr>
          <m:t>λ</m:t>
        </m:r>
        <m:r>
          <m:rPr>
            <m:sty m:val="p"/>
          </m:rPr>
          <m:t>=</m:t>
        </m:r>
        <m:sSub>
          <m:sSubPr/>
          <m:e>
            <m:r>
              <m:rPr>
                <m:sty m:val="i"/>
              </m:rPr>
              <m:t>λ</m:t>
            </m:r>
          </m:e>
          <m:sub>
            <m:r>
              <m:rPr>
                <m:sty m:val="i"/>
              </m:rPr>
              <m:t>m</m:t>
            </m:r>
          </m:sub>
        </m:sSub>
      </m:oMath>
      <w:r>
        <w:rPr>
          <w:rFonts w:eastAsia="Georgia" w:cs="Georgia" w:ascii="Georgia" w:hAnsi="Georgia"/>
        </w:rPr>
        <w:t xml:space="preserve">, sur l'étendue du domaine visible, l'application numérique donne </w:t>
      </w:r>
      <m:oMath>
        <m:d>
          <m:dPr>
            <m:begChr m:val="|"/>
            <m:endChr m:val="|"/>
            <m:ctrlPr>
              <w:rPr>
                <w:rFonts w:ascii="Cambria Math" w:hAnsi="Cambria Math"/>
              </w:rPr>
            </m:ctrlPr>
          </m:dPr>
          <m:e>
            <m:r>
              <m:rPr>
                <m:sty m:val="i"/>
              </m:rPr>
              <m:t>δ</m:t>
            </m:r>
            <m:sSub>
              <m:sSubPr/>
              <m:e>
                <m:r>
                  <m:rPr>
                    <m:sty m:val="i"/>
                  </m:rPr>
                  <m:t>θ</m:t>
                </m:r>
              </m:e>
              <m:sub>
                <m:r>
                  <m:rPr>
                    <m:sty m:val="i"/>
                  </m:rPr>
                  <m:t>d</m:t>
                </m:r>
              </m:sub>
            </m:sSub>
          </m:e>
        </m:d>
        <m:r>
          <m:rPr>
            <m:sty m:val="p"/>
          </m:rPr>
          <m:t>≈</m:t>
        </m:r>
        <m:r>
          <m:rPr>
            <m:sty m:val="p"/>
          </m:rPr>
          <m:t>0</m:t>
        </m:r>
        <m:r>
          <m:rPr>
            <m:sty m:val="p"/>
          </m:rPr>
          <m:t>,</m:t>
        </m:r>
        <m:sSup>
          <m:sSupPr/>
          <m:e>
            <m:r>
              <m:rPr>
                <m:sty m:val="p"/>
              </m:rPr>
              <m:t>25</m:t>
            </m:r>
          </m:e>
          <m:sup>
            <m:r>
              <m:rPr>
                <m:sty m:val="i"/>
              </m:rPr>
              <m:t>′</m:t>
            </m:r>
          </m:sup>
        </m:sSup>
      </m:oMath>
      <w:r>
        <w:rPr>
          <w:rFonts w:eastAsia="Georgia" w:cs="Georgia" w:ascii="Georgia" w:hAnsi="Georgia"/>
        </w:rPr>
        <w:t xml:space="preserve">. La dépendance chromatique de la déviation étant négligeable devant l'angle de déviation, on supposera que les rayons sont identiquement déviés, indépendamment de leur longueur d'onde, avec un angle pouvant varier entre </w:t>
      </w:r>
      <m:oMath>
        <m:sSup>
          <m:sSupPr/>
          <m:e>
            <m:r>
              <m:rPr>
                <m:sty m:val="p"/>
              </m:rPr>
              <m:t>0</m:t>
            </m:r>
          </m:e>
          <m:sup>
            <m:r>
              <m:rPr>
                <m:sty m:val="i"/>
              </m:rPr>
              <m:t>′</m:t>
            </m:r>
          </m:sup>
        </m:sSup>
      </m:oMath>
      <w:r>
        <w:rPr/>
        <w:t xml:space="preserve"> et </w:t>
      </w:r>
      <m:oMath>
        <m:sSub>
          <m:sSubPr/>
          <m:e>
            <m:r>
              <m:rPr>
                <m:sty m:val="i"/>
              </m:rPr>
              <m:t>θ</m:t>
            </m:r>
          </m:e>
          <m:sub>
            <m:r>
              <m:rPr>
                <m:sty m:val="i"/>
              </m:rPr>
              <m:t>d</m:t>
            </m:r>
            <m:r>
              <m:rPr>
                <m:sty m:val="p"/>
              </m:rPr>
              <m:t>,</m:t>
            </m:r>
            <m:r>
              <m:rPr>
                <m:sty m:val="i"/>
              </m:rPr>
              <m:t>M</m:t>
            </m:r>
          </m:sub>
        </m:sSub>
        <m:r>
          <m:rPr>
            <m:sty m:val="p"/>
          </m:rPr>
          <m:t>=</m:t>
        </m:r>
        <m:sSup>
          <m:sSupPr/>
          <m:e>
            <m:r>
              <m:rPr>
                <m:sty m:val="p"/>
              </m:rPr>
              <m:t>70</m:t>
            </m:r>
          </m:e>
          <m:sup>
            <m:r>
              <m:rPr>
                <m:sty m:val="i"/>
              </m:rPr>
              <m:t>′</m:t>
            </m:r>
          </m:sup>
        </m:sSup>
      </m:oMath>
      <w:r>
        <w:rPr/>
        <w:t xml:space="preserve">.</w:t>
      </w:r>
    </w:p>
    <w:p>
      <w:pPr>
        <w:numPr>
          <w:ilvl w:val="0"/>
          <w:numId w:val="6"/>
        </w:numPr>
        <w:spacing w:lineRule="auto"/>
      </w:pPr>
      <w:r>
        <w:rPr/>
        <w:t xml:space="preserve">14 - L'angle sous lequel le rayon terrestre est vu depuis </w:t>
      </w:r>
      <m:oMath>
        <m:r>
          <m:rPr>
            <m:sty m:val="i"/>
          </m:rPr>
          <m:t>N</m:t>
        </m:r>
      </m:oMath>
      <w:r>
        <w:rPr/>
        <w:t xml:space="preserve"> est d'environ </w:t>
      </w:r>
      <m:oMath>
        <m:sSub>
          <m:sSubPr/>
          <m:e>
            <m:r>
              <m:rPr>
                <m:sty m:val="i"/>
              </m:rPr>
              <m:t>θ</m:t>
            </m:r>
          </m:e>
          <m:sub>
            <m:r>
              <m:rPr>
                <m:sty m:val="i"/>
              </m:rPr>
              <m:t>T</m:t>
            </m:r>
          </m:sub>
        </m:sSub>
        <m:r>
          <m:rPr>
            <m:sty m:val="p"/>
          </m:rPr>
          <m:t>≈</m:t>
        </m:r>
        <m:sSup>
          <m:sSupPr/>
          <m:e>
            <m:r>
              <m:rPr>
                <m:sty m:val="p"/>
              </m:rPr>
              <m:t>57</m:t>
            </m:r>
          </m:e>
          <m:sup>
            <m:r>
              <m:rPr>
                <m:sty m:val="i"/>
              </m:rPr>
              <m:t>′</m:t>
            </m:r>
          </m:sup>
        </m:sSup>
      </m:oMath>
      <w:r>
        <w:rPr/>
        <w:t xml:space="preserve"> tandis que celui sous lequel le rayon solaire est vu depuis la Terre vaut environ </w:t>
      </w:r>
      <m:oMath>
        <m:sSub>
          <m:sSubPr/>
          <m:e>
            <m:r>
              <m:rPr>
                <m:sty m:val="i"/>
              </m:rPr>
              <m:t>θ</m:t>
            </m:r>
          </m:e>
          <m:sub>
            <m:r>
              <m:rPr>
                <m:sty m:val="i"/>
              </m:rPr>
              <m:t>S</m:t>
            </m:r>
          </m:sub>
        </m:sSub>
        <m:r>
          <m:rPr>
            <m:sty m:val="p"/>
          </m:rPr>
          <m:t>≈</m:t>
        </m:r>
        <m:sSup>
          <m:sSupPr/>
          <m:e>
            <m:r>
              <m:rPr>
                <m:sty m:val="p"/>
              </m:rPr>
              <m:t>16</m:t>
            </m:r>
          </m:e>
          <m:sup>
            <m:r>
              <m:rPr>
                <m:sty m:val="i"/>
              </m:rPr>
              <m:t>′</m:t>
            </m:r>
          </m:sup>
        </m:sSup>
      </m:oMath>
      <w:r>
        <w:rPr>
          <w:rFonts w:eastAsia="Georgia" w:cs="Georgia" w:ascii="Georgia" w:hAnsi="Georgia"/>
        </w:rPr>
        <w:t xml:space="preserve">. L'atmosphère terrestre est-elle capable de dévier la lumière solaire pour éclairer le point </w:t>
      </w:r>
      <m:oMath>
        <m:r>
          <m:rPr>
            <m:sty m:val="i"/>
          </m:rPr>
          <m:t>N</m:t>
        </m:r>
      </m:oMath>
      <w:r>
        <w:rPr>
          <w:rFonts w:eastAsia="Georgia" w:cs="Georgia" w:ascii="Georgia" w:hAnsi="Georgia"/>
        </w:rPr>
        <w:t xml:space="preserve"> ? On justifiera quantitativement la réponse en s'appuyant sur un schéma.</w:t>
      </w:r>
    </w:p>
    <w:p>
      <w:pPr>
        <w:spacing w:line="271" w:before="330" w:lineRule="auto"/>
      </w:pPr>
      <w:r>
        <w:rPr>
          <w:rFonts w:eastAsia="Georgia" w:cs="Georgia" w:ascii="Georgia" w:hAnsi="Georgia"/>
          <w:b/>
          <w:sz w:val="42"/>
        </w:rPr>
        <w:t xml:space="preserve">I.F. - Prévision du spectre de la lumière reçue par la Lune</w:t>
      </w:r>
    </w:p>
    <w:p>
      <w:pPr>
        <w:spacing w:after="220" w:lineRule="auto"/>
      </w:pPr>
      <w:r>
        <w:rPr>
          <w:rFonts w:eastAsia="Georgia" w:cs="Georgia" w:ascii="Georgia" w:hAnsi="Georgia"/>
        </w:rPr>
        <w:t xml:space="preserve">Le spectre de la lumière solaire hors de l'atmosphère terrestre est donné sur la partie gauche de la figure 5 (spectre de référence E-490-00). Le calcul numérique basé sur le modèle qui vient d'être développé permet de tracer, sur la partie droite de la figure 5 , l'atténuation </w:t>
      </w:r>
      <m:oMath>
        <m:r>
          <m:rPr>
            <m:sty m:val="p"/>
          </m:rPr>
          <m:t>exp</m:t>
        </m:r>
        <m:r>
          <m:rPr>
            <m:sty m:val="p"/>
          </m:rPr>
          <m:t>⁡</m:t>
        </m:r>
        <m:d>
          <m:dPr>
            <m:begChr m:val="("/>
            <m:endChr m:val=")"/>
            <m:ctrlPr>
              <w:rPr>
                <w:rFonts w:ascii="Cambria Math" w:hAnsi="Cambria Math"/>
              </w:rPr>
            </m:ctrlPr>
          </m:dPr>
          <m:e>
            <m:r>
              <m:rPr>
                <m:sty m:val="p"/>
              </m:rPr>
              <m:t>−</m:t>
            </m:r>
            <m:sSub>
              <m:sSubPr/>
              <m:e>
                <m:r>
                  <m:rPr>
                    <m:sty m:val="i"/>
                  </m:rPr>
                  <m:t>d</m:t>
                </m:r>
              </m:e>
              <m:sub>
                <m:r>
                  <m:rPr>
                    <m:sty m:val="i"/>
                  </m:rPr>
                  <m:t>o</m:t>
                </m:r>
              </m:sub>
            </m:sSub>
          </m:e>
        </m:d>
      </m:oMath>
      <w:r>
        <w:rPr/>
        <w:t xml:space="preserve"> en </w:t>
      </w:r>
      <m:oMath>
        <m:r>
          <m:rPr>
            <m:sty m:val="i"/>
          </m:rPr>
          <m:t>N</m:t>
        </m:r>
      </m:oMath>
      <w:r>
        <w:rPr/>
        <w:t xml:space="preserve"> en fonction de la longueur d'onde </w:t>
      </w:r>
      <m:oMath>
        <m:r>
          <m:rPr>
            <m:sty m:val="i"/>
          </m:rPr>
          <m:t>λ</m:t>
        </m:r>
      </m:oMath>
      <w:r>
        <w:rPr/>
        <w:t xml:space="preserve"> de l'onde incidente.</w:t>
      </w:r>
    </w:p>
    <w:p>
      <w:pPr>
        <w:spacing w:lineRule="auto"/>
        <w:jc w:val="center"/>
      </w:pPr>
      <w:r>
        <w:rPr/>
        <w:drawing>
          <wp:inline distB="0" distL="0" distR="0" distT="0">
            <wp:extent cx="5486400" cy="4211439"/>
            <wp:effectExtent b="0" l="0" r="0" t="0"/>
            <wp:docPr id="5" name="image-ea0792bb8123ddf66d55ffa1d922c5ce3090f980.jpg"/>
            <a:graphic>
              <a:graphicData uri="http://schemas.openxmlformats.org/drawingml/2006/picture">
                <pic:pic>
                  <pic:nvPicPr>
                    <pic:cNvPr id="5" name="image-ea0792bb8123ddf66d55ffa1d922c5ce3090f980.jpg" descr=""/>
                    <pic:cNvPicPr/>
                  </pic:nvPicPr>
                  <pic:blipFill>
                    <a:blip r:embed="rId9" cstate="print"/>
                    <a:srcRect b="0" l="0" r="0" t="0"/>
                    <a:stretch>
                      <a:fillRect/>
                    </a:stretch>
                  </pic:blipFill>
                  <pic:spPr>
                    <a:xfrm>
                      <a:off x="0" y="0"/>
                      <a:ext cx="5486400" cy="4211439"/>
                    </a:xfrm>
                    <a:prstGeom prst="rect"/>
                  </pic:spPr>
                </pic:pic>
              </a:graphicData>
            </a:graphic>
          </wp:inline>
        </w:drawing>
      </w:r>
    </w:p>
    <w:p>
      <w:pPr>
        <w:spacing w:lineRule="auto"/>
      </w:pPr>
      <w:r>
        <w:rPr>
          <w:rFonts w:eastAsia="Georgia" w:cs="Georgia" w:ascii="Georgia" w:hAnsi="Georgia"/>
        </w:rPr>
        <w:t xml:space="preserve">Figure 5 - A gauche : Spectre solaire hors de l'atmosphère terrestre. À droite : facteur d'atténuation spectrale </w:t>
      </w:r>
      <m:oMath>
        <m:r>
          <m:rPr>
            <m:sty m:val="p"/>
          </m:rPr>
          <m:t>exp</m:t>
        </m:r>
        <m:r>
          <m:rPr>
            <m:sty m:val="p"/>
          </m:rPr>
          <m:t>⁡</m:t>
        </m:r>
        <m:d>
          <m:dPr>
            <m:begChr m:val="("/>
            <m:endChr m:val=")"/>
            <m:ctrlPr>
              <w:rPr>
                <w:rFonts w:ascii="Cambria Math" w:hAnsi="Cambria Math"/>
              </w:rPr>
            </m:ctrlPr>
          </m:dPr>
          <m:e>
            <m:r>
              <m:rPr>
                <m:sty m:val="p"/>
              </m:rPr>
              <m:t>−</m:t>
            </m:r>
            <m:sSub>
              <m:sSubPr/>
              <m:e>
                <m:r>
                  <m:rPr>
                    <m:sty m:val="i"/>
                  </m:rPr>
                  <m:t>d</m:t>
                </m:r>
              </m:e>
              <m:sub>
                <m:r>
                  <m:rPr>
                    <m:sty m:val="i"/>
                  </m:rPr>
                  <m:t>o</m:t>
                </m:r>
              </m:sub>
            </m:sSub>
          </m:e>
        </m:d>
      </m:oMath>
    </w:p>
    <w:p>
      <w:pPr>
        <w:spacing w:lineRule="auto"/>
        <w:jc w:val="center"/>
      </w:pPr>
      <w:r>
        <w:rPr/>
        <w:drawing>
          <wp:inline distB="0" distL="0" distR="0" distT="0">
            <wp:extent cx="5486400" cy="4079971"/>
            <wp:effectExtent b="0" l="0" r="0" t="0"/>
            <wp:docPr id="6" name="image-4726738febf12e7d6faabf0ac5b4524eb8d78a21.jpg"/>
            <a:graphic>
              <a:graphicData uri="http://schemas.openxmlformats.org/drawingml/2006/picture">
                <pic:pic>
                  <pic:nvPicPr>
                    <pic:cNvPr id="6" name="image-4726738febf12e7d6faabf0ac5b4524eb8d78a21.jpg" descr=""/>
                    <pic:cNvPicPr/>
                  </pic:nvPicPr>
                  <pic:blipFill>
                    <a:blip r:embed="rId10" cstate="print"/>
                    <a:srcRect b="0" l="0" r="0" t="0"/>
                    <a:stretch>
                      <a:fillRect/>
                    </a:stretch>
                  </pic:blipFill>
                  <pic:spPr>
                    <a:xfrm>
                      <a:off x="0" y="0"/>
                      <a:ext cx="5486400" cy="4079971"/>
                    </a:xfrm>
                    <a:prstGeom prst="rect"/>
                  </pic:spPr>
                </pic:pic>
              </a:graphicData>
            </a:graphic>
          </wp:inline>
        </w:drawing>
      </w:r>
    </w:p>
    <w:p>
      <w:pPr>
        <w:numPr>
          <w:ilvl w:val="0"/>
          <w:numId w:val="7"/>
        </w:numPr>
        <w:spacing w:lineRule="auto"/>
      </w:pPr>
      <w:r>
        <w:rPr>
          <w:rFonts w:eastAsia="Georgia" w:cs="Georgia" w:ascii="Georgia" w:hAnsi="Georgia"/>
        </w:rPr>
        <w:t xml:space="preserve">15 - À l'aide des deux schémas de la figure 5 , déterminer quelques points du spectre de la lumière reçue par la Lune en </w:t>
      </w:r>
      <m:oMath>
        <m:r>
          <m:rPr>
            <m:sty m:val="i"/>
          </m:rPr>
          <m:t>N</m:t>
        </m:r>
      </m:oMath>
      <w:r>
        <w:rPr>
          <w:rFonts w:eastAsia="Georgia" w:cs="Georgia" w:ascii="Georgia" w:hAnsi="Georgia"/>
        </w:rPr>
        <w:t xml:space="preserve"> permettant de représenter la courbe correspondante sur la feuille réponse. Conclure sur la couleur de la Lune totalement occultée.</w:t>
      </w:r>
    </w:p>
    <w:p>
      <w:pPr>
        <w:spacing w:line="271" w:before="330" w:lineRule="auto"/>
      </w:pPr>
      <w:r>
        <w:rPr>
          <w:b/>
          <w:sz w:val="42"/>
        </w:rPr>
        <w:t xml:space="preserve">FIN DE LA PARTIE I</w:t>
      </w:r>
    </w:p>
    <w:p>
      <w:pPr>
        <w:spacing w:line="271" w:before="330" w:lineRule="auto"/>
      </w:pPr>
      <w:r>
        <w:rPr>
          <w:rFonts w:eastAsia="Georgia" w:cs="Georgia" w:ascii="Georgia" w:hAnsi="Georgia"/>
          <w:b/>
          <w:sz w:val="42"/>
        </w:rPr>
        <w:t xml:space="preserve">II. - Écho de la grande pyramide de Chichén Itzá</w:t>
      </w:r>
    </w:p>
    <w:p>
      <w:pPr>
        <w:spacing w:after="220" w:lineRule="auto"/>
      </w:pPr>
      <w:r>
        <w:rPr>
          <w:rFonts w:eastAsia="Georgia" w:cs="Georgia" w:ascii="Georgia" w:hAnsi="Georgia"/>
        </w:rPr>
        <w:t xml:space="preserve">Sur le site archéologique de Chichén Itzá, situé dans le Yucatán à 200 km à l'ouest de Cancún, se trouve le temple Maya Cuculcán, en forme de pyramide à base carrée (Fig. 6). Sur chaque face de la pyramide, se trouve un grand escalier central comportant 91 marches qui culmine à </w:t>
      </w:r>
      <m:oMath>
        <m:r>
          <m:rPr>
            <m:sty m:val="i"/>
          </m:rPr>
          <m:t>H</m:t>
        </m:r>
        <m:r>
          <m:rPr>
            <m:sty m:val="p"/>
          </m:rPr>
          <m:t>=</m:t>
        </m:r>
        <m:r>
          <m:rPr>
            <m:sty m:val="p"/>
          </m:rPr>
          <m:t>24</m:t>
        </m:r>
        <m:r>
          <m:rPr>
            <m:nor/>
          </m:rPr>
          <m:t xml:space="preserve"> </m:t>
        </m:r>
        <m:r>
          <m:rPr>
            <m:sty m:val="p"/>
          </m:rPr>
          <m:t>m</m:t>
        </m:r>
      </m:oMath>
      <w:r>
        <w:rPr/>
        <w:t xml:space="preserve"> au-dessus du sol (Fig. 7).</w:t>
      </w:r>
      <w:r>
        <w:rPr/>
        <w:br w:type="textWrapping"/>
      </w:r>
      <w:r>
        <w:rPr>
          <w:rFonts w:eastAsia="Georgia" w:cs="Georgia" w:ascii="Georgia" w:hAnsi="Georgia"/>
        </w:rPr>
        <w:t xml:space="preserve">Ce monument, érigé autour du </w:t>
      </w:r>
      <m:oMath>
        <m:sSup>
          <m:sSupPr/>
          <m:e>
            <m:r>
              <m:rPr>
                <m:sty m:val="p"/>
              </m:rPr>
              <m:t>X</m:t>
            </m:r>
          </m:e>
          <m:sup>
            <m:r>
              <m:rPr>
                <m:sty m:val="i"/>
              </m:rPr>
              <m:t>e</m:t>
            </m:r>
          </m:sup>
        </m:sSup>
      </m:oMath>
      <w:r>
        <w:rPr>
          <w:rFonts w:eastAsia="Georgia" w:cs="Georgia" w:ascii="Georgia" w:hAnsi="Georgia"/>
        </w:rPr>
        <w:t xml:space="preserve"> siècle de notre ère, est classé au patrimoine mondial de l'UNESCO. Une de ses particularités a fait l'objet d'études archéoacoustiques : un clap produit en frappant dans ses mains face à l'escalier retourne un écho qui imite, de manière stupéfiante, le chant de l'oiseau sacré endémique quetzal (pharomachrus mocinno).</w:t>
      </w:r>
      <w:r>
        <w:rPr/>
        <w:br w:type="textWrapping"/>
      </w:r>
      <w:r>
        <w:rPr>
          <w:rFonts w:eastAsia="Georgia" w:cs="Georgia" w:ascii="Georgia" w:hAnsi="Georgia"/>
        </w:rPr>
        <w:t xml:space="preserve">La question se pose alors de savoir si ce monument a été érigé en respectant les contraintes acoustiques de reproduction du gazouillement de l'oiseau, ou bien s'il s'agit d'une simple coïncidence.</w:t>
      </w:r>
    </w:p>
    <w:p>
      <w:pPr>
        <w:spacing w:lineRule="auto"/>
        <w:jc w:val="center"/>
      </w:pPr>
      <w:r>
        <w:rPr/>
        <w:drawing>
          <wp:inline distB="0" distL="0" distR="0" distT="0">
            <wp:extent cx="5486400" cy="2777576"/>
            <wp:effectExtent b="0" l="0" r="0" t="0"/>
            <wp:docPr id="7" name="image-b3601d8b82d15d67dda5134a75f8eb244c008581.jpg"/>
            <a:graphic>
              <a:graphicData uri="http://schemas.openxmlformats.org/drawingml/2006/picture">
                <pic:pic>
                  <pic:nvPicPr>
                    <pic:cNvPr id="7" name="image-b3601d8b82d15d67dda5134a75f8eb244c008581.jpg" descr=""/>
                    <pic:cNvPicPr/>
                  </pic:nvPicPr>
                  <pic:blipFill>
                    <a:blip r:embed="rId11" cstate="print"/>
                    <a:srcRect b="0" l="0" r="0" t="0"/>
                    <a:stretch>
                      <a:fillRect/>
                    </a:stretch>
                  </pic:blipFill>
                  <pic:spPr>
                    <a:xfrm>
                      <a:off x="0" y="0"/>
                      <a:ext cx="5486400" cy="2777576"/>
                    </a:xfrm>
                    <a:prstGeom prst="rect"/>
                  </pic:spPr>
                </pic:pic>
              </a:graphicData>
            </a:graphic>
          </wp:inline>
        </w:drawing>
      </w:r>
    </w:p>
    <w:p>
      <w:pPr>
        <w:spacing w:lineRule="auto"/>
      </w:pPr>
      <w:r>
        <w:rPr>
          <w:rFonts w:eastAsia="Georgia" w:cs="Georgia" w:ascii="Georgia" w:hAnsi="Georgia"/>
        </w:rPr>
        <w:t xml:space="preserve">Figure 6 - Vue d'une arête de la grande pyramide Maya de Chichén Itzá (Cuculcán).</w:t>
      </w:r>
    </w:p>
    <w:p>
      <w:pPr>
        <w:spacing w:lineRule="auto"/>
        <w:jc w:val="center"/>
      </w:pPr>
      <w:r>
        <w:rPr/>
        <w:drawing>
          <wp:inline distB="0" distL="0" distR="0" distT="0">
            <wp:extent cx="5486400" cy="3096014"/>
            <wp:effectExtent b="0" l="0" r="0" t="0"/>
            <wp:docPr id="8" name="image-a803e96b5c8aa05b3e7546a98cbcb1e27a1acaa5.jpg"/>
            <a:graphic>
              <a:graphicData uri="http://schemas.openxmlformats.org/drawingml/2006/picture">
                <pic:pic>
                  <pic:nvPicPr>
                    <pic:cNvPr id="8" name="image-a803e96b5c8aa05b3e7546a98cbcb1e27a1acaa5.jpg" descr=""/>
                    <pic:cNvPicPr/>
                  </pic:nvPicPr>
                  <pic:blipFill>
                    <a:blip r:embed="rId12" cstate="print"/>
                    <a:srcRect b="0" l="0" r="0" t="0"/>
                    <a:stretch>
                      <a:fillRect/>
                    </a:stretch>
                  </pic:blipFill>
                  <pic:spPr>
                    <a:xfrm>
                      <a:off x="0" y="0"/>
                      <a:ext cx="5486400" cy="3096014"/>
                    </a:xfrm>
                    <a:prstGeom prst="rect"/>
                  </pic:spPr>
                </pic:pic>
              </a:graphicData>
            </a:graphic>
          </wp:inline>
        </w:drawing>
      </w:r>
    </w:p>
    <w:p>
      <w:pPr>
        <w:spacing w:lineRule="auto"/>
      </w:pPr>
      <w:r>
        <w:rPr>
          <w:rFonts w:eastAsia="Georgia" w:cs="Georgia" w:ascii="Georgia" w:hAnsi="Georgia"/>
        </w:rPr>
        <w:t xml:space="preserve">Figure 7 - Vue d'une face de la grande pyramide Maya de Chichén Itzá (Cuculcán). Au centre de la photographie, se trouve le grand escalier.</w:t>
      </w:r>
    </w:p>
    <w:p>
      <w:pPr>
        <w:spacing w:after="220" w:lineRule="auto"/>
      </w:pPr>
      <w:r>
        <w:rPr>
          <w:rFonts w:eastAsia="Georgia" w:cs="Georgia" w:ascii="Georgia" w:hAnsi="Georgia"/>
        </w:rPr>
        <w:t xml:space="preserve">Si la question reste ouverte, l'analyse physique apporte à l'archéologie quelques éléments notamment en permettant de comprendre l'origine de ce phénomène. Cette partie s'appuie sur les fondamentaux des phénomènes ondulatoires. Aucune connaissance spécifique d'acoustique n'est requise.</w:t>
      </w:r>
    </w:p>
    <w:p>
      <w:pPr>
        <w:spacing w:line="271" w:before="330" w:lineRule="auto"/>
      </w:pPr>
      <w:r>
        <w:rPr>
          <w:b/>
          <w:sz w:val="42"/>
        </w:rPr>
        <w:t xml:space="preserve">II.A. - Sonogramme</w:t>
      </w:r>
    </w:p>
    <w:p>
      <w:pPr>
        <w:spacing w:after="220" w:lineRule="auto"/>
      </w:pPr>
      <w:r>
        <w:rPr>
          <w:rFonts w:eastAsia="Georgia" w:cs="Georgia" w:ascii="Georgia" w:hAnsi="Georgia"/>
        </w:rPr>
        <w:t xml:space="preserve">On enregistre, à l'aide d'un microphone, le son d'une note de musique tenue produite en sifflant avec la bouche.</w:t>
      </w:r>
    </w:p>
    <w:p>
      <w:pPr>
        <w:spacing w:after="220" w:lineRule="auto"/>
      </w:pPr>
      <w:r>
        <w:rPr/>
        <w:t xml:space="preserve">On note </w:t>
      </w:r>
      <m:oMath>
        <m:sSub>
          <m:sSubPr/>
          <m:e>
            <m:r>
              <m:rPr>
                <m:sty m:val="i"/>
              </m:rPr>
              <m:t>s</m:t>
            </m:r>
          </m:e>
          <m:sub>
            <m:r>
              <m:rPr>
                <m:sty m:val="i"/>
              </m:rPr>
              <m:t>a</m:t>
            </m:r>
          </m:sub>
        </m:sSub>
        <m:r>
          <m:rPr>
            <m:sty m:val="p"/>
          </m:rPr>
          <m:t>(</m:t>
        </m:r>
        <m:r>
          <m:rPr>
            <m:sty m:val="i"/>
          </m:rPr>
          <m:t>t</m:t>
        </m:r>
        <m:r>
          <m:rPr>
            <m:sty m:val="p"/>
          </m:rPr>
          <m:t>)</m:t>
        </m:r>
      </m:oMath>
      <w:r>
        <w:rPr>
          <w:rFonts w:eastAsia="Georgia" w:cs="Georgia" w:ascii="Georgia" w:hAnsi="Georgia"/>
        </w:rPr>
        <w:t xml:space="preserve"> le signal obtenu. Le spectre d'amplitude du signal en sortie du microphone est donné sur la figure 8, l'échelle verticale étant graduée en décibels. L'amplitude du pic 1 vaut </w:t>
      </w:r>
      <m:oMath>
        <m:sSub>
          <m:sSubPr/>
          <m:e>
            <m:r>
              <m:rPr>
                <m:sty m:val="i"/>
              </m:rPr>
              <m:t>a</m:t>
            </m:r>
          </m:e>
          <m:sub>
            <m:r>
              <m:rPr>
                <m:sty m:val="p"/>
              </m:rPr>
              <m:t>1</m:t>
            </m:r>
          </m:sub>
        </m:sSub>
        <m:r>
          <m:rPr>
            <m:sty m:val="p"/>
          </m:rPr>
          <m:t>=</m:t>
        </m:r>
        <m:r>
          <m:rPr>
            <m:sty m:val="p"/>
          </m:rPr>
          <m:t>100</m:t>
        </m:r>
        <m:r>
          <m:rPr>
            <m:sty m:val="p"/>
          </m:rPr>
          <m:t>mV</m:t>
        </m:r>
      </m:oMath>
      <w:r>
        <w:rPr/>
        <w:t xml:space="preserve">.</w:t>
      </w:r>
      <w:r>
        <w:rPr/>
        <w:br w:type="textWrapping"/>
      </w:r>
      <m:oMath>
        <m:r>
          <m:rPr>
            <m:sty m:val="i"/>
          </m:rPr>
          <m:t>◻</m:t>
        </m:r>
        <m:r>
          <m:rPr>
            <m:sty m:val="p"/>
          </m:rPr>
          <m:t>16</m:t>
        </m:r>
      </m:oMath>
      <w:r>
        <w:rPr>
          <w:rFonts w:eastAsia="Georgia" w:cs="Georgia" w:ascii="Georgia" w:hAnsi="Georgia"/>
        </w:rPr>
        <w:t xml:space="preserve"> - Déterminer la fréquence </w:t>
      </w:r>
      <m:oMath>
        <m:sSub>
          <m:sSubPr/>
          <m:e>
            <m:r>
              <m:rPr>
                <m:sty m:val="i"/>
              </m:rPr>
              <m:t>f</m:t>
            </m:r>
          </m:e>
          <m:sub>
            <m:r>
              <m:rPr>
                <m:sty m:val="p"/>
              </m:rPr>
              <m:t>1</m:t>
            </m:r>
          </m:sub>
        </m:sSub>
      </m:oMath>
      <w:r>
        <w:rPr/>
        <w:t xml:space="preserve"> du fondamental (pic 1) de cette note ainsi que l'amplitude </w:t>
      </w:r>
      <m:oMath>
        <m:sSub>
          <m:sSubPr/>
          <m:e>
            <m:r>
              <m:rPr>
                <m:sty m:val="i"/>
              </m:rPr>
              <m:t>a</m:t>
            </m:r>
          </m:e>
          <m:sub>
            <m:r>
              <m:rPr>
                <m:sty m:val="p"/>
              </m:rPr>
              <m:t>2</m:t>
            </m:r>
          </m:sub>
        </m:sSub>
      </m:oMath>
      <w:r>
        <w:rPr/>
        <w:t xml:space="preserve"> du pic 2 . On donne </w:t>
      </w:r>
      <m:oMath>
        <m:sSup>
          <m:sSupPr/>
          <m:e>
            <m:r>
              <m:rPr>
                <m:sty m:val="p"/>
              </m:rPr>
              <m:t>10</m:t>
            </m:r>
          </m:e>
          <m:sup>
            <m:r>
              <m:rPr>
                <m:sty m:val="p"/>
              </m:rPr>
              <m:t>0</m:t>
            </m:r>
            <m:r>
              <m:rPr>
                <m:sty m:val="p"/>
              </m:rPr>
              <m:t>,</m:t>
            </m:r>
            <m:r>
              <m:rPr>
                <m:sty m:val="p"/>
              </m:rPr>
              <m:t>5</m:t>
            </m:r>
          </m:sup>
        </m:sSup>
        <m:r>
          <m:rPr>
            <m:sty m:val="p"/>
          </m:rPr>
          <m:t>≈</m:t>
        </m:r>
        <m:r>
          <m:rPr>
            <m:sty m:val="p"/>
          </m:rPr>
          <m:t>3</m:t>
        </m:r>
        <m:r>
          <m:rPr>
            <m:sty m:val="p"/>
          </m:rPr>
          <m:t>,</m:t>
        </m:r>
        <m:r>
          <m:rPr>
            <m:sty m:val="p"/>
          </m:rPr>
          <m:t>16</m:t>
        </m:r>
      </m:oMath>
      <w:r>
        <w:rPr/>
        <w:t xml:space="preserve">.</w:t>
      </w:r>
    </w:p>
    <w:p>
      <w:pPr>
        <w:spacing w:lineRule="auto"/>
        <w:jc w:val="center"/>
      </w:pPr>
      <w:r>
        <w:rPr/>
        <w:drawing>
          <wp:inline distB="0" distL="0" distR="0" distT="0">
            <wp:extent cx="5486400" cy="3936430"/>
            <wp:effectExtent b="0" l="0" r="0" t="0"/>
            <wp:docPr id="9" name="image-3c10b7ebe6091ea62a0ed055839bf985e9df9218.jpg"/>
            <a:graphic>
              <a:graphicData uri="http://schemas.openxmlformats.org/drawingml/2006/picture">
                <pic:pic>
                  <pic:nvPicPr>
                    <pic:cNvPr id="9" name="image-3c10b7ebe6091ea62a0ed055839bf985e9df9218.jpg" descr=""/>
                    <pic:cNvPicPr/>
                  </pic:nvPicPr>
                  <pic:blipFill>
                    <a:blip r:embed="rId13" cstate="print"/>
                    <a:srcRect b="0" l="0" r="0" t="0"/>
                    <a:stretch>
                      <a:fillRect/>
                    </a:stretch>
                  </pic:blipFill>
                  <pic:spPr>
                    <a:xfrm>
                      <a:off x="0" y="0"/>
                      <a:ext cx="5486400" cy="3936430"/>
                    </a:xfrm>
                    <a:prstGeom prst="rect"/>
                  </pic:spPr>
                </pic:pic>
              </a:graphicData>
            </a:graphic>
          </wp:inline>
        </w:drawing>
      </w:r>
    </w:p>
    <w:p>
      <w:pPr>
        <w:spacing w:lineRule="auto"/>
      </w:pPr>
      <w:r>
        <w:rPr>
          <w:rFonts w:eastAsia="Georgia" w:cs="Georgia" w:ascii="Georgia" w:hAnsi="Georgia"/>
        </w:rPr>
        <w:t xml:space="preserve">Figure 8 - Spectre d'amplitude d'un son sifflé tenu.</w:t>
      </w:r>
    </w:p>
    <w:p>
      <w:pPr>
        <w:spacing w:after="220" w:lineRule="auto"/>
      </w:pPr>
      <w:r>
        <w:rPr>
          <w:rFonts w:eastAsia="Georgia" w:cs="Georgia" w:ascii="Georgia" w:hAnsi="Georgia"/>
        </w:rPr>
        <w:t xml:space="preserve">Les pics 1 et 2 sont assimilés à des composantes harmoniques et on néglige tout autre contenu spectral. On note </w:t>
      </w:r>
      <m:oMath>
        <m:sSub>
          <m:sSubPr/>
          <m:e>
            <m:r>
              <m:rPr>
                <m:sty m:val="i"/>
              </m:rPr>
              <m:t>T</m:t>
            </m:r>
          </m:e>
          <m:sub>
            <m:r>
              <m:rPr>
                <m:sty m:val="i"/>
              </m:rPr>
              <m:t>a</m:t>
            </m:r>
          </m:sub>
        </m:sSub>
      </m:oMath>
      <w:r>
        <w:rPr>
          <w:rFonts w:eastAsia="Georgia" w:cs="Georgia" w:ascii="Georgia" w:hAnsi="Georgia"/>
        </w:rPr>
        <w:t xml:space="preserve"> la durée totale de l'enregistrement et </w:t>
      </w:r>
      <m:oMath>
        <m:sSub>
          <m:sSubPr/>
          <m:e>
            <m:r>
              <m:rPr>
                <m:sty m:val="i"/>
              </m:rPr>
              <m:t>f</m:t>
            </m:r>
          </m:e>
          <m:sub>
            <m:r>
              <m:rPr>
                <m:sty m:val="i"/>
              </m:rPr>
              <m:t>e</m:t>
            </m:r>
          </m:sub>
        </m:sSub>
      </m:oMath>
      <w:r>
        <w:rPr>
          <w:rFonts w:eastAsia="Georgia" w:cs="Georgia" w:ascii="Georgia" w:hAnsi="Georgia"/>
        </w:rPr>
        <w:t xml:space="preserve"> la fréquence d'échantillonnage. La méthode d'analyse spectrale employée génère un spectre dont la résolution spectrale, notée </w:t>
      </w:r>
      <m:oMath>
        <m:r>
          <m:rPr>
            <m:sty m:val="i"/>
          </m:rPr>
          <m:t>δ</m:t>
        </m:r>
        <m:r>
          <m:rPr>
            <m:sty m:val="i"/>
          </m:rPr>
          <m:t>f</m:t>
        </m:r>
      </m:oMath>
      <w:r>
        <w:rPr>
          <w:rFonts w:eastAsia="Georgia" w:cs="Georgia" w:ascii="Georgia" w:hAnsi="Georgia"/>
        </w:rPr>
        <w:t xml:space="preserve">, est l'inverse de la durée d'acquisition du signal.</w:t>
      </w:r>
      <w:r>
        <w:rPr/>
        <w:br w:type="textWrapping"/>
      </w:r>
      <m:oMath>
        <m:r>
          <m:rPr>
            <m:sty m:val="i"/>
          </m:rPr>
          <m:t>◻</m:t>
        </m:r>
        <m:r>
          <m:rPr>
            <m:sty m:val="p"/>
          </m:rPr>
          <m:t>17</m:t>
        </m:r>
      </m:oMath>
      <w:r>
        <w:rPr>
          <w:rFonts w:eastAsia="Georgia" w:cs="Georgia" w:ascii="Georgia" w:hAnsi="Georgia"/>
        </w:rPr>
        <w:t xml:space="preserve"> - Calculer numériquement la plus petite valeur de </w:t>
      </w:r>
      <m:oMath>
        <m:sSub>
          <m:sSubPr/>
          <m:e>
            <m:r>
              <m:rPr>
                <m:sty m:val="i"/>
              </m:rPr>
              <m:t>f</m:t>
            </m:r>
          </m:e>
          <m:sub>
            <m:r>
              <m:rPr>
                <m:sty m:val="i"/>
              </m:rPr>
              <m:t>e</m:t>
            </m:r>
          </m:sub>
        </m:sSub>
      </m:oMath>
      <w:r>
        <w:rPr>
          <w:rFonts w:eastAsia="Georgia" w:cs="Georgia" w:ascii="Georgia" w:hAnsi="Georgia"/>
        </w:rPr>
        <w:t xml:space="preserve"> respectant la condition de NyquistShannon, et la durée d'acquisition </w:t>
      </w:r>
      <m:oMath>
        <m:sSub>
          <m:sSubPr/>
          <m:e>
            <m:r>
              <m:rPr>
                <m:sty m:val="i"/>
              </m:rPr>
              <m:t>T</m:t>
            </m:r>
          </m:e>
          <m:sub>
            <m:r>
              <m:rPr>
                <m:sty m:val="i"/>
              </m:rPr>
              <m:t>a</m:t>
            </m:r>
          </m:sub>
        </m:sSub>
      </m:oMath>
      <w:r>
        <w:rPr>
          <w:rFonts w:eastAsia="Georgia" w:cs="Georgia" w:ascii="Georgia" w:hAnsi="Georgia"/>
        </w:rPr>
        <w:t xml:space="preserve"> donnant une résolution spectrale de 100 Hz .</w:t>
      </w:r>
    </w:p>
    <w:p>
      <w:pPr>
        <w:spacing w:after="220" w:lineRule="auto"/>
      </w:pPr>
      <w:r>
        <w:rPr>
          <w:rFonts w:eastAsia="Georgia" w:cs="Georgia" w:ascii="Georgia" w:hAnsi="Georgia"/>
        </w:rPr>
        <w:t xml:space="preserve">Un sonogramme est une représentation graphique permettant de visualiser l'évolution des composantes harmoniques d'un son au cours du temps. Dans sa version simplifiée, c'est un diagramme à deux dimensions ayant en abscisse le temps et en ordonnée les fréquences. À un instant </w:t>
      </w:r>
      <m:oMath>
        <m:r>
          <m:rPr>
            <m:sty m:val="i"/>
          </m:rPr>
          <m:t>t</m:t>
        </m:r>
      </m:oMath>
      <w:r>
        <w:rPr>
          <w:rFonts w:eastAsia="Georgia" w:cs="Georgia" w:ascii="Georgia" w:hAnsi="Georgia"/>
        </w:rPr>
        <w:t xml:space="preserve"> donné, une composante harmonique de fréquence </w:t>
      </w:r>
      <m:oMath>
        <m:r>
          <m:rPr>
            <m:sty m:val="i"/>
          </m:rPr>
          <m:t>f</m:t>
        </m:r>
      </m:oMath>
      <w:r>
        <w:rPr>
          <w:rFonts w:eastAsia="Georgia" w:cs="Georgia" w:ascii="Georgia" w:hAnsi="Georgia"/>
        </w:rPr>
        <w:t xml:space="preserve"> est représentée par un point de coordonnées </w:t>
      </w:r>
      <m:oMath>
        <m:r>
          <m:rPr>
            <m:sty m:val="p"/>
          </m:rPr>
          <m:t>(</m:t>
        </m:r>
        <m:r>
          <m:rPr>
            <m:sty m:val="i"/>
          </m:rPr>
          <m:t>t</m:t>
        </m:r>
        <m:r>
          <m:rPr>
            <m:sty m:val="p"/>
          </m:rPr>
          <m:t>,</m:t>
        </m:r>
        <m:r>
          <m:rPr>
            <m:sty m:val="i"/>
          </m:rPr>
          <m:t>f</m:t>
        </m:r>
        <m:r>
          <m:rPr>
            <m:sty m:val="p"/>
          </m:rPr>
          <m:t>)</m:t>
        </m:r>
      </m:oMath>
      <w:r>
        <w:rPr/>
        <w:t xml:space="preserve">.</w:t>
      </w:r>
      <w:r>
        <w:rPr/>
        <w:br w:type="textWrapping"/>
      </w:r>
      <w:r>
        <w:rPr>
          <w:rFonts w:eastAsia="Georgia" w:cs="Georgia" w:ascii="Georgia" w:hAnsi="Georgia"/>
        </w:rPr>
        <w:t xml:space="preserve">Le sonogramme simplifié de </w:t>
      </w:r>
      <m:oMath>
        <m:sSub>
          <m:sSubPr/>
          <m:e>
            <m:r>
              <m:rPr>
                <m:sty m:val="i"/>
              </m:rPr>
              <m:t>s</m:t>
            </m:r>
          </m:e>
          <m:sub>
            <m:r>
              <m:rPr>
                <m:sty m:val="i"/>
              </m:rPr>
              <m:t>a</m:t>
            </m:r>
          </m:sub>
        </m:sSub>
        <m:r>
          <m:rPr>
            <m:sty m:val="p"/>
          </m:rPr>
          <m:t>(</m:t>
        </m:r>
        <m:r>
          <m:rPr>
            <m:sty m:val="i"/>
          </m:rPr>
          <m:t>t</m:t>
        </m:r>
        <m:r>
          <m:rPr>
            <m:sty m:val="p"/>
          </m:rPr>
          <m:t>)</m:t>
        </m:r>
      </m:oMath>
      <w:r>
        <w:rPr>
          <w:rFonts w:eastAsia="Georgia" w:cs="Georgia" w:ascii="Georgia" w:hAnsi="Georgia"/>
        </w:rPr>
        <w:t xml:space="preserve"> est représenté sur la figure 9a. Dans un sonogramme complet, on ajoute l'information sur l'amplitude des composantes harmoniques en grisant les points du diagramme à l'aide d'une échelle allant du blanc pour les faibles amplitudes ( </w:t>
      </w:r>
      <m:oMath>
        <m:r>
          <m:rPr>
            <m:sty m:val="p"/>
          </m:rPr>
          <m:t>&lt;</m:t>
        </m:r>
        <m:r>
          <m:rPr>
            <m:sty m:val="p"/>
          </m:rPr>
          <m:t>−</m:t>
        </m:r>
        <m:r>
          <m:rPr>
            <m:sty m:val="p"/>
          </m:rPr>
          <m:t>50</m:t>
        </m:r>
        <m:r>
          <m:rPr>
            <m:nor/>
          </m:rPr>
          <m:t xml:space="preserve"> </m:t>
        </m:r>
        <m:r>
          <m:rPr>
            <m:sty m:val="p"/>
          </m:rPr>
          <m:t>dB</m:t>
        </m:r>
      </m:oMath>
      <w:r>
        <w:rPr/>
        <w:t xml:space="preserve"> ), au noir pour les fortes </w:t>
      </w:r>
      <m:oMath>
        <m:r>
          <m:rPr>
            <m:sty m:val="p"/>
          </m:rPr>
          <m:t>(</m:t>
        </m:r>
        <m:r>
          <m:rPr>
            <m:sty m:val="p"/>
          </m:rPr>
          <m:t>&gt;</m:t>
        </m:r>
        <m:r>
          <m:rPr>
            <m:sty m:val="p"/>
          </m:rPr>
          <m:t>0</m:t>
        </m:r>
        <m:r>
          <m:rPr>
            <m:nor/>
          </m:rPr>
          <m:t xml:space="preserve"> </m:t>
        </m:r>
        <m:r>
          <m:rPr>
            <m:sty m:val="p"/>
          </m:rPr>
          <m:t>dB</m:t>
        </m:r>
        <m:r>
          <m:rPr>
            <m:sty m:val="p"/>
          </m:rPr>
          <m:t>)</m:t>
        </m:r>
      </m:oMath>
      <w:r>
        <w:rPr/>
        <w:t xml:space="preserve">. Le sonogramme complet de </w:t>
      </w:r>
      <m:oMath>
        <m:sSub>
          <m:sSubPr/>
          <m:e>
            <m:r>
              <m:rPr>
                <m:sty m:val="i"/>
              </m:rPr>
              <m:t>s</m:t>
            </m:r>
          </m:e>
          <m:sub>
            <m:r>
              <m:rPr>
                <m:sty m:val="i"/>
              </m:rPr>
              <m:t>a</m:t>
            </m:r>
          </m:sub>
        </m:sSub>
        <m:r>
          <m:rPr>
            <m:sty m:val="p"/>
          </m:rPr>
          <m:t>(</m:t>
        </m:r>
        <m:r>
          <m:rPr>
            <m:sty m:val="i"/>
          </m:rPr>
          <m:t>t</m:t>
        </m:r>
        <m:r>
          <m:rPr>
            <m:sty m:val="p"/>
          </m:rPr>
          <m:t>)</m:t>
        </m:r>
      </m:oMath>
      <w:r>
        <w:rPr>
          <w:rFonts w:eastAsia="Georgia" w:cs="Georgia" w:ascii="Georgia" w:hAnsi="Georgia"/>
        </w:rPr>
        <w:t xml:space="preserve"> est donné sur la figure 9 b .</w:t>
      </w:r>
      <w:r>
        <w:rPr/>
        <w:br w:type="textWrapping"/>
      </w:r>
      <w:r>
        <w:rPr/>
        <w:t xml:space="preserve">Pour construire un sonogramme, on calcule les spectres successifs du signal entre les dates </w:t>
      </w:r>
      <m:oMath>
        <m:r>
          <m:rPr>
            <m:sty m:val="i"/>
          </m:rPr>
          <m:t>n</m:t>
        </m:r>
        <m:sSub>
          <m:sSubPr/>
          <m:e>
            <m:r>
              <m:rPr>
                <m:sty m:val="i"/>
              </m:rPr>
              <m:t>T</m:t>
            </m:r>
          </m:e>
          <m:sub>
            <m:r>
              <m:rPr>
                <m:sty m:val="i"/>
              </m:rPr>
              <m:t>a</m:t>
            </m:r>
          </m:sub>
        </m:sSub>
      </m:oMath>
      <w:r>
        <w:rPr/>
        <w:t xml:space="preserve"> et </w:t>
      </w:r>
      <m:oMath>
        <m:r>
          <m:rPr>
            <m:sty m:val="p"/>
          </m:rPr>
          <m:t>(</m:t>
        </m:r>
        <m:r>
          <m:rPr>
            <m:sty m:val="i"/>
          </m:rPr>
          <m:t>n</m:t>
        </m:r>
        <m:r>
          <m:rPr>
            <m:sty m:val="p"/>
          </m:rPr>
          <m:t>+</m:t>
        </m:r>
        <m:r>
          <m:rPr>
            <m:sty m:val="p"/>
          </m:rPr>
          <m:t>1</m:t>
        </m:r>
        <m:r>
          <m:rPr>
            <m:sty m:val="p"/>
          </m:rPr>
          <m:t>)</m:t>
        </m:r>
        <m:sSub>
          <m:sSubPr/>
          <m:e>
            <m:r>
              <m:rPr>
                <m:sty m:val="i"/>
              </m:rPr>
              <m:t>T</m:t>
            </m:r>
          </m:e>
          <m:sub>
            <m:r>
              <m:rPr>
                <m:sty m:val="i"/>
              </m:rPr>
              <m:t>a</m:t>
            </m:r>
          </m:sub>
        </m:sSub>
      </m:oMath>
      <w:r>
        <w:rPr/>
        <w:t xml:space="preserve">, </w:t>
      </w:r>
      <m:oMath>
        <m:r>
          <m:rPr>
            <m:sty m:val="i"/>
          </m:rPr>
          <m:t>n</m:t>
        </m:r>
      </m:oMath>
      <w:r>
        <w:rPr>
          <w:rFonts w:eastAsia="Georgia" w:cs="Georgia" w:ascii="Georgia" w:hAnsi="Georgia"/>
        </w:rPr>
        <w:t xml:space="preserve"> étant un entier positif ou nul et </w:t>
      </w:r>
      <m:oMath>
        <m:sSub>
          <m:sSubPr/>
          <m:e>
            <m:r>
              <m:rPr>
                <m:sty m:val="i"/>
              </m:rPr>
              <m:t>T</m:t>
            </m:r>
          </m:e>
          <m:sub>
            <m:r>
              <m:rPr>
                <m:sty m:val="i"/>
              </m:rPr>
              <m:t>a</m:t>
            </m:r>
          </m:sub>
        </m:sSub>
      </m:oMath>
      <w:r>
        <w:rPr>
          <w:rFonts w:eastAsia="Georgia" w:cs="Georgia" w:ascii="Georgia" w:hAnsi="Georgia"/>
        </w:rPr>
        <w:t xml:space="preserve">, la durée des intervalles temporels d'acquisition.</w:t>
      </w:r>
      <w:r>
        <w:rPr/>
        <w:br w:type="textWrapping"/>
      </w:r>
    </w:p>
    <w:p>
      <w:pPr>
        <w:spacing w:lineRule="auto"/>
        <w:jc w:val="center"/>
      </w:pPr>
      <w:r>
        <w:rPr/>
        <w:drawing>
          <wp:inline distB="0" distL="0" distR="0" distT="0">
            <wp:extent cx="5486400" cy="2506458"/>
            <wp:effectExtent b="0" l="0" r="0" t="0"/>
            <wp:docPr id="10" name="image-408ca560aa364a377406b8be32eab6492ea425c3.jpg"/>
            <a:graphic>
              <a:graphicData uri="http://schemas.openxmlformats.org/drawingml/2006/picture">
                <pic:pic>
                  <pic:nvPicPr>
                    <pic:cNvPr id="10" name="image-408ca560aa364a377406b8be32eab6492ea425c3.jpg" descr=""/>
                    <pic:cNvPicPr/>
                  </pic:nvPicPr>
                  <pic:blipFill>
                    <a:blip r:embed="rId14" cstate="print"/>
                    <a:srcRect b="0" l="0" r="0" t="0"/>
                    <a:stretch>
                      <a:fillRect/>
                    </a:stretch>
                  </pic:blipFill>
                  <pic:spPr>
                    <a:xfrm>
                      <a:off x="0" y="0"/>
                      <a:ext cx="5486400" cy="2506458"/>
                    </a:xfrm>
                    <a:prstGeom prst="rect"/>
                  </pic:spPr>
                </pic:pic>
              </a:graphicData>
            </a:graphic>
          </wp:inline>
        </w:drawing>
      </w:r>
    </w:p>
    <w:p>
      <w:pPr>
        <w:numPr>
          <w:ilvl w:val="0"/>
          <w:numId w:val="8"/>
        </w:numPr>
        <w:spacing w:lineRule="auto"/>
      </w:pPr>
      <w:r>
        <w:rPr/>
        <w:t xml:space="preserve">18 - On note </w:t>
      </w:r>
      <m:oMath>
        <m:r>
          <m:rPr>
            <m:sty m:val="i"/>
          </m:rPr>
          <m:t>τ</m:t>
        </m:r>
      </m:oMath>
      <w:r>
        <w:rPr>
          <w:rFonts w:eastAsia="Georgia" w:cs="Georgia" w:ascii="Georgia" w:hAnsi="Georgia"/>
        </w:rPr>
        <w:t xml:space="preserve"> la durée totale de l'enregistrement sonore. La résolution spectrale </w:t>
      </w:r>
      <m:oMath>
        <m:r>
          <m:rPr>
            <m:sty m:val="i"/>
          </m:rPr>
          <m:t>δ</m:t>
        </m:r>
        <m:r>
          <m:rPr>
            <m:sty m:val="i"/>
          </m:rPr>
          <m:t>f</m:t>
        </m:r>
      </m:oMath>
      <w:r>
        <w:rPr>
          <w:rFonts w:eastAsia="Georgia" w:cs="Georgia" w:ascii="Georgia" w:hAnsi="Georgia"/>
        </w:rPr>
        <w:t xml:space="preserve"> du sonogramme dépend-elle de </w:t>
      </w:r>
      <m:oMath>
        <m:sSub>
          <m:sSubPr/>
          <m:e>
            <m:r>
              <m:rPr>
                <m:sty m:val="i"/>
              </m:rPr>
              <m:t>T</m:t>
            </m:r>
          </m:e>
          <m:sub>
            <m:r>
              <m:rPr>
                <m:sty m:val="i"/>
              </m:rPr>
              <m:t>a</m:t>
            </m:r>
          </m:sub>
        </m:sSub>
      </m:oMath>
      <w:r>
        <w:rPr/>
        <w:t xml:space="preserve"> ou de </w:t>
      </w:r>
      <m:oMath>
        <m:r>
          <m:rPr>
            <m:sty m:val="i"/>
          </m:rPr>
          <m:t>τ</m:t>
        </m:r>
      </m:oMath>
      <w:r>
        <w:rPr>
          <w:rFonts w:eastAsia="Georgia" w:cs="Georgia" w:ascii="Georgia" w:hAnsi="Georgia"/>
        </w:rPr>
        <w:t xml:space="preserve"> ? Combien de pixels (rectangles élémentaires composant le sonogramme) comporte un sonogramme de fréquence maximale </w:t>
      </w:r>
      <m:oMath>
        <m:sSub>
          <m:sSubPr/>
          <m:e>
            <m:r>
              <m:rPr>
                <m:sty m:val="i"/>
              </m:rPr>
              <m:t>f</m:t>
            </m:r>
          </m:e>
          <m:sub>
            <m:r>
              <m:rPr>
                <m:sty m:val="i"/>
              </m:rPr>
              <m:t>M</m:t>
            </m:r>
          </m:sub>
        </m:sSub>
      </m:oMath>
      <w:r>
        <w:rPr>
          <w:rFonts w:eastAsia="Georgia" w:cs="Georgia" w:ascii="Georgia" w:hAnsi="Georgia"/>
        </w:rPr>
        <w:t xml:space="preserve"> et de durée </w:t>
      </w:r>
      <m:oMath>
        <m:r>
          <m:rPr>
            <m:sty m:val="i"/>
          </m:rPr>
          <m:t>τ</m:t>
        </m:r>
      </m:oMath>
      <w:r>
        <w:rPr>
          <w:rFonts w:eastAsia="Georgia" w:cs="Georgia" w:ascii="Georgia" w:hAnsi="Georgia"/>
        </w:rPr>
        <w:t xml:space="preserve"> ? Effectuer l'application numérique lorsque </w:t>
      </w:r>
      <m:oMath>
        <m:sSub>
          <m:sSubPr/>
          <m:e>
            <m:r>
              <m:rPr>
                <m:sty m:val="i"/>
              </m:rPr>
              <m:t>f</m:t>
            </m:r>
          </m:e>
          <m:sub>
            <m:r>
              <m:rPr>
                <m:sty m:val="i"/>
              </m:rPr>
              <m:t>M</m:t>
            </m:r>
          </m:sub>
        </m:sSub>
        <m:r>
          <m:rPr>
            <m:sty m:val="p"/>
          </m:rPr>
          <m:t>=</m:t>
        </m:r>
        <m:r>
          <m:rPr>
            <m:sty m:val="p"/>
          </m:rPr>
          <m:t>3</m:t>
        </m:r>
        <m:r>
          <m:rPr>
            <m:sty m:val="p"/>
          </m:rPr>
          <m:t>,</m:t>
        </m:r>
        <m:r>
          <m:rPr>
            <m:sty m:val="p"/>
          </m:rPr>
          <m:t>5</m:t>
        </m:r>
        <m:r>
          <m:rPr>
            <m:sty m:val="p"/>
          </m:rPr>
          <m:t>kHz</m:t>
        </m:r>
      </m:oMath>
      <w:r>
        <w:rPr/>
        <w:t xml:space="preserve"> et </w:t>
      </w:r>
      <m:oMath>
        <m:r>
          <m:rPr>
            <m:sty m:val="i"/>
          </m:rPr>
          <m:t>τ</m:t>
        </m:r>
        <m:r>
          <m:rPr>
            <m:sty m:val="p"/>
          </m:rPr>
          <m:t>=</m:t>
        </m:r>
        <m:r>
          <m:rPr>
            <m:sty m:val="p"/>
          </m:rPr>
          <m:t>500</m:t>
        </m:r>
        <m:r>
          <m:rPr>
            <m:nor/>
          </m:rPr>
          <m:t xml:space="preserve"> </m:t>
        </m:r>
        <m:r>
          <m:rPr>
            <m:sty m:val="p"/>
          </m:rPr>
          <m:t>ms</m:t>
        </m:r>
      </m:oMath>
      <w:r>
        <w:rPr/>
        <w:t xml:space="preserve">.</w:t>
      </w:r>
    </w:p>
    <w:p>
      <w:pPr>
        <w:spacing w:after="220" w:lineRule="auto"/>
      </w:pPr>
      <w:r>
        <w:rPr>
          <w:rFonts w:eastAsia="Georgia" w:cs="Georgia" w:ascii="Georgia" w:hAnsi="Georgia"/>
        </w:rPr>
        <w:t xml:space="preserve">On produit un nouveau son sifflé, </w:t>
      </w:r>
      <m:oMath>
        <m:sSub>
          <m:sSubPr/>
          <m:e>
            <m:r>
              <m:rPr>
                <m:sty m:val="i"/>
              </m:rPr>
              <m:t>s</m:t>
            </m:r>
          </m:e>
          <m:sub>
            <m:r>
              <m:rPr>
                <m:sty m:val="i"/>
              </m:rPr>
              <m:t>b</m:t>
            </m:r>
          </m:sub>
        </m:sSub>
        <m:r>
          <m:rPr>
            <m:sty m:val="p"/>
          </m:rPr>
          <m:t>(</m:t>
        </m:r>
        <m:r>
          <m:rPr>
            <m:sty m:val="i"/>
          </m:rPr>
          <m:t>t</m:t>
        </m:r>
        <m:r>
          <m:rPr>
            <m:sty m:val="p"/>
          </m:rPr>
          <m:t>)</m:t>
        </m:r>
      </m:oMath>
      <w:r>
        <w:rPr>
          <w:rFonts w:eastAsia="Georgia" w:cs="Georgia" w:ascii="Georgia" w:hAnsi="Georgia"/>
        </w:rPr>
        <w:t xml:space="preserve">, mais cette fois, de hauteur décroissante (donc vers les sons graves). Ce son possède encore deux composantes harmoniques, mais la fréquence </w:t>
      </w:r>
      <m:oMath>
        <m:sSubSup>
          <m:sSubSupPr/>
          <m:e>
            <m:r>
              <m:rPr>
                <m:sty m:val="i"/>
              </m:rPr>
              <m:t>f</m:t>
            </m:r>
          </m:e>
          <m:sub>
            <m:r>
              <m:rPr>
                <m:sty m:val="p"/>
              </m:rPr>
              <m:t>1</m:t>
            </m:r>
          </m:sub>
          <m:sup>
            <m:r>
              <m:rPr>
                <m:sty m:val="i"/>
              </m:rPr>
              <m:t>′</m:t>
            </m:r>
          </m:sup>
        </m:sSubSup>
      </m:oMath>
      <w:r>
        <w:rPr>
          <w:rFonts w:eastAsia="Georgia" w:cs="Georgia" w:ascii="Georgia" w:hAnsi="Georgia"/>
        </w:rPr>
        <w:t xml:space="preserve"> du fondamental décroît au cours du temps de manière affine : </w:t>
      </w:r>
      <m:oMath>
        <m:sSubSup>
          <m:sSubSupPr/>
          <m:e>
            <m:r>
              <m:rPr>
                <m:sty m:val="i"/>
              </m:rPr>
              <m:t>f</m:t>
            </m:r>
          </m:e>
          <m:sub>
            <m:r>
              <m:rPr>
                <m:sty m:val="p"/>
              </m:rPr>
              <m:t>1</m:t>
            </m:r>
          </m:sub>
          <m:sup>
            <m:r>
              <m:rPr>
                <m:sty m:val="i"/>
              </m:rPr>
              <m:t>′</m:t>
            </m:r>
          </m:sup>
        </m:sSubSup>
        <m:r>
          <m:rPr>
            <m:sty m:val="p"/>
          </m:rPr>
          <m:t>(</m:t>
        </m:r>
        <m:r>
          <m:rPr>
            <m:sty m:val="i"/>
          </m:rPr>
          <m:t>t</m:t>
        </m:r>
        <m:r>
          <m:rPr>
            <m:sty m:val="p"/>
          </m:rPr>
          <m:t>)</m:t>
        </m:r>
        <m:r>
          <m:rPr>
            <m:sty m:val="p"/>
          </m:rPr>
          <m:t>=</m:t>
        </m:r>
        <m:sSub>
          <m:sSubPr/>
          <m:e>
            <m:r>
              <m:rPr>
                <m:sty m:val="i"/>
              </m:rPr>
              <m:t>f</m:t>
            </m:r>
          </m:e>
          <m:sub>
            <m:r>
              <m:rPr>
                <m:sty m:val="p"/>
              </m:rPr>
              <m:t>1</m:t>
            </m:r>
          </m:sub>
        </m:sSub>
        <m:r>
          <m:rPr>
            <m:sty m:val="p"/>
          </m:rPr>
          <m:t>×</m:t>
        </m:r>
        <m:d>
          <m:dPr>
            <m:begChr m:val="("/>
            <m:endChr m:val=")"/>
            <m:ctrlPr>
              <w:rPr>
                <w:rFonts w:ascii="Cambria Math" w:hAnsi="Cambria Math"/>
              </w:rPr>
            </m:ctrlPr>
          </m:dPr>
          <m:e>
            <m:r>
              <m:rPr>
                <m:sty m:val="p"/>
              </m:rPr>
              <m:t>1</m:t>
            </m:r>
            <m:r>
              <m:rPr>
                <m:sty m:val="p"/>
              </m:rPr>
              <m:t>−</m:t>
            </m:r>
            <m:r>
              <m:rPr>
                <m:sty m:val="i"/>
              </m:rPr>
              <m:t>t</m:t>
            </m:r>
            <m:r>
              <m:rPr>
                <m:sty m:val="p"/>
              </m:rPr>
              <m:t>/</m:t>
            </m:r>
            <m:sSub>
              <m:sSubPr/>
              <m:e>
                <m:r>
                  <m:rPr>
                    <m:sty m:val="i"/>
                  </m:rPr>
                  <m:t>τ</m:t>
                </m:r>
              </m:e>
              <m:sub>
                <m:r>
                  <m:rPr>
                    <m:sty m:val="i"/>
                  </m:rPr>
                  <m:t>d</m:t>
                </m:r>
              </m:sub>
            </m:sSub>
          </m:e>
        </m:d>
      </m:oMath>
      <w:r>
        <w:rPr/>
        <w:t xml:space="preserve">, </w:t>
      </w:r>
      <m:oMath>
        <m:sSub>
          <m:sSubPr/>
          <m:e>
            <m:r>
              <m:rPr>
                <m:sty m:val="i"/>
              </m:rPr>
              <m:t>τ</m:t>
            </m:r>
          </m:e>
          <m:sub>
            <m:r>
              <m:rPr>
                <m:sty m:val="i"/>
              </m:rPr>
              <m:t>d</m:t>
            </m:r>
          </m:sub>
        </m:sSub>
        <m:r>
          <m:rPr>
            <m:sty m:val="p"/>
          </m:rPr>
          <m:t>&gt;</m:t>
        </m:r>
        <m:r>
          <m:rPr>
            <m:sty m:val="p"/>
          </m:rPr>
          <m:t>0</m:t>
        </m:r>
      </m:oMath>
      <w:r>
        <w:rPr>
          <w:rFonts w:eastAsia="Georgia" w:cs="Georgia" w:ascii="Georgia" w:hAnsi="Georgia"/>
        </w:rPr>
        <w:t xml:space="preserve"> étant une constante temporelle.</w:t>
      </w:r>
    </w:p>
    <w:p>
      <w:pPr>
        <w:numPr>
          <w:ilvl w:val="0"/>
          <w:numId w:val="9"/>
        </w:numPr>
        <w:spacing w:lineRule="auto"/>
      </w:pPr>
      <w:r>
        <w:rPr>
          <w:rFonts w:eastAsia="Georgia" w:cs="Georgia" w:ascii="Georgia" w:hAnsi="Georgia"/>
        </w:rPr>
        <w:t xml:space="preserve">19 - Quelle condition doit vérifier </w:t>
      </w:r>
      <m:oMath>
        <m:sSub>
          <m:sSubPr/>
          <m:e>
            <m:r>
              <m:rPr>
                <m:sty m:val="i"/>
              </m:rPr>
              <m:t>τ</m:t>
            </m:r>
          </m:e>
          <m:sub>
            <m:r>
              <m:rPr>
                <m:sty m:val="i"/>
              </m:rPr>
              <m:t>d</m:t>
            </m:r>
          </m:sub>
        </m:sSub>
      </m:oMath>
      <w:r>
        <w:rPr>
          <w:rFonts w:eastAsia="Georgia" w:cs="Georgia" w:ascii="Georgia" w:hAnsi="Georgia"/>
        </w:rPr>
        <w:t xml:space="preserve"> afin que l'on puisse suivre l'évolution temporelle de la fréquence du fondamental sur le sonogramme? Construire le sonogramme simplifié de </w:t>
      </w:r>
      <m:oMath>
        <m:sSub>
          <m:sSubPr/>
          <m:e>
            <m:r>
              <m:rPr>
                <m:sty m:val="i"/>
              </m:rPr>
              <m:t>s</m:t>
            </m:r>
          </m:e>
          <m:sub>
            <m:r>
              <m:rPr>
                <m:sty m:val="i"/>
              </m:rPr>
              <m:t>b</m:t>
            </m:r>
          </m:sub>
        </m:sSub>
        <m:r>
          <m:rPr>
            <m:sty m:val="p"/>
          </m:rPr>
          <m:t>(</m:t>
        </m:r>
        <m:r>
          <m:rPr>
            <m:sty m:val="i"/>
          </m:rPr>
          <m:t>t</m:t>
        </m:r>
        <m:r>
          <m:rPr>
            <m:sty m:val="p"/>
          </m:rPr>
          <m:t>)</m:t>
        </m:r>
      </m:oMath>
      <w:r>
        <w:rPr/>
        <w:t xml:space="preserve"> dans l'intervalle temporel </w:t>
      </w:r>
      <m:oMath>
        <m:d>
          <m:dPr>
            <m:begChr m:val="["/>
            <m:endChr m:val="]"/>
            <m:ctrlPr>
              <w:rPr>
                <w:rFonts w:ascii="Cambria Math" w:hAnsi="Cambria Math"/>
              </w:rPr>
            </m:ctrlPr>
          </m:dPr>
          <m:e>
            <m:r>
              <m:rPr>
                <m:sty m:val="p"/>
              </m:rPr>
              <m:t>0</m:t>
            </m:r>
            <m:r>
              <m:rPr>
                <m:sty m:val="p"/>
              </m:rPr>
              <m:t>;</m:t>
            </m:r>
            <m:r>
              <m:rPr>
                <m:sty m:val="p"/>
              </m:rPr>
              <m:t>0</m:t>
            </m:r>
            <m:r>
              <m:rPr>
                <m:sty m:val="p"/>
              </m:rPr>
              <m:t>,</m:t>
            </m:r>
            <m:r>
              <m:rPr>
                <m:sty m:val="p"/>
              </m:rPr>
              <m:t>5</m:t>
            </m:r>
            <m:sSub>
              <m:sSubPr/>
              <m:e>
                <m:r>
                  <m:rPr>
                    <m:sty m:val="i"/>
                  </m:rPr>
                  <m:t>τ</m:t>
                </m:r>
              </m:e>
              <m:sub>
                <m:r>
                  <m:rPr>
                    <m:sty m:val="i"/>
                  </m:rPr>
                  <m:t>d</m:t>
                </m:r>
              </m:sub>
            </m:sSub>
          </m:e>
        </m:d>
      </m:oMath>
      <w:r>
        <w:rPr/>
        <w:t xml:space="preserve">. On prendra soin de mentionner sur le graphique toutes les informations connues.</w:t>
      </w:r>
    </w:p>
    <w:p>
      <w:pPr>
        <w:spacing w:lineRule="auto"/>
        <w:jc w:val="center"/>
      </w:pPr>
      <w:r>
        <w:rPr/>
        <w:drawing>
          <wp:inline distB="0" distL="0" distR="0" distT="0">
            <wp:extent cx="5486400" cy="4051925"/>
            <wp:effectExtent b="0" l="0" r="0" t="0"/>
            <wp:docPr id="11" name="image-01964af413c30c7580ee880ba56a6d12e101bf49.jpg"/>
            <a:graphic>
              <a:graphicData uri="http://schemas.openxmlformats.org/drawingml/2006/picture">
                <pic:pic>
                  <pic:nvPicPr>
                    <pic:cNvPr id="11" name="image-01964af413c30c7580ee880ba56a6d12e101bf49.jpg" descr=""/>
                    <pic:cNvPicPr/>
                  </pic:nvPicPr>
                  <pic:blipFill>
                    <a:blip r:embed="rId15" cstate="print"/>
                    <a:srcRect b="0" l="0" r="0" t="0"/>
                    <a:stretch>
                      <a:fillRect/>
                    </a:stretch>
                  </pic:blipFill>
                  <pic:spPr>
                    <a:xfrm>
                      <a:off x="0" y="0"/>
                      <a:ext cx="5486400" cy="4051925"/>
                    </a:xfrm>
                    <a:prstGeom prst="rect"/>
                  </pic:spPr>
                </pic:pic>
              </a:graphicData>
            </a:graphic>
          </wp:inline>
        </w:drawing>
      </w:r>
    </w:p>
    <w:p>
      <w:pPr>
        <w:spacing w:lineRule="auto"/>
      </w:pPr>
      <w:r>
        <w:rPr/>
        <w:t xml:space="preserve">Figure 10 - Sonogramme du quetzal</w:t>
      </w:r>
    </w:p>
    <w:p>
      <w:pPr>
        <w:spacing w:after="220" w:lineRule="auto"/>
      </w:pPr>
      <w:r>
        <w:rPr>
          <w:rFonts w:eastAsia="Georgia" w:cs="Georgia" w:ascii="Georgia" w:hAnsi="Georgia"/>
        </w:rPr>
        <w:t xml:space="preserve">Le chant d'un oiseau est plus riche en harmoniques que le sifflement précédent.</w:t>
      </w:r>
      <w:r>
        <w:rPr/>
        <w:br w:type="textWrapping"/>
      </w:r>
      <w:r>
        <w:rPr>
          <w:rFonts w:eastAsia="Georgia" w:cs="Georgia" w:ascii="Georgia" w:hAnsi="Georgia"/>
        </w:rPr>
        <w:t xml:space="preserve">Le sonogramme d'un quetzal jeune est représenté sur la figure 10 extraite de Lubman, D., J. Acoust. Soc. Am. 112 (5), 2008.</w:t>
      </w:r>
      <w:r>
        <w:rPr/>
        <w:br w:type="textWrapping"/>
      </w:r>
      <m:oMath>
        <m:r>
          <m:rPr>
            <m:sty m:val="i"/>
          </m:rPr>
          <m:t>◻</m:t>
        </m:r>
        <m:r>
          <m:rPr>
            <m:sty m:val="p"/>
          </m:rPr>
          <m:t>20</m:t>
        </m:r>
      </m:oMath>
      <w:r>
        <w:rPr>
          <w:rFonts w:eastAsia="Georgia" w:cs="Georgia" w:ascii="Georgia" w:hAnsi="Georgia"/>
        </w:rPr>
        <w:t xml:space="preserve"> - Déterminer la durée approximative </w:t>
      </w:r>
      <m:oMath>
        <m:sSub>
          <m:sSubPr/>
          <m:e>
            <m:r>
              <m:rPr>
                <m:sty m:val="i"/>
              </m:rPr>
              <m:t>τ</m:t>
            </m:r>
          </m:e>
          <m:sub>
            <m:r>
              <m:rPr>
                <m:sty m:val="i"/>
              </m:rPr>
              <m:t>q</m:t>
            </m:r>
          </m:sub>
        </m:sSub>
      </m:oMath>
      <w:r>
        <w:rPr>
          <w:rFonts w:eastAsia="Georgia" w:cs="Georgia" w:ascii="Georgia" w:hAnsi="Georgia"/>
        </w:rPr>
        <w:t xml:space="preserve"> du chant du quetzal puis mesurer, à la date </w:t>
      </w:r>
      <m:oMath>
        <m:r>
          <m:rPr>
            <m:sty m:val="i"/>
          </m:rPr>
          <m:t>t</m:t>
        </m:r>
        <m:r>
          <m:rPr>
            <m:sty m:val="p"/>
          </m:rPr>
          <m:t>=</m:t>
        </m:r>
        <m:r>
          <m:rPr>
            <m:sty m:val="p"/>
          </m:rPr>
          <m:t>140</m:t>
        </m:r>
        <m:r>
          <m:rPr>
            <m:nor/>
          </m:rPr>
          <m:t xml:space="preserve"> </m:t>
        </m:r>
        <m:r>
          <m:rPr>
            <m:sty m:val="p"/>
          </m:rPr>
          <m:t>ms</m:t>
        </m:r>
      </m:oMath>
      <w:r>
        <w:rPr>
          <w:rFonts w:eastAsia="Georgia" w:cs="Georgia" w:ascii="Georgia" w:hAnsi="Georgia"/>
        </w:rPr>
        <w:t xml:space="preserve">, la fréquence </w:t>
      </w:r>
      <m:oMath>
        <m:sSub>
          <m:sSubPr/>
          <m:e>
            <m:r>
              <m:rPr>
                <m:sty m:val="i"/>
              </m:rPr>
              <m:t>f</m:t>
            </m:r>
          </m:e>
          <m:sub>
            <m:r>
              <m:rPr>
                <m:sty m:val="i"/>
              </m:rPr>
              <m:t>q</m:t>
            </m:r>
            <m:r>
              <m:rPr>
                <m:sty m:val="p"/>
              </m:rPr>
              <m:t>,</m:t>
            </m:r>
            <m:r>
              <m:rPr>
                <m:sty m:val="p"/>
              </m:rPr>
              <m:t>1</m:t>
            </m:r>
          </m:sub>
        </m:sSub>
      </m:oMath>
      <w:r>
        <w:rPr/>
        <w:t xml:space="preserve"> du fondamental du chant ainsi que celles </w:t>
      </w:r>
      <m:oMath>
        <m:sSub>
          <m:sSubPr/>
          <m:e>
            <m:r>
              <m:rPr>
                <m:sty m:val="i"/>
              </m:rPr>
              <m:t>f</m:t>
            </m:r>
          </m:e>
          <m:sub>
            <m:r>
              <m:rPr>
                <m:sty m:val="i"/>
              </m:rPr>
              <m:t>q</m:t>
            </m:r>
            <m:r>
              <m:rPr>
                <m:sty m:val="p"/>
              </m:rPr>
              <m:t>,</m:t>
            </m:r>
            <m:r>
              <m:rPr>
                <m:sty m:val="i"/>
              </m:rPr>
              <m:t>i</m:t>
            </m:r>
          </m:sub>
        </m:sSub>
        <m:r>
          <m:rPr>
            <m:sty m:val="p"/>
          </m:rPr>
          <m:t>(</m:t>
        </m:r>
        <m:r>
          <m:rPr>
            <m:sty m:val="i"/>
          </m:rPr>
          <m:t>i</m:t>
        </m:r>
      </m:oMath>
      <w:r>
        <w:rPr/>
        <w:t xml:space="preserve"> entier </w:t>
      </w:r>
      <m:oMath>
        <m:r>
          <m:rPr>
            <m:sty m:val="p"/>
          </m:rPr>
          <m:t>)</m:t>
        </m:r>
      </m:oMath>
      <w:r>
        <w:rPr/>
        <w:t xml:space="preserve"> des autres harmoniques visibles sur le sonogramme.</w:t>
      </w:r>
    </w:p>
    <w:p>
      <w:pPr>
        <w:spacing w:line="271" w:before="330" w:lineRule="auto"/>
      </w:pPr>
      <w:r>
        <w:rPr>
          <w:b/>
          <w:sz w:val="42"/>
        </w:rPr>
        <w:t xml:space="preserve">II.B. - Diffraction du son par une marche de l'escalier</w:t>
      </w:r>
    </w:p>
    <w:p>
      <w:pPr>
        <w:spacing w:after="220" w:lineRule="auto"/>
      </w:pPr>
      <w:r>
        <w:rPr/>
        <w:t xml:space="preserve">Lorsque l'on frappe dans ses mains en face de l'escalier, depuis une position </w:t>
      </w:r>
      <m:oMath>
        <m:r>
          <m:rPr>
            <m:sty m:val="i"/>
          </m:rPr>
          <m:t>S</m:t>
        </m:r>
      </m:oMath>
      <w:r>
        <w:rPr>
          <w:rFonts w:eastAsia="Georgia" w:cs="Georgia" w:ascii="Georgia" w:hAnsi="Georgia"/>
        </w:rPr>
        <w:t xml:space="preserve"> que l'on supposera voisine du sol (Fig. 11), le clap produit se propage dans l'air en direction des marches. Ces dernières sont modélisées par des obstacles de petite dimension, qu'on localise arbitrairement en </w:t>
      </w:r>
      <m:oMath>
        <m:sSub>
          <m:sSubPr/>
          <m:e>
            <m:r>
              <m:rPr>
                <m:sty m:val="i"/>
              </m:rPr>
              <m:t>S</m:t>
            </m:r>
          </m:e>
          <m:sub>
            <m:r>
              <m:rPr>
                <m:sty m:val="i"/>
              </m:rPr>
              <m:t>n</m:t>
            </m:r>
          </m:sub>
        </m:sSub>
      </m:oMath>
      <w:r>
        <w:rPr>
          <w:rFonts w:eastAsia="Georgia" w:cs="Georgia" w:ascii="Georgia" w:hAnsi="Georgia"/>
        </w:rPr>
        <w:t xml:space="preserve"> (les arêtes des marches), </w:t>
      </w:r>
      <m:oMath>
        <m:r>
          <m:rPr>
            <m:sty m:val="i"/>
          </m:rPr>
          <m:t>n</m:t>
        </m:r>
      </m:oMath>
      <w:r>
        <w:rPr>
          <w:rFonts w:eastAsia="Georgia" w:cs="Georgia" w:ascii="Georgia" w:hAnsi="Georgia"/>
        </w:rPr>
        <w:t xml:space="preserve"> allant de 0 à </w:t>
      </w:r>
      <m:oMath>
        <m:r>
          <m:rPr>
            <m:sty m:val="i"/>
          </m:rPr>
          <m:t>N</m:t>
        </m:r>
        <m:r>
          <m:rPr>
            <m:sty m:val="p"/>
          </m:rPr>
          <m:t>=</m:t>
        </m:r>
        <m:r>
          <m:rPr>
            <m:sty m:val="p"/>
          </m:rPr>
          <m:t>91</m:t>
        </m:r>
      </m:oMath>
      <w:r>
        <w:rPr/>
        <w:t xml:space="preserve">. On note </w:t>
      </w:r>
      <m:oMath>
        <m:r>
          <m:rPr>
            <m:sty m:val="i"/>
          </m:rPr>
          <m:t>a</m:t>
        </m:r>
        <m:r>
          <m:rPr>
            <m:sty m:val="p"/>
          </m:rPr>
          <m:t>=</m:t>
        </m:r>
        <m:r>
          <m:rPr>
            <m:sty m:val="p"/>
          </m:rPr>
          <m:t>20</m:t>
        </m:r>
        <m:r>
          <m:rPr>
            <m:nor/>
          </m:rPr>
          <m:t xml:space="preserve"> </m:t>
        </m:r>
        <m:r>
          <m:rPr>
            <m:sty m:val="p"/>
          </m:rPr>
          <m:t>m</m:t>
        </m:r>
      </m:oMath>
      <w:r>
        <w:rPr/>
        <w:t xml:space="preserve"> la distance entre </w:t>
      </w:r>
      <m:oMath>
        <m:r>
          <m:rPr>
            <m:sty m:val="i"/>
          </m:rPr>
          <m:t>S</m:t>
        </m:r>
      </m:oMath>
      <w:r>
        <w:rPr/>
        <w:t xml:space="preserve"> et le bas </w:t>
      </w:r>
      <m:oMath>
        <m:sSub>
          <m:sSubPr/>
          <m:e>
            <m:r>
              <m:rPr>
                <m:sty m:val="i"/>
              </m:rPr>
              <m:t>S</m:t>
            </m:r>
          </m:e>
          <m:sub>
            <m:r>
              <m:rPr>
                <m:sty m:val="p"/>
              </m:rPr>
              <m:t>0</m:t>
            </m:r>
          </m:sub>
        </m:sSub>
      </m:oMath>
      <w:r>
        <w:rPr/>
        <w:t xml:space="preserve"> des marches de la pyramide. La hauteur </w:t>
      </w:r>
      <m:oMath>
        <m:r>
          <m:rPr>
            <m:sty m:val="i"/>
          </m:rPr>
          <m:t>b</m:t>
        </m:r>
        <m:r>
          <m:rPr>
            <m:sty m:val="p"/>
          </m:rPr>
          <m:t>=</m:t>
        </m:r>
        <m:r>
          <m:rPr>
            <m:sty m:val="p"/>
          </m:rPr>
          <m:t>26</m:t>
        </m:r>
        <m:r>
          <m:rPr>
            <m:sty m:val="p"/>
          </m:rPr>
          <m:t>,</m:t>
        </m:r>
        <m:r>
          <m:rPr>
            <m:sty m:val="p"/>
          </m:rPr>
          <m:t>3</m:t>
        </m:r>
        <m:r>
          <m:rPr>
            <m:nor/>
          </m:rPr>
          <m:t xml:space="preserve"> </m:t>
        </m:r>
        <m:r>
          <m:rPr>
            <m:sty m:val="p"/>
          </m:rPr>
          <m:t>cm</m:t>
        </m:r>
      </m:oMath>
      <w:r>
        <w:rPr>
          <w:rFonts w:eastAsia="Georgia" w:cs="Georgia" w:ascii="Georgia" w:hAnsi="Georgia"/>
        </w:rPr>
        <w:t xml:space="preserve"> des marches est égale à leur profondeur de sorte que les arêtes </w:t>
      </w:r>
      <m:oMath>
        <m:sSub>
          <m:sSubPr/>
          <m:e>
            <m:r>
              <m:rPr>
                <m:sty m:val="i"/>
              </m:rPr>
              <m:t>S</m:t>
            </m:r>
          </m:e>
          <m:sub>
            <m:r>
              <m:rPr>
                <m:sty m:val="i"/>
              </m:rPr>
              <m:t>n</m:t>
            </m:r>
          </m:sub>
        </m:sSub>
      </m:oMath>
      <w:r>
        <w:rPr/>
        <w:t xml:space="preserve"> soient contenues dans un plan formant un angle de </w:t>
      </w:r>
      <m:oMath>
        <m:sSup>
          <m:sSupPr/>
          <m:e>
            <m:r>
              <m:rPr>
                <m:sty m:val="p"/>
              </m:rPr>
              <m:t>45</m:t>
            </m:r>
          </m:e>
          <m:sup>
            <m:r>
              <m:rPr>
                <m:sty m:val="p"/>
              </m:rPr>
              <m:t>∘</m:t>
            </m:r>
          </m:sup>
        </m:sSup>
      </m:oMath>
      <w:r>
        <w:rPr/>
        <w:t xml:space="preserve"> par rapport au plan horizontal.</w:t>
      </w:r>
    </w:p>
    <w:p>
      <w:pPr>
        <w:spacing w:lineRule="auto"/>
        <w:jc w:val="center"/>
      </w:pPr>
      <w:r>
        <w:rPr/>
        <w:drawing>
          <wp:inline distB="0" distL="0" distR="0" distT="0">
            <wp:extent cx="5486400" cy="3413266"/>
            <wp:effectExtent b="0" l="0" r="0" t="0"/>
            <wp:docPr id="12" name="image-f136800473a529c2a3253845c371759d33223bfd.jpg"/>
            <a:graphic>
              <a:graphicData uri="http://schemas.openxmlformats.org/drawingml/2006/picture">
                <pic:pic>
                  <pic:nvPicPr>
                    <pic:cNvPr id="12" name="image-f136800473a529c2a3253845c371759d33223bfd.jpg" descr=""/>
                    <pic:cNvPicPr/>
                  </pic:nvPicPr>
                  <pic:blipFill>
                    <a:blip r:embed="rId16" cstate="print"/>
                    <a:srcRect b="0" l="0" r="0" t="0"/>
                    <a:stretch>
                      <a:fillRect/>
                    </a:stretch>
                  </pic:blipFill>
                  <pic:spPr>
                    <a:xfrm>
                      <a:off x="0" y="0"/>
                      <a:ext cx="5486400" cy="3413266"/>
                    </a:xfrm>
                    <a:prstGeom prst="rect"/>
                  </pic:spPr>
                </pic:pic>
              </a:graphicData>
            </a:graphic>
          </wp:inline>
        </w:drawing>
      </w:r>
    </w:p>
    <w:p>
      <w:pPr>
        <w:spacing w:lineRule="auto"/>
      </w:pPr>
      <w:r>
        <w:rPr/>
        <w:t xml:space="preserve">Figure 11 - Les marches de la pyramide</w:t>
      </w:r>
    </w:p>
    <w:p>
      <w:pPr>
        <w:spacing w:after="220" w:lineRule="auto"/>
      </w:pPr>
      <w:r>
        <w:rPr>
          <w:rFonts w:eastAsia="Georgia" w:cs="Georgia" w:ascii="Georgia" w:hAnsi="Georgia"/>
        </w:rPr>
        <w:t xml:space="preserve">L'hypothèse testée est que l'écho entendu par l'auteur du clap, ressemblant à s'y méprendre au chant du quetzal, résulte de la diffraction du son sur les marches de l'escalier.</w:t>
      </w:r>
      <w:r>
        <w:rPr/>
        <w:br w:type="textWrapping"/>
      </w:r>
      <w:r>
        <w:rPr>
          <w:rFonts w:eastAsia="Georgia" w:cs="Georgia" w:ascii="Georgia" w:hAnsi="Georgia"/>
        </w:rPr>
        <w:t xml:space="preserve">Le clap émis en </w:t>
      </w:r>
      <m:oMath>
        <m:r>
          <m:rPr>
            <m:sty m:val="i"/>
          </m:rPr>
          <m:t>S</m:t>
        </m:r>
      </m:oMath>
      <w:r>
        <w:rPr>
          <w:rFonts w:eastAsia="Georgia" w:cs="Georgia" w:ascii="Georgia" w:hAnsi="Georgia"/>
        </w:rPr>
        <w:t xml:space="preserve">, à un instant pris comme origine temporelle, est un signal bref, noté </w:t>
      </w:r>
      <m:oMath>
        <m:r>
          <m:rPr>
            <m:sty m:val="i"/>
          </m:rPr>
          <m:t>s</m:t>
        </m:r>
        <m:r>
          <m:rPr>
            <m:sty m:val="p"/>
          </m:rPr>
          <m:t>(</m:t>
        </m:r>
        <m:r>
          <m:rPr>
            <m:sty m:val="i"/>
          </m:rPr>
          <m:t>t</m:t>
        </m:r>
        <m:r>
          <m:rPr>
            <m:sty m:val="p"/>
          </m:rPr>
          <m:t>)</m:t>
        </m:r>
      </m:oMath>
      <w:r>
        <w:rPr>
          <w:rFonts w:eastAsia="Georgia" w:cs="Georgia" w:ascii="Georgia" w:hAnsi="Georgia"/>
        </w:rPr>
        <w:t xml:space="preserve"> au point d'émission </w:t>
      </w:r>
      <m:oMath>
        <m:r>
          <m:rPr>
            <m:sty m:val="i"/>
          </m:rPr>
          <m:t>S</m:t>
        </m:r>
      </m:oMath>
      <w:r>
        <w:rPr/>
        <w:t xml:space="preserve">. La distance entre </w:t>
      </w:r>
      <m:oMath>
        <m:r>
          <m:rPr>
            <m:sty m:val="i"/>
          </m:rPr>
          <m:t>S</m:t>
        </m:r>
      </m:oMath>
      <w:r>
        <w:rPr>
          <w:rFonts w:eastAsia="Georgia" w:cs="Georgia" w:ascii="Georgia" w:hAnsi="Georgia"/>
        </w:rPr>
        <w:t xml:space="preserve"> et l'arête de la </w:t>
      </w:r>
      <m:oMath>
        <m:r>
          <m:rPr>
            <m:sty m:val="i"/>
          </m:rPr>
          <m:t>n</m:t>
        </m:r>
      </m:oMath>
      <w:r>
        <w:rPr>
          <w:rFonts w:eastAsia="Georgia" w:cs="Georgia" w:ascii="Georgia" w:hAnsi="Georgia"/>
        </w:rPr>
        <w:t xml:space="preserve">-ième marche est appelée </w:t>
      </w:r>
      <m:oMath>
        <m:sSub>
          <m:sSubPr/>
          <m:e>
            <m:r>
              <m:rPr>
                <m:sty m:val="i"/>
              </m:rPr>
              <m:t>d</m:t>
            </m:r>
          </m:e>
          <m:sub>
            <m:r>
              <m:rPr>
                <m:sty m:val="i"/>
              </m:rPr>
              <m:t>n</m:t>
            </m:r>
          </m:sub>
        </m:sSub>
        <m:r>
          <m:rPr>
            <m:sty m:val="p"/>
          </m:rPr>
          <m:t>=</m:t>
        </m:r>
        <m:r>
          <m:rPr>
            <m:sty m:val="i"/>
          </m:rPr>
          <m:t>S</m:t>
        </m:r>
        <m:sSub>
          <m:sSubPr/>
          <m:e>
            <m:r>
              <m:rPr>
                <m:sty m:val="i"/>
              </m:rPr>
              <m:t>S</m:t>
            </m:r>
          </m:e>
          <m:sub>
            <m:r>
              <m:rPr>
                <m:sty m:val="i"/>
              </m:rPr>
              <m:t>n</m:t>
            </m:r>
          </m:sub>
        </m:sSub>
      </m:oMath>
      <w:r>
        <w:rPr>
          <w:rFonts w:eastAsia="Georgia" w:cs="Georgia" w:ascii="Georgia" w:hAnsi="Georgia"/>
        </w:rPr>
        <w:t xml:space="preserve">. Pour modéliser la propagation du son, on note </w:t>
      </w:r>
      <m:oMath>
        <m:r>
          <m:rPr>
            <m:sty m:val="p"/>
          </m:rPr>
          <m:t>Ψ</m:t>
        </m:r>
        <m:r>
          <m:rPr>
            <m:sty m:val="p"/>
          </m:rPr>
          <m:t>(</m:t>
        </m:r>
        <m:r>
          <m:rPr>
            <m:sty m:val="i"/>
          </m:rPr>
          <m:t>M</m:t>
        </m:r>
        <m:r>
          <m:rPr>
            <m:sty m:val="p"/>
          </m:rPr>
          <m:t>,</m:t>
        </m:r>
        <m:r>
          <m:rPr>
            <m:sty m:val="i"/>
          </m:rPr>
          <m:t>t</m:t>
        </m:r>
        <m:r>
          <m:rPr>
            <m:sty m:val="p"/>
          </m:rPr>
          <m:t>)</m:t>
        </m:r>
      </m:oMath>
      <w:r>
        <w:rPr>
          <w:rFonts w:eastAsia="Georgia" w:cs="Georgia" w:ascii="Georgia" w:hAnsi="Georgia"/>
        </w:rPr>
        <w:t xml:space="preserve"> la fonction qui décrit l'onde sonore en un point </w:t>
      </w:r>
      <m:oMath>
        <m:r>
          <m:rPr>
            <m:sty m:val="i"/>
          </m:rPr>
          <m:t>M</m:t>
        </m:r>
      </m:oMath>
      <w:r>
        <w:rPr>
          <w:rFonts w:eastAsia="Georgia" w:cs="Georgia" w:ascii="Georgia" w:hAnsi="Georgia"/>
        </w:rPr>
        <w:t xml:space="preserve"> de l'espace à l'instant </w:t>
      </w:r>
      <m:oMath>
        <m:r>
          <m:rPr>
            <m:sty m:val="i"/>
          </m:rPr>
          <m:t>t</m:t>
        </m:r>
      </m:oMath>
      <w:r>
        <w:rPr/>
        <w:t xml:space="preserve"> : par exemple ici </w:t>
      </w:r>
      <m:oMath>
        <m:r>
          <m:rPr>
            <m:sty m:val="p"/>
          </m:rPr>
          <m:t>Ψ</m:t>
        </m:r>
        <m:r>
          <m:rPr>
            <m:sty m:val="p"/>
          </m:rPr>
          <m:t>(</m:t>
        </m:r>
        <m:r>
          <m:rPr>
            <m:sty m:val="i"/>
          </m:rPr>
          <m:t>S</m:t>
        </m:r>
        <m:r>
          <m:rPr>
            <m:sty m:val="p"/>
          </m:rPr>
          <m:t>,</m:t>
        </m:r>
        <m:r>
          <m:rPr>
            <m:sty m:val="i"/>
          </m:rPr>
          <m:t>t</m:t>
        </m:r>
        <m:r>
          <m:rPr>
            <m:sty m:val="p"/>
          </m:rPr>
          <m:t>)</m:t>
        </m:r>
        <m:r>
          <m:rPr>
            <m:sty m:val="p"/>
          </m:rPr>
          <m:t>=</m:t>
        </m:r>
        <m:r>
          <m:rPr>
            <m:sty m:val="i"/>
          </m:rPr>
          <m:t>s</m:t>
        </m:r>
        <m:r>
          <m:rPr>
            <m:sty m:val="p"/>
          </m:rPr>
          <m:t>(</m:t>
        </m:r>
        <m:r>
          <m:rPr>
            <m:sty m:val="i"/>
          </m:rPr>
          <m:t>t</m:t>
        </m:r>
        <m:r>
          <m:rPr>
            <m:sty m:val="p"/>
          </m:rPr>
          <m:t>)</m:t>
        </m:r>
      </m:oMath>
      <w:r>
        <w:rPr/>
        <w:t xml:space="preserve">. On note </w:t>
      </w:r>
      <m:oMath>
        <m:sSub>
          <m:sSubPr/>
          <m:e>
            <m:r>
              <m:rPr>
                <m:sty m:val="i"/>
              </m:rPr>
              <m:t>c</m:t>
            </m:r>
          </m:e>
          <m:sub>
            <m:r>
              <m:rPr>
                <m:sty m:val="i"/>
              </m:rPr>
              <m:t>s</m:t>
            </m:r>
          </m:sub>
        </m:sSub>
        <m:r>
          <m:rPr>
            <m:sty m:val="p"/>
          </m:rPr>
          <m:t>≈</m:t>
        </m:r>
        <m:r>
          <m:rPr>
            <m:sty m:val="p"/>
          </m:rPr>
          <m:t>340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la célérité du son dans l'air. On assimilera la propagation de l'onde le long de l'axe </w:t>
      </w:r>
      <m:oMath>
        <m:r>
          <m:rPr>
            <m:sty m:val="i"/>
          </m:rPr>
          <m:t>S</m:t>
        </m:r>
        <m:sSub>
          <m:sSubPr/>
          <m:e>
            <m:r>
              <m:rPr>
                <m:sty m:val="i"/>
              </m:rPr>
              <m:t>S</m:t>
            </m:r>
          </m:e>
          <m:sub>
            <m:r>
              <m:rPr>
                <m:sty m:val="i"/>
              </m:rPr>
              <m:t>n</m:t>
            </m:r>
          </m:sub>
        </m:sSub>
      </m:oMath>
      <w:r>
        <w:rPr>
          <w:rFonts w:eastAsia="Georgia" w:cs="Georgia" w:ascii="Georgia" w:hAnsi="Georgia"/>
        </w:rPr>
        <w:t xml:space="preserve"> à une propagation unidimensionnelle linéaire non dispersive; ainsi, on ignore toute variation d'amplitude au cours de la propagation. Lorsque l'onde atteint une arête </w:t>
      </w:r>
      <m:oMath>
        <m:sSub>
          <m:sSubPr/>
          <m:e>
            <m:r>
              <m:rPr>
                <m:sty m:val="i"/>
              </m:rPr>
              <m:t>S</m:t>
            </m:r>
          </m:e>
          <m:sub>
            <m:r>
              <m:rPr>
                <m:sty m:val="i"/>
              </m:rPr>
              <m:t>n</m:t>
            </m:r>
          </m:sub>
        </m:sSub>
      </m:oMath>
      <w:r>
        <w:rPr/>
        <w:t xml:space="preserve">, elle est </w:t>
      </w:r>
      <m:oMath>
        <m:r>
          <m:rPr>
            <m:sty m:val="p"/>
          </m:rPr>
          <m:t>≪</m:t>
        </m:r>
      </m:oMath>
      <w:r>
        <w:rPr>
          <w:rFonts w:eastAsia="Georgia" w:cs="Georgia" w:ascii="Georgia" w:hAnsi="Georgia"/>
        </w:rPr>
        <w:t xml:space="preserve"> renvoyée </w:t>
      </w:r>
      <m:oMath>
        <m:r>
          <m:rPr>
            <m:sty m:val="p"/>
          </m:rPr>
          <m:t>≫</m:t>
        </m:r>
      </m:oMath>
      <w:r>
        <w:rPr/>
        <w:t xml:space="preserve"> dans toutes les directions (par diffraction), et en particulier, dans la direction </w:t>
      </w:r>
      <m:oMath>
        <m:sSub>
          <m:sSubPr/>
          <m:e>
            <m:r>
              <m:rPr>
                <m:sty m:val="i"/>
              </m:rPr>
              <m:t>S</m:t>
            </m:r>
          </m:e>
          <m:sub>
            <m:r>
              <m:rPr>
                <m:sty m:val="i"/>
              </m:rPr>
              <m:t>n</m:t>
            </m:r>
          </m:sub>
        </m:sSub>
        <m:r>
          <m:rPr>
            <m:sty m:val="i"/>
          </m:rPr>
          <m:t>S</m:t>
        </m:r>
      </m:oMath>
      <w:r>
        <w:rPr>
          <w:rFonts w:eastAsia="Georgia" w:cs="Georgia" w:ascii="Georgia" w:hAnsi="Georgia"/>
        </w:rPr>
        <w:t xml:space="preserve">. On suppose qu'après diffraction, la fonction décrivant l'onde retour, notée </w:t>
      </w:r>
      <m:oMath>
        <m:sSup>
          <m:sSupPr/>
          <m:e>
            <m:r>
              <m:rPr>
                <m:sty m:val="p"/>
              </m:rPr>
              <m:t>Ψ</m:t>
            </m:r>
          </m:e>
          <m:sup>
            <m:r>
              <m:rPr>
                <m:sty m:val="i"/>
              </m:rPr>
              <m:t>′</m:t>
            </m:r>
          </m:sup>
        </m:sSup>
        <m:r>
          <m:rPr>
            <m:sty m:val="p"/>
          </m:rPr>
          <m:t>(</m:t>
        </m:r>
        <m:r>
          <m:rPr>
            <m:sty m:val="i"/>
          </m:rPr>
          <m:t>M</m:t>
        </m:r>
        <m:r>
          <m:rPr>
            <m:sty m:val="p"/>
          </m:rPr>
          <m:t>,</m:t>
        </m:r>
        <m:r>
          <m:rPr>
            <m:sty m:val="i"/>
          </m:rPr>
          <m:t>t</m:t>
        </m:r>
        <m:r>
          <m:rPr>
            <m:sty m:val="p"/>
          </m:rPr>
          <m:t>)</m:t>
        </m:r>
      </m:oMath>
      <w:r>
        <w:rPr>
          <w:rFonts w:eastAsia="Georgia" w:cs="Georgia" w:ascii="Georgia" w:hAnsi="Georgia"/>
        </w:rPr>
        <w:t xml:space="preserve">, dont la propagation est encore supposée unidimensionnelle (modélisation identique à celle de l'onde incidente), s'écrit en </w:t>
      </w:r>
      <m:oMath>
        <m:sSub>
          <m:sSubPr/>
          <m:e>
            <m:r>
              <m:rPr>
                <m:sty m:val="i"/>
              </m:rPr>
              <m:t>S</m:t>
            </m:r>
          </m:e>
          <m:sub>
            <m:r>
              <m:rPr>
                <m:sty m:val="i"/>
              </m:rPr>
              <m:t>n</m:t>
            </m:r>
          </m:sub>
        </m:sSub>
        <m:r>
          <m:rPr>
            <m:sty m:val="p"/>
          </m:rPr>
          <m:t>:</m:t>
        </m:r>
        <m:sSup>
          <m:sSupPr/>
          <m:e>
            <m:r>
              <m:rPr>
                <m:sty m:val="p"/>
              </m:rPr>
              <m:t>Ψ</m:t>
            </m:r>
          </m:e>
          <m:sup>
            <m:r>
              <m:rPr>
                <m:sty m:val="i"/>
              </m:rPr>
              <m:t>′</m:t>
            </m:r>
          </m:sup>
        </m:sSup>
        <m:d>
          <m:dPr>
            <m:begChr m:val="("/>
            <m:endChr m:val=")"/>
            <m:ctrlPr>
              <w:rPr>
                <w:rFonts w:ascii="Cambria Math" w:hAnsi="Cambria Math"/>
              </w:rPr>
            </m:ctrlPr>
          </m:dPr>
          <m:e>
            <m:sSub>
              <m:sSubPr/>
              <m:e>
                <m:r>
                  <m:rPr>
                    <m:sty m:val="i"/>
                  </m:rPr>
                  <m:t>S</m:t>
                </m:r>
              </m:e>
              <m:sub>
                <m:r>
                  <m:rPr>
                    <m:sty m:val="i"/>
                  </m:rPr>
                  <m:t>n</m:t>
                </m:r>
              </m:sub>
            </m:sSub>
            <m:r>
              <m:rPr>
                <m:sty m:val="p"/>
              </m:rPr>
              <m:t>,</m:t>
            </m:r>
            <m:r>
              <m:rPr>
                <m:sty m:val="i"/>
              </m:rPr>
              <m:t>t</m:t>
            </m:r>
          </m:e>
        </m:d>
        <m:r>
          <m:rPr>
            <m:sty m:val="p"/>
          </m:rPr>
          <m:t>=</m:t>
        </m:r>
        <m:r>
          <m:rPr>
            <m:sty m:val="i"/>
          </m:rPr>
          <m:t>κ</m:t>
        </m:r>
        <m:r>
          <m:rPr>
            <m:sty m:val="p"/>
          </m:rPr>
          <m:t>Ψ</m:t>
        </m:r>
        <m:d>
          <m:dPr>
            <m:begChr m:val="("/>
            <m:endChr m:val=")"/>
            <m:ctrlPr>
              <w:rPr>
                <w:rFonts w:ascii="Cambria Math" w:hAnsi="Cambria Math"/>
              </w:rPr>
            </m:ctrlPr>
          </m:dPr>
          <m:e>
            <m:sSub>
              <m:sSubPr/>
              <m:e>
                <m:r>
                  <m:rPr>
                    <m:sty m:val="i"/>
                  </m:rPr>
                  <m:t>S</m:t>
                </m:r>
              </m:e>
              <m:sub>
                <m:r>
                  <m:rPr>
                    <m:sty m:val="i"/>
                  </m:rPr>
                  <m:t>n</m:t>
                </m:r>
              </m:sub>
            </m:sSub>
            <m:r>
              <m:rPr>
                <m:sty m:val="p"/>
              </m:rPr>
              <m:t>,</m:t>
            </m:r>
            <m:r>
              <m:rPr>
                <m:sty m:val="i"/>
              </m:rPr>
              <m:t>t</m:t>
            </m:r>
          </m:e>
        </m:d>
      </m:oMath>
      <w:r>
        <w:rPr>
          <w:rFonts w:eastAsia="Georgia" w:cs="Georgia" w:ascii="Georgia" w:hAnsi="Georgia"/>
        </w:rPr>
        <w:t xml:space="preserve"> où </w:t>
      </w:r>
      <m:oMath>
        <m:r>
          <m:rPr>
            <m:sty m:val="i"/>
          </m:rPr>
          <m:t>κ</m:t>
        </m:r>
      </m:oMath>
      <w:r>
        <w:rPr>
          <w:rFonts w:eastAsia="Georgia" w:cs="Georgia" w:ascii="Georgia" w:hAnsi="Georgia"/>
        </w:rPr>
        <w:t xml:space="preserve"> est un facteur (nombre sans dimension) indépendant de </w:t>
      </w:r>
      <m:oMath>
        <m:r>
          <m:rPr>
            <m:sty m:val="i"/>
          </m:rPr>
          <m:t>n</m:t>
        </m:r>
      </m:oMath>
      <w:r>
        <w:rPr/>
        <w:t xml:space="preserve">.</w:t>
      </w:r>
      <w:r>
        <w:rPr/>
        <w:br w:type="textWrapping"/>
      </w:r>
      <m:oMath>
        <m:r>
          <m:rPr>
            <m:sty m:val="i"/>
          </m:rPr>
          <m:t>◻</m:t>
        </m:r>
        <m:r>
          <m:rPr>
            <m:sty m:val="p"/>
          </m:rPr>
          <m:t>21</m:t>
        </m:r>
      </m:oMath>
      <w:r>
        <w:rPr/>
        <w:t xml:space="preserve"> - Exprimer </w:t>
      </w:r>
      <m:oMath>
        <m:r>
          <m:rPr>
            <m:sty m:val="p"/>
          </m:rPr>
          <m:t>Ψ</m:t>
        </m:r>
        <m:d>
          <m:dPr>
            <m:begChr m:val="("/>
            <m:endChr m:val=")"/>
            <m:ctrlPr>
              <w:rPr>
                <w:rFonts w:ascii="Cambria Math" w:hAnsi="Cambria Math"/>
              </w:rPr>
            </m:ctrlPr>
          </m:dPr>
          <m:e>
            <m:sSub>
              <m:sSubPr/>
              <m:e>
                <m:r>
                  <m:rPr>
                    <m:sty m:val="i"/>
                  </m:rPr>
                  <m:t>S</m:t>
                </m:r>
              </m:e>
              <m:sub>
                <m:r>
                  <m:rPr>
                    <m:sty m:val="i"/>
                  </m:rPr>
                  <m:t>n</m:t>
                </m:r>
              </m:sub>
            </m:sSub>
            <m:r>
              <m:rPr>
                <m:sty m:val="p"/>
              </m:rPr>
              <m:t>,</m:t>
            </m:r>
            <m:r>
              <m:rPr>
                <m:sty m:val="i"/>
              </m:rPr>
              <m:t>t</m:t>
            </m:r>
          </m:e>
        </m:d>
      </m:oMath>
      <w:r>
        <w:rPr/>
        <w:t xml:space="preserve"> puis </w:t>
      </w:r>
      <m:oMath>
        <m:sSup>
          <m:sSupPr/>
          <m:e>
            <m:r>
              <m:rPr>
                <m:sty m:val="p"/>
              </m:rPr>
              <m:t>Ψ</m:t>
            </m:r>
          </m:e>
          <m:sup>
            <m:r>
              <m:rPr>
                <m:sty m:val="i"/>
              </m:rPr>
              <m:t>′</m:t>
            </m:r>
          </m:sup>
        </m:sSup>
        <m:r>
          <m:rPr>
            <m:sty m:val="p"/>
          </m:rPr>
          <m:t>(</m:t>
        </m:r>
        <m:r>
          <m:rPr>
            <m:sty m:val="i"/>
          </m:rPr>
          <m:t>S</m:t>
        </m:r>
        <m:r>
          <m:rPr>
            <m:sty m:val="p"/>
          </m:rPr>
          <m:t>,</m:t>
        </m:r>
        <m:r>
          <m:rPr>
            <m:sty m:val="i"/>
          </m:rPr>
          <m:t>t</m:t>
        </m:r>
        <m:r>
          <m:rPr>
            <m:sty m:val="p"/>
          </m:rPr>
          <m:t>)</m:t>
        </m:r>
      </m:oMath>
      <w:r>
        <w:rPr/>
        <w:t xml:space="preserve"> en fonction notamment de la fonction </w:t>
      </w:r>
      <m:oMath>
        <m:r>
          <m:rPr>
            <m:sty m:val="i"/>
          </m:rPr>
          <m:t>s</m:t>
        </m:r>
      </m:oMath>
      <w:r>
        <w:rPr/>
        <w:t xml:space="preserve">.</w:t>
      </w:r>
      <w:r>
        <w:rPr/>
        <w:br w:type="textWrapping"/>
      </w:r>
      <w:r>
        <w:rPr/>
        <w:t xml:space="preserve">Le spectre du clap </w:t>
      </w:r>
      <m:oMath>
        <m:r>
          <m:rPr>
            <m:sty m:val="i"/>
          </m:rPr>
          <m:t>s</m:t>
        </m:r>
        <m:r>
          <m:rPr>
            <m:sty m:val="p"/>
          </m:rPr>
          <m:t>(</m:t>
        </m:r>
        <m:r>
          <m:rPr>
            <m:sty m:val="i"/>
          </m:rPr>
          <m:t>t</m:t>
        </m:r>
        <m:r>
          <m:rPr>
            <m:sty m:val="p"/>
          </m:rPr>
          <m:t>)</m:t>
        </m:r>
      </m:oMath>
      <w:r>
        <w:rPr>
          <w:rFonts w:eastAsia="Georgia" w:cs="Georgia" w:ascii="Georgia" w:hAnsi="Georgia"/>
        </w:rPr>
        <w:t xml:space="preserve"> dans le domaine audible est continu : toutes les fréquences y sont présentes. On supposera par ailleurs qu'elles ont toutes la même amplitude. On considère une composante harmonique </w:t>
      </w:r>
      <m:oMath>
        <m:sSub>
          <m:sSubPr/>
          <m:e>
            <m:r>
              <m:rPr>
                <m:sty m:val="i"/>
              </m:rPr>
              <m:t>s</m:t>
            </m:r>
          </m:e>
          <m:sub>
            <m:r>
              <m:rPr>
                <m:sty m:val="i"/>
              </m:rPr>
              <m:t>ω</m:t>
            </m:r>
          </m:sub>
        </m:sSub>
        <m:r>
          <m:rPr>
            <m:sty m:val="p"/>
          </m:rPr>
          <m:t>(</m:t>
        </m:r>
        <m:r>
          <m:rPr>
            <m:sty m:val="i"/>
          </m:rPr>
          <m:t>t</m:t>
        </m:r>
        <m:r>
          <m:rPr>
            <m:sty m:val="p"/>
          </m:rPr>
          <m:t>)</m:t>
        </m:r>
      </m:oMath>
      <w:r>
        <w:rPr/>
        <w:t xml:space="preserve"> du clap, de pulsation </w:t>
      </w:r>
      <m:oMath>
        <m:r>
          <m:rPr>
            <m:sty m:val="i"/>
          </m:rPr>
          <m:t>ω</m:t>
        </m:r>
      </m:oMath>
      <w:r>
        <w:rPr/>
        <w:t xml:space="preserve">, dont on suppose la phase </w:t>
      </w:r>
      <m:oMath>
        <m:r>
          <m:rPr>
            <m:sty m:val="i"/>
          </m:rPr>
          <m:t>ϕ</m:t>
        </m:r>
        <m:r>
          <m:rPr>
            <m:sty m:val="p"/>
          </m:rPr>
          <m:t>(</m:t>
        </m:r>
        <m:r>
          <m:rPr>
            <m:sty m:val="i"/>
          </m:rPr>
          <m:t>t</m:t>
        </m:r>
        <m:r>
          <m:rPr>
            <m:sty m:val="p"/>
          </m:rPr>
          <m:t>)</m:t>
        </m:r>
      </m:oMath>
      <w:r>
        <w:rPr>
          <w:rFonts w:eastAsia="Georgia" w:cs="Georgia" w:ascii="Georgia" w:hAnsi="Georgia"/>
        </w:rPr>
        <w:t xml:space="preserve"> nulle à l'origine temporelle soit </w:t>
      </w:r>
      <m:oMath>
        <m:sSub>
          <m:sSubPr/>
          <m:e>
            <m:r>
              <m:rPr>
                <m:sty m:val="i"/>
              </m:rPr>
              <m:t>s</m:t>
            </m:r>
          </m:e>
          <m:sub>
            <m:r>
              <m:rPr>
                <m:sty m:val="i"/>
              </m:rPr>
              <m:t>ω</m:t>
            </m:r>
          </m:sub>
        </m:sSub>
        <m:r>
          <m:rPr>
            <m:sty m:val="p"/>
          </m:rPr>
          <m:t>(</m:t>
        </m:r>
        <m:r>
          <m:rPr>
            <m:sty m:val="i"/>
          </m:rPr>
          <m:t>t</m:t>
        </m:r>
        <m:r>
          <m:rPr>
            <m:sty m:val="p"/>
          </m:rPr>
          <m:t>)</m:t>
        </m:r>
        <m:r>
          <m:rPr>
            <m:sty m:val="p"/>
          </m:rPr>
          <m:t>=</m:t>
        </m:r>
        <m:sSub>
          <m:sSubPr/>
          <m:e>
            <m:r>
              <m:rPr>
                <m:sty m:val="i"/>
              </m:rPr>
              <m:t>s</m:t>
            </m:r>
          </m:e>
          <m:sub>
            <m:r>
              <m:rPr>
                <m:sty m:val="i"/>
              </m:rPr>
              <m:t>m</m:t>
            </m:r>
          </m:sub>
        </m:sSub>
        <m:r>
          <m:rPr>
            <m:sty m:val="p"/>
          </m:rPr>
          <m:t>cos</m:t>
        </m:r>
        <m:r>
          <m:rPr>
            <m:sty m:val="p"/>
          </m:rPr>
          <m:t>⁡</m:t>
        </m:r>
        <m:r>
          <m:rPr>
            <m:sty m:val="p"/>
          </m:rPr>
          <m:t>[</m:t>
        </m:r>
        <m:r>
          <m:rPr>
            <m:sty m:val="i"/>
          </m:rPr>
          <m:t>ϕ</m:t>
        </m:r>
        <m:r>
          <m:rPr>
            <m:sty m:val="p"/>
          </m:rPr>
          <m:t>(</m:t>
        </m:r>
        <m:r>
          <m:rPr>
            <m:sty m:val="i"/>
          </m:rPr>
          <m:t>t</m:t>
        </m:r>
        <m:r>
          <m:rPr>
            <m:sty m:val="p"/>
          </m:rPr>
          <m:t>)</m:t>
        </m:r>
        <m:r>
          <m:rPr>
            <m:sty m:val="p"/>
          </m:rPr>
          <m:t>]</m:t>
        </m:r>
      </m:oMath>
      <w:r>
        <w:rPr/>
        <w:t xml:space="preserve">. On prendra </w:t>
      </w:r>
      <m:oMath>
        <m:r>
          <m:rPr>
            <m:sty m:val="i"/>
          </m:rPr>
          <m:t>ϕ</m:t>
        </m:r>
        <m:r>
          <m:rPr>
            <m:sty m:val="p"/>
          </m:rPr>
          <m:t>(</m:t>
        </m:r>
        <m:r>
          <m:rPr>
            <m:sty m:val="i"/>
          </m:rPr>
          <m:t>t</m:t>
        </m:r>
        <m:r>
          <m:rPr>
            <m:sty m:val="p"/>
          </m:rPr>
          <m:t>)</m:t>
        </m:r>
        <m:r>
          <m:rPr>
            <m:sty m:val="p"/>
          </m:rPr>
          <m:t>=</m:t>
        </m:r>
        <m:r>
          <m:rPr>
            <m:sty m:val="i"/>
          </m:rPr>
          <m:t>ω</m:t>
        </m:r>
        <m:r>
          <m:rPr>
            <m:sty m:val="i"/>
          </m:rPr>
          <m:t>t</m:t>
        </m:r>
      </m:oMath>
      <w:r>
        <w:rPr>
          <w:rFonts w:eastAsia="Georgia" w:cs="Georgia" w:ascii="Georgia" w:hAnsi="Georgia"/>
        </w:rPr>
        <w:t xml:space="preserve"> et on considère que </w:t>
      </w:r>
      <m:oMath>
        <m:sSub>
          <m:sSubPr/>
          <m:e>
            <m:r>
              <m:rPr>
                <m:sty m:val="i"/>
              </m:rPr>
              <m:t>s</m:t>
            </m:r>
          </m:e>
          <m:sub>
            <m:r>
              <m:rPr>
                <m:sty m:val="i"/>
              </m:rPr>
              <m:t>m</m:t>
            </m:r>
          </m:sub>
        </m:sSub>
      </m:oMath>
      <w:r>
        <w:rPr/>
        <w:t xml:space="preserve"> ne varie pas dans le temps.</w:t>
      </w:r>
    </w:p>
    <w:p>
      <w:pPr>
        <w:numPr>
          <w:ilvl w:val="0"/>
          <w:numId w:val="10"/>
        </w:numPr>
        <w:spacing w:lineRule="auto"/>
      </w:pPr>
      <w:r>
        <w:rPr/>
        <w:t xml:space="preserve">22 - Exprimer la phase </w:t>
      </w:r>
      <m:oMath>
        <m:sSubSup>
          <m:sSubSupPr/>
          <m:e>
            <m:r>
              <m:rPr>
                <m:sty m:val="i"/>
              </m:rPr>
              <m:t>ϕ</m:t>
            </m:r>
          </m:e>
          <m:sub>
            <m:r>
              <m:rPr>
                <m:sty m:val="i"/>
              </m:rPr>
              <m:t>n</m:t>
            </m:r>
          </m:sub>
          <m:sup>
            <m:r>
              <m:rPr>
                <m:sty m:val="i"/>
              </m:rPr>
              <m:t>′</m:t>
            </m:r>
          </m:sup>
        </m:sSubSup>
        <m:r>
          <m:rPr>
            <m:sty m:val="p"/>
          </m:rPr>
          <m:t>(</m:t>
        </m:r>
        <m:r>
          <m:rPr>
            <m:sty m:val="i"/>
          </m:rPr>
          <m:t>t</m:t>
        </m:r>
        <m:r>
          <m:rPr>
            <m:sty m:val="p"/>
          </m:rPr>
          <m:t>)</m:t>
        </m:r>
      </m:oMath>
      <w:r>
        <w:rPr>
          <w:rFonts w:eastAsia="Georgia" w:cs="Georgia" w:ascii="Georgia" w:hAnsi="Georgia"/>
        </w:rPr>
        <w:t xml:space="preserve"> à l'instant </w:t>
      </w:r>
      <m:oMath>
        <m:r>
          <m:rPr>
            <m:sty m:val="i"/>
          </m:rPr>
          <m:t>t</m:t>
        </m:r>
      </m:oMath>
      <w:r>
        <w:rPr/>
        <w:t xml:space="preserve"> de la composante harmonique de pulsation </w:t>
      </w:r>
      <m:oMath>
        <m:r>
          <m:rPr>
            <m:sty m:val="i"/>
          </m:rPr>
          <m:t>ω</m:t>
        </m:r>
      </m:oMath>
      <w:r>
        <w:rPr/>
        <w:t xml:space="preserve"> de l'onde retour en </w:t>
      </w:r>
      <m:oMath>
        <m:r>
          <m:rPr>
            <m:sty m:val="i"/>
          </m:rPr>
          <m:t>S</m:t>
        </m:r>
      </m:oMath>
      <w:r>
        <w:rPr>
          <w:rFonts w:eastAsia="Georgia" w:cs="Georgia" w:ascii="Georgia" w:hAnsi="Georgia"/>
        </w:rPr>
        <w:t xml:space="preserve"> diffractée en </w:t>
      </w:r>
      <m:oMath>
        <m:sSub>
          <m:sSubPr/>
          <m:e>
            <m:r>
              <m:rPr>
                <m:sty m:val="i"/>
              </m:rPr>
              <m:t>S</m:t>
            </m:r>
          </m:e>
          <m:sub>
            <m:r>
              <m:rPr>
                <m:sty m:val="i"/>
              </m:rPr>
              <m:t>n</m:t>
            </m:r>
          </m:sub>
        </m:sSub>
      </m:oMath>
      <w:r>
        <w:rPr/>
        <w:t xml:space="preserve">, en fonction notamment de </w:t>
      </w:r>
      <m:oMath>
        <m:sSub>
          <m:sSubPr/>
          <m:e>
            <m:r>
              <m:rPr>
                <m:sty m:val="i"/>
              </m:rPr>
              <m:t>d</m:t>
            </m:r>
          </m:e>
          <m:sub>
            <m:r>
              <m:rPr>
                <m:sty m:val="i"/>
              </m:rPr>
              <m:t>n</m:t>
            </m:r>
          </m:sub>
        </m:sSub>
      </m:oMath>
      <w:r>
        <w:rPr/>
        <w:t xml:space="preserve">.</w:t>
      </w:r>
    </w:p>
    <w:p>
      <w:pPr>
        <w:spacing w:line="271" w:before="330" w:lineRule="auto"/>
      </w:pPr>
      <w:r>
        <w:rPr>
          <w:b/>
          <w:sz w:val="42"/>
        </w:rPr>
        <w:t xml:space="preserve">II.C. - Superposition constructive en </w:t>
      </w:r>
      <m:oMath>
        <m:r>
          <m:rPr>
            <m:sty m:val="i"/>
          </m:rPr>
          <w:rPr>
            <w:sz w:val="42"/>
          </w:rPr>
          <m:t>S</m:t>
        </m:r>
      </m:oMath>
    </w:p>
    <w:p>
      <w:pPr>
        <w:spacing w:after="220" w:lineRule="auto"/>
      </w:pPr>
      <w:r>
        <w:rPr>
          <w:rFonts w:eastAsia="Georgia" w:cs="Georgia" w:ascii="Georgia" w:hAnsi="Georgia"/>
        </w:rPr>
        <w:t xml:space="preserve">Le clap étant bref, on suppose seules deux marches consécutives diffractent le son incident. On note la différence de phase en </w:t>
      </w:r>
      <m:oMath>
        <m:r>
          <m:rPr>
            <m:sty m:val="i"/>
          </m:rPr>
          <m:t>S</m:t>
        </m:r>
      </m:oMath>
      <w:r>
        <w:rPr>
          <w:rFonts w:eastAsia="Georgia" w:cs="Georgia" w:ascii="Georgia" w:hAnsi="Georgia"/>
        </w:rPr>
        <w:t xml:space="preserve"> entre les deux ondes retour diffractées </w:t>
      </w:r>
      <m:oMath>
        <m:r>
          <m:rPr>
            <m:sty m:val="p"/>
          </m:rPr>
          <m:t>Δ</m:t>
        </m:r>
        <m:sSubSup>
          <m:sSubSupPr/>
          <m:e>
            <m:r>
              <m:rPr>
                <m:sty m:val="i"/>
              </m:rPr>
              <m:t>ϕ</m:t>
            </m:r>
          </m:e>
          <m:sub>
            <m:r>
              <m:rPr>
                <m:sty m:val="i"/>
              </m:rPr>
              <m:t>n</m:t>
            </m:r>
          </m:sub>
          <m:sup>
            <m:r>
              <m:rPr>
                <m:sty m:val="i"/>
              </m:rPr>
              <m:t>′</m:t>
            </m:r>
          </m:sup>
        </m:sSubSup>
        <m:r>
          <m:rPr>
            <m:sty m:val="p"/>
          </m:rPr>
          <m:t>=</m:t>
        </m:r>
        <m:sSubSup>
          <m:sSubSupPr/>
          <m:e>
            <m:r>
              <m:rPr>
                <m:sty m:val="i"/>
              </m:rPr>
              <m:t>ϕ</m:t>
            </m:r>
          </m:e>
          <m:sub>
            <m:r>
              <m:rPr>
                <m:sty m:val="i"/>
              </m:rPr>
              <m:t>n</m:t>
            </m:r>
          </m:sub>
          <m:sup>
            <m:r>
              <m:rPr>
                <m:sty m:val="i"/>
              </m:rPr>
              <m:t>′</m:t>
            </m:r>
          </m:sup>
        </m:sSubSup>
        <m:r>
          <m:rPr>
            <m:sty m:val="p"/>
          </m:rPr>
          <m:t>(</m:t>
        </m:r>
        <m:r>
          <m:rPr>
            <m:sty m:val="i"/>
          </m:rPr>
          <m:t>t</m:t>
        </m:r>
        <m:r>
          <m:rPr>
            <m:sty m:val="p"/>
          </m:rPr>
          <m:t>)</m:t>
        </m:r>
        <m:r>
          <m:rPr>
            <m:sty m:val="p"/>
          </m:rPr>
          <m:t>−</m:t>
        </m:r>
        <m:sSubSup>
          <m:sSubSupPr/>
          <m:e>
            <m:r>
              <m:rPr>
                <m:sty m:val="i"/>
              </m:rPr>
              <m:t>ϕ</m:t>
            </m:r>
          </m:e>
          <m:sub>
            <m:r>
              <m:rPr>
                <m:sty m:val="i"/>
              </m:rPr>
              <m:t>n</m:t>
            </m:r>
            <m:r>
              <m:rPr>
                <m:sty m:val="p"/>
              </m:rPr>
              <m:t>+</m:t>
            </m:r>
            <m:r>
              <m:rPr>
                <m:sty m:val="p"/>
              </m:rPr>
              <m:t>1</m:t>
            </m:r>
          </m:sub>
          <m:sup>
            <m:r>
              <m:rPr>
                <m:sty m:val="i"/>
              </m:rPr>
              <m:t>′</m:t>
            </m:r>
          </m:sup>
        </m:sSubSup>
        <m:r>
          <m:rPr>
            <m:sty m:val="p"/>
          </m:rPr>
          <m:t>(</m:t>
        </m:r>
        <m:r>
          <m:rPr>
            <m:sty m:val="i"/>
          </m:rPr>
          <m:t>t</m:t>
        </m:r>
        <m:r>
          <m:rPr>
            <m:sty m:val="p"/>
          </m:rPr>
          <m:t>)</m:t>
        </m:r>
      </m:oMath>
      <w:r>
        <w:rPr/>
        <w:t xml:space="preserve">.</w:t>
      </w:r>
      <w:r>
        <w:rPr/>
        <w:br w:type="textWrapping"/>
      </w:r>
      <m:oMath>
        <m:r>
          <m:rPr>
            <m:sty m:val="i"/>
          </m:rPr>
          <m:t>◻</m:t>
        </m:r>
        <m:r>
          <m:rPr>
            <m:sty m:val="p"/>
          </m:rPr>
          <m:t>23</m:t>
        </m:r>
      </m:oMath>
      <w:r>
        <w:rPr/>
        <w:t xml:space="preserve"> - Exprimer </w:t>
      </w:r>
      <m:oMath>
        <m:r>
          <m:rPr>
            <m:sty m:val="p"/>
          </m:rPr>
          <m:t>Δ</m:t>
        </m:r>
        <m:sSubSup>
          <m:sSubSupPr/>
          <m:e>
            <m:r>
              <m:rPr>
                <m:sty m:val="i"/>
              </m:rPr>
              <m:t>ϕ</m:t>
            </m:r>
          </m:e>
          <m:sub>
            <m:r>
              <m:rPr>
                <m:sty m:val="i"/>
              </m:rPr>
              <m:t>n</m:t>
            </m:r>
          </m:sub>
          <m:sup>
            <m:r>
              <m:rPr>
                <m:sty m:val="i"/>
              </m:rPr>
              <m:t>′</m:t>
            </m:r>
          </m:sup>
        </m:sSubSup>
      </m:oMath>
      <w:r>
        <w:rPr/>
        <w:t xml:space="preserve"> en fonction notamment des distances </w:t>
      </w:r>
      <m:oMath>
        <m:sSub>
          <m:sSubPr/>
          <m:e>
            <m:r>
              <m:rPr>
                <m:sty m:val="i"/>
              </m:rPr>
              <m:t>d</m:t>
            </m:r>
          </m:e>
          <m:sub>
            <m:r>
              <m:rPr>
                <m:sty m:val="i"/>
              </m:rPr>
              <m:t>n</m:t>
            </m:r>
          </m:sub>
        </m:sSub>
      </m:oMath>
      <w:r>
        <w:rPr/>
        <w:t xml:space="preserve"> et </w:t>
      </w:r>
      <m:oMath>
        <m:sSub>
          <m:sSubPr/>
          <m:e>
            <m:r>
              <m:rPr>
                <m:sty m:val="i"/>
              </m:rPr>
              <m:t>d</m:t>
            </m:r>
          </m:e>
          <m:sub>
            <m:r>
              <m:rPr>
                <m:sty m:val="i"/>
              </m:rPr>
              <m:t>n</m:t>
            </m:r>
            <m:r>
              <m:rPr>
                <m:sty m:val="p"/>
              </m:rPr>
              <m:t>+</m:t>
            </m:r>
            <m:r>
              <m:rPr>
                <m:sty m:val="p"/>
              </m:rPr>
              <m:t>1</m:t>
            </m:r>
          </m:sub>
        </m:sSub>
      </m:oMath>
      <w:r>
        <w:rPr/>
        <w:t xml:space="preserve">.</w:t>
      </w:r>
      <w:r>
        <w:rPr/>
        <w:br w:type="textWrapping"/>
      </w:r>
      <w:r>
        <w:rPr>
          <w:rFonts w:eastAsia="Georgia" w:cs="Georgia" w:ascii="Georgia" w:hAnsi="Georgia"/>
        </w:rPr>
        <w:t xml:space="preserve">On fait l'hypothèse que les seules fréquences audibles sont celles pour lesquelles les ondes diffractées se superposent constructivement.</w:t>
      </w:r>
    </w:p>
    <w:p>
      <w:pPr>
        <w:numPr>
          <w:ilvl w:val="0"/>
          <w:numId w:val="11"/>
        </w:numPr>
        <w:spacing w:lineRule="auto"/>
      </w:pPr>
      <w:r>
        <w:rPr>
          <w:rFonts w:eastAsia="Georgia" w:cs="Georgia" w:ascii="Georgia" w:hAnsi="Georgia"/>
        </w:rPr>
        <w:t xml:space="preserve">24 - Déduire de cette hypothèse l'ensemble des fréquences </w:t>
      </w:r>
      <m:oMath>
        <m:d>
          <m:dPr>
            <m:begChr m:val="{"/>
            <m:endChr m:val="}"/>
            <m:ctrlPr>
              <w:rPr>
                <w:rFonts w:ascii="Cambria Math" w:hAnsi="Cambria Math"/>
              </w:rPr>
            </m:ctrlPr>
          </m:dPr>
          <m:e>
            <m:sSub>
              <m:sSubPr/>
              <m:e>
                <m:r>
                  <m:rPr>
                    <m:sty m:val="i"/>
                  </m:rPr>
                  <m:t>ν</m:t>
                </m:r>
              </m:e>
              <m:sub>
                <m:r>
                  <m:rPr>
                    <m:sty m:val="i"/>
                  </m:rPr>
                  <m:t>m</m:t>
                </m:r>
              </m:sub>
            </m:sSub>
            <m:r>
              <m:rPr>
                <m:sty m:val="p"/>
              </m:rPr>
              <m:t>,</m:t>
            </m:r>
            <m:r>
              <m:rPr>
                <m:sty m:val="i"/>
              </m:rPr>
              <m:t>m</m:t>
            </m:r>
            <m:r>
              <m:rPr>
                <m:sty m:val="p"/>
              </m:rPr>
              <m:t>∈</m:t>
            </m:r>
            <m:r>
              <m:rPr>
                <m:scr m:val="double-struck"/>
              </m:rPr>
              <m:t>N</m:t>
            </m:r>
          </m:e>
        </m:d>
      </m:oMath>
      <w:r>
        <w:rPr>
          <w:rFonts w:eastAsia="Georgia" w:cs="Georgia" w:ascii="Georgia" w:hAnsi="Georgia"/>
        </w:rPr>
        <w:t xml:space="preserve"> entendues lors du retour du son diffracté par les marches </w:t>
      </w:r>
      <m:oMath>
        <m:sSub>
          <m:sSubPr/>
          <m:e>
            <m:r>
              <m:rPr>
                <m:sty m:val="i"/>
              </m:rPr>
              <m:t>S</m:t>
            </m:r>
          </m:e>
          <m:sub>
            <m:r>
              <m:rPr>
                <m:sty m:val="i"/>
              </m:rPr>
              <m:t>n</m:t>
            </m:r>
          </m:sub>
        </m:sSub>
      </m:oMath>
      <w:r>
        <w:rPr/>
        <w:t xml:space="preserve"> et </w:t>
      </w:r>
      <m:oMath>
        <m:sSub>
          <m:sSubPr/>
          <m:e>
            <m:r>
              <m:rPr>
                <m:sty m:val="i"/>
              </m:rPr>
              <m:t>S</m:t>
            </m:r>
          </m:e>
          <m:sub>
            <m:r>
              <m:rPr>
                <m:sty m:val="i"/>
              </m:rPr>
              <m:t>n</m:t>
            </m:r>
            <m:r>
              <m:rPr>
                <m:sty m:val="p"/>
              </m:rPr>
              <m:t>+</m:t>
            </m:r>
            <m:r>
              <m:rPr>
                <m:sty m:val="p"/>
              </m:rPr>
              <m:t>1</m:t>
            </m:r>
          </m:sub>
        </m:sSub>
      </m:oMath>
      <w:r>
        <w:rPr/>
        <w:t xml:space="preserve">, en fonction notamment des distances </w:t>
      </w:r>
      <m:oMath>
        <m:sSub>
          <m:sSubPr/>
          <m:e>
            <m:r>
              <m:rPr>
                <m:sty m:val="i"/>
              </m:rPr>
              <m:t>d</m:t>
            </m:r>
          </m:e>
          <m:sub>
            <m:r>
              <m:rPr>
                <m:sty m:val="i"/>
              </m:rPr>
              <m:t>n</m:t>
            </m:r>
          </m:sub>
        </m:sSub>
      </m:oMath>
      <w:r>
        <w:rPr/>
        <w:t xml:space="preserve"> et </w:t>
      </w:r>
      <m:oMath>
        <m:sSub>
          <m:sSubPr/>
          <m:e>
            <m:r>
              <m:rPr>
                <m:sty m:val="i"/>
              </m:rPr>
              <m:t>d</m:t>
            </m:r>
          </m:e>
          <m:sub>
            <m:r>
              <m:rPr>
                <m:sty m:val="i"/>
              </m:rPr>
              <m:t>n</m:t>
            </m:r>
            <m:r>
              <m:rPr>
                <m:sty m:val="p"/>
              </m:rPr>
              <m:t>+</m:t>
            </m:r>
            <m:r>
              <m:rPr>
                <m:sty m:val="p"/>
              </m:rPr>
              <m:t>1</m:t>
            </m:r>
          </m:sub>
        </m:sSub>
      </m:oMath>
      <w:r>
        <w:rPr/>
        <w:t xml:space="preserve">.</w:t>
      </w:r>
      <w:r>
        <w:rPr/>
        <w:br w:type="textWrapping"/>
      </w:r>
      <m:oMath>
        <m:r>
          <m:rPr>
            <m:sty m:val="i"/>
          </m:rPr>
          <m:t>◻</m:t>
        </m:r>
        <m:r>
          <m:rPr>
            <m:sty m:val="p"/>
          </m:rPr>
          <m:t>25</m:t>
        </m:r>
      </m:oMath>
      <w:r>
        <w:rPr/>
        <w:t xml:space="preserve"> - Exprimer </w:t>
      </w:r>
      <m:oMath>
        <m:sSub>
          <m:sSubPr/>
          <m:e>
            <m:r>
              <m:rPr>
                <m:sty m:val="i"/>
              </m:rPr>
              <m:t>d</m:t>
            </m:r>
          </m:e>
          <m:sub>
            <m:r>
              <m:rPr>
                <m:sty m:val="i"/>
              </m:rPr>
              <m:t>n</m:t>
            </m:r>
          </m:sub>
        </m:sSub>
      </m:oMath>
      <w:r>
        <w:rPr/>
        <w:t xml:space="preserve"> en fonction de </w:t>
      </w:r>
      <m:oMath>
        <m:r>
          <m:rPr>
            <m:sty m:val="i"/>
          </m:rPr>
          <m:t>a</m:t>
        </m:r>
        <m:r>
          <m:rPr>
            <m:sty m:val="p"/>
          </m:rPr>
          <m:t>,</m:t>
        </m:r>
        <m:r>
          <m:rPr>
            <m:sty m:val="i"/>
          </m:rPr>
          <m:t>b</m:t>
        </m:r>
      </m:oMath>
      <w:r>
        <w:rPr/>
        <w:t xml:space="preserve"> et </w:t>
      </w:r>
      <m:oMath>
        <m:r>
          <m:rPr>
            <m:sty m:val="i"/>
          </m:rPr>
          <m:t>n</m:t>
        </m:r>
      </m:oMath>
      <w:r>
        <w:rPr/>
        <w:t xml:space="preserve">. Calculer l'expression exacte de </w:t>
      </w:r>
      <m:oMath>
        <m:sSubSup>
          <m:sSubSupPr/>
          <m:e>
            <m:r>
              <m:rPr>
                <m:sty m:val="i"/>
              </m:rPr>
              <m:t>d</m:t>
            </m:r>
          </m:e>
          <m:sub>
            <m:r>
              <m:rPr>
                <m:sty m:val="i"/>
              </m:rPr>
              <m:t>n</m:t>
            </m:r>
            <m:r>
              <m:rPr>
                <m:sty m:val="p"/>
              </m:rPr>
              <m:t>+</m:t>
            </m:r>
            <m:r>
              <m:rPr>
                <m:sty m:val="p"/>
              </m:rPr>
              <m:t>1</m:t>
            </m:r>
          </m:sub>
          <m:sup>
            <m:r>
              <m:rPr>
                <m:sty m:val="p"/>
              </m:rPr>
              <m:t>2</m:t>
            </m:r>
          </m:sup>
        </m:sSubSup>
        <m:r>
          <m:rPr>
            <m:sty m:val="p"/>
          </m:rPr>
          <m:t>−</m:t>
        </m:r>
        <m:sSubSup>
          <m:sSubSupPr/>
          <m:e>
            <m:r>
              <m:rPr>
                <m:sty m:val="i"/>
              </m:rPr>
              <m:t>d</m:t>
            </m:r>
          </m:e>
          <m:sub>
            <m:r>
              <m:rPr>
                <m:sty m:val="i"/>
              </m:rPr>
              <m:t>n</m:t>
            </m:r>
          </m:sub>
          <m:sup>
            <m:r>
              <m:rPr>
                <m:sty m:val="p"/>
              </m:rPr>
              <m:t>2</m:t>
            </m:r>
          </m:sup>
        </m:sSubSup>
      </m:oMath>
      <w:r>
        <w:rPr>
          <w:rFonts w:eastAsia="Georgia" w:cs="Georgia" w:ascii="Georgia" w:hAnsi="Georgia"/>
        </w:rPr>
        <w:t xml:space="preserve">. On admet que la condition de l'expérience </w:t>
      </w:r>
      <m:oMath>
        <m:r>
          <m:rPr>
            <m:sty m:val="i"/>
          </m:rPr>
          <m:t>a</m:t>
        </m:r>
        <m:r>
          <m:rPr>
            <m:sty m:val="p"/>
          </m:rPr>
          <m:t>≫</m:t>
        </m:r>
        <m:r>
          <m:rPr>
            <m:sty m:val="i"/>
          </m:rPr>
          <m:t>b</m:t>
        </m:r>
      </m:oMath>
      <w:r>
        <w:rPr>
          <w:rFonts w:eastAsia="Georgia" w:cs="Georgia" w:ascii="Georgia" w:hAnsi="Georgia"/>
        </w:rPr>
        <w:t xml:space="preserve"> permet d'écrire </w:t>
      </w:r>
      <m:oMath>
        <m:sSub>
          <m:sSubPr/>
          <m:e>
            <m:r>
              <m:rPr>
                <m:sty m:val="i"/>
              </m:rPr>
              <m:t>d</m:t>
            </m:r>
          </m:e>
          <m:sub>
            <m:r>
              <m:rPr>
                <m:sty m:val="i"/>
              </m:rPr>
              <m:t>n</m:t>
            </m:r>
          </m:sub>
        </m:sSub>
        <m:r>
          <m:rPr>
            <m:sty m:val="p"/>
          </m:rPr>
          <m:t>+</m:t>
        </m:r>
        <m:sSub>
          <m:sSubPr/>
          <m:e>
            <m:r>
              <m:rPr>
                <m:sty m:val="i"/>
              </m:rPr>
              <m:t>d</m:t>
            </m:r>
          </m:e>
          <m:sub>
            <m:r>
              <m:rPr>
                <m:sty m:val="i"/>
              </m:rPr>
              <m:t>n</m:t>
            </m:r>
            <m:r>
              <m:rPr>
                <m:sty m:val="p"/>
              </m:rPr>
              <m:t>+</m:t>
            </m:r>
            <m:r>
              <m:rPr>
                <m:sty m:val="p"/>
              </m:rPr>
              <m:t>1</m:t>
            </m:r>
          </m:sub>
        </m:sSub>
        <m:r>
          <m:rPr>
            <m:sty m:val="p"/>
          </m:rPr>
          <m:t>≃</m:t>
        </m:r>
        <m:r>
          <m:rPr>
            <m:sty m:val="p"/>
          </m:rPr>
          <m:t>2</m:t>
        </m:r>
        <m:sSub>
          <m:sSubPr/>
          <m:e>
            <m:r>
              <m:rPr>
                <m:sty m:val="i"/>
              </m:rPr>
              <m:t>d</m:t>
            </m:r>
          </m:e>
          <m:sub>
            <m:r>
              <m:rPr>
                <m:sty m:val="i"/>
              </m:rPr>
              <m:t>n</m:t>
            </m:r>
          </m:sub>
        </m:sSub>
      </m:oMath>
      <w:r>
        <w:rPr>
          <w:rFonts w:eastAsia="Georgia" w:cs="Georgia" w:ascii="Georgia" w:hAnsi="Georgia"/>
        </w:rPr>
        <w:t xml:space="preserve"> : en déduire l'expression approchée suivante </w:t>
      </w:r>
      <m:oMath>
        <m:sSub>
          <m:sSubPr/>
          <m:e>
            <m:r>
              <m:rPr>
                <m:sty m:val="i"/>
              </m:rPr>
              <m:t>ν</m:t>
            </m:r>
          </m:e>
          <m:sub>
            <m:r>
              <m:rPr>
                <m:sty m:val="p"/>
              </m:rPr>
              <m:t>1</m:t>
            </m:r>
          </m:sub>
        </m:sSub>
        <m:r>
          <m:rPr>
            <m:sty m:val="p"/>
          </m:rPr>
          <m:t>≃</m:t>
        </m:r>
        <m:f>
          <m:fPr>
            <m:ctrlPr>
              <w:rPr>
                <w:rFonts w:ascii="Cambria Math" w:hAnsi="Cambria Math"/>
              </w:rPr>
            </m:ctrlPr>
          </m:fPr>
          <m:num>
            <m:sSub>
              <m:sSubPr/>
              <m:e>
                <m:r>
                  <m:rPr>
                    <m:sty m:val="i"/>
                  </m:rPr>
                  <m:t>c</m:t>
                </m:r>
              </m:e>
              <m:sub>
                <m:r>
                  <m:rPr>
                    <m:sty m:val="i"/>
                  </m:rPr>
                  <m:t>s</m:t>
                </m:r>
              </m:sub>
            </m:sSub>
          </m:num>
          <m:den>
            <m:r>
              <m:rPr>
                <m:sty m:val="p"/>
              </m:rPr>
              <m:t>2</m:t>
            </m:r>
            <m:r>
              <m:rPr>
                <m:sty m:val="i"/>
              </m:rPr>
              <m:t>a</m:t>
            </m:r>
            <m:r>
              <m:rPr>
                <m:sty m:val="i"/>
              </m:rPr>
              <m:t>b</m:t>
            </m:r>
          </m:den>
        </m:f>
        <m:r>
          <m:rPr>
            <m:sty m:val="i"/>
          </m:rPr>
          <m:t>g</m:t>
        </m:r>
        <m:r>
          <m:rPr>
            <m:sty m:val="p"/>
          </m:rPr>
          <m:t>(</m:t>
        </m:r>
        <m:r>
          <m:rPr>
            <m:sty m:val="i"/>
          </m:rPr>
          <m:t>n</m:t>
        </m:r>
        <m:r>
          <m:rPr>
            <m:sty m:val="p"/>
          </m:rPr>
          <m:t>)</m:t>
        </m:r>
        <m:sSub>
          <m:sSubPr/>
          <m:e>
            <m:r>
              <m:rPr>
                <m:sty m:val="i"/>
              </m:rPr>
              <m:t>d</m:t>
            </m:r>
          </m:e>
          <m:sub>
            <m:r>
              <m:rPr>
                <m:sty m:val="i"/>
              </m:rPr>
              <m:t>n</m:t>
            </m:r>
          </m:sub>
        </m:sSub>
      </m:oMath>
      <w:r>
        <w:rPr>
          <w:rFonts w:eastAsia="Georgia" w:cs="Georgia" w:ascii="Georgia" w:hAnsi="Georgia"/>
        </w:rPr>
        <w:t xml:space="preserve"> où </w:t>
      </w:r>
      <m:oMath>
        <m:r>
          <m:rPr>
            <m:sty m:val="i"/>
          </m:rPr>
          <m:t>g</m:t>
        </m:r>
        <m:r>
          <m:rPr>
            <m:sty m:val="p"/>
          </m:rPr>
          <m:t>(</m:t>
        </m:r>
        <m:r>
          <m:rPr>
            <m:sty m:val="i"/>
          </m:rPr>
          <m:t>n</m:t>
        </m:r>
        <m:r>
          <m:rPr>
            <m:sty m:val="p"/>
          </m:rPr>
          <m:t>)</m:t>
        </m:r>
      </m:oMath>
      <w:r>
        <w:rPr/>
        <w:t xml:space="preserve"> est une fonction que l'on explicitera.</w:t>
      </w:r>
    </w:p>
    <w:p>
      <w:pPr>
        <w:spacing w:after="220" w:lineRule="auto"/>
      </w:pPr>
      <w:r>
        <w:rPr>
          <w:rFonts w:eastAsia="Georgia" w:cs="Georgia" w:ascii="Georgia" w:hAnsi="Georgia"/>
        </w:rPr>
        <w:t xml:space="preserve">La figure 12 donne la représentation graphique de </w:t>
      </w:r>
      <m:oMath>
        <m:r>
          <m:rPr>
            <m:sty m:val="i"/>
          </m:rPr>
          <m:t>g</m:t>
        </m:r>
        <m:r>
          <m:rPr>
            <m:sty m:val="p"/>
          </m:rPr>
          <m:t>(</m:t>
        </m:r>
        <m:r>
          <m:rPr>
            <m:sty m:val="i"/>
          </m:rPr>
          <m:t>n</m:t>
        </m:r>
        <m:r>
          <m:rPr>
            <m:sty m:val="p"/>
          </m:rPr>
          <m:t>)</m:t>
        </m:r>
        <m:sSub>
          <m:sSubPr/>
          <m:e>
            <m:r>
              <m:rPr>
                <m:sty m:val="i"/>
              </m:rPr>
              <m:t>d</m:t>
            </m:r>
          </m:e>
          <m:sub>
            <m:r>
              <m:rPr>
                <m:sty m:val="i"/>
              </m:rPr>
              <m:t>n</m:t>
            </m:r>
          </m:sub>
        </m:sSub>
      </m:oMath>
      <w:r>
        <w:rPr/>
        <w:t xml:space="preserve"> en fonction de </w:t>
      </w:r>
      <m:oMath>
        <m:sSub>
          <m:sSubPr/>
          <m:e>
            <m:r>
              <m:rPr>
                <m:sty m:val="i"/>
              </m:rPr>
              <m:t>d</m:t>
            </m:r>
          </m:e>
          <m:sub>
            <m:r>
              <m:rPr>
                <m:sty m:val="i"/>
              </m:rPr>
              <m:t>n</m:t>
            </m:r>
          </m:sub>
        </m:sSub>
      </m:oMath>
      <w:r>
        <w:rPr/>
        <w:t xml:space="preserve"> pour les 91 valeurs de </w:t>
      </w:r>
      <m:oMath>
        <m:r>
          <m:rPr>
            <m:sty m:val="i"/>
          </m:rPr>
          <m:t>n</m:t>
        </m:r>
      </m:oMath>
      <w:r>
        <w:rPr>
          <w:rFonts w:eastAsia="Georgia" w:cs="Georgia" w:ascii="Georgia" w:hAnsi="Georgia"/>
        </w:rPr>
        <w:t xml:space="preserve">. Elle permet d'éviter des calculs fastidieux à la main...</w:t>
      </w:r>
      <w:r>
        <w:rPr/>
        <w:br w:type="textWrapping"/>
      </w:r>
      <m:oMath>
        <m:r>
          <m:rPr>
            <m:sty m:val="i"/>
          </m:rPr>
          <m:t>◻</m:t>
        </m:r>
        <m:r>
          <m:rPr>
            <m:sty m:val="p"/>
          </m:rPr>
          <m:t>26</m:t>
        </m:r>
      </m:oMath>
      <w:r>
        <w:rPr>
          <w:rFonts w:eastAsia="Georgia" w:cs="Georgia" w:ascii="Georgia" w:hAnsi="Georgia"/>
        </w:rPr>
        <w:t xml:space="preserve"> - En exploitant la figure 12 déterminer la distance </w:t>
      </w:r>
      <m:oMath>
        <m:sSub>
          <m:sSubPr/>
          <m:e>
            <m:r>
              <m:rPr>
                <m:sty m:val="i"/>
              </m:rPr>
              <m:t>d</m:t>
            </m:r>
          </m:e>
          <m:sub>
            <m:r>
              <m:rPr>
                <m:sty m:val="i"/>
              </m:rPr>
              <m:t>N</m:t>
            </m:r>
          </m:sub>
        </m:sSub>
      </m:oMath>
      <w:r>
        <w:rPr/>
        <w:t xml:space="preserve"> entre le sommet de l'escalier et </w:t>
      </w:r>
      <m:oMath>
        <m:r>
          <m:rPr>
            <m:sty m:val="i"/>
          </m:rPr>
          <m:t>S</m:t>
        </m:r>
      </m:oMath>
      <w:r>
        <w:rPr>
          <w:rFonts w:eastAsia="Georgia" w:cs="Georgia" w:ascii="Georgia" w:hAnsi="Georgia"/>
        </w:rPr>
        <w:t xml:space="preserve">. On fixe l'origine temporelle à l'instant du clap. Calculer numériquement la date </w:t>
      </w:r>
      <m:oMath>
        <m:sSub>
          <m:sSubPr/>
          <m:e>
            <m:r>
              <m:rPr>
                <m:sty m:val="i"/>
              </m:rPr>
              <m:t>t</m:t>
            </m:r>
          </m:e>
          <m:sub>
            <m:r>
              <m:rPr>
                <m:sty m:val="p"/>
              </m:rPr>
              <m:t>1</m:t>
            </m:r>
          </m:sub>
        </m:sSub>
      </m:oMath>
      <w:r>
        <w:rPr>
          <w:rFonts w:eastAsia="Georgia" w:cs="Georgia" w:ascii="Georgia" w:hAnsi="Georgia"/>
        </w:rPr>
        <w:t xml:space="preserve"> d'arrivée du début de l'écho en </w:t>
      </w:r>
      <m:oMath>
        <m:r>
          <m:rPr>
            <m:sty m:val="i"/>
          </m:rPr>
          <m:t>S</m:t>
        </m:r>
      </m:oMath>
      <w:r>
        <w:rPr/>
        <w:t xml:space="preserve">, puis celle </w:t>
      </w:r>
      <m:oMath>
        <m:sSub>
          <m:sSubPr/>
          <m:e>
            <m:r>
              <m:rPr>
                <m:sty m:val="i"/>
              </m:rPr>
              <m:t>t</m:t>
            </m:r>
          </m:e>
          <m:sub>
            <m:r>
              <m:rPr>
                <m:sty m:val="i"/>
              </m:rPr>
              <m:t>N</m:t>
            </m:r>
          </m:sub>
        </m:sSub>
      </m:oMath>
      <w:r>
        <w:rPr>
          <w:rFonts w:eastAsia="Georgia" w:cs="Georgia" w:ascii="Georgia" w:hAnsi="Georgia"/>
        </w:rPr>
        <w:t xml:space="preserve"> de fin de l'écho. Combien de temps l'écho dure-t-il?</w:t>
      </w:r>
      <w:r>
        <w:rPr/>
        <w:br w:type="textWrapping"/>
      </w:r>
      <m:oMath>
        <m:r>
          <m:rPr>
            <m:sty m:val="i"/>
          </m:rPr>
          <m:t>◻</m:t>
        </m:r>
        <m:r>
          <m:rPr>
            <m:sty m:val="p"/>
          </m:rPr>
          <m:t>27</m:t>
        </m:r>
      </m:oMath>
      <w:r>
        <w:rPr>
          <w:rFonts w:eastAsia="Georgia" w:cs="Georgia" w:ascii="Georgia" w:hAnsi="Georgia"/>
        </w:rPr>
        <w:t xml:space="preserve"> - Calculer numériquement les fréquences </w:t>
      </w:r>
      <m:oMath>
        <m:sSub>
          <m:sSubPr/>
          <m:e>
            <m:r>
              <m:rPr>
                <m:sty m:val="i"/>
              </m:rPr>
              <m:t>ν</m:t>
            </m:r>
          </m:e>
          <m:sub>
            <m:r>
              <m:rPr>
                <m:sty m:val="p"/>
              </m:rPr>
              <m:t>1</m:t>
            </m:r>
          </m:sub>
        </m:sSub>
        <m:d>
          <m:dPr>
            <m:begChr m:val="("/>
            <m:endChr m:val=")"/>
            <m:ctrlPr>
              <w:rPr>
                <w:rFonts w:ascii="Cambria Math" w:hAnsi="Cambria Math"/>
              </w:rPr>
            </m:ctrlPr>
          </m:dPr>
          <m:e>
            <m:sSub>
              <m:sSubPr/>
              <m:e>
                <m:r>
                  <m:rPr>
                    <m:sty m:val="i"/>
                  </m:rPr>
                  <m:t>t</m:t>
                </m:r>
              </m:e>
              <m:sub>
                <m:r>
                  <m:rPr>
                    <m:sty m:val="p"/>
                  </m:rPr>
                  <m:t>1</m:t>
                </m:r>
              </m:sub>
            </m:sSub>
          </m:e>
        </m:d>
      </m:oMath>
      <w:r>
        <w:rPr/>
        <w:t xml:space="preserve"> et </w:t>
      </w:r>
      <m:oMath>
        <m:sSub>
          <m:sSubPr/>
          <m:e>
            <m:r>
              <m:rPr>
                <m:sty m:val="i"/>
              </m:rPr>
              <m:t>ν</m:t>
            </m:r>
          </m:e>
          <m:sub>
            <m:r>
              <m:rPr>
                <m:sty m:val="p"/>
              </m:rPr>
              <m:t>1</m:t>
            </m:r>
          </m:sub>
        </m:sSub>
        <m:d>
          <m:dPr>
            <m:begChr m:val="("/>
            <m:endChr m:val=")"/>
            <m:ctrlPr>
              <w:rPr>
                <w:rFonts w:ascii="Cambria Math" w:hAnsi="Cambria Math"/>
              </w:rPr>
            </m:ctrlPr>
          </m:dPr>
          <m:e>
            <m:sSub>
              <m:sSubPr/>
              <m:e>
                <m:r>
                  <m:rPr>
                    <m:sty m:val="i"/>
                  </m:rPr>
                  <m:t>t</m:t>
                </m:r>
              </m:e>
              <m:sub>
                <m:r>
                  <m:rPr>
                    <m:sty m:val="i"/>
                  </m:rPr>
                  <m:t>N</m:t>
                </m:r>
              </m:sub>
            </m:sSub>
          </m:e>
        </m:d>
      </m:oMath>
      <w:r>
        <w:rPr/>
        <w:t xml:space="preserve">.</w:t>
      </w:r>
    </w:p>
    <w:p>
      <w:pPr>
        <w:numPr>
          <w:ilvl w:val="0"/>
          <w:numId w:val="12"/>
        </w:numPr>
        <w:spacing w:lineRule="auto"/>
      </w:pPr>
      <w:r>
        <w:rPr>
          <w:rFonts w:eastAsia="Georgia" w:cs="Georgia" w:ascii="Georgia" w:hAnsi="Georgia"/>
        </w:rPr>
        <w:t xml:space="preserve">28 - Sur la feuille réponse, tracer l'allure du sono-</w:t>
      </w:r>
    </w:p>
    <w:p>
      <w:pPr>
        <w:spacing w:lineRule="auto"/>
        <w:jc w:val="center"/>
      </w:pPr>
      <w:r>
        <w:rPr/>
        <w:drawing>
          <wp:inline distB="0" distL="0" distR="0" distT="0">
            <wp:extent cx="5486400" cy="4190799"/>
            <wp:effectExtent b="0" l="0" r="0" t="0"/>
            <wp:docPr id="13" name="image-12df3ca28b106a22eabb9a24baf9db4761324db9.jpg"/>
            <a:graphic>
              <a:graphicData uri="http://schemas.openxmlformats.org/drawingml/2006/picture">
                <pic:pic>
                  <pic:nvPicPr>
                    <pic:cNvPr id="13" name="image-12df3ca28b106a22eabb9a24baf9db4761324db9.jpg" descr=""/>
                    <pic:cNvPicPr/>
                  </pic:nvPicPr>
                  <pic:blipFill>
                    <a:blip r:embed="rId17" cstate="print"/>
                    <a:srcRect b="0" l="0" r="0" t="0"/>
                    <a:stretch>
                      <a:fillRect/>
                    </a:stretch>
                  </pic:blipFill>
                  <pic:spPr>
                    <a:xfrm>
                      <a:off x="0" y="0"/>
                      <a:ext cx="5486400" cy="4190799"/>
                    </a:xfrm>
                    <a:prstGeom prst="rect"/>
                  </pic:spPr>
                </pic:pic>
              </a:graphicData>
            </a:graphic>
          </wp:inline>
        </w:drawing>
      </w:r>
    </w:p>
    <w:p>
      <w:pPr>
        <w:spacing w:lineRule="auto"/>
      </w:pPr>
      <w:r>
        <w:rPr/>
        <w:t xml:space="preserve">Figure </w:t>
      </w:r>
      <m:oMath>
        <m:r>
          <m:rPr>
            <m:sty m:val="p"/>
          </m:rPr>
          <m:t>12</m:t>
        </m:r>
        <m:r>
          <m:rPr>
            <m:sty m:val="p"/>
          </m:rPr>
          <m:t>−</m:t>
        </m:r>
        <m:r>
          <m:rPr>
            <m:sty m:val="i"/>
          </m:rPr>
          <m:t>g</m:t>
        </m:r>
        <m:r>
          <m:rPr>
            <m:sty m:val="p"/>
          </m:rPr>
          <m:t>(</m:t>
        </m:r>
        <m:r>
          <m:rPr>
            <m:sty m:val="i"/>
          </m:rPr>
          <m:t>n</m:t>
        </m:r>
        <m:r>
          <m:rPr>
            <m:sty m:val="p"/>
          </m:rPr>
          <m:t>)</m:t>
        </m:r>
        <m:sSub>
          <m:sSubPr/>
          <m:e>
            <m:r>
              <m:rPr>
                <m:sty m:val="i"/>
              </m:rPr>
              <m:t>d</m:t>
            </m:r>
          </m:e>
          <m:sub>
            <m:r>
              <m:rPr>
                <m:sty m:val="i"/>
              </m:rPr>
              <m:t>n</m:t>
            </m:r>
          </m:sub>
        </m:sSub>
      </m:oMath>
      <w:r>
        <w:rPr/>
        <w:t xml:space="preserve"> en fonction de </w:t>
      </w:r>
      <m:oMath>
        <m:sSub>
          <m:sSubPr/>
          <m:e>
            <m:r>
              <m:rPr>
                <m:sty m:val="i"/>
              </m:rPr>
              <m:t>d</m:t>
            </m:r>
          </m:e>
          <m:sub>
            <m:r>
              <m:rPr>
                <m:sty m:val="i"/>
              </m:rPr>
              <m:t>n</m:t>
            </m:r>
          </m:sub>
        </m:sSub>
      </m:oMath>
    </w:p>
    <w:p>
      <w:pPr>
        <w:numPr>
          <w:ilvl w:val="0"/>
          <w:numId w:val="13"/>
        </w:numPr>
        <w:spacing w:lineRule="auto"/>
      </w:pPr>
      <w:r>
        <w:rPr>
          <w:rFonts w:eastAsia="Georgia" w:cs="Georgia" w:ascii="Georgia" w:hAnsi="Georgia"/>
        </w:rPr>
        <w:t xml:space="preserve">29 - Comparer le sonogramme construit à la question précédente, au sonogramme du quetzal (Fig. 10). L'écart fréquentiel est-il négligeable? L'écart se réduirait-il si l'enregistrement du quetzal était celui d'un oiseau adulte?</w:t>
      </w:r>
    </w:p>
    <w:p>
      <w:pPr>
        <w:spacing w:line="271" w:before="330" w:lineRule="auto"/>
      </w:pPr>
      <w:r>
        <w:rPr>
          <w:b/>
          <w:sz w:val="42"/>
        </w:rPr>
        <w:t xml:space="preserve">FIN DE LA PARTIE II</w:t>
      </w:r>
    </w:p>
    <w:p>
      <w:pPr>
        <w:spacing w:line="271" w:before="330" w:lineRule="auto"/>
      </w:pPr>
      <w:r>
        <w:rPr>
          <w:rFonts w:eastAsia="Georgia" w:cs="Georgia" w:ascii="Georgia" w:hAnsi="Georgia"/>
          <w:b/>
          <w:sz w:val="42"/>
        </w:rPr>
        <w:t xml:space="preserve">Données astronomiques</w:t>
      </w:r>
    </w:p>
    <w:p>
      <w:pPr>
        <w:spacing w:after="220" w:lineRule="auto"/>
      </w:pPr>
      <w:r>
        <w:rPr/>
        <w:t xml:space="preserve">Constante d'Einstein : </w:t>
      </w:r>
      <m:oMath>
        <m:r>
          <m:rPr>
            <m:sty m:val="i"/>
          </m:rPr>
          <m:t>c</m:t>
        </m:r>
        <m:r>
          <m:rPr>
            <m:sty m:val="p"/>
          </m:rPr>
          <m:t>≈</m:t>
        </m:r>
        <m:r>
          <m:rPr>
            <m:sty m:val="p"/>
          </m:rPr>
          <m:t>3</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br w:type="textWrapping"/>
      </w:r>
      <w:r>
        <w:rPr>
          <w:rFonts w:eastAsia="Georgia" w:cs="Georgia" w:ascii="Georgia" w:hAnsi="Georgia"/>
        </w:rPr>
        <w:t xml:space="preserve">Distance Terre-Lune (centre à centre) : </w:t>
      </w:r>
      <m:oMath>
        <m:sSub>
          <m:sSubPr/>
          <m:e>
            <m:r>
              <m:rPr>
                <m:sty m:val="i"/>
              </m:rPr>
              <m:t>r</m:t>
            </m:r>
          </m:e>
          <m:sub>
            <m:r>
              <m:rPr>
                <m:sty m:val="i"/>
              </m:rPr>
              <m:t>L</m:t>
            </m:r>
          </m:sub>
        </m:sSub>
        <m:r>
          <m:rPr>
            <m:sty m:val="p"/>
          </m:rPr>
          <m:t>=</m:t>
        </m:r>
        <m:r>
          <m:rPr>
            <m:sty m:val="i"/>
          </m:rPr>
          <m:t>T</m:t>
        </m:r>
        <m:r>
          <m:rPr>
            <m:sty m:val="i"/>
          </m:rPr>
          <m:t>L</m:t>
        </m:r>
        <m:r>
          <m:rPr>
            <m:sty m:val="p"/>
          </m:rPr>
          <m:t>≈</m:t>
        </m:r>
        <m:r>
          <m:rPr>
            <m:sty m:val="p"/>
          </m:rPr>
          <m:t>3</m:t>
        </m:r>
        <m:r>
          <m:rPr>
            <m:sty m:val="p"/>
          </m:rPr>
          <m:t>,</m:t>
        </m:r>
        <m:r>
          <m:rPr>
            <m:sty m:val="p"/>
          </m:rPr>
          <m:t>84</m:t>
        </m:r>
        <m:r>
          <m:rPr>
            <m:sty m:val="p"/>
          </m:rPr>
          <m:t>×</m:t>
        </m:r>
        <m:sSup>
          <m:sSupPr/>
          <m:e>
            <m:r>
              <m:rPr>
                <m:sty m:val="p"/>
              </m:rPr>
              <m:t>10</m:t>
            </m:r>
          </m:e>
          <m:sup>
            <m:r>
              <m:rPr>
                <m:sty m:val="p"/>
              </m:rPr>
              <m:t>8</m:t>
            </m:r>
          </m:sup>
        </m:sSup>
        <m:r>
          <m:rPr>
            <m:nor/>
          </m:rPr>
          <m:t xml:space="preserve"> </m:t>
        </m:r>
        <m:r>
          <m:rPr>
            <m:sty m:val="p"/>
          </m:rPr>
          <m:t>m</m:t>
        </m:r>
      </m:oMath>
      <w:r>
        <w:rPr/>
        <w:br w:type="textWrapping"/>
      </w:r>
      <w:r>
        <w:rPr/>
        <w:t xml:space="preserve">Rayon du Soleil : </w:t>
      </w:r>
      <m:oMath>
        <m:sSub>
          <m:sSubPr/>
          <m:e>
            <m:r>
              <m:rPr>
                <m:sty m:val="i"/>
              </m:rPr>
              <m:t>R</m:t>
            </m:r>
          </m:e>
          <m:sub>
            <m:r>
              <m:rPr>
                <m:sty m:val="i"/>
              </m:rPr>
              <m:t>S</m:t>
            </m:r>
          </m:sub>
        </m:sSub>
        <m:r>
          <m:rPr>
            <m:sty m:val="p"/>
          </m:rPr>
          <m:t>≈</m:t>
        </m:r>
        <m:r>
          <m:rPr>
            <m:sty m:val="p"/>
          </m:rPr>
          <m:t>6</m:t>
        </m:r>
        <m:r>
          <m:rPr>
            <m:sty m:val="p"/>
          </m:rPr>
          <m:t>,</m:t>
        </m:r>
        <m:r>
          <m:rPr>
            <m:sty m:val="p"/>
          </m:rPr>
          <m:t>96</m:t>
        </m:r>
        <m:r>
          <m:rPr>
            <m:sty m:val="p"/>
          </m:rPr>
          <m:t>×</m:t>
        </m:r>
        <m:sSup>
          <m:sSupPr/>
          <m:e>
            <m:r>
              <m:rPr>
                <m:sty m:val="p"/>
              </m:rPr>
              <m:t>10</m:t>
            </m:r>
          </m:e>
          <m:sup>
            <m:r>
              <m:rPr>
                <m:sty m:val="p"/>
              </m:rPr>
              <m:t>8</m:t>
            </m:r>
          </m:sup>
        </m:sSup>
        <m:r>
          <m:rPr>
            <m:nor/>
          </m:rPr>
          <m:t xml:space="preserve"> </m:t>
        </m:r>
        <m:r>
          <m:rPr>
            <m:sty m:val="p"/>
          </m:rPr>
          <m:t>m</m:t>
        </m:r>
      </m:oMath>
      <w:r>
        <w:rPr/>
        <w:br w:type="textWrapping"/>
      </w:r>
      <w:r>
        <w:rPr/>
        <w:t xml:space="preserve">Rayon de la Terre : </w:t>
      </w:r>
      <m:oMath>
        <m:sSub>
          <m:sSubPr/>
          <m:e>
            <m:r>
              <m:rPr>
                <m:sty m:val="i"/>
              </m:rPr>
              <m:t>R</m:t>
            </m:r>
          </m:e>
          <m:sub>
            <m:r>
              <m:rPr>
                <m:sty m:val="i"/>
              </m:rPr>
              <m:t>T</m:t>
            </m:r>
          </m:sub>
        </m:sSub>
        <m:r>
          <m:rPr>
            <m:sty m:val="p"/>
          </m:rPr>
          <m:t>≈</m:t>
        </m:r>
        <m:r>
          <m:rPr>
            <m:sty m:val="p"/>
          </m:rPr>
          <m:t>6</m:t>
        </m:r>
        <m:r>
          <m:rPr>
            <m:sty m:val="p"/>
          </m:rPr>
          <m:t>,</m:t>
        </m:r>
        <m:r>
          <m:rPr>
            <m:sty m:val="p"/>
          </m:rPr>
          <m:t>37</m:t>
        </m:r>
        <m:r>
          <m:rPr>
            <m:sty m:val="p"/>
          </m:rPr>
          <m:t>×</m:t>
        </m:r>
        <m:sSup>
          <m:sSupPr/>
          <m:e>
            <m:r>
              <m:rPr>
                <m:sty m:val="p"/>
              </m:rPr>
              <m:t>10</m:t>
            </m:r>
          </m:e>
          <m:sup>
            <m:r>
              <m:rPr>
                <m:sty m:val="p"/>
              </m:rPr>
              <m:t>6</m:t>
            </m:r>
          </m:sup>
        </m:sSup>
        <m:r>
          <m:rPr>
            <m:nor/>
          </m:rPr>
          <m:t xml:space="preserve"> </m:t>
        </m:r>
        <m:r>
          <m:rPr>
            <m:sty m:val="p"/>
          </m:rPr>
          <m:t>m</m:t>
        </m:r>
      </m:oMath>
      <w:r>
        <w:rPr/>
        <w:br w:type="textWrapping"/>
      </w:r>
      <w:r>
        <w:rPr/>
        <w:t xml:space="preserve">Rayon de la Lune : </w:t>
      </w:r>
      <m:oMath>
        <m:sSub>
          <m:sSubPr/>
          <m:e>
            <m:r>
              <m:rPr>
                <m:sty m:val="i"/>
              </m:rPr>
              <m:t>R</m:t>
            </m:r>
          </m:e>
          <m:sub>
            <m:r>
              <m:rPr>
                <m:sty m:val="i"/>
              </m:rPr>
              <m:t>L</m:t>
            </m:r>
          </m:sub>
        </m:sSub>
        <m:r>
          <m:rPr>
            <m:sty m:val="p"/>
          </m:rPr>
          <m:t>≈</m:t>
        </m:r>
        <m:r>
          <m:rPr>
            <m:sty m:val="p"/>
          </m:rPr>
          <m:t>1</m:t>
        </m:r>
        <m:r>
          <m:rPr>
            <m:sty m:val="p"/>
          </m:rPr>
          <m:t>,</m:t>
        </m:r>
        <m:r>
          <m:rPr>
            <m:sty m:val="p"/>
          </m:rPr>
          <m:t>74</m:t>
        </m:r>
        <m:r>
          <m:rPr>
            <m:sty m:val="p"/>
          </m:rPr>
          <m:t>×</m:t>
        </m:r>
        <m:sSup>
          <m:sSupPr/>
          <m:e>
            <m:r>
              <m:rPr>
                <m:sty m:val="p"/>
              </m:rPr>
              <m:t>10</m:t>
            </m:r>
          </m:e>
          <m:sup>
            <m:r>
              <m:rPr>
                <m:sty m:val="p"/>
              </m:rPr>
              <m:t>6</m:t>
            </m:r>
          </m:sup>
        </m:sSup>
        <m:r>
          <m:rPr>
            <m:nor/>
          </m:rPr>
          <m:t xml:space="preserve"> </m:t>
        </m:r>
        <m:r>
          <m:rPr>
            <m:sty m:val="p"/>
          </m:rPr>
          <m:t>m</m:t>
        </m:r>
      </m:oMath>
    </w:p>
    <w:p>
      <w:pPr>
        <w:spacing w:line="271" w:before="330" w:lineRule="auto"/>
      </w:pPr>
      <w:r>
        <w:rPr>
          <w:rFonts w:eastAsia="Georgia" w:cs="Georgia" w:ascii="Georgia" w:hAnsi="Georgia"/>
          <w:b/>
          <w:sz w:val="42"/>
        </w:rPr>
        <w:t xml:space="preserve">FIN DE L'ÉPREUVE</w:t>
      </w:r>
    </w:p>
    <w:p>
      <w:pPr>
        <w:spacing w:after="220" w:lineRule="auto"/>
      </w:pPr>
      <m:oMathPara>
        <m:oMathParaPr>
          <m:jc m:val="left"/>
        </m:oMathParaPr>
        <m:oMath>
          <m:r>
            <m:rPr>
              <m:sty m:val="i"/>
            </m:rPr>
            <m:t>◻</m:t>
          </m:r>
        </m:oMath>
      </m:oMathPara>
      <w:r>
        <w:rPr/>
        <w:br w:type="textWrapping"/>
      </w:r>
    </w:p>
    <w:p>
      <w:pPr>
        <w:spacing w:lineRule="auto"/>
        <w:jc w:val="center"/>
      </w:pPr>
      <w:r>
        <w:rPr/>
        <w:drawing>
          <wp:inline distB="0" distL="0" distR="0" distT="0">
            <wp:extent cx="5486400" cy="672483"/>
            <wp:effectExtent b="0" l="0" r="0" t="0"/>
            <wp:docPr id="14" name="image-c0325c5cb0e7e6626745dec2448cb96e529675b1.jpg"/>
            <a:graphic>
              <a:graphicData uri="http://schemas.openxmlformats.org/drawingml/2006/picture">
                <pic:pic>
                  <pic:nvPicPr>
                    <pic:cNvPr id="14" name="image-c0325c5cb0e7e6626745dec2448cb96e529675b1.jpg" descr=""/>
                    <pic:cNvPicPr/>
                  </pic:nvPicPr>
                  <pic:blipFill>
                    <a:blip r:embed="rId18" cstate="print"/>
                    <a:srcRect b="0" l="0" r="0" t="0"/>
                    <a:stretch>
                      <a:fillRect/>
                    </a:stretch>
                  </pic:blipFill>
                  <pic:spPr>
                    <a:xfrm>
                      <a:off x="0" y="0"/>
                      <a:ext cx="5486400" cy="672483"/>
                    </a:xfrm>
                    <a:prstGeom prst="rect"/>
                  </pic:spPr>
                </pic:pic>
              </a:graphicData>
            </a:graphic>
          </wp:inline>
        </w:drawing>
      </w:r>
    </w:p>
    <w:p>
      <w:pPr>
        <w:spacing w:after="220" w:lineRule="auto"/>
      </w:pPr>
      <w:r>
        <w:rPr/>
        <w:br w:type="textWrapping"/>
      </w:r>
      <w:r>
        <w:rPr/>
        <w:t xml:space="preserve">Signature</w:t>
      </w:r>
      <w:r>
        <w:rPr/>
        <w:br w:type="textWrapping"/>
      </w:r>
    </w:p>
    <w:p>
      <w:pPr>
        <w:spacing w:lineRule="auto"/>
        <w:jc w:val="center"/>
      </w:pPr>
      <w:r>
        <w:rPr/>
        <w:drawing>
          <wp:inline distB="0" distL="0" distR="0" distT="0">
            <wp:extent cx="1724025" cy="1619250"/>
            <wp:effectExtent b="0" l="0" r="0" t="0"/>
            <wp:docPr id="15" name="image-5cbe15d889b1325caae284cbd83eb7833be97052.jpg"/>
            <a:graphic>
              <a:graphicData uri="http://schemas.openxmlformats.org/drawingml/2006/picture">
                <pic:pic>
                  <pic:nvPicPr>
                    <pic:cNvPr id="15" name="image-5cbe15d889b1325caae284cbd83eb7833be97052.jpg" descr=""/>
                    <pic:cNvPicPr/>
                  </pic:nvPicPr>
                  <pic:blipFill>
                    <a:blip r:embed="rId19" cstate="print"/>
                    <a:srcRect b="0" l="0" r="0" t="0"/>
                    <a:stretch>
                      <a:fillRect/>
                    </a:stretch>
                  </pic:blipFill>
                  <pic:spPr>
                    <a:xfrm>
                      <a:off x="0" y="0"/>
                      <a:ext cx="1724025" cy="1619250"/>
                    </a:xfrm>
                    <a:prstGeom prst="rect"/>
                  </pic:spPr>
                </pic:pic>
              </a:graphicData>
            </a:graphic>
          </wp:inline>
        </w:drawing>
      </w:r>
    </w:p>
    <w:p>
      <w:pPr>
        <w:spacing w:after="220" w:lineRule="auto"/>
      </w:pPr>
      <w:r>
        <w:rPr/>
        <w:t xml:space="preserve">Concours commun</w:t>
      </w:r>
      <w:r>
        <w:rPr/>
        <w:br w:type="textWrapping"/>
      </w:r>
      <w:r>
        <w:rPr>
          <w:rFonts w:eastAsia="Georgia" w:cs="Georgia" w:ascii="Georgia" w:hAnsi="Georgia"/>
        </w:rPr>
        <w:t xml:space="preserve">Mines－Ponts</w:t>
      </w:r>
      <w:r>
        <w:rPr/>
        <w:br w:type="textWrapping"/>
      </w:r>
    </w:p>
    <w:p>
      <w:pPr>
        <w:spacing w:lineRule="auto"/>
        <w:jc w:val="center"/>
      </w:pPr>
      <w:r>
        <w:rPr/>
        <w:drawing>
          <wp:inline distB="0" distL="0" distR="0" distT="0">
            <wp:extent cx="5486400" cy="358505"/>
            <wp:effectExtent b="0" l="0" r="0" t="0"/>
            <wp:docPr id="16" name="image-06828ba34eb8a2bca38a43ce2e9d25be137f5c8d.jpg"/>
            <a:graphic>
              <a:graphicData uri="http://schemas.openxmlformats.org/drawingml/2006/picture">
                <pic:pic>
                  <pic:nvPicPr>
                    <pic:cNvPr id="16" name="image-06828ba34eb8a2bca38a43ce2e9d25be137f5c8d.jpg" descr=""/>
                    <pic:cNvPicPr/>
                  </pic:nvPicPr>
                  <pic:blipFill>
                    <a:blip r:embed="rId20" cstate="print"/>
                    <a:srcRect b="0" l="0" r="0" t="0"/>
                    <a:stretch>
                      <a:fillRect/>
                    </a:stretch>
                  </pic:blipFill>
                  <pic:spPr>
                    <a:xfrm>
                      <a:off x="0" y="0"/>
                      <a:ext cx="5486400" cy="358505"/>
                    </a:xfrm>
                    <a:prstGeom prst="rect"/>
                  </pic:spPr>
                </pic:pic>
              </a:graphicData>
            </a:graphic>
          </wp:inline>
        </w:drawing>
      </w:r>
    </w:p>
    <w:p>
      <w:pPr>
        <w:spacing w:after="220" w:lineRule="auto"/>
      </w:pPr>
      <w:r>
        <w:rPr>
          <w:rFonts w:eastAsia="Georgia" w:cs="Georgia" w:ascii="Georgia" w:hAnsi="Georgia"/>
        </w:rPr>
        <w:t xml:space="preserve">Prénom（s）</w:t>
      </w:r>
      <w:r>
        <w:rPr/>
        <w:br w:type="textWrapping"/>
      </w:r>
    </w:p>
    <w:p>
      <w:pPr>
        <w:spacing w:lineRule="auto"/>
        <w:jc w:val="center"/>
      </w:pPr>
      <w:r>
        <w:rPr/>
        <w:drawing>
          <wp:inline distB="0" distL="0" distR="0" distT="0">
            <wp:extent cx="5486400" cy="335681"/>
            <wp:effectExtent b="0" l="0" r="0" t="0"/>
            <wp:docPr id="17" name="image-f306fc48016ae1edd4fc5abbb91d80f33fc498ce.jpg"/>
            <a:graphic>
              <a:graphicData uri="http://schemas.openxmlformats.org/drawingml/2006/picture">
                <pic:pic>
                  <pic:nvPicPr>
                    <pic:cNvPr id="17" name="image-f306fc48016ae1edd4fc5abbb91d80f33fc498ce.jpg" descr=""/>
                    <pic:cNvPicPr/>
                  </pic:nvPicPr>
                  <pic:blipFill>
                    <a:blip r:embed="rId21" cstate="print"/>
                    <a:srcRect b="0" l="0" r="0" t="0"/>
                    <a:stretch>
                      <a:fillRect/>
                    </a:stretch>
                  </pic:blipFill>
                  <pic:spPr>
                    <a:xfrm>
                      <a:off x="0" y="0"/>
                      <a:ext cx="5486400" cy="335681"/>
                    </a:xfrm>
                    <a:prstGeom prst="rect"/>
                  </pic:spPr>
                </pic:pic>
              </a:graphicData>
            </a:graphic>
          </wp:inline>
        </w:drawing>
      </w:r>
    </w:p>
    <w:p>
      <w:pPr>
        <w:spacing w:after="220" w:lineRule="auto"/>
      </w:pPr>
      <w:r>
        <w:rPr>
          <w:rFonts w:eastAsia="Georgia" w:cs="Georgia" w:ascii="Georgia" w:hAnsi="Georgia"/>
        </w:rPr>
        <w:t xml:space="preserve">Feuille réponse－Physique MP－épreuve 1</w:t>
      </w:r>
      <w:r>
        <w:rPr/>
        <w:br w:type="textWrapping"/>
      </w:r>
      <w:r>
        <w:rPr>
          <w:rFonts w:eastAsia="Georgia" w:cs="Georgia" w:ascii="Georgia" w:hAnsi="Georgia"/>
        </w:rPr>
        <w:t xml:space="preserve">Les feuilles dont l＇entête d＇identification n＇est pas entièrement renseigné ne seront pas prises en compte pour la correction．</w:t>
      </w:r>
      <w:r>
        <w:rPr/>
        <w:br w:type="textWrapping"/>
      </w:r>
    </w:p>
    <w:p>
      <w:pPr>
        <w:spacing w:lineRule="auto"/>
        <w:jc w:val="center"/>
      </w:pPr>
      <w:r>
        <w:rPr/>
        <w:drawing>
          <wp:inline distB="0" distL="0" distR="0" distT="0">
            <wp:extent cx="5486400" cy="4024039"/>
            <wp:effectExtent b="0" l="0" r="0" t="0"/>
            <wp:docPr id="18" name="image-c92a36deb3821a57557eeda158c69787e512c7d5.jpg"/>
            <a:graphic>
              <a:graphicData uri="http://schemas.openxmlformats.org/drawingml/2006/picture">
                <pic:pic>
                  <pic:nvPicPr>
                    <pic:cNvPr id="18" name="image-c92a36deb3821a57557eeda158c69787e512c7d5.jpg" descr=""/>
                    <pic:cNvPicPr/>
                  </pic:nvPicPr>
                  <pic:blipFill>
                    <a:blip r:embed="rId22" cstate="print"/>
                    <a:srcRect b="0" l="0" r="0" t="0"/>
                    <a:stretch>
                      <a:fillRect/>
                    </a:stretch>
                  </pic:blipFill>
                  <pic:spPr>
                    <a:xfrm>
                      <a:off x="0" y="0"/>
                      <a:ext cx="5486400" cy="402403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522133"/>
            <wp:effectExtent b="0" l="0" r="0" t="0"/>
            <wp:docPr id="19" name="image-8674d04623e82e54987a367896111522b2f3effd.jpg"/>
            <a:graphic>
              <a:graphicData uri="http://schemas.openxmlformats.org/drawingml/2006/picture">
                <pic:pic>
                  <pic:nvPicPr>
                    <pic:cNvPr id="19" name="image-8674d04623e82e54987a367896111522b2f3effd.jpg" descr=""/>
                    <pic:cNvPicPr/>
                  </pic:nvPicPr>
                  <pic:blipFill>
                    <a:blip r:embed="rId23" cstate="print"/>
                    <a:srcRect b="0" l="0" r="0" t="0"/>
                    <a:stretch>
                      <a:fillRect/>
                    </a:stretch>
                  </pic:blipFill>
                  <pic:spPr>
                    <a:xfrm>
                      <a:off x="0" y="0"/>
                      <a:ext cx="5486400" cy="3522133"/>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15"/>
        </w:numPr>
        <w:spacing w:after="220" w:lineRule="auto"/>
        <w:ind w:left="357"/>
      </w:pPr>
      <w:r>
        <w:rPr>
          <w:rFonts w:eastAsia="Georgia" w:cs="Georgia" w:ascii="Georgia" w:hAnsi="Georgia"/>
        </w:rPr>
        <w:t xml:space="preserve">Les sujets sont la propriété du GIP CCMP. Ils sont publiés les termes de la licence</w:t>
      </w:r>
      <w:r>
        <w:rPr/>
        <w:br w:type="textWrapping"/>
      </w:r>
      <w:r>
        <w:rPr/>
        <w:t xml:space="preserve">Creative Commons Attribution - Pas d'Utilisation Commerciale - Pas de Modification 3.0 France.</w:t>
      </w:r>
      <w:r>
        <w:rPr/>
        <w:br w:type="textWrapping"/>
      </w:r>
      <w:r>
        <w:rPr>
          <w:rFonts w:eastAsia="Georgia" w:cs="Georgia" w:ascii="Georgia" w:hAnsi="Georgia"/>
        </w:rPr>
        <w:t xml:space="preserve">Tout autre usage est soumis à une autorisation préalable du Concours commun Mines Ponts.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abstractNum>
  <w:abstractNum w:abstractNumId="15">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e15da5e3faf9692e3b13c024eeb870ef82f9cec.jpg" TargetMode="Internal"/><Relationship Id="rId6" Type="http://schemas.openxmlformats.org/officeDocument/2006/relationships/image" Target="media/image-c99f2eb7e704f40e1c52142d1ef093bc989683d1.jpg" TargetMode="Internal"/><Relationship Id="rId7" Type="http://schemas.openxmlformats.org/officeDocument/2006/relationships/image" Target="media/image-0718df796d5fcea4998b74573624f640174e39bb.jpg" TargetMode="Internal"/><Relationship Id="rId8" Type="http://schemas.openxmlformats.org/officeDocument/2006/relationships/image" Target="media/image-bf0409edf676baea7824c59d4efe902a58ff8ee9.jpg" TargetMode="Internal"/><Relationship Id="rId9" Type="http://schemas.openxmlformats.org/officeDocument/2006/relationships/image" Target="media/image-ea0792bb8123ddf66d55ffa1d922c5ce3090f980.jpg" TargetMode="Internal"/><Relationship Id="rId10" Type="http://schemas.openxmlformats.org/officeDocument/2006/relationships/image" Target="media/image-4726738febf12e7d6faabf0ac5b4524eb8d78a21.jpg" TargetMode="Internal"/><Relationship Id="rId11" Type="http://schemas.openxmlformats.org/officeDocument/2006/relationships/image" Target="media/image-b3601d8b82d15d67dda5134a75f8eb244c008581.jpg" TargetMode="Internal"/><Relationship Id="rId12" Type="http://schemas.openxmlformats.org/officeDocument/2006/relationships/image" Target="media/image-a803e96b5c8aa05b3e7546a98cbcb1e27a1acaa5.jpg" TargetMode="Internal"/><Relationship Id="rId13" Type="http://schemas.openxmlformats.org/officeDocument/2006/relationships/image" Target="media/image-3c10b7ebe6091ea62a0ed055839bf985e9df9218.jpg" TargetMode="Internal"/><Relationship Id="rId14" Type="http://schemas.openxmlformats.org/officeDocument/2006/relationships/image" Target="media/image-408ca560aa364a377406b8be32eab6492ea425c3.jpg" TargetMode="Internal"/><Relationship Id="rId15" Type="http://schemas.openxmlformats.org/officeDocument/2006/relationships/image" Target="media/image-01964af413c30c7580ee880ba56a6d12e101bf49.jpg" TargetMode="Internal"/><Relationship Id="rId16" Type="http://schemas.openxmlformats.org/officeDocument/2006/relationships/image" Target="media/image-f136800473a529c2a3253845c371759d33223bfd.jpg" TargetMode="Internal"/><Relationship Id="rId17" Type="http://schemas.openxmlformats.org/officeDocument/2006/relationships/image" Target="media/image-12df3ca28b106a22eabb9a24baf9db4761324db9.jpg" TargetMode="Internal"/><Relationship Id="rId18" Type="http://schemas.openxmlformats.org/officeDocument/2006/relationships/image" Target="media/image-c0325c5cb0e7e6626745dec2448cb96e529675b1.jpg" TargetMode="Internal"/><Relationship Id="rId19" Type="http://schemas.openxmlformats.org/officeDocument/2006/relationships/image" Target="media/image-5cbe15d889b1325caae284cbd83eb7833be97052.jpg" TargetMode="Internal"/><Relationship Id="rId20" Type="http://schemas.openxmlformats.org/officeDocument/2006/relationships/image" Target="media/image-06828ba34eb8a2bca38a43ce2e9d25be137f5c8d.jpg" TargetMode="Internal"/><Relationship Id="rId21" Type="http://schemas.openxmlformats.org/officeDocument/2006/relationships/image" Target="media/image-f306fc48016ae1edd4fc5abbb91d80f33fc498ce.jpg" TargetMode="Internal"/><Relationship Id="rId22" Type="http://schemas.openxmlformats.org/officeDocument/2006/relationships/image" Target="media/image-c92a36deb3821a57557eeda158c69787e512c7d5.jpg" TargetMode="Internal"/><Relationship Id="rId23" Type="http://schemas.openxmlformats.org/officeDocument/2006/relationships/image" Target="media/image-8674d04623e82e54987a367896111522b2f3effd.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2025-09-04T21:45:05.014Z</dcterms:created>
  <dcterms:modified xsi:type="dcterms:W3CDTF">2025-09-04T21:45:05.014Z</dcterms:modified>
</cp:coreProperties>
</file>