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SUPÉRIEURS DE L'AÉRONAUTIQUE ET DE L'ESPACE DE TECHNIQUES AVANCÉES, DES TÉLECOMMUNICATIONS, DES MINES DE PARIS, DES MINES DE SAINT-ÉTIENNE, DES MINES DE NANCY, DES TÉLÉCOMMUNICATIONS DE BRETAGNE ÉCOLE POLYTECHNIQUE (FILIERE TSI) CONCOURS D'ADMISSION PREMIÈRE ÉPREUVE DE PHYSIQUE</w:t>
      </w:r>
    </w:p>
    <w:p>
      <w:pPr>
        <w:spacing w:after="220" w:lineRule="auto"/>
      </w:pPr>
      <w:r>
        <w:rPr>
          <w:rFonts w:eastAsia="Georgia" w:cs="Georgia" w:ascii="Georgia" w:hAnsi="Georgia"/>
        </w:rPr>
        <w:t xml:space="preserve">Filière PSI</w:t>
      </w:r>
      <w:r>
        <w:rPr/>
        <w:br w:type="textWrapping"/>
      </w:r>
      <w:r>
        <w:rPr>
          <w:rFonts w:eastAsia="Georgia" w:cs="Georgia" w:ascii="Georgia" w:hAnsi="Georgia"/>
        </w:rPr>
        <w:t xml:space="preserve">(Durée de l'épreuve : </w:t>
      </w:r>
      <m:oMath>
        <m:r>
          <m:rPr>
            <m:sty m:val="b"/>
          </m:rPr>
          <m:t>3</m:t>
        </m:r>
      </m:oMath>
      <w:r>
        <w:rPr>
          <w:rFonts w:eastAsia="Georgia" w:cs="Georgia" w:ascii="Georgia" w:hAnsi="Georgia"/>
        </w:rPr>
        <w:t xml:space="preserve"> heures; l'usage de la calculatrice est autorisé)</w:t>
      </w:r>
      <w:r>
        <w:rPr/>
        <w:br w:type="textWrapping"/>
      </w:r>
      <w:r>
        <w:rPr>
          <w:rFonts w:eastAsia="Georgia" w:cs="Georgia" w:ascii="Georgia" w:hAnsi="Georgia"/>
        </w:rPr>
        <w:t xml:space="preserve">Sujet mis à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 - Filière PSI</w:t>
      </w:r>
      <w:r>
        <w:rPr/>
        <w:br w:type="textWrapping"/>
      </w:r>
      <w:r>
        <w:rPr>
          <w:rFonts w:eastAsia="Georgia" w:cs="Georgia" w:ascii="Georgia" w:hAnsi="Georgia"/>
        </w:rPr>
        <w:t xml:space="preserve">L'énoncé de cette épreuve, particulière aux candidats de la filière PSI,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tout commentaire qui vous semblera pertinent, même lorsque l'énoncé ne le demande pas explicitement. Le barème tiendra compte de ces initiatives ainsi que des qualités de rédaction de la copie.</w:t>
      </w:r>
    </w:p>
    <w:p>
      <w:pPr>
        <w:spacing w:line="271" w:before="330" w:lineRule="auto"/>
      </w:pPr>
      <w:r>
        <w:rPr>
          <w:b/>
          <w:sz w:val="42"/>
        </w:rPr>
        <w:t xml:space="preserve">La surface de la Lune</w:t>
      </w:r>
    </w:p>
    <w:p>
      <w:pPr>
        <w:spacing w:after="220" w:lineRule="auto"/>
      </w:pPr>
      <w:r>
        <w:rPr>
          <w:rFonts w:eastAsia="Georgia" w:cs="Georgia" w:ascii="Georgia" w:hAnsi="Georgia"/>
        </w:rPr>
        <w:t xml:space="preserve">On se propose d'étudier quelques aspects de la surface lunaire : la température de surface, le sol et l'atmosphère. Les diverses parties sont indépendantes entre elles.</w:t>
      </w:r>
    </w:p>
    <w:p>
      <w:pPr>
        <w:numPr>
          <w:ilvl w:val="0"/>
          <w:numId w:val="2"/>
        </w:numPr>
        <w:spacing w:lineRule="auto"/>
      </w:pPr>
      <w:r>
        <w:rPr>
          <w:rFonts w:eastAsia="Georgia" w:cs="Georgia" w:ascii="Georgia" w:hAnsi="Georgia"/>
        </w:rPr>
        <w:t xml:space="preserve">Important : on trouvera en page 6 un ensemble de données relatives à ce problème; ces données complètent (ou, à l'occasion, répètent) celles de l'énoncé. Quelques-unes de ces données pourront servir plusieurs fois; d'autres n'ont de valeur qu'informative. Quand l'énoncé ne les indique pas, il appartient aux candidats de repérer et d'utiliser les données utiles pour la résolution de certaines questions.</w:t>
      </w:r>
    </w:p>
    <w:p>
      <w:pPr>
        <w:numPr>
          <w:ilvl w:val="0"/>
          <w:numId w:val="2"/>
        </w:numPr>
        <w:spacing w:lineRule="auto"/>
      </w:pPr>
      <w:r>
        <w:rPr>
          <w:rFonts w:eastAsia="Georgia" w:cs="Georgia" w:ascii="Georgia" w:hAnsi="Georgia"/>
        </w:rPr>
        <w:t xml:space="preserve">Les questions numérđées avec un astérisque (par exemple 1*) sont de type essentiellement qualitatif ; elles demandent peu de calculs, voire pas du tout.</w:t>
      </w:r>
    </w:p>
    <w:p>
      <w:pPr>
        <w:spacing w:line="271" w:before="330" w:lineRule="auto"/>
      </w:pPr>
      <w:r>
        <w:rPr>
          <w:rFonts w:eastAsia="Georgia" w:cs="Georgia" w:ascii="Georgia" w:hAnsi="Georgia"/>
          <w:b/>
          <w:sz w:val="42"/>
        </w:rPr>
        <w:t xml:space="preserve">I Détermination expérimentale de la température lunaire</w:t>
      </w:r>
    </w:p>
    <w:p>
      <w:pPr>
        <w:spacing w:line="271" w:before="330" w:lineRule="auto"/>
      </w:pPr>
      <w:r>
        <w:rPr>
          <w:b/>
          <w:sz w:val="42"/>
        </w:rPr>
        <w:t xml:space="preserve">Mesures</w:t>
      </w:r>
    </w:p>
    <w:p>
      <w:pPr>
        <w:spacing w:after="220" w:lineRule="auto"/>
      </w:pPr>
      <w:r>
        <w:rPr>
          <w:rFonts w:eastAsia="Georgia" w:cs="Georgia" w:ascii="Georgia" w:hAnsi="Georgia"/>
        </w:rPr>
        <w:t xml:space="preserve">On effectue cette détermination à l'aide d'un télescope à miroir sphérique de rayon </w:t>
      </w:r>
      <m:oMath>
        <m:r>
          <m:rPr>
            <m:sty m:val="i"/>
          </m:rPr>
          <m:t>R</m:t>
        </m:r>
      </m:oMath>
      <w:r>
        <w:rPr>
          <w:rFonts w:eastAsia="Georgia" w:cs="Georgia" w:ascii="Georgia" w:hAnsi="Georgia"/>
        </w:rPr>
        <w:t xml:space="preserve">, de diamètre d'ouverture </w:t>
      </w:r>
      <m:oMath>
        <m:r>
          <m:rPr>
            <m:sty m:val="i"/>
          </m:rPr>
          <m:t>a</m:t>
        </m:r>
      </m:oMath>
      <w:r>
        <w:rPr>
          <w:rFonts w:eastAsia="Georgia" w:cs="Georgia" w:ascii="Georgia" w:hAnsi="Georgia"/>
        </w:rPr>
        <w:t xml:space="preserve">, situé dans un site astronomique privilégié ou en orbite, terrestre ou lunaire. Ce télescope concentre l'image d'une partie de la surface lunaire sur un détecteur qui produit une tension proportionnelle à la puissance lumineuse àlaquelle il est exposé. Ce détecteur</w:t>
      </w:r>
      <w:r>
        <w:rPr/>
        <w:br w:type="textWrapping"/>
      </w:r>
      <w:r>
        <w:rPr>
          <w:rFonts w:eastAsia="Georgia" w:cs="Georgia" w:ascii="Georgia" w:hAnsi="Georgia"/>
        </w:rPr>
        <w:t xml:space="preserve">est supposé ponctuel.</w:t>
      </w:r>
      <w:r>
        <w:rPr/>
        <w:br w:type="textWrapping"/>
      </w:r>
      <w:r>
        <w:rPr>
          <w:rFonts w:eastAsia="Georgia" w:cs="Georgia" w:ascii="Georgia" w:hAnsi="Georgia"/>
        </w:rPr>
        <w:t xml:space="preserve">Deux mesures sont effectuées, la première avec un filtre qui absorbe l'infra rouge, et la seconde sans filtre. La différence entre les deux mesures permet d'estimer la température superficielle de la région lunaire étudiée.</w:t>
      </w:r>
      <w:r>
        <w:rPr/>
        <w:br w:type="textWrapping"/>
      </w:r>
      <m:oMath>
        <m:r>
          <m:rPr>
            <m:sty m:val="i"/>
          </m:rPr>
          <m:t>◻</m:t>
        </m:r>
        <m:sSup>
          <m:sSupPr/>
          <m:e>
            <m:r>
              <m:rPr>
                <m:sty m:val="p"/>
              </m:rPr>
              <m:t>1</m:t>
            </m:r>
          </m:e>
          <m:sup>
            <m:r>
              <m:rPr>
                <m:sty m:val="p"/>
              </m:rPr>
              <m:t>∗</m:t>
            </m:r>
          </m:sup>
        </m:sSup>
      </m:oMath>
      <w:r>
        <w:rPr>
          <w:rFonts w:eastAsia="Georgia" w:cs="Georgia" w:ascii="Georgia" w:hAnsi="Georgia"/>
        </w:rPr>
        <w:t xml:space="preserve"> - Expliquer en quoi le site astronomique où est situé le télescope doit être « privilégié », ou pourquoi ce dernier est placé dans un satellite.</w:t>
      </w:r>
      <w:r>
        <w:rPr/>
        <w:br w:type="textWrapping"/>
      </w:r>
      <w:r>
        <w:rPr>
          <w:rFonts w:eastAsia="Georgia" w:cs="Georgia" w:ascii="Georgia" w:hAnsi="Georgia"/>
        </w:rPr>
        <w:t xml:space="preserve">2* - Où doit-on placer le détecteur?</w:t>
      </w:r>
    </w:p>
    <w:p>
      <w:pPr>
        <w:spacing w:lineRule="auto"/>
        <w:jc w:val="center"/>
      </w:pPr>
      <w:r>
        <w:rPr/>
        <w:drawing>
          <wp:inline distB="0" distL="0" distR="0" distT="0">
            <wp:extent cx="5486400" cy="3559680"/>
            <wp:effectExtent b="0" l="0" r="0" t="0"/>
            <wp:docPr id="1" name="image-c04b3c9e993c0e6cd91aa1cf48eb42a8976a6c22.jpg"/>
            <a:graphic>
              <a:graphicData uri="http://schemas.openxmlformats.org/drawingml/2006/picture">
                <pic:pic>
                  <pic:nvPicPr>
                    <pic:cNvPr id="1" name="image-c04b3c9e993c0e6cd91aa1cf48eb42a8976a6c22.jpg" descr=""/>
                    <pic:cNvPicPr/>
                  </pic:nvPicPr>
                  <pic:blipFill>
                    <a:blip r:embed="rId5" cstate="print"/>
                    <a:srcRect b="0" l="0" r="0" t="0"/>
                    <a:stretch>
                      <a:fillRect/>
                    </a:stretch>
                  </pic:blipFill>
                  <pic:spPr>
                    <a:xfrm>
                      <a:off x="0" y="0"/>
                      <a:ext cx="5486400" cy="3559680"/>
                    </a:xfrm>
                    <a:prstGeom prst="rect"/>
                  </pic:spPr>
                </pic:pic>
              </a:graphicData>
            </a:graphic>
          </wp:inline>
        </w:drawing>
      </w:r>
    </w:p>
    <w:p>
      <w:pPr>
        <w:spacing w:lineRule="auto"/>
      </w:pPr>
      <w:r>
        <w:rPr>
          <w:rFonts w:eastAsia="Georgia" w:cs="Georgia" w:ascii="Georgia" w:hAnsi="Georgia"/>
        </w:rPr>
        <w:t xml:space="preserve">Fig. 2 : Maximum d'émission</w:t>
      </w:r>
    </w:p>
    <w:p>
      <w:pPr>
        <w:spacing w:after="220" w:lineRule="auto"/>
      </w:pPr>
      <w:r>
        <w:rPr>
          <w:rFonts w:eastAsia="Georgia" w:cs="Georgia" w:ascii="Georgia" w:hAnsi="Georgia"/>
        </w:rPr>
        <w:t xml:space="preserve">3* - Admettons ceci: la puissance lumineuse émise à la température </w:t>
      </w:r>
      <m:oMath>
        <m:r>
          <m:rPr>
            <m:sty m:val="i"/>
          </m:rPr>
          <m:t>T</m:t>
        </m:r>
      </m:oMath>
      <w:r>
        <w:rPr>
          <w:rFonts w:eastAsia="Georgia" w:cs="Georgia" w:ascii="Georgia" w:hAnsi="Georgia"/>
        </w:rPr>
        <w:t xml:space="preserve"> par un objet en équilibre thermodynamique est maximale pour la longueur d'onde </w:t>
      </w:r>
      <m:oMath>
        <m:sSub>
          <m:sSubPr/>
          <m:e>
            <m:r>
              <m:rPr>
                <m:sty m:val="i"/>
              </m:rPr>
              <m:t>λ</m:t>
            </m:r>
          </m:e>
          <m:sub>
            <m:r>
              <m:rPr>
                <m:sty m:val="i"/>
              </m:rPr>
              <m:t>m</m:t>
            </m:r>
          </m:sub>
        </m:sSub>
        <m:r>
          <m:rPr>
            <m:sty m:val="p"/>
          </m:rPr>
          <m:t>(</m:t>
        </m:r>
        <m:r>
          <m:rPr>
            <m:sty m:val="i"/>
          </m:rPr>
          <m:t>T</m:t>
        </m:r>
        <m:r>
          <m:rPr>
            <m:sty m:val="p"/>
          </m:rPr>
          <m:t>)</m:t>
        </m:r>
      </m:oMath>
      <w:r>
        <w:rPr>
          <w:rFonts w:eastAsia="Georgia" w:cs="Georgia" w:ascii="Georgia" w:hAnsi="Georgia"/>
        </w:rPr>
        <w:t xml:space="preserve">, qui dépend de la température comme représenté en Fig. 2. Justifier la récessité de refroidir les télescopes terrestres (par exemple à la température de l'azote liquide, soit environ 77 K ) ?</w:t>
      </w:r>
    </w:p>
    <w:p>
      <w:pPr>
        <w:numPr>
          <w:ilvl w:val="0"/>
          <w:numId w:val="3"/>
        </w:numPr>
        <w:spacing w:lineRule="auto"/>
      </w:pPr>
      <w:r>
        <w:rPr>
          <w:rFonts w:eastAsia="Georgia" w:cs="Georgia" w:ascii="Georgia" w:hAnsi="Georgia"/>
        </w:rPr>
        <w:t xml:space="preserve">4* - Le diamètre d'ouverture, </w:t>
      </w:r>
      <m:oMath>
        <m:r>
          <m:rPr>
            <m:sty m:val="i"/>
          </m:rPr>
          <m:t>a</m:t>
        </m:r>
      </m:oMath>
      <w:r>
        <w:rPr>
          <w:rFonts w:eastAsia="Georgia" w:cs="Georgia" w:ascii="Georgia" w:hAnsi="Georgia"/>
        </w:rPr>
        <w:t xml:space="preserve">, des télescopes observant la surface lunaire est de l'ordre du mètre. Estimer la résolution de la mesure effectuée depuis un télescope terrestre ou en orbite terrestre. On rappelle que la résolution angulaire d'un télescope correspond au rayon angulaire de la tâche d'Airy, soit </w:t>
      </w:r>
      <m:oMath>
        <m:r>
          <m:rPr>
            <m:sty m:val="p"/>
          </m:rPr>
          <m:t>1</m:t>
        </m:r>
        <m:r>
          <m:rPr>
            <m:sty m:val="p"/>
          </m:rPr>
          <m:t>,</m:t>
        </m:r>
        <m:r>
          <m:rPr>
            <m:sty m:val="p"/>
          </m:rPr>
          <m:t>22</m:t>
        </m:r>
        <m:f>
          <m:fPr>
            <m:ctrlPr>
              <w:rPr>
                <w:rFonts w:ascii="Cambria Math" w:hAnsi="Cambria Math"/>
              </w:rPr>
            </m:ctrlPr>
          </m:fPr>
          <m:num>
            <m:r>
              <m:rPr>
                <m:sty m:val="i"/>
              </m:rPr>
              <m:t>λ</m:t>
            </m:r>
          </m:num>
          <m:den>
            <m:r>
              <m:rPr>
                <m:sty m:val="i"/>
              </m:rPr>
              <m:t>a</m:t>
            </m:r>
          </m:den>
        </m:f>
      </m:oMath>
      <w:r>
        <w:rPr/>
        <w:t xml:space="preserve">.</w:t>
      </w:r>
    </w:p>
    <w:p>
      <w:pPr>
        <w:spacing w:line="271" w:before="330" w:lineRule="auto"/>
      </w:pPr>
      <w:r>
        <w:rPr>
          <w:rFonts w:eastAsia="Georgia" w:cs="Georgia" w:ascii="Georgia" w:hAnsi="Georgia"/>
          <w:b/>
          <w:sz w:val="42"/>
        </w:rPr>
        <w:t xml:space="preserve">Interprétation des résultats</w:t>
      </w:r>
    </w:p>
    <w:p>
      <w:pPr>
        <w:spacing w:after="220" w:lineRule="auto"/>
      </w:pPr>
      <w:r>
        <w:rPr>
          <w:rFonts w:eastAsia="Georgia" w:cs="Georgia" w:ascii="Georgia" w:hAnsi="Georgia"/>
        </w:rPr>
        <w:t xml:space="preserve">Les températures maximales du sol lunaire sont d'environ </w:t>
      </w:r>
      <m:oMath>
        <m:sSup>
          <m:sSupPr/>
          <m:e>
            <m:r>
              <m:rPr>
                <m:sty m:val="p"/>
              </m:rPr>
              <m:t>120</m:t>
            </m:r>
          </m:e>
          <m:sup>
            <m:r>
              <m:rPr>
                <m:sty m:val="p"/>
              </m:rPr>
              <m:t>∘</m:t>
            </m:r>
          </m:sup>
        </m:sSup>
        <m:r>
          <m:rPr>
            <m:sty m:val="p"/>
          </m:rPr>
          <m:t>C</m:t>
        </m:r>
      </m:oMath>
      <w:r>
        <w:rPr>
          <w:rFonts w:eastAsia="Georgia" w:cs="Georgia" w:ascii="Georgia" w:hAnsi="Georgia"/>
        </w:rPr>
        <w:t xml:space="preserve"> et les températures minimales, lors de la nuit lunaire, d'environ </w:t>
      </w:r>
      <m:oMath>
        <m:r>
          <m:rPr>
            <m:sty m:val="p"/>
          </m:rPr>
          <m:t>−</m:t>
        </m:r>
        <m:sSup>
          <m:sSupPr/>
          <m:e>
            <m:r>
              <m:rPr>
                <m:sty m:val="p"/>
              </m:rPr>
              <m:t>200</m:t>
            </m:r>
          </m:e>
          <m:sup>
            <m:r>
              <m:rPr>
                <m:sty m:val="p"/>
              </m:rPr>
              <m:t>∘</m:t>
            </m:r>
          </m:sup>
        </m:sSup>
        <m:r>
          <m:rPr>
            <m:sty m:val="p"/>
          </m:rPr>
          <m:t>C</m:t>
        </m:r>
      </m:oMath>
      <w:r>
        <w:rPr>
          <w:rFonts w:eastAsia="Georgia" w:cs="Georgia" w:ascii="Georgia" w:hAnsi="Georgia"/>
        </w:rPr>
        <w:t xml:space="preserve">. On attribue cette grande variation à la durée de la nuit lunaire et à l'absence d'atmosphère lunaire.</w:t>
      </w:r>
      <w:r>
        <w:rPr/>
        <w:br w:type="textWrapping"/>
      </w:r>
      <m:oMath>
        <m:r>
          <m:rPr>
            <m:sty m:val="i"/>
          </m:rPr>
          <m:t>◻</m:t>
        </m:r>
        <m:r>
          <m:rPr>
            <m:sty m:val="p"/>
          </m:rPr>
          <m:t>5</m:t>
        </m:r>
      </m:oMath>
      <w:r>
        <w:rPr>
          <w:rFonts w:eastAsia="Georgia" w:cs="Georgia" w:ascii="Georgia" w:hAnsi="Georgia"/>
        </w:rPr>
        <w:t xml:space="preserve"> - Déterminer la durée d'une nuit lunaire.</w:t>
      </w:r>
    </w:p>
    <w:p>
      <w:pPr>
        <w:numPr>
          <w:ilvl w:val="0"/>
          <w:numId w:val="4"/>
        </w:numPr>
        <w:spacing w:lineRule="auto"/>
      </w:pPr>
      <w:r>
        <w:rPr>
          <w:rFonts w:eastAsia="Georgia" w:cs="Georgia" w:ascii="Georgia" w:hAnsi="Georgia"/>
        </w:rPr>
        <w:t xml:space="preserve">6 - Décrivez sur un schéma les zones de pénombre et d’ombre relativement au Soleil et à la Terre, lorsque la Terre éclipse le Soleil. Évaluer les durées respectives de pénombre et d'ombre.</w:t>
      </w:r>
    </w:p>
    <w:p>
      <w:pPr>
        <w:spacing w:lineRule="auto"/>
        <w:jc w:val="center"/>
      </w:pPr>
      <w:r>
        <w:rPr/>
        <w:drawing>
          <wp:inline distB="0" distL="0" distR="0" distT="0">
            <wp:extent cx="5486400" cy="3246179"/>
            <wp:effectExtent b="0" l="0" r="0" t="0"/>
            <wp:docPr id="2" name="image-7d90969f907f5952053b868683a06ac86b7e918c.jpg"/>
            <a:graphic>
              <a:graphicData uri="http://schemas.openxmlformats.org/drawingml/2006/picture">
                <pic:pic>
                  <pic:nvPicPr>
                    <pic:cNvPr id="2" name="image-7d90969f907f5952053b868683a06ac86b7e918c.jpg" descr=""/>
                    <pic:cNvPicPr/>
                  </pic:nvPicPr>
                  <pic:blipFill>
                    <a:blip r:embed="rId6" cstate="print"/>
                    <a:srcRect b="0" l="0" r="0" t="0"/>
                    <a:stretch>
                      <a:fillRect/>
                    </a:stretch>
                  </pic:blipFill>
                  <pic:spPr>
                    <a:xfrm>
                      <a:off x="0" y="0"/>
                      <a:ext cx="5486400" cy="3246179"/>
                    </a:xfrm>
                    <a:prstGeom prst="rect"/>
                  </pic:spPr>
                </pic:pic>
              </a:graphicData>
            </a:graphic>
          </wp:inline>
        </w:drawing>
      </w:r>
    </w:p>
    <w:p>
      <w:pPr>
        <w:spacing w:lineRule="auto"/>
      </w:pPr>
      <w:r>
        <w:rPr>
          <w:rFonts w:eastAsia="Georgia" w:cs="Georgia" w:ascii="Georgia" w:hAnsi="Georgia"/>
        </w:rPr>
        <w:t xml:space="preserve">Fig. 3 ; cycle de température lunaire qualitatif entre la courbe et le modèle.</w:t>
      </w:r>
    </w:p>
    <w:p>
      <w:pPr>
        <w:spacing w:after="220" w:lineRule="auto"/>
      </w:pPr>
      <m:oMath>
        <m:r>
          <m:rPr>
            <m:sty m:val="i"/>
          </m:rPr>
          <m:t>◻</m:t>
        </m:r>
        <m:sSup>
          <m:sSupPr/>
          <m:e>
            <m:r>
              <m:rPr>
                <m:sty m:val="p"/>
              </m:rPr>
              <m:t>7</m:t>
            </m:r>
          </m:e>
          <m:sup>
            <m:r>
              <m:rPr>
                <m:sty m:val="p"/>
              </m:rPr>
              <m:t>∗</m:t>
            </m:r>
          </m:sup>
        </m:sSup>
      </m:oMath>
      <w:r>
        <w:rPr>
          <w:rFonts w:eastAsia="Georgia" w:cs="Georgia" w:ascii="Georgia" w:hAnsi="Georgia"/>
        </w:rPr>
        <w:t xml:space="preserve"> - Des mesures sont effectuées lors d'une éclipse totale ; l'allure des résultats est représentée dans la fig. 3. On en rend compte par un modèle à deux couches pour la croûte lunaire : une couche supérieure, pulvérulente, très fine (épaisseur de l’ordre du millimètre), de densité faible et de conductivité thermique très faible, et une couche inférieure plus compacte de propriétés physiques proches de celles de la roche ordinaire (silicates). Justifier l'accord</w:t>
      </w:r>
    </w:p>
    <w:p>
      <w:pPr>
        <w:spacing w:line="271" w:before="330" w:lineRule="auto"/>
      </w:pPr>
      <w:r>
        <w:rPr>
          <w:b/>
          <w:sz w:val="42"/>
        </w:rPr>
        <w:t xml:space="preserve">II Le sol lunaire</w:t>
      </w:r>
    </w:p>
    <w:p>
      <w:pPr>
        <w:spacing w:line="271" w:before="330" w:lineRule="auto"/>
      </w:pPr>
      <w:r>
        <w:rPr>
          <w:rFonts w:eastAsia="Georgia" w:cs="Georgia" w:ascii="Georgia" w:hAnsi="Georgia"/>
          <w:b/>
          <w:sz w:val="42"/>
        </w:rPr>
        <w:t xml:space="preserve">Modélisations</w:t>
      </w:r>
    </w:p>
    <w:p>
      <w:pPr>
        <w:spacing w:after="220" w:lineRule="auto"/>
      </w:pPr>
      <w:r>
        <w:rPr>
          <w:rFonts w:eastAsia="Georgia" w:cs="Georgia" w:ascii="Georgia" w:hAnsi="Georgia"/>
        </w:rPr>
        <w:t xml:space="preserve">Le sol lunaire est bombardé et réduit en poussière par les météorites et le vent solaire, constitué essentiellement de protons et d'électrons. La composition du sol lunaire est proche de celle des silicates, dont quelques caractéristiques physiques sont indiquées page 6. La couche supérieure, très fine, peut être représentée par un empilement compact de sphères de silicates, de rayon </w:t>
      </w:r>
      <m:oMath>
        <m:sSub>
          <m:sSubPr/>
          <m:e>
            <m:r>
              <m:rPr>
                <m:sty m:val="i"/>
              </m:rPr>
              <m:t>R</m:t>
            </m:r>
          </m:e>
          <m:sub>
            <m:r>
              <m:rPr>
                <m:nor/>
              </m:rPr>
              <m:t>Sil </m:t>
            </m:r>
          </m:sub>
        </m:sSub>
      </m:oMath>
      <w:r>
        <w:rPr>
          <w:rFonts w:eastAsia="Georgia" w:cs="Georgia" w:ascii="Georgia" w:hAnsi="Georgia"/>
        </w:rPr>
        <w:t xml:space="preserve"> et de température uniforme (Fig. 4). Le contact entre les sphères est supposé ponctuel. On note </w:t>
      </w:r>
      <m:oMath>
        <m:r>
          <m:rPr>
            <m:sty m:val="i"/>
          </m:rPr>
          <m:t>c</m:t>
        </m:r>
      </m:oMath>
      <w:r>
        <w:rPr>
          <w:rFonts w:eastAsia="Georgia" w:cs="Georgia" w:ascii="Georgia" w:hAnsi="Georgia"/>
        </w:rPr>
        <w:t xml:space="preserve"> la distance verticale minimale entre deux sphères en positions semblables</w:t>
      </w:r>
    </w:p>
    <w:p>
      <w:pPr>
        <w:spacing w:lineRule="auto"/>
        <w:jc w:val="center"/>
      </w:pPr>
      <w:r>
        <w:rPr/>
        <w:drawing>
          <wp:inline distB="0" distL="0" distR="0" distT="0">
            <wp:extent cx="5486400" cy="3053968"/>
            <wp:effectExtent b="0" l="0" r="0" t="0"/>
            <wp:docPr id="3" name="image-6d41e6908bf8080537b7cd4f92c44e18ce460d5d.jpg"/>
            <a:graphic>
              <a:graphicData uri="http://schemas.openxmlformats.org/drawingml/2006/picture">
                <pic:pic>
                  <pic:nvPicPr>
                    <pic:cNvPr id="3" name="image-6d41e6908bf8080537b7cd4f92c44e18ce460d5d.jpg" descr=""/>
                    <pic:cNvPicPr/>
                  </pic:nvPicPr>
                  <pic:blipFill>
                    <a:blip r:embed="rId7" cstate="print"/>
                    <a:srcRect b="0" l="0" r="0" t="0"/>
                    <a:stretch>
                      <a:fillRect/>
                    </a:stretch>
                  </pic:blipFill>
                  <pic:spPr>
                    <a:xfrm>
                      <a:off x="0" y="0"/>
                      <a:ext cx="5486400" cy="3053968"/>
                    </a:xfrm>
                    <a:prstGeom prst="rect"/>
                  </pic:spPr>
                </pic:pic>
              </a:graphicData>
            </a:graphic>
          </wp:inline>
        </w:drawing>
      </w:r>
    </w:p>
    <w:p>
      <w:pPr>
        <w:spacing w:lineRule="auto"/>
      </w:pPr>
      <w:r>
        <w:rPr>
          <w:rFonts w:eastAsia="Georgia" w:cs="Georgia" w:ascii="Georgia" w:hAnsi="Georgia"/>
        </w:rPr>
        <w:t xml:space="preserve">Fig. 4 : Le plan inférieur de l'empilement compact est constitué de sphères dont les centres sont notés </w:t>
      </w:r>
      <m:oMath>
        <m:r>
          <m:rPr>
            <m:sty m:val="i"/>
          </m:rPr>
          <m:t>A</m:t>
        </m:r>
      </m:oMath>
      <w:r>
        <w:rPr>
          <w:rFonts w:eastAsia="Georgia" w:cs="Georgia" w:ascii="Georgia" w:hAnsi="Georgia"/>
        </w:rPr>
        <w:t xml:space="preserve">. Une couche identique de sphères, dont les centres sont à l'à-pic des points de type B, est superposée à ce plan. Les centres des sphères de la troisième couche sont en sites de type </w:t>
      </w:r>
      <m:oMath>
        <m:r>
          <m:rPr>
            <m:sty m:val="i"/>
          </m:rPr>
          <m:t>A</m:t>
        </m:r>
      </m:oMath>
      <w:r>
        <w:rPr/>
        <w:t xml:space="preserve">, et ainsi de suite (empilement de type </w:t>
      </w:r>
      <m:oMath>
        <m:r>
          <m:rPr>
            <m:sty m:val="i"/>
          </m:rPr>
          <m:t>A</m:t>
        </m:r>
        <m:r>
          <m:rPr>
            <m:sty m:val="i"/>
          </m:rPr>
          <m:t>B</m:t>
        </m:r>
        <m:r>
          <m:rPr>
            <m:sty m:val="i"/>
          </m:rPr>
          <m:t>A</m:t>
        </m:r>
        <m:r>
          <m:rPr>
            <m:sty m:val="i"/>
          </m:rPr>
          <m:t>B</m:t>
        </m:r>
        <m:r>
          <m:rPr>
            <m:sty m:val="p"/>
          </m:rPr>
          <m:t>…</m:t>
        </m:r>
      </m:oMath>
      <w:r>
        <w:rPr/>
        <w:t xml:space="preserve"> ).</w:t>
      </w:r>
    </w:p>
    <w:p>
      <w:pPr>
        <w:spacing w:after="220" w:lineRule="auto"/>
      </w:pPr>
      <m:oMath>
        <m:r>
          <m:rPr>
            <m:sty m:val="i"/>
          </m:rPr>
          <m:t>c</m:t>
        </m:r>
        <m:r>
          <m:rPr>
            <m:sty m:val="p"/>
          </m:rPr>
          <m:t>=</m:t>
        </m:r>
        <m:r>
          <m:rPr>
            <m:sty m:val="p"/>
          </m:rPr>
          <m:t>2</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p"/>
                  </m:rPr>
                  <m:t>3</m:t>
                </m:r>
              </m:den>
            </m:f>
          </m:e>
        </m:rad>
        <m:sSub>
          <m:sSubPr/>
          <m:e>
            <m:r>
              <m:rPr>
                <m:sty m:val="i"/>
              </m:rPr>
              <m:t>R</m:t>
            </m:r>
          </m:e>
          <m:sub>
            <m:r>
              <m:rPr>
                <m:nor/>
              </m:rPr>
              <m:t>Sil </m:t>
            </m:r>
          </m:sub>
        </m:sSub>
        <m:r>
          <m:rPr>
            <m:sty m:val="p"/>
          </m:rPr>
          <m:t>≈</m:t>
        </m:r>
        <m:r>
          <m:rPr>
            <m:sty m:val="p"/>
          </m:rPr>
          <m:t>1</m:t>
        </m:r>
        <m:r>
          <m:rPr>
            <m:sty m:val="p"/>
          </m:rPr>
          <m:t>,</m:t>
        </m:r>
        <m:r>
          <m:rPr>
            <m:sty m:val="p"/>
          </m:rPr>
          <m:t>633</m:t>
        </m:r>
        <m:sSub>
          <m:sSubPr/>
          <m:e>
            <m:r>
              <m:rPr>
                <m:sty m:val="i"/>
              </m:rPr>
              <m:t>R</m:t>
            </m:r>
          </m:e>
          <m:sub>
            <m:r>
              <m:rPr>
                <m:nor/>
              </m:rPr>
              <m:t>Sil </m:t>
            </m:r>
          </m:sub>
        </m:sSub>
      </m:oMath>
      <w:r>
        <w:rPr>
          <w:rFonts w:eastAsia="Georgia" w:cs="Georgia" w:ascii="Georgia" w:hAnsi="Georgia"/>
        </w:rPr>
        <w:t xml:space="preserve">. Dans une telle structure compacte, le volume occupé par les sphères est de l'ordre de 74 % du volume de l'empilement..</w:t>
      </w:r>
      <w:r>
        <w:rPr/>
        <w:br w:type="textWrapping"/>
      </w:r>
      <m:oMath>
        <m:r>
          <m:rPr>
            <m:sty m:val="i"/>
          </m:rPr>
          <m:t>◻</m:t>
        </m:r>
      </m:oMath>
      <w:r>
        <w:rPr>
          <w:rFonts w:eastAsia="Georgia" w:cs="Georgia" w:ascii="Georgia" w:hAnsi="Georgia"/>
        </w:rPr>
        <w:t xml:space="preserve"> 8* - Justifier qu’avec un tel modèle les échanges thermiques entre les sphères doivent se faire par un autre processus que la conduction ou la convexion.</w:t>
      </w:r>
    </w:p>
    <w:p>
      <w:pPr>
        <w:numPr>
          <w:ilvl w:val="0"/>
          <w:numId w:val="5"/>
        </w:numPr>
        <w:spacing w:lineRule="auto"/>
      </w:pPr>
      <w:r>
        <w:rPr>
          <w:rFonts w:eastAsia="Georgia" w:cs="Georgia" w:ascii="Georgia" w:hAnsi="Georgia"/>
        </w:rPr>
        <w:t xml:space="preserve">9*- L’empilement précédent est maintenant modélisé par un ensemble de plans parallèles opaques, placés dans le vide, séparés par la distance </w:t>
      </w:r>
      <m:oMath>
        <m:r>
          <m:rPr>
            <m:sty m:val="i"/>
          </m:rPr>
          <m:t>c</m:t>
        </m:r>
        <m:r>
          <m:rPr>
            <m:sty m:val="p"/>
          </m:rPr>
          <m:t>/</m:t>
        </m:r>
        <m:r>
          <m:rPr>
            <m:sty m:val="p"/>
          </m:rPr>
          <m:t>2</m:t>
        </m:r>
      </m:oMath>
      <w:r>
        <w:rPr>
          <w:rFonts w:eastAsia="Georgia" w:cs="Georgia" w:ascii="Georgia" w:hAnsi="Georgia"/>
        </w:rPr>
        <w:t xml:space="preserve">. Que pensez-vous de ce modèle ?</w:t>
      </w:r>
      <w:r>
        <w:rPr/>
        <w:br w:type="textWrapping"/>
      </w:r>
      <m:oMath>
        <m:r>
          <m:rPr>
            <m:sty m:val="i"/>
          </m:rPr>
          <m:t>◻</m:t>
        </m:r>
        <m:r>
          <m:rPr>
            <m:sty m:val="p"/>
          </m:rPr>
          <m:t>10</m:t>
        </m:r>
      </m:oMath>
      <w:r>
        <w:rPr>
          <w:rFonts w:eastAsia="Georgia" w:cs="Georgia" w:ascii="Georgia" w:hAnsi="Georgia"/>
        </w:rPr>
        <w:t xml:space="preserve"> - On peut caractériser un tel milieu par un coefficient de conductivité thermique dépendant de la température de la forme </w:t>
      </w:r>
      <m:oMath>
        <m:r>
          <m:rPr>
            <m:sty m:val="i"/>
          </m:rPr>
          <m:t>λ</m:t>
        </m:r>
        <m:r>
          <m:rPr>
            <m:sty m:val="p"/>
          </m:rPr>
          <m:t>(</m:t>
        </m:r>
        <m:r>
          <m:rPr>
            <m:sty m:val="i"/>
          </m:rPr>
          <m:t>T</m:t>
        </m:r>
        <m:r>
          <m:rPr>
            <m:sty m:val="p"/>
          </m:rPr>
          <m:t>)</m:t>
        </m:r>
        <m:r>
          <m:rPr>
            <m:sty m:val="p"/>
          </m:rPr>
          <m:t>=</m:t>
        </m:r>
        <m:r>
          <m:rPr>
            <m:sty m:val="i"/>
          </m:rPr>
          <m:t>α</m:t>
        </m:r>
        <m:sSup>
          <m:sSupPr/>
          <m:e>
            <m:r>
              <m:rPr>
                <m:sty m:val="i"/>
              </m:rPr>
              <m:t>T</m:t>
            </m:r>
          </m:e>
          <m:sup>
            <m:r>
              <m:rPr>
                <m:sty m:val="p"/>
              </m:rPr>
              <m:t>3</m:t>
            </m:r>
          </m:sup>
        </m:sSup>
      </m:oMath>
      <w:r>
        <w:rPr/>
        <w:t xml:space="preserve">, avec </w:t>
      </w:r>
      <m:oMath>
        <m:r>
          <m:rPr>
            <m:sty m:val="i"/>
          </m:rPr>
          <m:t>α</m:t>
        </m:r>
        <m:r>
          <m:rPr>
            <m:sty m:val="p"/>
          </m:rPr>
          <m:t>=</m:t>
        </m:r>
        <m:r>
          <m:rPr>
            <m:sty m:val="p"/>
          </m:rPr>
          <m:t>1</m:t>
        </m:r>
        <m:r>
          <m:rPr>
            <m:sty m:val="p"/>
          </m:rPr>
          <m:t>,</m:t>
        </m:r>
        <m:r>
          <m:rPr>
            <m:sty m:val="p"/>
          </m:rPr>
          <m:t>55</m:t>
        </m:r>
        <m:r>
          <m:rPr>
            <m:sty m:val="p"/>
          </m:rPr>
          <m:t>×</m:t>
        </m:r>
        <m:sSup>
          <m:sSupPr/>
          <m:e>
            <m:r>
              <m:rPr>
                <m:sty m:val="p"/>
              </m:rPr>
              <m:t>10</m:t>
            </m:r>
          </m:e>
          <m:sup>
            <m:r>
              <m:rPr>
                <m:sty m:val="p"/>
              </m:rPr>
              <m:t>−</m:t>
            </m:r>
            <m:r>
              <m:rPr>
                <m:sty m:val="p"/>
              </m:rPr>
              <m:t>6</m:t>
            </m:r>
          </m:sup>
        </m:sSup>
        <m:r>
          <m:rPr>
            <m:sty m:val="p"/>
          </m:rPr>
          <m:t>SI</m:t>
        </m:r>
      </m:oMath>
      <w:r>
        <w:rPr>
          <w:rFonts w:eastAsia="Georgia" w:cs="Georgia" w:ascii="Georgia" w:hAnsi="Georgia"/>
        </w:rPr>
        <w:t xml:space="preserve">. Comparer l’ordre de grandeur de </w:t>
      </w:r>
      <m:oMath>
        <m:r>
          <m:rPr>
            <m:sty m:val="bi"/>
          </m:rPr>
          <m:t>λ</m:t>
        </m:r>
        <m:r>
          <m:rPr>
            <m:sty m:val="p"/>
          </m:rPr>
          <m:t>(</m:t>
        </m:r>
        <m:r>
          <m:rPr>
            <m:sty m:val="i"/>
          </m:rPr>
          <m:t>T</m:t>
        </m:r>
        <m:r>
          <m:rPr>
            <m:sty m:val="p"/>
          </m:rPr>
          <m:t>)</m:t>
        </m:r>
      </m:oMath>
      <w:r>
        <w:rPr>
          <w:rFonts w:eastAsia="Georgia" w:cs="Georgia" w:ascii="Georgia" w:hAnsi="Georgia"/>
        </w:rPr>
        <w:t xml:space="preserve"> obtenu avec ce modèle à la valeur expérimentale de la conductivité des silicates à la température ambiante : </w:t>
      </w:r>
      <m:oMath>
        <m:sSub>
          <m:sSubPr/>
          <m:e>
            <m:r>
              <m:rPr>
                <m:sty m:val="i"/>
              </m:rPr>
              <m:t>K</m:t>
            </m:r>
          </m:e>
          <m:sub>
            <m:r>
              <m:rPr>
                <m:nor/>
              </m:rPr>
              <m:t>sil </m:t>
            </m:r>
          </m:sub>
        </m:sSub>
        <m:r>
          <m:rPr>
            <m:sty m:val="p"/>
          </m:rPr>
          <m:t>≈</m:t>
        </m:r>
        <m:r>
          <m:rPr>
            <m:sty m:val="p"/>
          </m:rPr>
          <m:t>1</m:t>
        </m:r>
        <m:r>
          <m:rPr>
            <m:sty m:val="p"/>
          </m:rPr>
          <m:t>,</m:t>
        </m:r>
        <m:r>
          <m:rPr>
            <m:sty m:val="p"/>
          </m:rPr>
          <m:t>11</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m:oMath>
        <m:r>
          <m:rPr>
            <m:sty m:val="i"/>
          </m:rPr>
          <m:t>◻</m:t>
        </m:r>
        <m:r>
          <m:rPr>
            <m:sty m:val="p"/>
          </m:rPr>
          <m:t>11</m:t>
        </m:r>
      </m:oMath>
      <w:r>
        <w:rPr>
          <w:rFonts w:eastAsia="Georgia" w:cs="Georgia" w:ascii="Georgia" w:hAnsi="Georgia"/>
        </w:rPr>
        <w:t xml:space="preserve"> - Comparer la densité </w:t>
      </w:r>
      <m:oMath>
        <m:r>
          <m:rPr>
            <m:sty m:val="i"/>
          </m:rPr>
          <m:t>d</m:t>
        </m:r>
      </m:oMath>
      <w:r>
        <w:rPr>
          <w:rFonts w:eastAsia="Georgia" w:cs="Georgia" w:ascii="Georgia" w:hAnsi="Georgia"/>
        </w:rPr>
        <w:t xml:space="preserve"> et la capacité calorifique massique </w:t>
      </w:r>
      <m:oMath>
        <m:r>
          <m:rPr>
            <m:sty m:val="i"/>
          </m:rPr>
          <m:t>c</m:t>
        </m:r>
      </m:oMath>
      <w:r>
        <w:rPr>
          <w:rFonts w:eastAsia="Georgia" w:cs="Georgia" w:ascii="Georgia" w:hAnsi="Georgia"/>
        </w:rPr>
        <w:t xml:space="preserve"> de la couche supérieure avec </w:t>
      </w:r>
      <m:oMath>
        <m:sSub>
          <m:sSubPr/>
          <m:e>
            <m:r>
              <m:rPr>
                <m:sty m:val="i"/>
              </m:rPr>
              <m:t>d</m:t>
            </m:r>
          </m:e>
          <m:sub>
            <m:r>
              <m:rPr>
                <m:nor/>
              </m:rPr>
              <m:t>Sil </m:t>
            </m:r>
          </m:sub>
        </m:sSub>
      </m:oMath>
      <w:r>
        <w:rPr/>
        <w:t xml:space="preserve"> et </w:t>
      </w:r>
      <m:oMath>
        <m:sSub>
          <m:sSubPr/>
          <m:e>
            <m:r>
              <m:rPr>
                <m:sty m:val="i"/>
              </m:rPr>
              <m:t>c</m:t>
            </m:r>
          </m:e>
          <m:sub>
            <m:r>
              <m:rPr>
                <m:nor/>
              </m:rPr>
              <m:t>Sil </m:t>
            </m:r>
          </m:sub>
        </m:sSub>
      </m:oMath>
      <w:r>
        <w:rPr/>
        <w:t xml:space="preserve">.</w:t>
      </w:r>
    </w:p>
    <w:p>
      <w:pPr>
        <w:spacing w:after="220" w:lineRule="auto"/>
      </w:pPr>
      <w:r>
        <w:rPr>
          <w:rFonts w:eastAsia="Georgia" w:cs="Georgia" w:ascii="Georgia" w:hAnsi="Georgia"/>
        </w:rPr>
        <w:t xml:space="preserve">12* - Il est généralement admis que ce sont les couches les plus profondes qui ont les caractéristiques physiques les plus voisines de celles des modèles ci-dessus. Pourquoi ?</w:t>
      </w:r>
    </w:p>
    <w:p>
      <w:pPr>
        <w:spacing w:line="271" w:before="330" w:lineRule="auto"/>
      </w:pPr>
      <w:r>
        <w:rPr>
          <w:rFonts w:eastAsia="Georgia" w:cs="Georgia" w:ascii="Georgia" w:hAnsi="Georgia"/>
          <w:b/>
          <w:sz w:val="42"/>
        </w:rPr>
        <w:t xml:space="preserve">Influence de l'impact des météorites</w:t>
      </w:r>
    </w:p>
    <w:p>
      <w:pPr>
        <w:spacing w:after="220" w:lineRule="auto"/>
      </w:pPr>
      <w:r>
        <w:rPr>
          <w:rFonts w:eastAsia="Georgia" w:cs="Georgia" w:ascii="Georgia" w:hAnsi="Georgia"/>
        </w:rPr>
        <w:t xml:space="preserve">On admet que les météorites heurtant la surface lunaire ont même composition que le sol lunaire. On rappelle que le référentiel de Copernic, ou référentiel héliocentrique, est lié au centre de masse du système solaire et que ses axes pointent vers des étoiles réputées fixes. Le référentiel de Copernic est supposé galiléen.</w:t>
      </w:r>
      <w:r>
        <w:rPr/>
        <w:br w:type="textWrapping"/>
      </w:r>
      <m:oMath>
        <m:r>
          <m:rPr>
            <m:sty m:val="i"/>
          </m:rPr>
          <m:t>◻</m:t>
        </m:r>
        <m:r>
          <m:rPr>
            <m:sty m:val="p"/>
          </m:rPr>
          <m:t>13</m:t>
        </m:r>
      </m:oMath>
      <w:r>
        <w:rPr>
          <w:rFonts w:eastAsia="Georgia" w:cs="Georgia" w:ascii="Georgia" w:hAnsi="Georgia"/>
        </w:rPr>
        <w:t xml:space="preserve"> - Vérifier que la vitesse d'impact d'une météorite frappant la surface lunaire et de vitesse négligeable dans le référentiel de Copernic est de l’ordre de </w:t>
      </w:r>
      <m:oMath>
        <m:r>
          <m:rPr>
            <m:sty m:val="p"/>
          </m:rPr>
          <m:t>3</m:t>
        </m:r>
        <m:r>
          <m:rPr>
            <m:sty m:val="p"/>
          </m:rPr>
          <m:t>×</m:t>
        </m:r>
        <m:sSup>
          <m:sSupPr/>
          <m:e>
            <m:r>
              <m:rPr>
                <m:sty m:val="p"/>
              </m:rPr>
              <m:t>10</m:t>
            </m:r>
          </m:e>
          <m:sup>
            <m:r>
              <m:rPr>
                <m:sty m:val="p"/>
              </m:rPr>
              <m:t>4</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14- Montrer que l'impact d'une météorite de masse </w:t>
      </w:r>
      <m:oMath>
        <m:sSub>
          <m:sSubPr/>
          <m:e>
            <m:r>
              <m:rPr>
                <m:sty m:val="i"/>
              </m:rPr>
              <m:t>m</m:t>
            </m:r>
          </m:e>
          <m:sub>
            <m:r>
              <m:rPr>
                <m:sty m:val="p"/>
              </m:rPr>
              <m:t>1</m:t>
            </m:r>
          </m:sub>
        </m:sSub>
      </m:oMath>
      <w:r>
        <w:rPr>
          <w:rFonts w:eastAsia="Georgia" w:cs="Georgia" w:ascii="Georgia" w:hAnsi="Georgia"/>
        </w:rPr>
        <w:t xml:space="preserve"> peut dégager une énergie suffisante pour porter à l'état liquide une masse </w:t>
      </w:r>
      <m:oMath>
        <m:sSub>
          <m:sSubPr/>
          <m:e>
            <m:r>
              <m:rPr>
                <m:sty m:val="i"/>
              </m:rPr>
              <m:t>m</m:t>
            </m:r>
          </m:e>
          <m:sub>
            <m:r>
              <m:rPr>
                <m:sty m:val="p"/>
              </m:rPr>
              <m:t>2</m:t>
            </m:r>
          </m:sub>
        </m:sSub>
      </m:oMath>
      <w:r>
        <w:rPr>
          <w:rFonts w:eastAsia="Georgia" w:cs="Georgia" w:ascii="Georgia" w:hAnsi="Georgia"/>
        </w:rPr>
        <w:t xml:space="preserve"> de la surface de la Lune. Déterminer puis calculer le rapport </w:t>
      </w:r>
      <m:oMath>
        <m:sSub>
          <m:sSubPr/>
          <m:e>
            <m:r>
              <m:rPr>
                <m:sty m:val="i"/>
              </m:rPr>
              <m:t>m</m:t>
            </m:r>
          </m:e>
          <m:sub>
            <m:r>
              <m:rPr>
                <m:sty m:val="p"/>
              </m:rPr>
              <m:t>2</m:t>
            </m:r>
          </m:sub>
        </m:sSub>
        <m:r>
          <m:rPr>
            <m:sty m:val="p"/>
          </m:rPr>
          <m:t>/</m:t>
        </m:r>
        <m:sSub>
          <m:sSubPr/>
          <m:e>
            <m:r>
              <m:rPr>
                <m:sty m:val="i"/>
              </m:rPr>
              <m:t>m</m:t>
            </m:r>
          </m:e>
          <m:sub>
            <m:r>
              <m:rPr>
                <m:sty m:val="p"/>
              </m:rPr>
              <m:t>1</m:t>
            </m:r>
          </m:sub>
        </m:sSub>
      </m:oMath>
      <w:r>
        <w:rPr/>
        <w:t xml:space="preserve">.</w:t>
      </w:r>
    </w:p>
    <w:p>
      <w:pPr>
        <w:spacing w:after="220" w:lineRule="auto"/>
      </w:pPr>
      <w:r>
        <w:rPr>
          <w:rFonts w:eastAsia="Georgia" w:cs="Georgia" w:ascii="Georgia" w:hAnsi="Georgia"/>
        </w:rPr>
        <w:t xml:space="preserve">15* - La solidification du matériau en fusion n'est pas sans effet sur la nature des transferts thermiques ultérieurs. Vers quelle valeur se rapproche alors la conductivité thermique calculée précédemment ?</w:t>
      </w:r>
    </w:p>
    <w:p>
      <w:pPr>
        <w:spacing w:line="271" w:before="330" w:lineRule="auto"/>
      </w:pPr>
      <w:r>
        <w:rPr>
          <w:rFonts w:eastAsia="Georgia" w:cs="Georgia" w:ascii="Georgia" w:hAnsi="Georgia"/>
          <w:b/>
          <w:sz w:val="42"/>
        </w:rPr>
        <w:t xml:space="preserve">III Atmosphère lunaire.</w:t>
      </w:r>
    </w:p>
    <w:p>
      <w:pPr>
        <w:spacing w:line="271" w:before="330" w:lineRule="auto"/>
      </w:pPr>
      <w:r>
        <w:rPr>
          <w:rFonts w:eastAsia="Georgia" w:cs="Georgia" w:ascii="Georgia" w:hAnsi="Georgia"/>
          <w:b/>
          <w:sz w:val="42"/>
        </w:rPr>
        <w:t xml:space="preserve">Absence d'atmosphère gazeuse</w:t>
      </w:r>
    </w:p>
    <w:p>
      <w:pPr>
        <w:spacing w:after="220" w:lineRule="auto"/>
      </w:pPr>
      <w:r>
        <w:rPr>
          <w:rFonts w:eastAsia="Georgia" w:cs="Georgia" w:ascii="Georgia" w:hAnsi="Georgia"/>
        </w:rPr>
        <w:t xml:space="preserve">Un gaz parfait, possédant par unité de volume </w:t>
      </w:r>
      <m:oMath>
        <m:r>
          <m:rPr>
            <m:sty m:val="i"/>
          </m:rPr>
          <m:t>n</m:t>
        </m:r>
      </m:oMath>
      <w:r>
        <w:rPr>
          <w:rFonts w:eastAsia="Georgia" w:cs="Georgia" w:ascii="Georgia" w:hAnsi="Georgia"/>
        </w:rPr>
        <w:t xml:space="preserve"> molécules de masse </w:t>
      </w:r>
      <m:oMath>
        <m:r>
          <m:rPr>
            <m:sty m:val="i"/>
          </m:rPr>
          <m:t>m</m:t>
        </m:r>
      </m:oMath>
      <w:r>
        <w:rPr/>
        <w:t xml:space="preserve">, exerce sur une surface une pression </w:t>
      </w:r>
      <m:oMath>
        <m:r>
          <m:rPr>
            <m:sty m:val="i"/>
          </m:rPr>
          <m:t>P</m:t>
        </m:r>
      </m:oMath>
      <w:r>
        <w:rPr>
          <w:rFonts w:eastAsia="Georgia" w:cs="Georgia" w:ascii="Georgia" w:hAnsi="Georgia"/>
        </w:rPr>
        <w:t xml:space="preserve">. Les molécules de ce gaz sont homocinétiques, c'est-àdire de vecteur vitesse </w:t>
      </w:r>
      <m:oMath>
        <m:r>
          <m:rPr>
            <m:sty m:val="b"/>
          </m:rPr>
          <m:t>v</m:t>
        </m:r>
      </m:oMath>
      <w:r>
        <w:rPr/>
        <w:t xml:space="preserve"> de norme </w:t>
      </w:r>
      <m:oMath>
        <m:r>
          <m:rPr>
            <m:sty m:val="i"/>
          </m:rPr>
          <m:t>U</m:t>
        </m:r>
      </m:oMath>
      <w:r>
        <w:rPr>
          <w:rFonts w:eastAsia="Georgia" w:cs="Georgia" w:ascii="Georgia" w:hAnsi="Georgia"/>
        </w:rPr>
        <w:t xml:space="preserve"> constante, mais d'orientation aléatoire. Les molécules de gaz subissent des chocs élastiques sur la surface. Il s'en déduit l'expression </w:t>
      </w:r>
      <m:oMath>
        <m:r>
          <m:rPr>
            <m:sty m:val="i"/>
          </m:rPr>
          <m:t>P</m:t>
        </m:r>
        <m:r>
          <m:rPr>
            <m:sty m:val="p"/>
          </m:rPr>
          <m:t>=</m:t>
        </m:r>
        <m:f>
          <m:fPr>
            <m:ctrlPr>
              <w:rPr>
                <w:rFonts w:ascii="Cambria Math" w:hAnsi="Cambria Math"/>
              </w:rPr>
            </m:ctrlPr>
          </m:fPr>
          <m:num>
            <m:r>
              <m:rPr>
                <m:sty m:val="p"/>
              </m:rPr>
              <m:t>1</m:t>
            </m:r>
          </m:num>
          <m:den>
            <m:r>
              <m:rPr>
                <m:sty m:val="p"/>
              </m:rPr>
              <m:t>3</m:t>
            </m:r>
          </m:den>
        </m:f>
        <m:r>
          <m:rPr>
            <m:sty m:val="i"/>
          </m:rPr>
          <m:t>n</m:t>
        </m:r>
        <m:r>
          <m:rPr>
            <m:sty m:val="i"/>
          </m:rPr>
          <m:t>m</m:t>
        </m:r>
        <m:sSup>
          <m:sSupPr/>
          <m:e>
            <m:r>
              <m:rPr>
                <m:sty m:val="i"/>
              </m:rPr>
              <m:t>v</m:t>
            </m:r>
          </m:e>
          <m:sup>
            <m:r>
              <m:rPr>
                <m:sty m:val="p"/>
              </m:rPr>
              <m:t>2</m:t>
            </m:r>
          </m:sup>
        </m:sSup>
      </m:oMath>
      <w:r>
        <w:rPr/>
        <w:t xml:space="preserve">.</w:t>
      </w:r>
    </w:p>
    <w:p>
      <w:pPr>
        <w:numPr>
          <w:ilvl w:val="0"/>
          <w:numId w:val="6"/>
        </w:numPr>
        <w:spacing w:lineRule="auto"/>
      </w:pPr>
      <w:r>
        <w:rPr>
          <w:rFonts w:eastAsia="Georgia" w:cs="Georgia" w:ascii="Georgia" w:hAnsi="Georgia"/>
        </w:rPr>
        <w:t xml:space="preserve">16 - L'atmosphère lunaire est majoritairement composée d'atomes d'argon, libéré lors des réactions nucléaires au sein des roches lunaires. Sachant que la masse molaire </w:t>
      </w:r>
      <m:oMath>
        <m:r>
          <m:rPr>
            <m:sty m:val="i"/>
          </m:rPr>
          <m:t>M</m:t>
        </m:r>
      </m:oMath>
      <w:r>
        <w:rPr>
          <w:rFonts w:eastAsia="Georgia" w:cs="Georgia" w:ascii="Georgia" w:hAnsi="Georgia"/>
        </w:rPr>
        <w:t xml:space="preserve"> de ce gaz vaut 40 g , et en utilisant l'équation des gaz parfaits, calculer </w:t>
      </w:r>
      <m:oMath>
        <m:r>
          <m:rPr>
            <m:sty m:val="i"/>
          </m:rPr>
          <m:t>U</m:t>
        </m:r>
      </m:oMath>
      <w:r>
        <w:rPr/>
        <w:t xml:space="preserve"> pour </w:t>
      </w:r>
      <m:oMath>
        <m:r>
          <m:rPr>
            <m:sty m:val="i"/>
          </m:rPr>
          <m:t>T</m:t>
        </m:r>
        <m:r>
          <m:rPr>
            <m:sty m:val="p"/>
          </m:rPr>
          <m:t>=</m:t>
        </m:r>
        <m:r>
          <m:rPr>
            <m:sty m:val="p"/>
          </m:rPr>
          <m:t>300</m:t>
        </m:r>
        <m:r>
          <m:rPr>
            <m:nor/>
          </m:rPr>
          <m:t xml:space="preserve"> </m:t>
        </m:r>
        <m:r>
          <m:rPr>
            <m:sty m:val="p"/>
          </m:rPr>
          <m:t>K</m:t>
        </m:r>
      </m:oMath>
      <w:r>
        <w:rPr/>
        <w:t xml:space="preserve">.</w:t>
      </w:r>
      <w:r>
        <w:rPr/>
        <w:br w:type="textWrapping"/>
      </w:r>
      <m:oMath>
        <m:r>
          <m:rPr>
            <m:sty m:val="i"/>
          </m:rPr>
          <m:t>◻</m:t>
        </m:r>
        <m:r>
          <m:rPr>
            <m:sty m:val="p"/>
          </m:rPr>
          <m:t>17</m:t>
        </m:r>
      </m:oMath>
      <w:r>
        <w:rPr/>
        <w:t xml:space="preserve"> - On note </w:t>
      </w:r>
      <m:oMath>
        <m:sSub>
          <m:sSubPr/>
          <m:e>
            <m:r>
              <m:rPr>
                <m:sty m:val="i"/>
              </m:rPr>
              <m:t>u</m:t>
            </m:r>
          </m:e>
          <m:sub>
            <m:r>
              <m:rPr>
                <m:sty m:val="p"/>
              </m:rPr>
              <m:t>1</m:t>
            </m:r>
          </m:sub>
        </m:sSub>
      </m:oMath>
      <w:r>
        <w:rPr>
          <w:rFonts w:eastAsia="Georgia" w:cs="Georgia" w:ascii="Georgia" w:hAnsi="Georgia"/>
        </w:rPr>
        <w:t xml:space="preserve"> la vitesse de libération lunaire; c'est la vitesse minimale d'un objet pouvant échapper à l'attraction gravitationnelle lunaire. Exprimer puis calculer la vitesse de libération lunaire. En déduire qu’une atmosphère lunaire ne saurait subsister.</w:t>
      </w:r>
    </w:p>
    <w:p>
      <w:pPr>
        <w:spacing w:line="271" w:before="330" w:lineRule="auto"/>
      </w:pPr>
      <w:r>
        <w:rPr>
          <w:rFonts w:eastAsia="Georgia" w:cs="Georgia" w:ascii="Georgia" w:hAnsi="Georgia"/>
          <w:b/>
          <w:sz w:val="42"/>
        </w:rPr>
        <w:t xml:space="preserve">Étude d'une atmosphère «ionique». Méthode de l'occultation</w:t>
      </w:r>
    </w:p>
    <w:p>
      <w:pPr>
        <w:spacing w:lineRule="auto"/>
        <w:jc w:val="center"/>
      </w:pPr>
      <w:r>
        <w:rPr/>
        <w:drawing>
          <wp:inline distB="0" distL="0" distR="0" distT="0">
            <wp:extent cx="3143250" cy="3352800"/>
            <wp:effectExtent b="0" l="0" r="0" t="0"/>
            <wp:docPr id="4" name="image-563eb78db56dfb2d5da41c2a1e3e001fb86d0cf0.jpg"/>
            <a:graphic>
              <a:graphicData uri="http://schemas.openxmlformats.org/drawingml/2006/picture">
                <pic:pic>
                  <pic:nvPicPr>
                    <pic:cNvPr id="4" name="image-563eb78db56dfb2d5da41c2a1e3e001fb86d0cf0.jpg" descr=""/>
                    <pic:cNvPicPr/>
                  </pic:nvPicPr>
                  <pic:blipFill>
                    <a:blip r:embed="rId8" cstate="print"/>
                    <a:srcRect b="0" l="0" r="0" t="0"/>
                    <a:stretch>
                      <a:fillRect/>
                    </a:stretch>
                  </pic:blipFill>
                  <pic:spPr>
                    <a:xfrm>
                      <a:off x="0" y="0"/>
                      <a:ext cx="3143250" cy="3352800"/>
                    </a:xfrm>
                    <a:prstGeom prst="rect"/>
                  </pic:spPr>
                </pic:pic>
              </a:graphicData>
            </a:graphic>
          </wp:inline>
        </w:drawing>
      </w:r>
    </w:p>
    <w:p>
      <w:pPr>
        <w:spacing w:lineRule="auto"/>
      </w:pPr>
      <w:r>
        <w:rPr>
          <w:rFonts w:eastAsia="Georgia" w:cs="Georgia" w:ascii="Georgia" w:hAnsi="Georgia"/>
        </w:rPr>
        <w:t xml:space="preserve">Fig. 5 : Déviation d'un rayon lumineux près de l'occultation</w:t>
      </w:r>
    </w:p>
    <w:p>
      <w:pPr>
        <w:spacing w:after="220" w:lineRule="auto"/>
      </w:pPr>
      <w:r>
        <w:rPr>
          <w:rFonts w:eastAsia="Georgia" w:cs="Georgia" w:ascii="Georgia" w:hAnsi="Georgia"/>
        </w:rPr>
        <w:t xml:space="preserve">On suit depuis un radiotélescope terrestre le rayonnement émis par une radiosource monochromatique lointaine, supposée immobile par rapport à la Terre, et située dans le plan de l'orbite lunaire. Cette source peut être occultée provisoirement par la Lune (Fig. 5). La durée mesurée de l'occultation est supérieure à la valeur attendue pour une Lune qui ne possèderait pas d'atmosphère. L'écart </w:t>
      </w:r>
      <m:oMath>
        <m:sSub>
          <m:sSubPr/>
          <m:e>
            <m:r>
              <m:rPr>
                <m:sty m:val="p"/>
              </m:rPr>
              <m:t>Δ</m:t>
            </m:r>
          </m:e>
          <m:sub>
            <m:r>
              <m:rPr>
                <m:sty m:val="i"/>
              </m:rPr>
              <m:t>t</m:t>
            </m:r>
          </m:sub>
        </m:sSub>
      </m:oMath>
      <w:r>
        <w:rPr>
          <w:rFonts w:eastAsia="Georgia" w:cs="Georgia" w:ascii="Georgia" w:hAnsi="Georgia"/>
        </w:rPr>
        <w:t xml:space="preserve"> entre ces deux valeurs vaut 24 secondes. En l'absence d'atmosphère gazeuse, on examine ici l'hypothèse d'une atmosphère dite ionique, quoique constituée essentiellement d'électrons. La figure 6 représente le détail d'une déviation, notée </w:t>
      </w:r>
      <m:oMath>
        <m:r>
          <m:rPr>
            <m:sty m:val="i"/>
          </m:rPr>
          <m:t>D</m:t>
        </m:r>
      </m:oMath>
      <w:r>
        <w:rPr/>
        <w:t xml:space="preserve"> dans la figure 5 .</w:t>
      </w:r>
    </w:p>
    <w:p>
      <w:pPr>
        <w:spacing w:after="220" w:lineRule="auto"/>
      </w:pPr>
      <w:r>
        <w:rPr>
          <w:rFonts w:eastAsia="Georgia" w:cs="Georgia" w:ascii="Georgia" w:hAnsi="Georgia"/>
        </w:rPr>
        <w:t xml:space="preserve">La courbure du rayon lumineux est attribuée à une variation continue de l'indice </w:t>
      </w:r>
      <m:oMath>
        <m:r>
          <m:rPr>
            <m:sty m:val="i"/>
          </m:rPr>
          <m:t>n</m:t>
        </m:r>
      </m:oMath>
      <w:r>
        <w:rPr>
          <w:rFonts w:eastAsia="Georgia" w:cs="Georgia" w:ascii="Georgia" w:hAnsi="Georgia"/>
        </w:rPr>
        <w:t xml:space="preserve"> avec l'altitude ; cette variation d'indice, à son tour, est due à une variation de la concentration électronique de l'atmosphère avec l'altitude. On note </w:t>
      </w:r>
      <m:oMath>
        <m:sSub>
          <m:sSubPr/>
          <m:e>
            <m:r>
              <m:rPr>
                <m:sty m:val="i"/>
              </m:rPr>
              <m:t>n</m:t>
            </m:r>
          </m:e>
          <m:sub>
            <m:r>
              <m:rPr>
                <m:sty m:val="i"/>
              </m:rPr>
              <m:t>L</m:t>
            </m:r>
          </m:sub>
        </m:sSub>
      </m:oMath>
      <w:r>
        <w:rPr>
          <w:rFonts w:eastAsia="Georgia" w:cs="Georgia" w:ascii="Georgia" w:hAnsi="Georgia"/>
        </w:rPr>
        <w:t xml:space="preserve"> la valeur de l'indice à la surface de la Lune pour la fréquence d'émission de la radiosource et </w:t>
      </w:r>
      <m:oMath>
        <m:r>
          <m:rPr>
            <m:sty m:val="i"/>
          </m:rPr>
          <m:t>i</m:t>
        </m:r>
      </m:oMath>
      <w:r>
        <w:rPr/>
        <w:t xml:space="preserve"> l'angle de la tangente au rayon avec la verticale locale. On ne tient pas compte de la courbure du sol lunaire et l'on suppose que, en tout point du rayon, le produit </w:t>
      </w:r>
      <m:oMath>
        <m:r>
          <m:rPr>
            <m:sty m:val="i"/>
          </m:rPr>
          <m:t>n</m:t>
        </m:r>
        <m:r>
          <m:rPr>
            <m:sty m:val="p"/>
          </m:rPr>
          <m:t>sin</m:t>
        </m:r>
        <m:r>
          <m:rPr>
            <m:sty m:val="p"/>
          </m:rPr>
          <m:t>⁡</m:t>
        </m:r>
        <m:r>
          <m:rPr>
            <m:sty m:val="p"/>
          </m:rPr>
          <m:t>(</m:t>
        </m:r>
        <m:r>
          <m:rPr>
            <m:sty m:val="i"/>
          </m:rPr>
          <m:t>i</m:t>
        </m:r>
        <m:r>
          <m:rPr>
            <m:sty m:val="p"/>
          </m:rPr>
          <m:t>)</m:t>
        </m:r>
      </m:oMath>
      <w:r>
        <w:rPr/>
        <w:t xml:space="preserve"> est constant. On note </w:t>
      </w:r>
      <m:oMath>
        <m:sSub>
          <m:sSubPr/>
          <m:e>
            <m:r>
              <m:rPr>
                <m:sty m:val="i"/>
              </m:rPr>
              <m:t>i</m:t>
            </m:r>
          </m:e>
          <m:sub>
            <m:r>
              <m:rPr>
                <m:sty m:val="p"/>
              </m:rPr>
              <m:t>0</m:t>
            </m:r>
          </m:sub>
        </m:sSub>
      </m:oMath>
      <w:r>
        <w:rPr>
          <w:rFonts w:eastAsia="Georgia" w:cs="Georgia" w:ascii="Georgia" w:hAnsi="Georgia"/>
        </w:rPr>
        <w:t xml:space="preserve"> l'angle d'incidence du rayon non dévié (Fig. 6).</w:t>
      </w:r>
    </w:p>
    <w:p>
      <w:pPr>
        <w:spacing w:lineRule="auto"/>
        <w:jc w:val="center"/>
      </w:pPr>
      <w:r>
        <w:rPr/>
        <w:drawing>
          <wp:inline distB="0" distL="0" distR="0" distT="0">
            <wp:extent cx="3924300" cy="2238375"/>
            <wp:effectExtent b="0" l="0" r="0" t="0"/>
            <wp:docPr id="5" name="image-f43abef56e4c661b229393c3273d0773f14bc8a0.jpg"/>
            <a:graphic>
              <a:graphicData uri="http://schemas.openxmlformats.org/drawingml/2006/picture">
                <pic:pic>
                  <pic:nvPicPr>
                    <pic:cNvPr id="5" name="image-f43abef56e4c661b229393c3273d0773f14bc8a0.jpg" descr=""/>
                    <pic:cNvPicPr/>
                  </pic:nvPicPr>
                  <pic:blipFill>
                    <a:blip r:embed="rId9" cstate="print"/>
                    <a:srcRect b="0" l="0" r="0" t="0"/>
                    <a:stretch>
                      <a:fillRect/>
                    </a:stretch>
                  </pic:blipFill>
                  <pic:spPr>
                    <a:xfrm>
                      <a:off x="0" y="0"/>
                      <a:ext cx="3924300" cy="2238375"/>
                    </a:xfrm>
                    <a:prstGeom prst="rect"/>
                  </pic:spPr>
                </pic:pic>
              </a:graphicData>
            </a:graphic>
          </wp:inline>
        </w:drawing>
      </w:r>
    </w:p>
    <w:p>
      <w:pPr>
        <w:spacing w:lineRule="auto"/>
      </w:pPr>
      <w:r>
        <w:rPr>
          <w:rFonts w:eastAsia="Georgia" w:cs="Georgia" w:ascii="Georgia" w:hAnsi="Georgia"/>
        </w:rPr>
        <w:t xml:space="preserve">Fig. 6 Détail de la déviation</w:t>
      </w:r>
    </w:p>
    <w:p>
      <w:pPr>
        <w:spacing w:after="220" w:lineRule="auto"/>
      </w:pPr>
      <w:r>
        <w:rPr>
          <w:rFonts w:eastAsia="Georgia" w:cs="Georgia" w:ascii="Georgia" w:hAnsi="Georgia"/>
        </w:rPr>
        <w:t xml:space="preserve">18* - Justifier, en considérant la courbure du rayon lumineux, que la variation de l'indice avec l'altitude a bien le sens indiqué dans la figure 6. Quelle est, en admettant, (comme indiqué Fig. 6) que le rayon rase la surface lunaire, la relation entre </w:t>
      </w:r>
      <m:oMath>
        <m:r>
          <m:rPr>
            <m:sty m:val="p"/>
          </m:rPr>
          <m:t>sin</m:t>
        </m:r>
        <m:r>
          <m:rPr>
            <m:sty m:val="p"/>
          </m:rPr>
          <m:t>⁡</m:t>
        </m:r>
        <m:d>
          <m:dPr>
            <m:begChr m:val="("/>
            <m:endChr m:val=")"/>
            <m:ctrlPr>
              <w:rPr>
                <w:rFonts w:ascii="Cambria Math" w:hAnsi="Cambria Math"/>
              </w:rPr>
            </m:ctrlPr>
          </m:dPr>
          <m:e>
            <m:sSub>
              <m:sSubPr/>
              <m:e>
                <m:r>
                  <m:rPr>
                    <m:sty m:val="i"/>
                  </m:rPr>
                  <m:t>i</m:t>
                </m:r>
              </m:e>
              <m:sub>
                <m:r>
                  <m:rPr>
                    <m:sty m:val="p"/>
                  </m:rPr>
                  <m:t>0</m:t>
                </m:r>
              </m:sub>
            </m:sSub>
          </m:e>
        </m:d>
      </m:oMath>
      <w:r>
        <w:rPr/>
        <w:t xml:space="preserve"> et </w:t>
      </w:r>
      <m:oMath>
        <m:sSub>
          <m:sSubPr/>
          <m:e>
            <m:r>
              <m:rPr>
                <m:sty m:val="i"/>
              </m:rPr>
              <m:t>n</m:t>
            </m:r>
          </m:e>
          <m:sub>
            <m:r>
              <m:rPr>
                <m:sty m:val="i"/>
              </m:rPr>
              <m:t>L</m:t>
            </m:r>
          </m:sub>
        </m:sSub>
      </m:oMath>
      <w:r>
        <w:rPr>
          <w:rFonts w:eastAsia="Georgia" w:cs="Georgia" w:ascii="Georgia" w:hAnsi="Georgia"/>
        </w:rPr>
        <w:t xml:space="preserve"> ? Quel phénomène terrestre vous suggère cette déviation lumineuse due à un gradient d'indice?</w:t>
      </w:r>
    </w:p>
    <w:p>
      <w:pPr>
        <w:spacing w:after="220" w:lineRule="auto"/>
      </w:pPr>
      <w:r>
        <w:rPr/>
        <w:t xml:space="preserve">19 - Soit </w:t>
      </w:r>
      <m:oMath>
        <m:sSub>
          <m:sSubPr/>
          <m:e>
            <m:r>
              <m:rPr>
                <m:sty m:val="i"/>
              </m:rPr>
              <m:t>P</m:t>
            </m:r>
          </m:e>
          <m:sub>
            <m:r>
              <m:rPr>
                <m:sty m:val="i"/>
              </m:rPr>
              <m:t>T</m:t>
            </m:r>
            <m:r>
              <m:rPr>
                <m:sty m:val="i"/>
              </m:rPr>
              <m:t>L</m:t>
            </m:r>
          </m:sub>
        </m:sSub>
        <m:r>
          <m:rPr>
            <m:sty m:val="p"/>
          </m:rPr>
          <m:t>≈</m:t>
        </m:r>
        <m:r>
          <m:rPr>
            <m:sty m:val="p"/>
          </m:rPr>
          <m:t>27</m:t>
        </m:r>
        <m:r>
          <m:rPr>
            <m:sty m:val="p"/>
          </m:rPr>
          <m:t>,</m:t>
        </m:r>
        <m:r>
          <m:rPr>
            <m:sty m:val="p"/>
          </m:rPr>
          <m:t>25</m:t>
        </m:r>
      </m:oMath>
      <w:r>
        <w:rPr>
          <w:rFonts w:eastAsia="Georgia" w:cs="Georgia" w:ascii="Georgia" w:hAnsi="Georgia"/>
        </w:rPr>
        <w:t xml:space="preserve"> jours la période de révolution de la Lune dans son mouvement circulaire autour de la Terre. Établir la relation </w:t>
      </w:r>
      <m:oMath>
        <m:f>
          <m:fPr>
            <m:ctrlPr>
              <w:rPr>
                <w:rFonts w:ascii="Cambria Math" w:hAnsi="Cambria Math"/>
              </w:rPr>
            </m:ctrlPr>
          </m:fPr>
          <m:num>
            <m:r>
              <m:rPr>
                <m:sty m:val="p"/>
              </m:rPr>
              <m:t>Δ</m:t>
            </m:r>
            <m:r>
              <m:rPr>
                <m:sty m:val="i"/>
              </m:rPr>
              <m:t>t</m:t>
            </m:r>
          </m:num>
          <m:den>
            <m:sSub>
              <m:sSubPr/>
              <m:e>
                <m:r>
                  <m:rPr>
                    <m:sty m:val="i"/>
                  </m:rPr>
                  <m:t>P</m:t>
                </m:r>
              </m:e>
              <m:sub>
                <m:r>
                  <m:rPr>
                    <m:sty m:val="i"/>
                  </m:rPr>
                  <m:t>T</m:t>
                </m:r>
                <m:r>
                  <m:rPr>
                    <m:sty m:val="i"/>
                  </m:rPr>
                  <m:t>L</m:t>
                </m:r>
              </m:sub>
            </m:sSub>
          </m:den>
        </m:f>
        <m:r>
          <m:rPr>
            <m:sty m:val="p"/>
          </m:rPr>
          <m:t>=</m:t>
        </m:r>
        <m:f>
          <m:fPr>
            <m:ctrlPr>
              <w:rPr>
                <w:rFonts w:ascii="Cambria Math" w:hAnsi="Cambria Math"/>
              </w:rPr>
            </m:ctrlPr>
          </m:fPr>
          <m:num>
            <m:r>
              <m:rPr>
                <m:sty m:val="p"/>
              </m:rPr>
              <m:t>2</m:t>
            </m:r>
            <m:r>
              <m:rPr>
                <m:sty m:val="i"/>
              </m:rPr>
              <m:t>D</m:t>
            </m:r>
          </m:num>
          <m:den>
            <m:r>
              <m:rPr>
                <m:sty m:val="p"/>
              </m:rPr>
              <m:t>2</m:t>
            </m:r>
            <m:r>
              <m:rPr>
                <m:sty m:val="i"/>
              </m:rPr>
              <m:t>π</m:t>
            </m:r>
          </m:den>
        </m:f>
      </m:oMath>
      <w:r>
        <w:rPr/>
        <w:t xml:space="preserve">. Quelle est la signification de l'angle </w:t>
      </w:r>
      <m:oMath>
        <m:r>
          <m:rPr>
            <m:sty m:val="i"/>
          </m:rPr>
          <m:t>θ</m:t>
        </m:r>
      </m:oMath>
      <w:r>
        <w:rPr>
          <w:rFonts w:eastAsia="Georgia" w:cs="Georgia" w:ascii="Georgia" w:hAnsi="Georgia"/>
        </w:rPr>
        <w:t xml:space="preserve"> défini par </w:t>
      </w:r>
      <m:oMath>
        <m:r>
          <m:rPr>
            <m:sty m:val="i"/>
          </m:rPr>
          <m:t>θ</m:t>
        </m:r>
        <m:r>
          <m:rPr>
            <m:sty m:val="p"/>
          </m:rPr>
          <m:t>=</m:t>
        </m:r>
        <m:r>
          <m:rPr>
            <m:sty m:val="p"/>
          </m:rPr>
          <m:t>2</m:t>
        </m:r>
        <m:r>
          <m:rPr>
            <m:sty m:val="i"/>
          </m:rPr>
          <m:t>D</m:t>
        </m:r>
      </m:oMath>
      <w:r>
        <w:rPr>
          <w:rFonts w:eastAsia="Georgia" w:cs="Georgia" w:ascii="Georgia" w:hAnsi="Georgia"/>
        </w:rPr>
        <w:t xml:space="preserve"> ? Calculer sa valeur numérique.</w:t>
      </w:r>
      <w:r>
        <w:rPr/>
        <w:br w:type="textWrapping"/>
      </w:r>
      <m:oMath>
        <m:r>
          <m:rPr>
            <m:sty m:val="i"/>
          </m:rPr>
          <m:t>◻</m:t>
        </m:r>
        <m:r>
          <m:rPr>
            <m:sty m:val="p"/>
          </m:rPr>
          <m:t>20</m:t>
        </m:r>
      </m:oMath>
      <w:r>
        <w:rPr>
          <w:rFonts w:eastAsia="Georgia" w:cs="Georgia" w:ascii="Georgia" w:hAnsi="Georgia"/>
        </w:rPr>
        <w:t xml:space="preserve"> - Établir la relation </w:t>
      </w:r>
      <m:oMath>
        <m:r>
          <m:rPr>
            <m:sty m:val="i"/>
          </m:rPr>
          <m:t>D</m:t>
        </m:r>
        <m:r>
          <m:rPr>
            <m:sty m:val="p"/>
          </m:rPr>
          <m:t>=</m:t>
        </m:r>
        <m:r>
          <m:rPr>
            <m:sty m:val="p"/>
          </m:rPr>
          <m:t>2</m:t>
        </m:r>
        <m:f>
          <m:fPr>
            <m:ctrlPr>
              <w:rPr>
                <w:rFonts w:ascii="Cambria Math" w:hAnsi="Cambria Math"/>
              </w:rPr>
            </m:ctrlPr>
          </m:fPr>
          <m:num>
            <m:r>
              <m:rPr>
                <m:sty m:val="i"/>
              </m:rPr>
              <m:t>◻</m:t>
            </m:r>
            <m:r>
              <m:rPr>
                <m:sty m:val="i"/>
              </m:rPr>
              <m:t>π</m:t>
            </m:r>
          </m:num>
          <m:den>
            <m:r>
              <m:rPr>
                <m:sty m:val="p"/>
              </m:rPr>
              <m:t>2</m:t>
            </m:r>
          </m:den>
        </m:f>
        <m:r>
          <m:rPr>
            <m:sty m:val="p"/>
          </m:rPr>
          <m:t>−</m:t>
        </m:r>
        <m:sSub>
          <m:sSubPr/>
          <m:e>
            <m:r>
              <m:rPr>
                <m:sty m:val="i"/>
              </m:rPr>
              <m:t>i</m:t>
            </m:r>
          </m:e>
          <m:sub>
            <m:r>
              <m:rPr>
                <m:sty m:val="p"/>
              </m:rPr>
              <m:t>0</m:t>
            </m:r>
          </m:sub>
        </m:sSub>
      </m:oMath>
      <w:r>
        <w:rPr>
          <w:rFonts w:eastAsia="Georgia" w:cs="Georgia" w:ascii="Georgia" w:hAnsi="Georgia"/>
        </w:rPr>
        <w:t xml:space="preserve"> 日 et justifier la relation approchée </w:t>
      </w:r>
      <m:oMath>
        <m:sSub>
          <m:sSubPr/>
          <m:e>
            <m:r>
              <m:rPr>
                <m:sty m:val="i"/>
              </m:rPr>
              <m:t>n</m:t>
            </m:r>
          </m:e>
          <m:sub>
            <m:r>
              <m:rPr>
                <m:sty m:val="i"/>
              </m:rPr>
              <m:t>L</m:t>
            </m:r>
          </m:sub>
        </m:sSub>
        <m:r>
          <m:rPr>
            <m:sty m:val="p"/>
          </m:rPr>
          <m:t>≈</m:t>
        </m:r>
        <m:r>
          <m:rPr>
            <m:sty m:val="p"/>
          </m:rPr>
          <m:t>1</m:t>
        </m:r>
        <m:r>
          <m:rPr>
            <m:sty m:val="p"/>
          </m:rPr>
          <m:t>−</m:t>
        </m:r>
        <m:f>
          <m:fPr>
            <m:ctrlPr>
              <w:rPr>
                <w:rFonts w:ascii="Cambria Math" w:hAnsi="Cambria Math"/>
              </w:rPr>
            </m:ctrlPr>
          </m:fPr>
          <m:num>
            <m:sSup>
              <m:sSupPr/>
              <m:e>
                <m:r>
                  <m:rPr>
                    <m:sty m:val="i"/>
                  </m:rPr>
                  <m:t>D</m:t>
                </m:r>
              </m:e>
              <m:sup>
                <m:r>
                  <m:rPr>
                    <m:sty m:val="p"/>
                  </m:rPr>
                  <m:t>2</m:t>
                </m:r>
              </m:sup>
            </m:sSup>
          </m:num>
          <m:den>
            <m:r>
              <m:rPr>
                <m:sty m:val="p"/>
              </m:rPr>
              <m:t>8</m:t>
            </m:r>
          </m:den>
        </m:f>
      </m:oMath>
      <w:r>
        <w:rPr/>
        <w:t xml:space="preserve">.</w:t>
      </w:r>
    </w:p>
    <w:p>
      <w:pPr>
        <w:numPr>
          <w:ilvl w:val="0"/>
          <w:numId w:val="7"/>
        </w:numPr>
        <w:spacing w:lineRule="auto"/>
      </w:pPr>
      <w:r>
        <w:rPr>
          <w:rFonts w:eastAsia="Georgia" w:cs="Georgia" w:ascii="Georgia" w:hAnsi="Georgia"/>
        </w:rPr>
        <w:t xml:space="preserve">21 - Dans le domaine hertzien, l'indice d'une atmosphère ionique, constituée d'électrons de charge ( </w:t>
      </w:r>
      <m:oMath>
        <m:r>
          <m:rPr>
            <m:sty m:val="p"/>
          </m:rPr>
          <m:t>−</m:t>
        </m:r>
        <m:r>
          <m:rPr>
            <m:sty m:val="i"/>
          </m:rPr>
          <m:t>e</m:t>
        </m:r>
      </m:oMath>
      <w:r>
        <w:rPr/>
        <w:t xml:space="preserve"> ), de masse </w:t>
      </w:r>
      <m:oMath>
        <m:r>
          <m:rPr>
            <m:sty m:val="i"/>
          </m:rPr>
          <m:t>m</m:t>
        </m:r>
      </m:oMath>
      <w:r>
        <w:rPr/>
        <w:t xml:space="preserve"> et de concentration </w:t>
      </w:r>
      <m:oMath>
        <m:sSub>
          <m:sSubPr/>
          <m:e>
            <m:r>
              <m:rPr>
                <m:sty m:val="i"/>
              </m:rPr>
              <m:t>n</m:t>
            </m:r>
          </m:e>
          <m:sub>
            <m:r>
              <m:rPr>
                <m:sty m:val="i"/>
              </m:rPr>
              <m:t>e</m:t>
            </m:r>
          </m:sub>
        </m:sSub>
      </m:oMath>
      <w:r>
        <w:rPr>
          <w:rFonts w:eastAsia="Georgia" w:cs="Georgia" w:ascii="Georgia" w:hAnsi="Georgia"/>
        </w:rPr>
        <w:t xml:space="preserve"> suffisamment faible s'écrit </w:t>
      </w:r>
      <m:oMath>
        <m:r>
          <m:rPr>
            <m:sty m:val="i"/>
          </m:rPr>
          <m:t>n</m:t>
        </m:r>
        <m:r>
          <m:rPr>
            <m:sty m:val="p"/>
          </m:rPr>
          <m:t>(</m:t>
        </m:r>
        <m:r>
          <m:rPr>
            <m:sty m:val="i"/>
          </m:rPr>
          <m:t>ω</m:t>
        </m:r>
        <m:r>
          <m:rPr>
            <m:sty m:val="p"/>
          </m:rPr>
          <m:t>)</m:t>
        </m:r>
        <m:r>
          <m:rPr>
            <m:sty m:val="p"/>
          </m:rPr>
          <m:t>=</m:t>
        </m:r>
        <m:rad>
          <m:radPr>
            <m:degHide m:val="1"/>
            <m:ctrlPr>
              <w:rPr>
                <w:rFonts w:ascii="Cambria Math" w:hAnsi="Cambria Math"/>
              </w:rPr>
            </m:ctrlPr>
          </m:radPr>
          <m:deg/>
          <m:e>
            <m:r>
              <m:rPr>
                <m:sty m:val="p"/>
              </m:rPr>
              <m:t>1</m:t>
            </m:r>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sSup>
                  <m:sSupPr/>
                  <m:e>
                    <m:r>
                      <m:rPr>
                        <m:sty m:val="i"/>
                      </m:rPr>
                      <m:t>ω</m:t>
                    </m:r>
                  </m:e>
                  <m:sup>
                    <m:r>
                      <m:rPr>
                        <m:sty m:val="p"/>
                      </m:rPr>
                      <m:t>2</m:t>
                    </m:r>
                  </m:sup>
                </m:sSup>
              </m:den>
            </m:f>
          </m:e>
        </m:rad>
      </m:oMath>
      <w:r>
        <w:rPr>
          <w:rFonts w:eastAsia="Georgia" w:cs="Georgia" w:ascii="Georgia" w:hAnsi="Georgia"/>
        </w:rPr>
        <w:t xml:space="preserve">, où </w:t>
      </w:r>
      <m:oMath>
        <m:sSub>
          <m:sSubPr/>
          <m:e>
            <m:r>
              <m:rPr>
                <m:sty m:val="i"/>
              </m:rPr>
              <m:t>ε</m:t>
            </m:r>
          </m:e>
          <m:sub>
            <m:r>
              <m:rPr>
                <m:sty m:val="p"/>
              </m:rPr>
              <m:t>0</m:t>
            </m:r>
          </m:sub>
        </m:sSub>
      </m:oMath>
      <w:r>
        <w:rPr>
          <w:rFonts w:eastAsia="Georgia" w:cs="Georgia" w:ascii="Georgia" w:hAnsi="Georgia"/>
        </w:rPr>
        <w:t xml:space="preserve"> est la permittivité électrique du vide et où </w:t>
      </w:r>
      <m:oMath>
        <m:sSubSup>
          <m:sSubSupPr/>
          <m:e>
            <m:r>
              <m:rPr>
                <m:sty m:val="i"/>
              </m:rPr>
              <m:t>ω</m:t>
            </m:r>
          </m:e>
          <m:sub>
            <m:r>
              <m:rPr>
                <m:sty m:val="i"/>
              </m:rPr>
              <m:t>p</m:t>
            </m:r>
          </m:sub>
          <m:sup>
            <m:r>
              <m:rPr>
                <m:sty m:val="p"/>
              </m:rPr>
              <m:t>2</m:t>
            </m:r>
          </m:sup>
        </m:sSubSup>
        <m:r>
          <m:rPr>
            <m:sty m:val="p"/>
          </m:rPr>
          <m:t>=</m:t>
        </m:r>
        <m:f>
          <m:fPr>
            <m:ctrlPr>
              <w:rPr>
                <w:rFonts w:ascii="Cambria Math" w:hAnsi="Cambria Math"/>
              </w:rPr>
            </m:ctrlPr>
          </m:fPr>
          <m:num>
            <m:sSub>
              <m:sSubPr/>
              <m:e>
                <m:r>
                  <m:rPr>
                    <m:sty m:val="i"/>
                  </m:rPr>
                  <m:t>n</m:t>
                </m:r>
              </m:e>
              <m:sub>
                <m:r>
                  <m:rPr>
                    <m:sty m:val="i"/>
                  </m:rPr>
                  <m:t>e</m:t>
                </m:r>
              </m:sub>
            </m:sSub>
            <m:sSup>
              <m:sSupPr/>
              <m:e>
                <m:r>
                  <m:rPr>
                    <m:sty m:val="i"/>
                  </m:rPr>
                  <m:t>e</m:t>
                </m:r>
              </m:e>
              <m:sup>
                <m:r>
                  <m:rPr>
                    <m:sty m:val="p"/>
                  </m:rPr>
                  <m:t>2</m:t>
                </m:r>
              </m:sup>
            </m:sSup>
          </m:num>
          <m:den>
            <m:r>
              <m:rPr>
                <m:sty m:val="i"/>
              </m:rPr>
              <m:t>m</m:t>
            </m:r>
            <m:sSub>
              <m:sSubPr/>
              <m:e>
                <m:r>
                  <m:rPr>
                    <m:sty m:val="i"/>
                  </m:rPr>
                  <m:t>ε</m:t>
                </m:r>
              </m:e>
              <m:sub>
                <m:r>
                  <m:rPr>
                    <m:sty m:val="p"/>
                  </m:rPr>
                  <m:t>0</m:t>
                </m:r>
              </m:sub>
            </m:sSub>
          </m:den>
        </m:f>
      </m:oMath>
      <w:r>
        <w:rPr>
          <w:rFonts w:eastAsia="Georgia" w:cs="Georgia" w:ascii="Georgia" w:hAnsi="Georgia"/>
        </w:rPr>
        <w:t xml:space="preserve"> est le carré de la pulsation de plasma. Déterminer la valeur numérique de la pulsation de plasma pour la Lune, sachant que la fréquence de la radiosource est </w:t>
      </w:r>
      <m:oMath>
        <m:r>
          <m:rPr>
            <m:sty m:val="i"/>
          </m:rPr>
          <m:t>f</m:t>
        </m:r>
        <m:r>
          <m:rPr>
            <m:sty m:val="p"/>
          </m:rPr>
          <m:t>=</m:t>
        </m:r>
        <m:r>
          <m:rPr>
            <m:sty m:val="p"/>
          </m:rPr>
          <m:t>0</m:t>
        </m:r>
        <m:r>
          <m:rPr>
            <m:sty m:val="p"/>
          </m:rPr>
          <m:t>,</m:t>
        </m:r>
        <m:r>
          <m:rPr>
            <m:sty m:val="p"/>
          </m:rPr>
          <m:t>5</m:t>
        </m:r>
        <m:r>
          <m:rPr>
            <m:sty m:val="p"/>
          </m:rPr>
          <m:t>GHz</m:t>
        </m:r>
      </m:oMath>
      <w:r>
        <w:rPr/>
        <w:t xml:space="preserve">.</w:t>
      </w:r>
      <w:r>
        <w:rPr/>
        <w:br w:type="textWrapping"/>
      </w:r>
      <m:oMath>
        <m:r>
          <m:rPr>
            <m:sty m:val="i"/>
          </m:rPr>
          <m:t>◻</m:t>
        </m:r>
        <m:r>
          <m:rPr>
            <m:sty m:val="p"/>
          </m:rPr>
          <m:t>22</m:t>
        </m:r>
      </m:oMath>
      <w:r>
        <w:rPr/>
        <w:t xml:space="preserve"> - Pour la Terre, </w:t>
      </w:r>
      <m:oMath>
        <m:sSub>
          <m:sSubPr/>
          <m:e>
            <m:d>
              <m:dPr>
                <m:begChr m:val="("/>
                <m:endChr m:val=")"/>
                <m:ctrlPr>
                  <w:rPr>
                    <w:rFonts w:ascii="Cambria Math" w:hAnsi="Cambria Math"/>
                  </w:rPr>
                </m:ctrlPr>
              </m:dPr>
              <m:e>
                <m:sSub>
                  <m:sSubPr/>
                  <m:e>
                    <m:r>
                      <m:rPr>
                        <m:sty m:val="i"/>
                      </m:rPr>
                      <m:t>ω</m:t>
                    </m:r>
                  </m:e>
                  <m:sub>
                    <m:r>
                      <m:rPr>
                        <m:sty m:val="i"/>
                      </m:rPr>
                      <m:t>p</m:t>
                    </m:r>
                  </m:sub>
                </m:sSub>
              </m:e>
            </m:d>
          </m:e>
          <m:sub>
            <m:r>
              <m:rPr>
                <m:sty m:val="i"/>
              </m:rPr>
              <m:t>T</m:t>
            </m:r>
          </m:sub>
        </m:sSub>
        <m:r>
          <m:rPr>
            <m:sty m:val="p"/>
          </m:rPr>
          <m:t>=</m:t>
        </m:r>
        <m:r>
          <m:rPr>
            <m:sty m:val="p"/>
          </m:rPr>
          <m:t>5</m:t>
        </m:r>
        <m:r>
          <m:rPr>
            <m:sty m:val="p"/>
          </m:rPr>
          <m:t>,</m:t>
        </m:r>
        <m:r>
          <m:rPr>
            <m:sty m:val="p"/>
          </m:rPr>
          <m:t>65</m:t>
        </m:r>
        <m:r>
          <m:rPr>
            <m:sty m:val="p"/>
          </m:rPr>
          <m:t>×</m:t>
        </m:r>
        <m:sSup>
          <m:sSupPr/>
          <m:e>
            <m:r>
              <m:rPr>
                <m:sty m:val="p"/>
              </m:rPr>
              <m:t>10</m:t>
            </m:r>
          </m:e>
          <m:sup>
            <m:r>
              <m:rPr>
                <m:sty m:val="p"/>
              </m:rPr>
              <m:t>7</m:t>
            </m:r>
          </m:sup>
        </m:sSup>
      </m:oMath>
      <w:r>
        <w:rPr/>
        <w:t xml:space="preserve"> rad.s </w:t>
      </w:r>
      <m:oMath>
        <m:sSup>
          <m:sSupPr/>
          <m:e>
            <m:r>
              <m:t xml:space="preserve"> </m:t>
            </m:r>
          </m:e>
          <m:sup>
            <m:r>
              <m:rPr>
                <m:sty m:val="p"/>
              </m:rPr>
              <m:t>−</m:t>
            </m:r>
            <m:r>
              <m:rPr>
                <m:sty m:val="p"/>
              </m:rPr>
              <m:t>1</m:t>
            </m:r>
          </m:sup>
        </m:sSup>
        <m:r>
          <m:rPr>
            <m:sty m:val="p"/>
          </m:rPr>
          <m:t xml:space="preserve"> </m:t>
        </m:r>
        <m:sSub>
          <m:sSubPr/>
          <m:e>
            <m:d>
              <m:dPr>
                <m:begChr m:val="("/>
                <m:endChr m:val=")"/>
                <m:ctrlPr>
                  <w:rPr>
                    <w:rFonts w:ascii="Cambria Math" w:hAnsi="Cambria Math"/>
                  </w:rPr>
                </m:ctrlPr>
              </m:dPr>
              <m:e>
                <m:sSub>
                  <m:sSubPr/>
                  <m:e>
                    <m:r>
                      <m:rPr>
                        <m:sty m:val="i"/>
                      </m:rPr>
                      <m:t>n</m:t>
                    </m:r>
                  </m:e>
                  <m:sub>
                    <m:r>
                      <m:rPr>
                        <m:sty m:val="i"/>
                      </m:rPr>
                      <m:t>e</m:t>
                    </m:r>
                  </m:sub>
                </m:sSub>
              </m:e>
            </m:d>
          </m:e>
          <m:sub>
            <m:r>
              <m:rPr>
                <m:sty m:val="i"/>
              </m:rPr>
              <m:t>T</m:t>
            </m:r>
          </m:sub>
        </m:sSub>
        <m:r>
          <m:rPr>
            <m:sty m:val="p"/>
          </m:rPr>
          <m:t>=</m:t>
        </m:r>
        <m:sSup>
          <m:sSupPr/>
          <m:e>
            <m:r>
              <m:rPr>
                <m:sty m:val="p"/>
              </m:rPr>
              <m:t>10</m:t>
            </m:r>
          </m:e>
          <m:sup>
            <m:r>
              <m:rPr>
                <m:sty m:val="p"/>
              </m:rPr>
              <m:t>12</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Déterminer la densité volumique </w:t>
      </w:r>
      <m:oMath>
        <m:sSub>
          <m:sSubPr/>
          <m:e>
            <m:d>
              <m:dPr>
                <m:begChr m:val="("/>
                <m:endChr m:val=")"/>
                <m:ctrlPr>
                  <w:rPr>
                    <w:rFonts w:ascii="Cambria Math" w:hAnsi="Cambria Math"/>
                  </w:rPr>
                </m:ctrlPr>
              </m:dPr>
              <m:e>
                <m:sSub>
                  <m:sSubPr/>
                  <m:e>
                    <m:r>
                      <m:rPr>
                        <m:sty m:val="i"/>
                      </m:rPr>
                      <m:t>n</m:t>
                    </m:r>
                  </m:e>
                  <m:sub>
                    <m:r>
                      <m:rPr>
                        <m:sty m:val="i"/>
                      </m:rPr>
                      <m:t>e</m:t>
                    </m:r>
                  </m:sub>
                </m:sSub>
              </m:e>
            </m:d>
          </m:e>
          <m:sub>
            <m:r>
              <m:rPr>
                <m:sty m:val="i"/>
              </m:rPr>
              <m:t>L</m:t>
            </m:r>
          </m:sub>
        </m:sSub>
      </m:oMath>
      <w:r>
        <w:rPr>
          <w:rFonts w:eastAsia="Georgia" w:cs="Georgia" w:ascii="Georgia" w:hAnsi="Georgia"/>
        </w:rPr>
        <w:t xml:space="preserve"> de l'atmosphère lunaire. On a coutume d'assimiler ces électrons à un gaz parfait ; est-ce légitime ?</w:t>
      </w:r>
    </w:p>
    <w:p>
      <w:pPr>
        <w:spacing w:after="220" w:lineRule="auto"/>
      </w:pPr>
      <w:r>
        <w:rPr>
          <w:rFonts w:eastAsia="Georgia" w:cs="Georgia" w:ascii="Georgia" w:hAnsi="Georgia"/>
        </w:rPr>
        <w:t xml:space="preserve">23* - Comparer la durée de l’occultation dans le domaine du visible et dans le domaine des ondes radio. Pourquoi utilise-t-on préférentiellement le domaine radio pour étudier l'atmosphère lunaire ?</w:t>
      </w:r>
      <w:r>
        <w:rPr/>
        <w:br w:type="textWrapping"/>
      </w:r>
      <m:oMath>
        <m:r>
          <m:rPr>
            <m:sty m:val="i"/>
          </m:rPr>
          <m:t>◻</m:t>
        </m:r>
        <m:r>
          <m:rPr>
            <m:sty m:val="p"/>
          </m:rPr>
          <m:t>24</m:t>
        </m:r>
      </m:oMath>
      <w:r>
        <w:rPr>
          <w:rFonts w:eastAsia="Georgia" w:cs="Georgia" w:ascii="Georgia" w:hAnsi="Georgia"/>
        </w:rPr>
        <w:t xml:space="preserve"> * - La relation admise à la question 21 montre que l'indice est inférieur à 1 . Si l'on définit la vitesse du rayonnement de la radiosource dans ce milieu par </w:t>
      </w:r>
      <m:oMath>
        <m:r>
          <m:rPr>
            <m:sty m:val="i"/>
          </m:rPr>
          <m:t>V</m:t>
        </m:r>
        <m:r>
          <m:rPr>
            <m:sty m:val="p"/>
          </m:rPr>
          <m:t>(</m:t>
        </m:r>
        <m:r>
          <m:rPr>
            <m:sty m:val="i"/>
          </m:rPr>
          <m:t>ω</m:t>
        </m:r>
        <m:r>
          <m:rPr>
            <m:sty m:val="p"/>
          </m:rPr>
          <m:t>)</m:t>
        </m:r>
        <m:r>
          <m:rPr>
            <m:sty m:val="p"/>
          </m:rPr>
          <m:t>=</m:t>
        </m:r>
        <m:f>
          <m:fPr>
            <m:ctrlPr>
              <w:rPr>
                <w:rFonts w:ascii="Cambria Math" w:hAnsi="Cambria Math"/>
              </w:rPr>
            </m:ctrlPr>
          </m:fPr>
          <m:num>
            <m:r>
              <m:rPr>
                <m:sty m:val="i"/>
              </m:rPr>
              <m:t>c</m:t>
            </m:r>
          </m:num>
          <m:den>
            <m:r>
              <m:rPr>
                <m:sty m:val="i"/>
              </m:rPr>
              <m:t>n</m:t>
            </m:r>
            <m:r>
              <m:rPr>
                <m:sty m:val="p"/>
              </m:rPr>
              <m:t>(</m:t>
            </m:r>
            <m:r>
              <m:rPr>
                <m:sty m:val="i"/>
              </m:rPr>
              <m:t>ω</m:t>
            </m:r>
            <m:r>
              <m:rPr>
                <m:sty m:val="p"/>
              </m:rPr>
              <m:t>)</m:t>
            </m:r>
          </m:den>
        </m:f>
      </m:oMath>
      <w:r>
        <w:rPr>
          <w:rFonts w:eastAsia="Georgia" w:cs="Georgia" w:ascii="Georgia" w:hAnsi="Georgia"/>
        </w:rPr>
        <w:t xml:space="preserve"> on obtient une vitesse supérieure à </w:t>
      </w:r>
      <m:oMath>
        <m:r>
          <m:rPr>
            <m:sty m:val="i"/>
          </m:rPr>
          <m:t>c</m:t>
        </m:r>
      </m:oMath>
      <w:r>
        <w:rPr>
          <w:rFonts w:eastAsia="Georgia" w:cs="Georgia" w:ascii="Georgia" w:hAnsi="Georgia"/>
        </w:rPr>
        <w:t xml:space="preserve">. Que représente </w:t>
      </w:r>
      <m:oMath>
        <m:r>
          <m:rPr>
            <m:sty m:val="i"/>
          </m:rPr>
          <m:t>V</m:t>
        </m:r>
      </m:oMath>
      <w:r>
        <w:rPr>
          <w:rFonts w:eastAsia="Georgia" w:cs="Georgia" w:ascii="Georgia" w:hAnsi="Georgia"/>
        </w:rPr>
        <w:t xml:space="preserve"> en réalité ?</w:t>
      </w:r>
      <w:r>
        <w:rPr/>
        <w:br w:type="textWrapping"/>
      </w:r>
      <w:r>
        <w:rPr>
          <w:rFonts w:eastAsia="Georgia" w:cs="Georgia" w:ascii="Georgia" w:hAnsi="Georgia"/>
        </w:rPr>
        <w:t xml:space="preserve">25 - À partir de la définition de la norme du vecteur d’onde </w:t>
      </w:r>
      <m:oMath>
        <m:r>
          <m:rPr>
            <m:sty m:val="i"/>
          </m:rPr>
          <m:t>k</m:t>
        </m:r>
        <m:r>
          <m:rPr>
            <m:sty m:val="p"/>
          </m:rPr>
          <m:t>(</m:t>
        </m:r>
        <m:r>
          <m:rPr>
            <m:sty m:val="i"/>
          </m:rPr>
          <m:t>ω</m:t>
        </m:r>
        <m:r>
          <m:rPr>
            <m:sty m:val="p"/>
          </m:rPr>
          <m:t>)</m:t>
        </m:r>
        <m:r>
          <m:rPr>
            <m:sty m:val="p"/>
          </m:rPr>
          <m:t>=</m:t>
        </m:r>
        <m:f>
          <m:fPr>
            <m:ctrlPr>
              <w:rPr>
                <w:rFonts w:ascii="Cambria Math" w:hAnsi="Cambria Math"/>
              </w:rPr>
            </m:ctrlPr>
          </m:fPr>
          <m:num>
            <m:r>
              <m:rPr>
                <m:sty m:val="i"/>
              </m:rPr>
              <m:t>ω</m:t>
            </m:r>
            <m:r>
              <m:rPr>
                <m:sty m:val="i"/>
              </m:rPr>
              <m:t>n</m:t>
            </m:r>
            <m:r>
              <m:rPr>
                <m:sty m:val="p"/>
              </m:rPr>
              <m:t>(</m:t>
            </m:r>
            <m:r>
              <m:rPr>
                <m:sty m:val="i"/>
              </m:rPr>
              <m:t>ω</m:t>
            </m:r>
            <m:r>
              <m:rPr>
                <m:sty m:val="p"/>
              </m:rPr>
              <m:t>)</m:t>
            </m:r>
          </m:num>
          <m:den>
            <m:r>
              <m:rPr>
                <m:sty m:val="i"/>
              </m:rPr>
              <m:t>c</m:t>
            </m:r>
          </m:den>
        </m:f>
      </m:oMath>
      <w:r>
        <w:rPr/>
        <w:t xml:space="preserve"> et de l'expression, admise plus haut, </w:t>
      </w:r>
      <m:oMath>
        <m:sSup>
          <m:sSupPr/>
          <m:e>
            <m:r>
              <m:rPr>
                <m:sty m:val="i"/>
              </m:rPr>
              <m:t>n</m:t>
            </m:r>
          </m:e>
          <m:sup>
            <m:r>
              <m:rPr>
                <m:sty m:val="p"/>
              </m:rPr>
              <m:t>2</m:t>
            </m:r>
          </m:sup>
        </m:sSup>
        <m:r>
          <m:rPr>
            <m:sty m:val="p"/>
          </m:rPr>
          <m:t>(</m:t>
        </m:r>
        <m:r>
          <m:rPr>
            <m:sty m:val="i"/>
          </m:rPr>
          <m:t>ω</m:t>
        </m:r>
        <m:r>
          <m:rPr>
            <m:sty m:val="p"/>
          </m:rPr>
          <m:t>)</m:t>
        </m:r>
        <m:r>
          <m:rPr>
            <m:sty m:val="p"/>
          </m:rPr>
          <m:t>=</m:t>
        </m:r>
        <m:r>
          <m:rPr>
            <m:sty m:val="p"/>
          </m:rPr>
          <m:t>1</m:t>
        </m:r>
        <m:f>
          <m:fPr>
            <m:ctrlPr>
              <w:rPr>
                <w:rFonts w:ascii="Cambria Math" w:hAnsi="Cambria Math"/>
              </w:rPr>
            </m:ctrlPr>
          </m:fPr>
          <m:num>
            <m:sSubSup>
              <m:sSubSupPr/>
              <m:e>
                <m:r>
                  <m:rPr>
                    <m:sty m:val="i"/>
                  </m:rPr>
                  <m:t>ω</m:t>
                </m:r>
              </m:e>
              <m:sub>
                <m:r>
                  <m:rPr>
                    <m:sty m:val="i"/>
                  </m:rPr>
                  <m:t>p</m:t>
                </m:r>
              </m:sub>
              <m:sup>
                <m:r>
                  <m:rPr>
                    <m:sty m:val="p"/>
                  </m:rPr>
                  <m:t>2</m:t>
                </m:r>
              </m:sup>
            </m:sSubSup>
          </m:num>
          <m:den>
            <m:sSup>
              <m:sSupPr/>
              <m:e>
                <m:r>
                  <m:rPr>
                    <m:sty m:val="i"/>
                  </m:rPr>
                  <m:t>ω</m:t>
                </m:r>
              </m:e>
              <m:sup>
                <m:r>
                  <m:rPr>
                    <m:sty m:val="p"/>
                  </m:rPr>
                  <m:t>2</m:t>
                </m:r>
              </m:sup>
            </m:sSup>
          </m:den>
        </m:f>
      </m:oMath>
      <w:r>
        <w:rPr>
          <w:rFonts w:eastAsia="Georgia" w:cs="Georgia" w:ascii="Georgia" w:hAnsi="Georgia"/>
        </w:rPr>
        <w:t xml:space="preserve"> établir l'expression de la vitesse de groupe </w:t>
      </w:r>
      <m:oMath>
        <m:sSub>
          <m:sSubPr/>
          <m:e>
            <m:r>
              <m:rPr>
                <m:sty m:val="i"/>
              </m:rPr>
              <m:t>V</m:t>
            </m:r>
          </m:e>
          <m:sub>
            <m:r>
              <m:rPr>
                <m:sty m:val="i"/>
              </m:rPr>
              <m:t>g</m:t>
            </m:r>
          </m:sub>
        </m:sSub>
        <m:r>
          <m:rPr>
            <m:sty m:val="p"/>
          </m:rPr>
          <m:t>(</m:t>
        </m:r>
        <m:r>
          <m:rPr>
            <m:sty m:val="i"/>
          </m:rPr>
          <m:t>ω</m:t>
        </m:r>
        <m:r>
          <m:rPr>
            <m:sty m:val="p"/>
          </m:rPr>
          <m:t>)</m:t>
        </m:r>
      </m:oMath>
      <w:r>
        <w:rPr/>
        <w:t xml:space="preserve"> dans ce milieu, en fonction uniquement de </w:t>
      </w:r>
      <m:oMath>
        <m:r>
          <m:rPr>
            <m:sty m:val="i"/>
          </m:rPr>
          <m:t>c</m:t>
        </m:r>
      </m:oMath>
      <w:r>
        <w:rPr/>
        <w:t xml:space="preserve"> et de </w:t>
      </w:r>
      <m:oMath>
        <m:r>
          <m:rPr>
            <m:sty m:val="i"/>
          </m:rPr>
          <m:t>n</m:t>
        </m:r>
        <m:r>
          <m:rPr>
            <m:sty m:val="p"/>
          </m:rPr>
          <m:t>(</m:t>
        </m:r>
        <m:r>
          <m:rPr>
            <m:sty m:val="i"/>
          </m:rPr>
          <m:t>ω</m:t>
        </m:r>
        <m:r>
          <m:rPr>
            <m:sty m:val="p"/>
          </m:rPr>
          <m:t>)</m:t>
        </m:r>
      </m:oMath>
      <w:r>
        <w:rPr>
          <w:rFonts w:eastAsia="Georgia" w:cs="Georgia" w:ascii="Georgia" w:hAnsi="Georgia"/>
        </w:rPr>
        <w:t xml:space="preserve">. Trouver le lien, très simple, entre </w:t>
      </w:r>
      <m:oMath>
        <m:r>
          <m:rPr>
            <m:sty m:val="i"/>
          </m:rPr>
          <m:t>V</m:t>
        </m:r>
        <m:r>
          <m:rPr>
            <m:sty m:val="p"/>
          </m:rPr>
          <m:t>(</m:t>
        </m:r>
        <m:r>
          <m:rPr>
            <m:sty m:val="i"/>
          </m:rPr>
          <m:t>ω</m:t>
        </m:r>
        <m:r>
          <m:rPr>
            <m:sty m:val="p"/>
          </m:rPr>
          <m:t>)</m:t>
        </m:r>
      </m:oMath>
      <w:r>
        <w:rPr/>
        <w:t xml:space="preserve"> et </w:t>
      </w:r>
      <m:oMath>
        <m:sSub>
          <m:sSubPr/>
          <m:e>
            <m:r>
              <m:rPr>
                <m:sty m:val="i"/>
              </m:rPr>
              <m:t>V</m:t>
            </m:r>
          </m:e>
          <m:sub>
            <m:r>
              <m:rPr>
                <m:sty m:val="i"/>
              </m:rPr>
              <m:t>g</m:t>
            </m:r>
          </m:sub>
        </m:sSub>
        <m:r>
          <m:rPr>
            <m:sty m:val="p"/>
          </m:rPr>
          <m:t>(</m:t>
        </m:r>
        <m:r>
          <m:rPr>
            <m:sty m:val="i"/>
          </m:rPr>
          <m:t>ω</m:t>
        </m:r>
        <m:r>
          <m:rPr>
            <m:sty m:val="p"/>
          </m:rPr>
          <m:t>)</m:t>
        </m:r>
      </m:oMath>
      <w:r>
        <w:rPr/>
        <w:t xml:space="preserve">; conclure.</w:t>
      </w:r>
    </w:p>
    <w:p>
      <w:pPr>
        <w:spacing w:line="271" w:before="330" w:lineRule="auto"/>
      </w:pPr>
      <w:r>
        <w:rPr>
          <w:rFonts w:eastAsia="Georgia" w:cs="Georgia" w:ascii="Georgia" w:hAnsi="Georgia"/>
          <w:b/>
          <w:sz w:val="42"/>
        </w:rPr>
        <w:t xml:space="preserve">Fin du problème</w:t>
      </w:r>
    </w:p>
    <w:p>
      <w:pPr>
        <w:spacing w:line="271" w:before="330" w:lineRule="auto"/>
      </w:pPr>
      <w:r>
        <w:rPr>
          <w:rFonts w:eastAsia="Georgia" w:cs="Georgia" w:ascii="Georgia" w:hAnsi="Georgia"/>
          <w:b/>
          <w:sz w:val="42"/>
        </w:rPr>
        <w:t xml:space="preserve">Données numériques</w:t>
      </w:r>
    </w:p>
    <w:p>
      <w:pPr>
        <w:spacing w:line="271" w:before="330" w:lineRule="auto"/>
      </w:pPr>
      <w:r>
        <w:rPr>
          <w:b/>
          <w:sz w:val="42"/>
        </w:rPr>
        <w:t xml:space="preserve">Soleil</w:t>
      </w:r>
    </w:p>
    <w:p>
      <w:pPr>
        <w:numPr>
          <w:ilvl w:val="0"/>
          <w:numId w:val="8"/>
        </w:numPr>
        <w:spacing w:lineRule="auto"/>
      </w:pPr>
      <w:r>
        <w:rPr/>
        <w:t xml:space="preserve">Rayon </w:t>
      </w:r>
      <m:oMath>
        <m:sSub>
          <m:sSubPr/>
          <m:e>
            <m:r>
              <m:rPr>
                <m:sty m:val="i"/>
              </m:rPr>
              <m:t>R</m:t>
            </m:r>
          </m:e>
          <m:sub>
            <m:r>
              <m:rPr>
                <m:sty m:val="i"/>
              </m:rPr>
              <m:t>S</m:t>
            </m:r>
          </m:sub>
        </m:sSub>
        <m:r>
          <m:rPr>
            <m:sty m:val="p"/>
          </m:rPr>
          <m:t>≈</m:t>
        </m:r>
        <m:r>
          <m:rPr>
            <m:sty m:val="p"/>
          </m:rPr>
          <m:t>7</m:t>
        </m:r>
        <m:r>
          <m:rPr>
            <m:sty m:val="p"/>
          </m:rPr>
          <m:t>×</m:t>
        </m:r>
        <m:sSup>
          <m:sSupPr/>
          <m:e>
            <m:r>
              <m:rPr>
                <m:sty m:val="p"/>
              </m:rPr>
              <m:t>10</m:t>
            </m:r>
          </m:e>
          <m:sup>
            <m:r>
              <m:rPr>
                <m:sty m:val="p"/>
              </m:rPr>
              <m:t>5</m:t>
            </m:r>
          </m:sup>
        </m:sSup>
        <m:r>
          <m:rPr>
            <m:nor/>
          </m:rPr>
          <m:t xml:space="preserve"> </m:t>
        </m:r>
        <m:r>
          <m:rPr>
            <m:sty m:val="p"/>
          </m:rPr>
          <m:t>km</m:t>
        </m:r>
      </m:oMath>
    </w:p>
    <w:p>
      <w:pPr>
        <w:numPr>
          <w:ilvl w:val="0"/>
          <w:numId w:val="8"/>
        </w:numPr>
        <w:spacing w:lineRule="auto"/>
      </w:pPr>
      <w:r>
        <w:rPr>
          <w:rFonts w:eastAsia="Georgia" w:cs="Georgia" w:ascii="Georgia" w:hAnsi="Georgia"/>
        </w:rPr>
        <w:t xml:space="preserve">Température de surface </w:t>
      </w:r>
      <m:oMath>
        <m:sSub>
          <m:sSubPr/>
          <m:e>
            <m:r>
              <m:rPr>
                <m:sty m:val="i"/>
              </m:rPr>
              <m:t>T</m:t>
            </m:r>
          </m:e>
          <m:sub>
            <m:r>
              <m:rPr>
                <m:sty m:val="i"/>
              </m:rPr>
              <m:t>S</m:t>
            </m:r>
          </m:sub>
        </m:sSub>
        <m:r>
          <m:rPr>
            <m:sty m:val="p"/>
          </m:rPr>
          <m:t>≈</m:t>
        </m:r>
        <m:r>
          <m:rPr>
            <m:sty m:val="p"/>
          </m:rPr>
          <m:t>5800</m:t>
        </m:r>
        <m:r>
          <m:rPr>
            <m:nor/>
          </m:rPr>
          <m:t xml:space="preserve"> </m:t>
        </m:r>
        <m:r>
          <m:rPr>
            <m:sty m:val="p"/>
          </m:rPr>
          <m:t>K</m:t>
        </m:r>
      </m:oMath>
    </w:p>
    <w:p>
      <w:pPr>
        <w:spacing w:line="271" w:before="330" w:lineRule="auto"/>
      </w:pPr>
      <w:r>
        <w:rPr>
          <w:b/>
          <w:sz w:val="42"/>
        </w:rPr>
        <w:t xml:space="preserve">Terre</w:t>
      </w:r>
    </w:p>
    <w:p>
      <w:pPr>
        <w:numPr>
          <w:ilvl w:val="0"/>
          <w:numId w:val="9"/>
        </w:numPr>
        <w:spacing w:lineRule="auto"/>
      </w:pPr>
      <w:r>
        <w:rPr/>
        <w:t xml:space="preserve">Rayon terrestre </w:t>
      </w:r>
      <m:oMath>
        <m:sSub>
          <m:sSubPr/>
          <m:e>
            <m:r>
              <m:rPr>
                <m:sty m:val="i"/>
              </m:rPr>
              <m:t>R</m:t>
            </m:r>
          </m:e>
          <m:sub>
            <m:r>
              <m:rPr>
                <m:sty m:val="i"/>
              </m:rPr>
              <m:t>T</m:t>
            </m:r>
          </m:sub>
        </m:sSub>
        <m:r>
          <m:rPr>
            <m:sty m:val="p"/>
          </m:rPr>
          <m:t>≈</m:t>
        </m:r>
        <m:r>
          <m:rPr>
            <m:sty m:val="p"/>
          </m:rPr>
          <m:t>6</m:t>
        </m:r>
        <m:r>
          <m:rPr>
            <m:sty m:val="p"/>
          </m:rPr>
          <m:t>,</m:t>
        </m:r>
        <m:r>
          <m:rPr>
            <m:sty m:val="p"/>
          </m:rPr>
          <m:t>38</m:t>
        </m:r>
        <m:r>
          <m:rPr>
            <m:sty m:val="p"/>
          </m:rPr>
          <m:t>×</m:t>
        </m:r>
        <m:sSup>
          <m:sSupPr/>
          <m:e>
            <m:r>
              <m:rPr>
                <m:sty m:val="p"/>
              </m:rPr>
              <m:t>10</m:t>
            </m:r>
          </m:e>
          <m:sup>
            <m:r>
              <m:rPr>
                <m:sty m:val="p"/>
              </m:rPr>
              <m:t>3</m:t>
            </m:r>
          </m:sup>
        </m:sSup>
        <m:r>
          <m:rPr>
            <m:nor/>
          </m:rPr>
          <m:t xml:space="preserve"> </m:t>
        </m:r>
        <m:r>
          <m:rPr>
            <m:sty m:val="p"/>
          </m:rPr>
          <m:t>km</m:t>
        </m:r>
      </m:oMath>
    </w:p>
    <w:p>
      <w:pPr>
        <w:numPr>
          <w:ilvl w:val="0"/>
          <w:numId w:val="9"/>
        </w:numPr>
        <w:spacing w:lineRule="auto"/>
      </w:pPr>
      <w:r>
        <w:rPr/>
        <w:t xml:space="preserve">Distance Terre-Soleil </w:t>
      </w:r>
      <m:oMath>
        <m:sSub>
          <m:sSubPr/>
          <m:e>
            <m:r>
              <m:rPr>
                <m:sty m:val="i"/>
              </m:rPr>
              <m:t>D</m:t>
            </m:r>
          </m:e>
          <m:sub>
            <m:r>
              <m:rPr>
                <m:sty m:val="i"/>
              </m:rPr>
              <m:t>S</m:t>
            </m:r>
            <m:r>
              <m:rPr>
                <m:sty m:val="i"/>
              </m:rPr>
              <m:t>T</m:t>
            </m:r>
          </m:sub>
        </m:sSub>
        <m:r>
          <m:rPr>
            <m:sty m:val="p"/>
          </m:rPr>
          <m:t>≈</m:t>
        </m:r>
        <m:r>
          <m:rPr>
            <m:sty m:val="p"/>
          </m:rPr>
          <m:t>1</m:t>
        </m:r>
        <m:r>
          <m:rPr>
            <m:sty m:val="p"/>
          </m:rPr>
          <m:t>,</m:t>
        </m:r>
        <m:r>
          <m:rPr>
            <m:sty m:val="p"/>
          </m:rPr>
          <m:t>5</m:t>
        </m:r>
        <m:r>
          <m:rPr>
            <m:sty m:val="p"/>
          </m:rPr>
          <m:t>×</m:t>
        </m:r>
        <m:sSup>
          <m:sSupPr/>
          <m:e>
            <m:r>
              <m:rPr>
                <m:sty m:val="p"/>
              </m:rPr>
              <m:t>10</m:t>
            </m:r>
          </m:e>
          <m:sup>
            <m:r>
              <m:rPr>
                <m:sty m:val="p"/>
              </m:rPr>
              <m:t>8</m:t>
            </m:r>
          </m:sup>
        </m:sSup>
        <m:r>
          <m:rPr>
            <m:nor/>
          </m:rPr>
          <m:t xml:space="preserve"> </m:t>
        </m:r>
        <m:r>
          <m:rPr>
            <m:sty m:val="p"/>
          </m:rPr>
          <m:t>km</m:t>
        </m:r>
      </m:oMath>
    </w:p>
    <w:p>
      <w:pPr>
        <w:numPr>
          <w:ilvl w:val="0"/>
          <w:numId w:val="9"/>
        </w:numPr>
        <w:spacing w:lineRule="auto"/>
      </w:pPr>
      <w:r>
        <w:rPr/>
        <w:t xml:space="preserve">Masse terrestre </w:t>
      </w:r>
      <m:oMath>
        <m:sSub>
          <m:sSubPr/>
          <m:e>
            <m:r>
              <m:rPr>
                <m:sty m:val="i"/>
              </m:rPr>
              <m:t>M</m:t>
            </m:r>
          </m:e>
          <m:sub>
            <m:r>
              <m:rPr>
                <m:sty m:val="i"/>
              </m:rPr>
              <m:t>T</m:t>
            </m:r>
          </m:sub>
        </m:sSub>
        <m:r>
          <m:rPr>
            <m:sty m:val="p"/>
          </m:rPr>
          <m:t>≈</m:t>
        </m:r>
        <m:r>
          <m:rPr>
            <m:sty m:val="p"/>
          </m:rPr>
          <m:t>6</m:t>
        </m:r>
        <m:r>
          <m:rPr>
            <m:sty m:val="p"/>
          </m:rPr>
          <m:t>×</m:t>
        </m:r>
        <m:sSup>
          <m:sSupPr/>
          <m:e>
            <m:r>
              <m:rPr>
                <m:sty m:val="p"/>
              </m:rPr>
              <m:t>10</m:t>
            </m:r>
          </m:e>
          <m:sup>
            <m:r>
              <m:rPr>
                <m:sty m:val="p"/>
              </m:rPr>
              <m:t>24</m:t>
            </m:r>
          </m:sup>
        </m:sSup>
        <m:r>
          <m:rPr>
            <m:nor/>
          </m:rPr>
          <m:t xml:space="preserve"> </m:t>
        </m:r>
        <m:r>
          <m:rPr>
            <m:sty m:val="p"/>
          </m:rPr>
          <m:t>kg</m:t>
        </m:r>
      </m:oMath>
    </w:p>
    <w:p>
      <w:pPr>
        <w:numPr>
          <w:ilvl w:val="0"/>
          <w:numId w:val="9"/>
        </w:numPr>
        <w:spacing w:lineRule="auto"/>
      </w:pPr>
      <w:r>
        <w:rPr>
          <w:rFonts w:eastAsia="Georgia" w:cs="Georgia" w:ascii="Georgia" w:hAnsi="Georgia"/>
        </w:rPr>
        <w:t xml:space="preserve">Période du mouvement circulaire autour du Soleil </w:t>
      </w:r>
      <m:oMath>
        <m:sSub>
          <m:sSubPr/>
          <m:e>
            <m:r>
              <m:rPr>
                <m:sty m:val="i"/>
              </m:rPr>
              <m:t>P</m:t>
            </m:r>
          </m:e>
          <m:sub>
            <m:r>
              <m:rPr>
                <m:sty m:val="i"/>
              </m:rPr>
              <m:t>S</m:t>
            </m:r>
            <m:r>
              <m:rPr>
                <m:sty m:val="i"/>
              </m:rPr>
              <m:t>T</m:t>
            </m:r>
          </m:sub>
        </m:sSub>
        <m:r>
          <m:rPr>
            <m:sty m:val="p"/>
          </m:rPr>
          <m:t>≈</m:t>
        </m:r>
        <m:r>
          <m:rPr>
            <m:sty m:val="p"/>
          </m:rPr>
          <m:t>365</m:t>
        </m:r>
        <m:r>
          <m:rPr>
            <m:sty m:val="p"/>
          </m:rPr>
          <m:t>,</m:t>
        </m:r>
        <m:r>
          <m:rPr>
            <m:sty m:val="p"/>
          </m:rPr>
          <m:t>25</m:t>
        </m:r>
      </m:oMath>
      <w:r>
        <w:rPr/>
        <w:t xml:space="preserve"> jours</w:t>
      </w:r>
    </w:p>
    <w:p>
      <w:pPr>
        <w:spacing w:line="271" w:before="330" w:lineRule="auto"/>
      </w:pPr>
      <w:r>
        <w:rPr>
          <w:b/>
          <w:sz w:val="42"/>
        </w:rPr>
        <w:t xml:space="preserve">Lune</w:t>
      </w:r>
    </w:p>
    <w:p>
      <w:pPr>
        <w:numPr>
          <w:ilvl w:val="0"/>
          <w:numId w:val="10"/>
        </w:numPr>
        <w:spacing w:lineRule="auto"/>
      </w:pPr>
      <w:r>
        <w:rPr/>
        <w:t xml:space="preserve">Rayon lunaire </w:t>
      </w:r>
      <m:oMath>
        <m:sSub>
          <m:sSubPr/>
          <m:e>
            <m:r>
              <m:rPr>
                <m:sty m:val="i"/>
              </m:rPr>
              <m:t>R</m:t>
            </m:r>
          </m:e>
          <m:sub>
            <m:r>
              <m:rPr>
                <m:sty m:val="p"/>
              </m:rPr>
              <m:t>L</m:t>
            </m:r>
          </m:sub>
        </m:sSub>
        <m:r>
          <m:rPr>
            <m:sty m:val="p"/>
          </m:rPr>
          <m:t>=</m:t>
        </m:r>
        <m:r>
          <m:rPr>
            <m:sty m:val="p"/>
          </m:rPr>
          <m:t>1740</m:t>
        </m:r>
        <m:r>
          <m:rPr>
            <m:nor/>
          </m:rPr>
          <m:t xml:space="preserve"> </m:t>
        </m:r>
        <m:r>
          <m:rPr>
            <m:sty m:val="p"/>
          </m:rPr>
          <m:t>km</m:t>
        </m:r>
      </m:oMath>
    </w:p>
    <w:p>
      <w:pPr>
        <w:numPr>
          <w:ilvl w:val="0"/>
          <w:numId w:val="10"/>
        </w:numPr>
        <w:spacing w:lineRule="auto"/>
      </w:pPr>
      <w:r>
        <w:rPr/>
        <w:t xml:space="preserve">Masse lunaire </w:t>
      </w:r>
      <m:oMath>
        <m:sSub>
          <m:sSubPr/>
          <m:e>
            <m:r>
              <m:rPr>
                <m:sty m:val="i"/>
              </m:rPr>
              <m:t>M</m:t>
            </m:r>
          </m:e>
          <m:sub>
            <m:r>
              <m:rPr>
                <m:sty m:val="p"/>
              </m:rPr>
              <m:t>L</m:t>
            </m:r>
          </m:sub>
        </m:sSub>
        <m:r>
          <m:rPr>
            <m:sty m:val="p"/>
          </m:rPr>
          <m:t>=</m:t>
        </m:r>
        <m:r>
          <m:rPr>
            <m:sty m:val="p"/>
          </m:rPr>
          <m:t>7</m:t>
        </m:r>
        <m:r>
          <m:rPr>
            <m:sty m:val="p"/>
          </m:rPr>
          <m:t>,</m:t>
        </m:r>
        <m:r>
          <m:rPr>
            <m:sty m:val="p"/>
          </m:rPr>
          <m:t>4</m:t>
        </m:r>
        <m:r>
          <m:rPr>
            <m:sty m:val="p"/>
          </m:rPr>
          <m:t>×</m:t>
        </m:r>
        <m:sSup>
          <m:sSupPr/>
          <m:e>
            <m:r>
              <m:rPr>
                <m:sty m:val="p"/>
              </m:rPr>
              <m:t>10</m:t>
            </m:r>
          </m:e>
          <m:sup>
            <m:r>
              <m:rPr>
                <m:sty m:val="p"/>
              </m:rPr>
              <m:t>22</m:t>
            </m:r>
          </m:sup>
        </m:sSup>
        <m:r>
          <m:rPr>
            <m:nor/>
          </m:rPr>
          <m:t xml:space="preserve"> </m:t>
        </m:r>
        <m:r>
          <m:rPr>
            <m:sty m:val="p"/>
          </m:rPr>
          <m:t>kg</m:t>
        </m:r>
      </m:oMath>
    </w:p>
    <w:p>
      <w:pPr>
        <w:numPr>
          <w:ilvl w:val="0"/>
          <w:numId w:val="10"/>
        </w:numPr>
        <w:spacing w:lineRule="auto"/>
      </w:pPr>
      <w:r>
        <w:rPr/>
        <w:t xml:space="preserve">Distance Terre-Lune </w:t>
      </w:r>
      <m:oMath>
        <m:sSub>
          <m:sSubPr/>
          <m:e>
            <m:r>
              <m:rPr>
                <m:sty m:val="i"/>
              </m:rPr>
              <m:t>D</m:t>
            </m:r>
          </m:e>
          <m:sub>
            <m:r>
              <m:rPr>
                <m:sty m:val="i"/>
              </m:rPr>
              <m:t>L</m:t>
            </m:r>
            <m:r>
              <m:rPr>
                <m:sty m:val="i"/>
              </m:rPr>
              <m:t>T</m:t>
            </m:r>
          </m:sub>
        </m:sSub>
        <m:r>
          <m:rPr>
            <m:sty m:val="p"/>
          </m:rPr>
          <m:t>≈</m:t>
        </m:r>
        <m:r>
          <m:rPr>
            <m:sty m:val="p"/>
          </m:rPr>
          <m:t>3</m:t>
        </m:r>
        <m:r>
          <m:rPr>
            <m:sty m:val="p"/>
          </m:rPr>
          <m:t>,</m:t>
        </m:r>
        <m:r>
          <m:rPr>
            <m:sty m:val="p"/>
          </m:rPr>
          <m:t>84</m:t>
        </m:r>
        <m:r>
          <m:rPr>
            <m:sty m:val="p"/>
          </m:rPr>
          <m:t>×</m:t>
        </m:r>
        <m:sSup>
          <m:sSupPr/>
          <m:e>
            <m:r>
              <m:rPr>
                <m:sty m:val="p"/>
              </m:rPr>
              <m:t>10</m:t>
            </m:r>
          </m:e>
          <m:sup>
            <m:r>
              <m:rPr>
                <m:sty m:val="p"/>
              </m:rPr>
              <m:t>5</m:t>
            </m:r>
          </m:sup>
        </m:sSup>
        <m:r>
          <m:rPr>
            <m:nor/>
          </m:rPr>
          <m:t xml:space="preserve"> </m:t>
        </m:r>
        <m:r>
          <m:rPr>
            <m:sty m:val="p"/>
          </m:rPr>
          <m:t>km</m:t>
        </m:r>
      </m:oMath>
    </w:p>
    <w:p>
      <w:pPr>
        <w:numPr>
          <w:ilvl w:val="0"/>
          <w:numId w:val="10"/>
        </w:numPr>
        <w:spacing w:lineRule="auto"/>
      </w:pPr>
      <w:r>
        <w:rPr>
          <w:rFonts w:eastAsia="Georgia" w:cs="Georgia" w:ascii="Georgia" w:hAnsi="Georgia"/>
        </w:rPr>
        <w:t xml:space="preserve">Période du mouvement circulaire autour de la Terre </w:t>
      </w:r>
      <m:oMath>
        <m:sSub>
          <m:sSubPr/>
          <m:e>
            <m:r>
              <m:rPr>
                <m:sty m:val="i"/>
              </m:rPr>
              <m:t>P</m:t>
            </m:r>
          </m:e>
          <m:sub>
            <m:r>
              <m:rPr>
                <m:sty m:val="i"/>
              </m:rPr>
              <m:t>T</m:t>
            </m:r>
            <m:r>
              <m:rPr>
                <m:sty m:val="i"/>
              </m:rPr>
              <m:t>L</m:t>
            </m:r>
          </m:sub>
        </m:sSub>
        <m:r>
          <m:rPr>
            <m:sty m:val="p"/>
          </m:rPr>
          <m:t>≈</m:t>
        </m:r>
        <m:r>
          <m:rPr>
            <m:sty m:val="p"/>
          </m:rPr>
          <m:t>27</m:t>
        </m:r>
        <m:r>
          <m:rPr>
            <m:sty m:val="p"/>
          </m:rPr>
          <m:t>,</m:t>
        </m:r>
        <m:r>
          <m:rPr>
            <m:sty m:val="p"/>
          </m:rPr>
          <m:t>25</m:t>
        </m:r>
      </m:oMath>
      <w:r>
        <w:rPr/>
        <w:t xml:space="preserve"> jours (en restant dans le plan de l'orbite terrestre)</w:t>
      </w:r>
    </w:p>
    <w:p>
      <w:pPr>
        <w:numPr>
          <w:ilvl w:val="0"/>
          <w:numId w:val="10"/>
        </w:numPr>
        <w:spacing w:lineRule="auto"/>
      </w:pPr>
      <w:r>
        <w:rPr>
          <w:rFonts w:eastAsia="Georgia" w:cs="Georgia" w:ascii="Georgia" w:hAnsi="Georgia"/>
        </w:rPr>
        <w:t xml:space="preserve">Période de rotation propre de la Lune </w:t>
      </w:r>
      <m:oMath>
        <m:sSub>
          <m:sSubPr/>
          <m:e>
            <m:r>
              <m:rPr>
                <m:sty m:val="i"/>
              </m:rPr>
              <m:t>P</m:t>
            </m:r>
          </m:e>
          <m:sub>
            <m:r>
              <m:rPr>
                <m:sty m:val="i"/>
              </m:rPr>
              <m:t>L</m:t>
            </m:r>
          </m:sub>
        </m:sSub>
        <m:r>
          <m:rPr>
            <m:sty m:val="p"/>
          </m:rPr>
          <m:t>=</m:t>
        </m:r>
        <m:sSub>
          <m:sSubPr/>
          <m:e>
            <m:r>
              <m:rPr>
                <m:sty m:val="i"/>
              </m:rPr>
              <m:t>P</m:t>
            </m:r>
          </m:e>
          <m:sub>
            <m:r>
              <m:rPr>
                <m:sty m:val="i"/>
              </m:rPr>
              <m:t>T</m:t>
            </m:r>
            <m:r>
              <m:rPr>
                <m:sty m:val="i"/>
              </m:rPr>
              <m:t>L</m:t>
            </m:r>
          </m:sub>
        </m:sSub>
        <m:r>
          <m:rPr>
            <m:sty m:val="p"/>
          </m:rPr>
          <m:t>≈</m:t>
        </m:r>
        <m:r>
          <m:rPr>
            <m:sty m:val="p"/>
          </m:rPr>
          <m:t>27</m:t>
        </m:r>
        <m:r>
          <m:rPr>
            <m:sty m:val="p"/>
          </m:rPr>
          <m:t>,</m:t>
        </m:r>
        <m:r>
          <m:rPr>
            <m:sty m:val="p"/>
          </m:rPr>
          <m:t>25</m:t>
        </m:r>
      </m:oMath>
      <w:r>
        <w:rPr>
          <w:rFonts w:eastAsia="Georgia" w:cs="Georgia" w:ascii="Georgia" w:hAnsi="Georgia"/>
        </w:rPr>
        <w:t xml:space="preserve"> jours . La Lune présente ainsi toujours la même face à la Terre.</w:t>
      </w:r>
    </w:p>
    <w:p>
      <w:pPr>
        <w:spacing w:line="271" w:before="330" w:lineRule="auto"/>
      </w:pPr>
      <w:r>
        <w:rPr>
          <w:b/>
          <w:sz w:val="42"/>
        </w:rPr>
        <w:t xml:space="preserve">Silicates</w:t>
      </w:r>
    </w:p>
    <w:p>
      <w:pPr>
        <w:numPr>
          <w:ilvl w:val="0"/>
          <w:numId w:val="11"/>
        </w:numPr>
        <w:spacing w:lineRule="auto"/>
      </w:pPr>
      <w:r>
        <w:rPr>
          <w:rFonts w:eastAsia="Georgia" w:cs="Georgia" w:ascii="Georgia" w:hAnsi="Georgia"/>
        </w:rPr>
        <w:t xml:space="preserve">Densité </w:t>
      </w:r>
      <m:oMath>
        <m:sSub>
          <m:sSubPr/>
          <m:e>
            <m:r>
              <m:rPr>
                <m:sty m:val="i"/>
              </m:rPr>
              <m:t>d</m:t>
            </m:r>
          </m:e>
          <m:sub>
            <m:r>
              <m:rPr>
                <m:sty m:val="i"/>
              </m:rPr>
              <m:t>S</m:t>
            </m:r>
            <m:r>
              <m:rPr>
                <m:sty m:val="i"/>
              </m:rPr>
              <m:t>i</m:t>
            </m:r>
            <m:r>
              <m:rPr>
                <m:sty m:val="i"/>
              </m:rPr>
              <m:t>l</m:t>
            </m:r>
          </m:sub>
        </m:sSub>
        <m:r>
          <m:rPr>
            <m:sty m:val="p"/>
          </m:rPr>
          <m:t>≈</m:t>
        </m:r>
        <m:r>
          <m:rPr>
            <m:sty m:val="p"/>
          </m:rPr>
          <m:t>2</m:t>
        </m:r>
        <m:r>
          <m:rPr>
            <m:sty m:val="p"/>
          </m:rPr>
          <m:t>,</m:t>
        </m:r>
        <m:r>
          <m:rPr>
            <m:sty m:val="p"/>
          </m:rPr>
          <m:t>51</m:t>
        </m:r>
      </m:oMath>
    </w:p>
    <w:p>
      <w:pPr>
        <w:numPr>
          <w:ilvl w:val="0"/>
          <w:numId w:val="11"/>
        </w:numPr>
        <w:spacing w:lineRule="auto"/>
      </w:pPr>
      <w:r>
        <w:rPr>
          <w:rFonts w:eastAsia="Georgia" w:cs="Georgia" w:ascii="Georgia" w:hAnsi="Georgia"/>
        </w:rPr>
        <w:t xml:space="preserve">Conductivité thermique </w:t>
      </w:r>
      <m:oMath>
        <m:sSub>
          <m:sSubPr/>
          <m:e>
            <m:r>
              <m:rPr>
                <m:sty m:val="i"/>
              </m:rPr>
              <m:t>K</m:t>
            </m:r>
          </m:e>
          <m:sub>
            <m:r>
              <m:rPr>
                <m:sty m:val="p"/>
              </m:rPr>
              <m:t>Sil</m:t>
            </m:r>
          </m:sub>
        </m:sSub>
        <m:r>
          <m:rPr>
            <m:sty m:val="p"/>
          </m:rPr>
          <m:t>=</m:t>
        </m:r>
        <m:r>
          <m:rPr>
            <m:sty m:val="p"/>
          </m:rPr>
          <m:t>1</m:t>
        </m:r>
        <m:r>
          <m:rPr>
            <m:sty m:val="p"/>
          </m:rPr>
          <m:t>,</m:t>
        </m:r>
        <m:r>
          <m:rPr>
            <m:sty m:val="p"/>
          </m:rPr>
          <m:t>11</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p>
    <w:p>
      <w:pPr>
        <w:numPr>
          <w:ilvl w:val="0"/>
          <w:numId w:val="11"/>
        </w:numPr>
        <w:spacing w:lineRule="auto"/>
      </w:pPr>
      <w:r>
        <w:rPr>
          <w:rFonts w:eastAsia="Georgia" w:cs="Georgia" w:ascii="Georgia" w:hAnsi="Georgia"/>
        </w:rPr>
        <w:t xml:space="preserve">Chaleur spécifique </w:t>
      </w:r>
      <m:oMath>
        <m:sSub>
          <m:sSubPr/>
          <m:e>
            <m:r>
              <m:rPr>
                <m:sty m:val="i"/>
              </m:rPr>
              <m:t>c</m:t>
            </m:r>
          </m:e>
          <m:sub>
            <m:r>
              <m:rPr>
                <m:nor/>
              </m:rPr>
              <m:t>Sile </m:t>
            </m:r>
          </m:sub>
        </m:sSub>
        <m:r>
          <m:rPr>
            <m:sty m:val="p"/>
          </m:rPr>
          <m:t>=</m:t>
        </m:r>
        <m:r>
          <m:rPr>
            <m:sty m:val="p"/>
          </m:rPr>
          <m:t>860</m:t>
        </m:r>
        <m:r>
          <m:rPr>
            <m:nor/>
          </m:rPr>
          <m:t xml:space="preserve"> </m:t>
        </m:r>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p>
    <w:p>
      <w:pPr>
        <w:numPr>
          <w:ilvl w:val="0"/>
          <w:numId w:val="11"/>
        </w:numPr>
        <w:spacing w:lineRule="auto"/>
      </w:pPr>
      <w:r>
        <w:rPr/>
        <w:t xml:space="preserve">Ordre de grandeur du rayon </w:t>
      </w:r>
      <m:oMath>
        <m:sSub>
          <m:sSubPr/>
          <m:e>
            <m:r>
              <m:rPr>
                <m:sty m:val="i"/>
              </m:rPr>
              <m:t>R</m:t>
            </m:r>
          </m:e>
          <m:sub>
            <m:r>
              <m:rPr>
                <m:nor/>
              </m:rPr>
              <m:t>Sil </m:t>
            </m:r>
          </m:sub>
        </m:sSub>
        <m:r>
          <m:rPr>
            <m:sty m:val="p"/>
          </m:rPr>
          <m:t>≈</m:t>
        </m:r>
        <m:r>
          <m:rPr>
            <m:sty m:val="p"/>
          </m:rPr>
          <m:t>100</m:t>
        </m:r>
        <m:r>
          <m:rPr>
            <m:sty m:val="i"/>
          </m:rPr>
          <m:t>μ</m:t>
        </m:r>
        <m:r>
          <m:rPr>
            <m:nor/>
          </m:rPr>
          <m:t xml:space="preserve"> </m:t>
        </m:r>
        <m:r>
          <m:rPr>
            <m:sty m:val="p"/>
          </m:rPr>
          <m:t>m</m:t>
        </m:r>
      </m:oMath>
    </w:p>
    <w:p>
      <w:pPr>
        <w:numPr>
          <w:ilvl w:val="0"/>
          <w:numId w:val="11"/>
        </w:numPr>
        <w:spacing w:lineRule="auto"/>
      </w:pPr>
      <w:r>
        <w:rPr>
          <w:rFonts w:eastAsia="Georgia" w:cs="Georgia" w:ascii="Georgia" w:hAnsi="Georgia"/>
        </w:rPr>
        <w:t xml:space="preserve">Température de fusion du silicate </w:t>
      </w:r>
      <m:oMath>
        <m:sSub>
          <m:sSubPr/>
          <m:e>
            <m:r>
              <m:rPr>
                <m:sty m:val="i"/>
              </m:rPr>
              <m:t>T</m:t>
            </m:r>
          </m:e>
          <m:sub>
            <m:r>
              <m:rPr>
                <m:sty m:val="i"/>
              </m:rPr>
              <m:t>f</m:t>
            </m:r>
          </m:sub>
        </m:sSub>
        <m:r>
          <m:rPr>
            <m:sty m:val="p"/>
          </m:rPr>
          <m:t>=</m:t>
        </m:r>
        <m:r>
          <m:rPr>
            <m:sty m:val="p"/>
          </m:rPr>
          <m:t>1500</m:t>
        </m:r>
        <m:r>
          <m:rPr>
            <m:nor/>
          </m:rPr>
          <m:t xml:space="preserve"> </m:t>
        </m:r>
        <m:r>
          <m:rPr>
            <m:sty m:val="p"/>
          </m:rPr>
          <m:t>K</m:t>
        </m:r>
      </m:oMath>
    </w:p>
    <w:p>
      <w:pPr>
        <w:numPr>
          <w:ilvl w:val="0"/>
          <w:numId w:val="11"/>
        </w:numPr>
        <w:spacing w:lineRule="auto"/>
      </w:pPr>
      <w:r>
        <w:rPr/>
        <w:t xml:space="preserve">Chaleur latente de fusion </w:t>
      </w:r>
      <m:oMath>
        <m:sSub>
          <m:sSubPr/>
          <m:e>
            <m:r>
              <m:rPr>
                <m:sty m:val="i"/>
              </m:rPr>
              <m:t>L</m:t>
            </m:r>
          </m:e>
          <m:sub>
            <m:r>
              <m:rPr>
                <m:sty m:val="i"/>
              </m:rPr>
              <m:t>f</m:t>
            </m:r>
          </m:sub>
        </m:sSub>
        <m:r>
          <m:rPr>
            <m:sty m:val="p"/>
          </m:rPr>
          <m:t>=</m:t>
        </m:r>
        <m:r>
          <m:rPr>
            <m:sty m:val="p"/>
          </m:rPr>
          <m:t>130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p>
    <w:p>
      <w:pPr>
        <w:spacing w:line="271" w:before="330" w:lineRule="auto"/>
      </w:pPr>
      <w:r>
        <w:rPr>
          <w:b/>
          <w:sz w:val="42"/>
        </w:rPr>
        <w:t xml:space="preserve">Constantes physiques</w:t>
      </w:r>
    </w:p>
    <w:p>
      <w:pPr>
        <w:numPr>
          <w:ilvl w:val="0"/>
          <w:numId w:val="12"/>
        </w:numPr>
        <w:spacing w:lineRule="auto"/>
      </w:pPr>
      <w:r>
        <w:rPr>
          <w:rFonts w:eastAsia="Georgia" w:cs="Georgia" w:ascii="Georgia" w:hAnsi="Georgia"/>
        </w:rPr>
        <w:t xml:space="preserve">Célérité de la lumière dans le vide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p>
    <w:p>
      <w:pPr>
        <w:numPr>
          <w:ilvl w:val="0"/>
          <w:numId w:val="12"/>
        </w:numPr>
        <w:spacing w:lineRule="auto"/>
      </w:pPr>
      <w:r>
        <w:rPr/>
        <w:t xml:space="preserve">Constante de la gravitation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p>
    <w:p>
      <w:pPr>
        <w:numPr>
          <w:ilvl w:val="0"/>
          <w:numId w:val="12"/>
        </w:numPr>
        <w:spacing w:lineRule="auto"/>
      </w:pPr>
      <w:r>
        <w:rPr/>
        <w:t xml:space="preserve">Constante de Planck </w:t>
      </w: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r>
          <m:rPr>
            <m:sty m:val="p"/>
          </m:rPr>
          <m:t xml:space="preserve"> </m:t>
        </m:r>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p>
    <w:p>
      <w:pPr>
        <w:numPr>
          <w:ilvl w:val="0"/>
          <w:numId w:val="12"/>
        </w:numPr>
        <w:spacing w:lineRule="auto"/>
      </w:pPr>
      <w:r>
        <w:rPr/>
        <w:t xml:space="preserve">Constante de Boltzmann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12"/>
        </w:numPr>
        <w:spacing w:lineRule="auto"/>
      </w:pPr>
      <w:r>
        <w:rPr>
          <w:rFonts w:eastAsia="Georgia" w:cs="Georgia" w:ascii="Georgia" w:hAnsi="Georgia"/>
        </w:rPr>
        <w:t xml:space="preserve">Charge électrique élémentaire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numPr>
          <w:ilvl w:val="0"/>
          <w:numId w:val="12"/>
        </w:numPr>
        <w:spacing w:lineRule="auto"/>
      </w:pPr>
      <w:r>
        <w:rPr>
          <w:rFonts w:eastAsia="Georgia" w:cs="Georgia" w:ascii="Georgia" w:hAnsi="Georgia"/>
        </w:rPr>
        <w:t xml:space="preserve">Masse de l'électron </w:t>
      </w: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12"/>
        </w:numPr>
        <w:spacing w:lineRule="auto"/>
      </w:pPr>
      <w:r>
        <w:rPr/>
        <w:t xml:space="preserve">Nombre d'Avogadro </w:t>
      </w:r>
      <m:oMath>
        <m:r>
          <m:rPr>
            <m:sty m:val="i"/>
          </m:rPr>
          <m:t>N</m:t>
        </m:r>
        <m:r>
          <m:rPr>
            <m:sty m:val="p"/>
          </m:rPr>
          <m:t>≈</m:t>
        </m:r>
        <m:r>
          <m:rPr>
            <m:sty m:val="p"/>
          </m:rPr>
          <m:t>6</m:t>
        </m:r>
        <m:r>
          <m:rPr>
            <m:sty m:val="p"/>
          </m:rPr>
          <m:t>,</m:t>
        </m:r>
        <m:r>
          <m:rPr>
            <m:sty m:val="p"/>
          </m:rPr>
          <m:t>02</m:t>
        </m:r>
        <m:r>
          <m:rPr>
            <m:sty m:val="p"/>
          </m:rPr>
          <m:t>×</m:t>
        </m:r>
        <m:sSup>
          <m:sSupPr/>
          <m:e>
            <m:r>
              <m:rPr>
                <m:sty m:val="p"/>
              </m:rPr>
              <m:t>10</m:t>
            </m:r>
          </m:e>
          <m:sup>
            <m:r>
              <m:rPr>
                <m:sty m:val="p"/>
              </m:rPr>
              <m:t>23</m:t>
            </m:r>
          </m:sup>
        </m:sSup>
      </m:oMath>
    </w:p>
    <w:p>
      <w:pPr>
        <w:numPr>
          <w:ilvl w:val="0"/>
          <w:numId w:val="12"/>
        </w:numPr>
        <w:spacing w:lineRule="auto"/>
      </w:pPr>
      <w:r>
        <w:rPr>
          <w:rFonts w:eastAsia="Georgia" w:cs="Georgia" w:ascii="Georgia" w:hAnsi="Georgia"/>
        </w:rPr>
        <w:t xml:space="preserve">Permittivité du vide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oMath>
      <w:r>
        <w:rPr/>
        <w:t xml:space="preserve"> F. </w:t>
      </w:r>
      <m:oMath>
        <m:sSup>
          <m:sSupPr/>
          <m:e>
            <m:r>
              <m:rPr>
                <m:sty m:val="p"/>
              </m:rPr>
              <m:t>m</m:t>
            </m:r>
          </m:e>
          <m:sup>
            <m:r>
              <m:rPr>
                <m:sty m:val="p"/>
              </m:rPr>
              <m:t>−</m:t>
            </m:r>
            <m:r>
              <m:rPr>
                <m:sty m:val="p"/>
              </m:rPr>
              <m:t>1</m:t>
            </m:r>
          </m:sup>
        </m:sSup>
      </m:oMath>
    </w:p>
    <w:p>
      <w:pPr>
        <w:numPr>
          <w:ilvl w:val="0"/>
          <w:numId w:val="12"/>
        </w:numPr>
        <w:spacing w:lineRule="auto"/>
      </w:pPr>
      <w:r>
        <w:rPr/>
        <w:t xml:space="preserve">Constante des gaz parfaits </w:t>
      </w:r>
      <m:oMath>
        <m:r>
          <m:rPr>
            <m:sty m:val="i"/>
          </m:rPr>
          <m:t>R</m:t>
        </m:r>
        <m:r>
          <m:rPr>
            <m:sty m:val="p"/>
          </m:rPr>
          <m:t>=</m:t>
        </m:r>
        <m:r>
          <m:rPr>
            <m:sty m:val="i"/>
          </m:rPr>
          <m:t>N</m:t>
        </m:r>
        <m:sSub>
          <m:sSubPr/>
          <m:e>
            <m:r>
              <m:rPr>
                <m:sty m:val="i"/>
              </m:rPr>
              <m:t>k</m:t>
            </m:r>
          </m:e>
          <m:sub>
            <m:r>
              <m:rPr>
                <m:sty m:val="i"/>
              </m:rPr>
              <m:t>B</m:t>
            </m:r>
          </m:sub>
        </m:sSub>
        <m:r>
          <m:rPr>
            <m:sty m:val="p"/>
          </m:rPr>
          <m:t>≈</m:t>
        </m:r>
        <m:r>
          <m:rPr>
            <m:sty m:val="p"/>
          </m:rPr>
          <m:t>8</m:t>
        </m:r>
        <m:r>
          <m:rPr>
            <m:sty m:val="p"/>
          </m:rPr>
          <m:t>,</m:t>
        </m:r>
        <m:r>
          <m:rPr>
            <m:sty m:val="p"/>
          </m:rPr>
          <m:t>31</m:t>
        </m:r>
        <m:r>
          <m:rPr>
            <m:nor/>
          </m:rPr>
          <m:t xml:space="preserve"> </m:t>
        </m:r>
        <m:r>
          <m:rPr>
            <m:sty m:val="p"/>
          </m:rPr>
          <m:t>J</m:t>
        </m:r>
        <m:r>
          <m:rPr>
            <m:sty m:val="p"/>
          </m:rPr>
          <m:t>.</m:t>
        </m:r>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04b3c9e993c0e6cd91aa1cf48eb42a8976a6c22.jpg" TargetMode="Internal"/><Relationship Id="rId6" Type="http://schemas.openxmlformats.org/officeDocument/2006/relationships/image" Target="media/image-7d90969f907f5952053b868683a06ac86b7e918c.jpg" TargetMode="Internal"/><Relationship Id="rId7" Type="http://schemas.openxmlformats.org/officeDocument/2006/relationships/image" Target="media/image-6d41e6908bf8080537b7cd4f92c44e18ce460d5d.jpg" TargetMode="Internal"/><Relationship Id="rId8" Type="http://schemas.openxmlformats.org/officeDocument/2006/relationships/image" Target="media/image-563eb78db56dfb2d5da41c2a1e3e001fb86d0cf0.jpg" TargetMode="Internal"/><Relationship Id="rId9" Type="http://schemas.openxmlformats.org/officeDocument/2006/relationships/image" Target="media/image-f43abef56e4c661b229393c3273d0773f14bc8a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2025-09-04T20:55:14.720Z</dcterms:created>
  <dcterms:modified xsi:type="dcterms:W3CDTF">2025-09-04T20:55:14.720Z</dcterms:modified>
</cp:coreProperties>
</file>