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A2021 - PHYSIQUE 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2021</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PSI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Télécomunications</w:t>
      </w:r>
    </w:p>
    <w:p>
      <w:pPr>
        <w:spacing w:after="220" w:lineRule="auto"/>
      </w:pPr>
      <w:r>
        <w:rPr>
          <w:rFonts w:eastAsia="Georgia" w:cs="Georgia" w:ascii="Georgia" w:hAnsi="Georgia"/>
        </w:rPr>
        <w:t xml:space="preserve">Ce sujet est consacré à l'étude de modes de communication à distance, relevant de plusieurs domaines de la physique; les différentes parties sont totalement indépendantes et, à l'intérieur même de celles-ci, de nombreuses questions sont également indépendantes. Pour toutes les applications numériques, repérées par les initiales </w:t>
      </w:r>
      <m:oMath>
        <m:r>
          <m:rPr>
            <m:sty m:val="i"/>
          </m:rPr>
          <m:t>A</m:t>
        </m:r>
        <m:r>
          <m:rPr>
            <m:sty m:val="p"/>
          </m:rPr>
          <m:t>.</m:t>
        </m:r>
        <m:r>
          <m:rPr>
            <m:sty m:val="i"/>
          </m:rPr>
          <m:t>N</m:t>
        </m:r>
        <m:r>
          <m:rPr>
            <m:sty m:val="p"/>
          </m:rPr>
          <m:t>.</m:t>
        </m:r>
      </m:oMath>
      <w:r>
        <w:rPr/>
        <w:t xml:space="preserve">, on se contentera d'un ou deux chiffre(s) significatif(s). A l'exception de i tel que </w:t>
      </w:r>
      <m:oMath>
        <m:sSup>
          <m:sSupPr/>
          <m:e>
            <m:r>
              <m:rPr>
                <m:sty m:val="p"/>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repérés par une notation avec barre </w:t>
      </w:r>
      <m:oMath>
        <m:r>
          <m:rPr>
            <m:sty m:val="p"/>
          </m:rPr>
          <m:t>:</m:t>
        </m:r>
        <m:acc>
          <m:accPr>
            <m:chr m:val="‾"/>
          </m:accPr>
          <m:e>
            <m:r>
              <m:rPr>
                <m:sty m:val="i"/>
              </m:rPr>
              <m:t>z</m:t>
            </m:r>
          </m:e>
        </m:acc>
        <m:r>
          <m:rPr>
            <m:sty m:val="p"/>
          </m:rPr>
          <m:t>∈</m:t>
        </m:r>
        <m:r>
          <m:rPr>
            <m:scr m:val="double-struck"/>
          </m:rPr>
          <m:t>C</m:t>
        </m:r>
      </m:oMath>
      <w:r>
        <w:rPr>
          <w:rFonts w:eastAsia="Georgia" w:cs="Georgia" w:ascii="Georgia" w:hAnsi="Georgia"/>
        </w:rPr>
        <w:t xml:space="preserve">. Une grandeur sinusoïdale de pulsation </w:t>
      </w:r>
      <m:oMath>
        <m:r>
          <m:rPr>
            <m:sty m:val="i"/>
          </m:rPr>
          <m:t>ω</m:t>
        </m:r>
      </m:oMath>
      <w:r>
        <w:rPr>
          <w:rFonts w:eastAsia="Georgia" w:cs="Georgia" w:ascii="Georgia" w:hAnsi="Georgia"/>
        </w:rPr>
        <w:t xml:space="preserve"> sera associée à la représentation </w:t>
      </w:r>
      <m:oMath>
        <m:sSup>
          <m:sSupPr/>
          <m:e>
            <m:r>
              <m:rPr>
                <m:sty m:val="p"/>
              </m:rPr>
              <m:t>e</m:t>
            </m:r>
          </m:e>
          <m:sup>
            <m:r>
              <m:rPr>
                <m:sty m:val="p"/>
              </m:rPr>
              <m:t>i</m:t>
            </m:r>
            <m:r>
              <m:rPr>
                <m:sty m:val="i"/>
              </m:rPr>
              <m:t>ω</m:t>
            </m:r>
            <m:r>
              <m:rPr>
                <m:sty m:val="i"/>
              </m:rPr>
              <m:t>t</m:t>
            </m:r>
          </m:sup>
        </m:sSup>
      </m:oMath>
      <w:r>
        <w:rPr/>
        <w:t xml:space="preserve">.</w:t>
      </w:r>
    </w:p>
    <w:p>
      <w:pPr>
        <w:spacing w:line="271" w:before="330" w:lineRule="auto"/>
      </w:pPr>
      <w:r>
        <w:rPr>
          <w:rFonts w:eastAsia="Georgia" w:cs="Georgia" w:ascii="Georgia" w:hAnsi="Georgia"/>
          <w:b/>
          <w:sz w:val="42"/>
        </w:rPr>
        <w:t xml:space="preserve">Données numériques et constantes physiques</w:t>
      </w:r>
    </w:p>
    <w:p>
      <w:pPr>
        <w:numPr>
          <w:ilvl w:val="0"/>
          <w:numId w:val="1"/>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Masse d'un 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
        </w:numPr>
        <w:spacing w:lineRule="auto"/>
      </w:pPr>
      <w:r>
        <w:rPr/>
        <w:t xml:space="preserve">Constante d'Avogadro: </w:t>
      </w:r>
      <m:oMath>
        <m:sSub>
          <m:sSubPr/>
          <m:e>
            <m:r>
              <m:rPr>
                <m:scr m:val="script"/>
              </m:rPr>
              <m:t>N</m:t>
            </m:r>
          </m:e>
          <m:sub>
            <m:r>
              <m:rPr>
                <m:sty m:val="p"/>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p>
    <w:p>
      <w:pPr>
        <w:numPr>
          <w:ilvl w:val="0"/>
          <w:numId w:val="1"/>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8</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
        </w:numPr>
        <w:spacing w:lineRule="auto"/>
      </w:pPr>
      <w:r>
        <w:rPr/>
        <w:t xml:space="preserve">Rayon de la Terre : </w:t>
      </w:r>
      <m:oMath>
        <m:sSub>
          <m:sSubPr/>
          <m:e>
            <m:r>
              <m:rPr>
                <m:sty m:val="i"/>
              </m:rPr>
              <m:t>R</m:t>
            </m:r>
          </m:e>
          <m:sub>
            <m:r>
              <m:rPr>
                <m:sty m:val="i"/>
              </m:rPr>
              <m:t>T</m:t>
            </m:r>
          </m:sub>
        </m:sSub>
        <m:r>
          <m:rPr>
            <m:sty m:val="p"/>
          </m:rPr>
          <m:t>=</m:t>
        </m:r>
        <m:r>
          <m:rPr>
            <m:sty m:val="p"/>
          </m:rPr>
          <m:t>6400</m:t>
        </m:r>
        <m:r>
          <m:rPr>
            <m:nor/>
          </m:rPr>
          <m:t xml:space="preserve"> </m:t>
        </m:r>
        <m:r>
          <m:rPr>
            <m:sty m:val="p"/>
          </m:rPr>
          <m:t>km</m:t>
        </m:r>
      </m:oMath>
    </w:p>
    <w:p>
      <w:pPr>
        <w:spacing w:line="271" w:before="330" w:lineRule="auto"/>
      </w:pPr>
      <w:r>
        <w:rPr>
          <w:rFonts w:eastAsia="Georgia" w:cs="Georgia" w:ascii="Georgia" w:hAnsi="Georgia"/>
          <w:b/>
          <w:sz w:val="42"/>
        </w:rPr>
        <w:t xml:space="preserve">I Le fil du télégraphe</w:t>
      </w:r>
    </w:p>
    <w:p>
      <w:pPr>
        <w:numPr>
          <w:ilvl w:val="0"/>
          <w:numId w:val="2"/>
        </w:numPr>
        <w:spacing w:lineRule="auto"/>
      </w:pPr>
      <w:r>
        <w:rPr>
          <w:rFonts w:eastAsia="Georgia" w:cs="Georgia" w:ascii="Georgia" w:hAnsi="Georgia"/>
        </w:rPr>
        <w:t xml:space="preserve">Sire, une nouvelle dépêche.</w:t>
      </w:r>
    </w:p>
    <w:p>
      <w:pPr>
        <w:numPr>
          <w:ilvl w:val="0"/>
          <w:numId w:val="2"/>
        </w:numPr>
        <w:spacing w:lineRule="auto"/>
      </w:pPr>
      <w:r>
        <w:rPr>
          <w:rFonts w:eastAsia="Georgia" w:cs="Georgia" w:ascii="Georgia" w:hAnsi="Georgia"/>
        </w:rPr>
        <w:t xml:space="preserve">D'où vient-elle?</w:t>
      </w:r>
    </w:p>
    <w:p>
      <w:pPr>
        <w:numPr>
          <w:ilvl w:val="0"/>
          <w:numId w:val="2"/>
        </w:numPr>
        <w:spacing w:lineRule="auto"/>
      </w:pPr>
      <w:r>
        <w:rPr/>
        <w:t xml:space="preserve">De Tomsk.</w:t>
      </w:r>
    </w:p>
    <w:p>
      <w:pPr>
        <w:numPr>
          <w:ilvl w:val="0"/>
          <w:numId w:val="2"/>
        </w:numPr>
        <w:spacing w:lineRule="auto"/>
      </w:pPr>
      <w:r>
        <w:rPr>
          <w:rFonts w:eastAsia="Georgia" w:cs="Georgia" w:ascii="Georgia" w:hAnsi="Georgia"/>
        </w:rPr>
        <w:t xml:space="preserve">Le fil est coupé au-delà de cette ville?</w:t>
      </w:r>
    </w:p>
    <w:p>
      <w:pPr>
        <w:numPr>
          <w:ilvl w:val="0"/>
          <w:numId w:val="2"/>
        </w:numPr>
        <w:spacing w:lineRule="auto"/>
      </w:pPr>
      <w:r>
        <w:rPr>
          <w:rFonts w:eastAsia="Georgia" w:cs="Georgia" w:ascii="Georgia" w:hAnsi="Georgia"/>
        </w:rPr>
        <w:t xml:space="preserve">Il est coupé depuis hier.</w:t>
      </w:r>
    </w:p>
    <w:p>
      <w:pPr>
        <w:numPr>
          <w:ilvl w:val="0"/>
          <w:numId w:val="2"/>
        </w:numPr>
        <w:spacing w:lineRule="auto"/>
      </w:pPr>
      <w:r>
        <w:rPr>
          <w:rFonts w:eastAsia="Georgia" w:cs="Georgia" w:ascii="Georgia" w:hAnsi="Georgia"/>
        </w:rPr>
        <w:t xml:space="preserve">D'heure en heure, général, fais passer un télégramme à Tomsk, et que l'on me tienne au courant.</w:t>
      </w:r>
    </w:p>
    <w:p>
      <w:pPr>
        <w:spacing w:after="220" w:lineRule="auto"/>
      </w:pPr>
      <w:r>
        <w:rPr>
          <w:rFonts w:eastAsia="Georgia" w:cs="Georgia" w:ascii="Georgia" w:hAnsi="Georgia"/>
        </w:rPr>
        <w:t xml:space="preserve">Dans le roman de Jules Verne, Michel Strogoff, publié en 1876, l'année même de la fondation à Paris de l'École Supérieure de Télégraphie (actuellement Télécom Paris), les télécommunications électriques (le télégramme) jouent, dès la première page, un rôle essentiel.</w:t>
      </w:r>
    </w:p>
    <w:p>
      <w:pPr>
        <w:numPr>
          <w:ilvl w:val="1"/>
          <w:numId w:val="3"/>
        </w:numPr>
        <w:spacing w:lineRule="auto"/>
      </w:pPr>
      <w:r>
        <w:rPr>
          <w:rFonts w:eastAsia="Georgia" w:cs="Georgia" w:ascii="Georgia" w:hAnsi="Georgia"/>
        </w:rPr>
        <w:t xml:space="preserve">L'alphabet cyrillique utilisé par Michel Strogoff comporte 32 lettres, plus les chiffres et quelques symboles de ponctuation. Combien de symboles binaires (les bits ou les points et traits du code Morse) faut-il prévoir pour coder chaque caractère d'un document écrit en cyrillique contenant du texte, des chiffres et de la ponctuation?</w:t>
      </w:r>
      <w:r>
        <w:rPr/>
        <w:br w:type="textWrapping"/>
      </w:r>
      <w:r>
        <w:rPr>
          <w:rFonts w:eastAsia="Georgia" w:cs="Georgia" w:ascii="Georgia" w:hAnsi="Georgia"/>
        </w:rPr>
        <w:t xml:space="preserve">A.N. : sachant qu'un opérateur compose 3 symboles binaires par seconde, combien de temps faut-il pour transmettre une page complète de texte comme celle-ci par exemple? On détaillera l'évaluation proposée.</w:t>
      </w:r>
    </w:p>
    <w:p>
      <w:pPr>
        <w:spacing w:after="220" w:lineRule="auto"/>
      </w:pPr>
      <w:r>
        <w:rPr>
          <w:rFonts w:eastAsia="Georgia" w:cs="Georgia" w:ascii="Georgia" w:hAnsi="Georgia"/>
        </w:rPr>
        <w:t xml:space="preserve">Le premier télégraphe électrique terrestre a été mis en service en 1838 par Wheatstone en Angleterre et le premier câble sous-marin posé en 1851 entre la France et l'Angleterre. La suite de ce sujet explore quelques propriétés de la transmission d'informations le long d'un tel fil électrique.</w:t>
      </w:r>
    </w:p>
    <w:p>
      <w:pPr>
        <w:spacing w:lineRule="auto"/>
        <w:jc w:val="center"/>
      </w:pPr>
      <w:r>
        <w:rPr/>
        <w:drawing>
          <wp:inline distB="0" distL="0" distR="0" distT="0">
            <wp:extent cx="5486400" cy="1359949"/>
            <wp:effectExtent b="0" l="0" r="0" t="0"/>
            <wp:docPr id="1" name="image-8edfbe290abf964a43bf951f5c5baecbf7c4b1f5.jpg"/>
            <a:graphic>
              <a:graphicData uri="http://schemas.openxmlformats.org/drawingml/2006/picture">
                <pic:pic>
                  <pic:nvPicPr>
                    <pic:cNvPr id="1" name="image-8edfbe290abf964a43bf951f5c5baecbf7c4b1f5.jpg" descr=""/>
                    <pic:cNvPicPr/>
                  </pic:nvPicPr>
                  <pic:blipFill>
                    <a:blip r:embed="rId5" cstate="print"/>
                    <a:srcRect b="0" l="0" r="0" t="0"/>
                    <a:stretch>
                      <a:fillRect/>
                    </a:stretch>
                  </pic:blipFill>
                  <pic:spPr>
                    <a:xfrm>
                      <a:off x="0" y="0"/>
                      <a:ext cx="5486400" cy="1359949"/>
                    </a:xfrm>
                    <a:prstGeom prst="rect"/>
                  </pic:spPr>
                </pic:pic>
              </a:graphicData>
            </a:graphic>
          </wp:inline>
        </w:drawing>
      </w:r>
    </w:p>
    <w:p>
      <w:pPr>
        <w:spacing w:lineRule="auto"/>
      </w:pPr>
      <w:r>
        <w:rPr>
          <w:rFonts w:eastAsia="Georgia" w:cs="Georgia" w:ascii="Georgia" w:hAnsi="Georgia"/>
        </w:rPr>
        <w:t xml:space="preserve">Figure 1 - Modèle de ligne bifilaire</w:t>
      </w:r>
    </w:p>
    <w:p>
      <w:pPr>
        <w:spacing w:line="271" w:before="330" w:lineRule="auto"/>
      </w:pPr>
      <w:r>
        <w:rPr>
          <w:b/>
          <w:sz w:val="42"/>
        </w:rPr>
        <w:t xml:space="preserve">I.A Transmission par une ligne bifilaire</w:t>
      </w:r>
    </w:p>
    <w:p>
      <w:pPr>
        <w:spacing w:after="220" w:lineRule="auto"/>
      </w:pPr>
      <w:r>
        <w:rPr>
          <w:rFonts w:eastAsia="Georgia" w:cs="Georgia" w:ascii="Georgia" w:hAnsi="Georgia"/>
        </w:rPr>
        <w:t xml:space="preserve">Le modèle électrique d'une ligne télégraphique est représenté figure 1 : la transmission a lieu dans le sens de l'axe ( </w:t>
      </w:r>
      <m:oMath>
        <m:r>
          <m:rPr>
            <m:sty m:val="i"/>
          </m:rPr>
          <m:t>O</m:t>
        </m:r>
        <m:r>
          <m:rPr>
            <m:sty m:val="i"/>
          </m:rPr>
          <m:t>z</m:t>
        </m:r>
      </m:oMath>
      <w:r>
        <w:rPr>
          <w:rFonts w:eastAsia="Georgia" w:cs="Georgia" w:ascii="Georgia" w:hAnsi="Georgia"/>
        </w:rPr>
        <w:t xml:space="preserve"> ) et un élément de ligne de longueur </w:t>
      </w:r>
      <m:oMath>
        <m:r>
          <m:rPr>
            <m:sty m:val="i"/>
          </m:rPr>
          <m:t>d</m:t>
        </m:r>
        <m:r>
          <m:rPr>
            <m:sty m:val="i"/>
          </m:rPr>
          <m:t>z</m:t>
        </m:r>
      </m:oMath>
      <w:r>
        <w:rPr/>
        <w:t xml:space="preserve"> transmet la tension aux bornes de la ligne </w:t>
      </w:r>
      <m:oMath>
        <m:r>
          <m:rPr>
            <m:sty m:val="i"/>
          </m:rPr>
          <m:t>u</m:t>
        </m:r>
        <m:r>
          <m:rPr>
            <m:sty m:val="p"/>
          </m:rPr>
          <m:t>(</m:t>
        </m:r>
        <m:r>
          <m:rPr>
            <m:sty m:val="i"/>
          </m:rPr>
          <m:t>z</m:t>
        </m:r>
        <m:r>
          <m:rPr>
            <m:sty m:val="p"/>
          </m:rPr>
          <m:t>,</m:t>
        </m:r>
        <m:r>
          <m:rPr>
            <m:sty m:val="i"/>
          </m:rPr>
          <m:t>t</m:t>
        </m:r>
        <m:r>
          <m:rPr>
            <m:sty m:val="p"/>
          </m:rPr>
          <m:t>)</m:t>
        </m:r>
      </m:oMath>
      <w:r>
        <w:rPr/>
        <w:t xml:space="preserve"> et le courant de ligne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selon les équations des télégraphistes, </w:t>
      </w:r>
      <m:oMath>
        <m:sSub>
          <m:sSubPr/>
          <m:e>
            <m:r>
              <m:rPr>
                <m:sty m:val="i"/>
              </m:rPr>
              <m:t>R</m:t>
            </m:r>
          </m:e>
          <m:sub>
            <m:r>
              <m:rPr>
                <m:sty m:val="p"/>
              </m:rPr>
              <m:t>0</m:t>
            </m:r>
          </m:sub>
        </m:sSub>
        <m:r>
          <m:rPr>
            <m:sty m:val="p"/>
          </m:rPr>
          <m:t>,</m:t>
        </m:r>
        <m:sSub>
          <m:sSubPr/>
          <m:e>
            <m:r>
              <m:rPr>
                <m:sty m:val="i"/>
              </m:rPr>
              <m:t>ℓ</m:t>
            </m:r>
          </m:e>
          <m:sub>
            <m:r>
              <m:rPr>
                <m:sty m:val="p"/>
              </m:rPr>
              <m:t>0</m:t>
            </m:r>
          </m:sub>
        </m:sSub>
      </m:oMath>
      <w:r>
        <w:rPr/>
        <w:t xml:space="preserve"> et </w:t>
      </w:r>
      <m:oMath>
        <m:sSub>
          <m:sSubPr/>
          <m:e>
            <m:r>
              <m:rPr>
                <m:sty m:val="i"/>
              </m:rPr>
              <m:t>χ</m:t>
            </m:r>
          </m:e>
          <m:sub>
            <m:r>
              <m:rPr>
                <m:sty m:val="p"/>
              </m:rPr>
              <m:t>0</m:t>
            </m:r>
          </m:sub>
        </m:sSub>
      </m:oMath>
      <w:r>
        <w:rPr>
          <w:rFonts w:eastAsia="Georgia" w:cs="Georgia" w:ascii="Georgia" w:hAnsi="Georgia"/>
        </w:rPr>
        <w:t xml:space="preserve"> étant des constantes positives :</w:t>
      </w:r>
    </w:p>
    <w:p>
      <w:pPr>
        <w:spacing w:after="220" w:lineRule="auto"/>
      </w:pPr>
      <m:oMathPara>
        <m:oMath>
          <m:r>
            <m:rPr>
              <m:sty m:val="p"/>
            </m:rPr>
            <m:t>−</m:t>
          </m:r>
          <m:f>
            <m:fPr>
              <m:ctrlPr>
                <w:rPr>
                  <w:rFonts w:ascii="Cambria Math" w:hAnsi="Cambria Math"/>
                </w:rPr>
              </m:ctrlPr>
            </m:fPr>
            <m:num>
              <m:r>
                <m:rPr>
                  <m:sty m:val="i"/>
                </m:rPr>
                <m:t>∂</m:t>
              </m:r>
              <m:r>
                <m:rPr>
                  <m:sty m:val="i"/>
                </m:rPr>
                <m:t>u</m:t>
              </m:r>
            </m:num>
            <m:den>
              <m:r>
                <m:rPr>
                  <m:sty m:val="i"/>
                </m:rPr>
                <m:t>∂</m:t>
              </m:r>
              <m:r>
                <m:rPr>
                  <m:sty m:val="i"/>
                </m:rPr>
                <m:t>z</m:t>
              </m:r>
            </m:den>
          </m:f>
          <m:r>
            <m:rPr>
              <m:sty m:val="p"/>
            </m:rPr>
            <m:t>=</m:t>
          </m:r>
          <m:f>
            <m:fPr>
              <m:ctrlPr>
                <w:rPr>
                  <w:rFonts w:ascii="Cambria Math" w:hAnsi="Cambria Math"/>
                </w:rPr>
              </m:ctrlPr>
            </m:fPr>
            <m:num>
              <m:sSub>
                <m:sSubPr/>
                <m:e>
                  <m:r>
                    <m:rPr>
                      <m:sty m:val="i"/>
                    </m:rPr>
                    <m:t>R</m:t>
                  </m:r>
                </m:e>
                <m:sub>
                  <m:r>
                    <m:rPr>
                      <m:sty m:val="p"/>
                    </m:rPr>
                    <m:t>0</m:t>
                  </m:r>
                </m:sub>
              </m:sSub>
            </m:num>
            <m:den>
              <m:sSub>
                <m:sSubPr/>
                <m:e>
                  <m:r>
                    <m:rPr>
                      <m:sty m:val="i"/>
                    </m:rPr>
                    <m:t>χ</m:t>
                  </m:r>
                </m:e>
                <m:sub>
                  <m:r>
                    <m:rPr>
                      <m:sty m:val="p"/>
                    </m:rPr>
                    <m:t>0</m:t>
                  </m:r>
                </m:sub>
              </m:sSub>
            </m:den>
          </m:f>
          <m:f>
            <m:fPr>
              <m:ctrlPr>
                <w:rPr>
                  <w:rFonts w:ascii="Cambria Math" w:hAnsi="Cambria Math"/>
                </w:rPr>
              </m:ctrlPr>
            </m:fPr>
            <m:num>
              <m:r>
                <m:rPr>
                  <m:sty m:val="i"/>
                </m:rPr>
                <m:t>∂</m:t>
              </m:r>
              <m:r>
                <m:rPr>
                  <m:sty m:val="i"/>
                </m:rPr>
                <m:t>i</m:t>
              </m:r>
            </m:num>
            <m:den>
              <m:r>
                <m:rPr>
                  <m:sty m:val="i"/>
                </m:rPr>
                <m:t>∂</m:t>
              </m:r>
              <m:r>
                <m:rPr>
                  <m:sty m:val="i"/>
                </m:rPr>
                <m:t>t</m:t>
              </m:r>
            </m:den>
          </m:f>
          <m:r>
            <m:rPr>
              <m:sty m:val="p"/>
            </m:rPr>
            <m:t>+</m:t>
          </m:r>
          <m:f>
            <m:fPr>
              <m:ctrlPr>
                <w:rPr>
                  <w:rFonts w:ascii="Cambria Math" w:hAnsi="Cambria Math"/>
                </w:rPr>
              </m:ctrlPr>
            </m:fPr>
            <m:num>
              <m:sSub>
                <m:sSubPr/>
                <m:e>
                  <m:r>
                    <m:rPr>
                      <m:sty m:val="i"/>
                    </m:rPr>
                    <m:t>R</m:t>
                  </m:r>
                </m:e>
                <m:sub>
                  <m:r>
                    <m:rPr>
                      <m:sty m:val="p"/>
                    </m:rPr>
                    <m:t>0</m:t>
                  </m:r>
                </m:sub>
              </m:sSub>
            </m:num>
            <m:den>
              <m:sSub>
                <m:sSubPr/>
                <m:e>
                  <m:r>
                    <m:rPr>
                      <m:sty m:val="i"/>
                    </m:rPr>
                    <m:t>ℓ</m:t>
                  </m:r>
                </m:e>
                <m:sub>
                  <m:r>
                    <m:rPr>
                      <m:sty m:val="p"/>
                    </m:rPr>
                    <m:t>0</m:t>
                  </m:r>
                </m:sub>
              </m:sSub>
            </m:den>
          </m:f>
          <m:r>
            <m:rPr>
              <m:sty m:val="i"/>
            </m:rPr>
            <m:t>i</m:t>
          </m:r>
          <m:r>
            <m:rPr>
              <m:sty m:val="p"/>
            </m:rPr>
            <m:t>(</m:t>
          </m:r>
          <m:r>
            <m:rPr>
              <m:sty m:val="i"/>
            </m:rPr>
            <m:t>z</m:t>
          </m:r>
          <m:r>
            <m:rPr>
              <m:sty m:val="p"/>
            </m:rPr>
            <m:t>,</m:t>
          </m:r>
          <m:r>
            <m:rPr>
              <m:sty m:val="i"/>
            </m:rPr>
            <m:t>t</m:t>
          </m:r>
          <m:r>
            <m:rPr>
              <m:sty m:val="p"/>
            </m:rPr>
            <m:t>)</m:t>
          </m:r>
          <m:r>
            <m:rPr>
              <m:sty m:val="p"/>
            </m:rPr>
            <m:t xml:space="preserve"> </m:t>
          </m:r>
          <m:r>
            <m:rPr>
              <m:sty m:val="p"/>
            </m:rPr>
            <m:t>−</m:t>
          </m:r>
          <m:f>
            <m:fPr>
              <m:ctrlPr>
                <w:rPr>
                  <w:rFonts w:ascii="Cambria Math" w:hAnsi="Cambria Math"/>
                </w:rPr>
              </m:ctrlPr>
            </m:fPr>
            <m:num>
              <m:r>
                <m:rPr>
                  <m:sty m:val="i"/>
                </m:rPr>
                <m:t>∂</m:t>
              </m:r>
              <m:r>
                <m:rPr>
                  <m:sty m:val="i"/>
                </m:rPr>
                <m:t>i</m:t>
              </m:r>
            </m:num>
            <m:den>
              <m:r>
                <m:rPr>
                  <m:sty m:val="i"/>
                </m:rPr>
                <m:t>∂</m:t>
              </m:r>
              <m:r>
                <m:rPr>
                  <m:sty m:val="i"/>
                </m:rPr>
                <m:t>z</m:t>
              </m:r>
            </m:den>
          </m:f>
          <m:r>
            <m:rPr>
              <m:sty m:val="p"/>
            </m:rPr>
            <m:t>=</m:t>
          </m:r>
          <m:f>
            <m:fPr>
              <m:ctrlPr>
                <w:rPr>
                  <w:rFonts w:ascii="Cambria Math" w:hAnsi="Cambria Math"/>
                </w:rPr>
              </m:ctrlPr>
            </m:fPr>
            <m:num>
              <m:r>
                <m:rPr>
                  <m:sty m:val="p"/>
                </m:rPr>
                <m:t>1</m:t>
              </m:r>
            </m:num>
            <m:den>
              <m:sSub>
                <m:sSubPr/>
                <m:e>
                  <m:r>
                    <m:rPr>
                      <m:sty m:val="i"/>
                    </m:rPr>
                    <m:t>R</m:t>
                  </m:r>
                </m:e>
                <m:sub>
                  <m:r>
                    <m:rPr>
                      <m:sty m:val="p"/>
                    </m:rPr>
                    <m:t>0</m:t>
                  </m:r>
                </m:sub>
              </m:sSub>
              <m:sSub>
                <m:sSubPr/>
                <m:e>
                  <m:r>
                    <m:rPr>
                      <m:sty m:val="i"/>
                    </m:rPr>
                    <m:t>χ</m:t>
                  </m:r>
                </m:e>
                <m:sub>
                  <m:r>
                    <m:rPr>
                      <m:sty m:val="p"/>
                    </m:rPr>
                    <m:t>0</m:t>
                  </m:r>
                </m:sub>
              </m:sSub>
            </m:den>
          </m:f>
          <m:f>
            <m:fPr>
              <m:ctrlPr>
                <w:rPr>
                  <w:rFonts w:ascii="Cambria Math" w:hAnsi="Cambria Math"/>
                </w:rPr>
              </m:ctrlPr>
            </m:fPr>
            <m:num>
              <m:r>
                <m:rPr>
                  <m:sty m:val="i"/>
                </m:rPr>
                <m:t>∂</m:t>
              </m:r>
              <m:r>
                <m:rPr>
                  <m:sty m:val="i"/>
                </m:rPr>
                <m:t>u</m:t>
              </m:r>
            </m:num>
            <m:den>
              <m:r>
                <m:rPr>
                  <m:sty m:val="i"/>
                </m:rPr>
                <m:t>∂</m:t>
              </m:r>
              <m:r>
                <m:rPr>
                  <m:sty m:val="i"/>
                </m:rPr>
                <m:t>t</m:t>
              </m:r>
            </m:den>
          </m:f>
        </m:oMath>
      </m:oMathPara>
    </w:p>
    <w:p>
      <w:pPr>
        <w:numPr>
          <w:ilvl w:val="1"/>
          <w:numId w:val="4"/>
        </w:numPr>
        <w:spacing w:lineRule="auto"/>
      </w:pPr>
      <w:r>
        <w:rPr>
          <w:rFonts w:eastAsia="Georgia" w:cs="Georgia" w:ascii="Georgia" w:hAnsi="Georgia"/>
        </w:rPr>
        <w:t xml:space="preserve">Déterminer les unités usuelles des grandeurs </w:t>
      </w:r>
      <m:oMath>
        <m:sSub>
          <m:sSubPr/>
          <m:e>
            <m:r>
              <m:rPr>
                <m:sty m:val="i"/>
              </m:rPr>
              <m:t>R</m:t>
            </m:r>
          </m:e>
          <m:sub>
            <m:r>
              <m:rPr>
                <m:sty m:val="p"/>
              </m:rPr>
              <m:t>0</m:t>
            </m:r>
          </m:sub>
        </m:sSub>
        <m:r>
          <m:rPr>
            <m:sty m:val="p"/>
          </m:rPr>
          <m:t>,</m:t>
        </m:r>
        <m:sSub>
          <m:sSubPr/>
          <m:e>
            <m:r>
              <m:rPr>
                <m:sty m:val="i"/>
              </m:rPr>
              <m:t>χ</m:t>
            </m:r>
          </m:e>
          <m:sub>
            <m:r>
              <m:rPr>
                <m:sty m:val="p"/>
              </m:rPr>
              <m:t>0</m:t>
            </m:r>
          </m:sub>
        </m:sSub>
      </m:oMath>
      <w:r>
        <w:rPr/>
        <w:t xml:space="preserve"> et </w:t>
      </w:r>
      <m:oMath>
        <m:sSub>
          <m:sSubPr/>
          <m:e>
            <m:r>
              <m:rPr>
                <m:sty m:val="i"/>
              </m:rPr>
              <m:t>ℓ</m:t>
            </m:r>
          </m:e>
          <m:sub>
            <m:r>
              <m:rPr>
                <m:sty m:val="p"/>
              </m:rPr>
              <m:t>0</m:t>
            </m:r>
          </m:sub>
        </m:sSub>
      </m:oMath>
      <w:r>
        <w:rPr/>
        <w:t xml:space="preserve">.</w:t>
      </w:r>
    </w:p>
    <w:p>
      <w:pPr>
        <w:numPr>
          <w:ilvl w:val="1"/>
          <w:numId w:val="4"/>
        </w:numPr>
        <w:spacing w:lineRule="auto"/>
      </w:pPr>
      <w:r>
        <w:rPr>
          <w:rFonts w:eastAsia="Georgia" w:cs="Georgia" w:ascii="Georgia" w:hAnsi="Georgia"/>
        </w:rPr>
        <w:t xml:space="preserve">Dans le cas du télégraphe terrestre du xix </w:t>
      </w:r>
      <m:oMath>
        <m:sSup>
          <m:sSupPr/>
          <m:e>
            <m:r>
              <m:t xml:space="preserve"> </m:t>
            </m:r>
          </m:e>
          <m:sup>
            <m:r>
              <m:rPr>
                <m:sty m:val="i"/>
              </m:rPr>
              <m:t>e</m:t>
            </m:r>
          </m:sup>
        </m:sSup>
      </m:oMath>
      <w:r>
        <w:rPr>
          <w:rFonts w:eastAsia="Georgia" w:cs="Georgia" w:ascii="Georgia" w:hAnsi="Georgia"/>
        </w:rPr>
        <w:t xml:space="preserve"> siècle, l'installation comportait en général un seul fil tendu sur des poteaux. Le modèle de transmission par ligne bifilaire reste-il applicable? Expliquer.</w:t>
      </w:r>
    </w:p>
    <w:p>
      <w:pPr>
        <w:numPr>
          <w:ilvl w:val="1"/>
          <w:numId w:val="4"/>
        </w:numPr>
        <w:spacing w:lineRule="auto"/>
      </w:pPr>
      <w:r>
        <w:rPr>
          <w:rFonts w:eastAsia="Georgia" w:cs="Georgia" w:ascii="Georgia" w:hAnsi="Georgia"/>
        </w:rPr>
        <w:t xml:space="preserve">Déterminer l'équation aux dérivées partielles (équation de propagation) vérifiée par la seule fonction </w:t>
      </w:r>
      <m:oMath>
        <m:r>
          <m:rPr>
            <m:sty m:val="i"/>
          </m:rPr>
          <m:t>u</m:t>
        </m:r>
        <m:r>
          <m:rPr>
            <m:sty m:val="p"/>
          </m:rPr>
          <m:t>(</m:t>
        </m:r>
        <m:r>
          <m:rPr>
            <m:sty m:val="i"/>
          </m:rPr>
          <m:t>z</m:t>
        </m:r>
        <m:r>
          <m:rPr>
            <m:sty m:val="p"/>
          </m:rPr>
          <m:t>,</m:t>
        </m:r>
        <m:r>
          <m:rPr>
            <m:sty m:val="i"/>
          </m:rPr>
          <m:t>t</m:t>
        </m:r>
        <m:r>
          <m:rPr>
            <m:sty m:val="p"/>
          </m:rPr>
          <m:t>)</m:t>
        </m:r>
      </m:oMath>
      <w:r>
        <w:rPr>
          <w:rFonts w:eastAsia="Georgia" w:cs="Georgia" w:ascii="Georgia" w:hAnsi="Georgia"/>
        </w:rPr>
        <w:t xml:space="preserve">, puis l'équation de dispersion associée reliant la pulsation </w:t>
      </w:r>
      <m:oMath>
        <m:r>
          <m:rPr>
            <m:sty m:val="i"/>
          </m:rPr>
          <m:t>ω</m:t>
        </m:r>
      </m:oMath>
      <w:r>
        <w:rPr/>
        <w:t xml:space="preserve"> au vecteur d'onde </w:t>
      </w:r>
      <m:oMath>
        <m:acc>
          <m:accPr>
            <m:chr m:val="⃗"/>
          </m:accPr>
          <m:e>
            <m:r>
              <m:rPr>
                <m:sty m:val="i"/>
              </m:rPr>
              <m:t>k</m:t>
            </m:r>
          </m:e>
        </m:acc>
      </m:oMath>
      <w:r>
        <w:rPr/>
        <w:t xml:space="preserve">.</w:t>
      </w:r>
    </w:p>
    <w:p>
      <w:pPr>
        <w:spacing w:after="220" w:lineRule="auto"/>
      </w:pPr>
      <w:r>
        <w:rPr>
          <w:rFonts w:eastAsia="Georgia" w:cs="Georgia" w:ascii="Georgia" w:hAnsi="Georgia"/>
        </w:rPr>
        <w:t xml:space="preserve">Ici et dans toute la suite, on étudie une ligne bifilaire permettant le transport du signal sur une assez grande distance; les phénomènes limitant la propagation seront donc traités comme une perturbation et leur étude limitée au premier ordre du développement.</w:t>
      </w:r>
      <w:r>
        <w:rPr/>
        <w:br w:type="textWrapping"/>
      </w:r>
      <m:oMath>
        <m:r>
          <m:rPr>
            <m:sty m:val="i"/>
          </m:rPr>
          <m:t>◻</m:t>
        </m:r>
      </m:oMath>
      <w:r>
        <w:rPr>
          <w:rFonts w:eastAsia="Georgia" w:cs="Georgia" w:ascii="Georgia" w:hAnsi="Georgia"/>
        </w:rPr>
        <w:t xml:space="preserve"> - 5. En déduire la vitesse de phase des ondes de courant et de tension. Y a-t-il dispersion à cet ordre du développement?</w:t>
      </w:r>
    </w:p>
    <w:p>
      <w:pPr>
        <w:numPr>
          <w:ilvl w:val="1"/>
          <w:numId w:val="5"/>
        </w:numPr>
        <w:spacing w:lineRule="auto"/>
      </w:pPr>
      <w:r>
        <w:rPr>
          <w:rFonts w:eastAsia="Georgia" w:cs="Georgia" w:ascii="Georgia" w:hAnsi="Georgia"/>
        </w:rPr>
        <w:t xml:space="preserve">On considère une onde de tension progressant le long de l'axe ( </w:t>
      </w:r>
      <m:oMath>
        <m:r>
          <m:rPr>
            <m:sty m:val="i"/>
          </m:rPr>
          <m:t>O</m:t>
        </m:r>
        <m:r>
          <m:rPr>
            <m:sty m:val="i"/>
          </m:rPr>
          <m:t>z</m:t>
        </m:r>
      </m:oMath>
      <w:r>
        <w:rPr>
          <w:rFonts w:eastAsia="Georgia" w:cs="Georgia" w:ascii="Georgia" w:hAnsi="Georgia"/>
        </w:rPr>
        <w:t xml:space="preserve"> ) caractérisée par </w:t>
      </w:r>
      <m:oMath>
        <m:r>
          <m:rPr>
            <m:sty m:val="i"/>
          </m:rPr>
          <m:t>u</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U</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montrer que la puissance électrique moyenne </w:t>
      </w:r>
      <m:oMath>
        <m:sSub>
          <m:sSubPr/>
          <m:e>
            <m:r>
              <m:rPr>
                <m:scr m:val="script"/>
              </m:rPr>
              <m:t>P</m:t>
            </m:r>
          </m:e>
          <m:sub>
            <m:r>
              <m:rPr>
                <m:sty m:val="i"/>
              </m:rPr>
              <m:t>m</m:t>
            </m:r>
          </m:sub>
        </m:sSub>
        <m:r>
          <m:rPr>
            <m:sty m:val="p"/>
          </m:rPr>
          <m:t>(</m:t>
        </m:r>
        <m:r>
          <m:rPr>
            <m:sty m:val="i"/>
          </m:rPr>
          <m:t>z</m:t>
        </m:r>
        <m:r>
          <m:rPr>
            <m:sty m:val="p"/>
          </m:rPr>
          <m:t>)</m:t>
        </m:r>
      </m:oMath>
      <w:r>
        <w:rPr>
          <w:rFonts w:eastAsia="Georgia" w:cs="Georgia" w:ascii="Georgia" w:hAnsi="Georgia"/>
        </w:rPr>
        <w:t xml:space="preserve"> transportée par la ligne décroît lors de la propagation et déterminer la distance caractéristique de cette atténuation.</w:t>
      </w:r>
    </w:p>
    <w:p>
      <w:pPr>
        <w:spacing w:line="271" w:before="330" w:lineRule="auto"/>
      </w:pPr>
      <w:r>
        <w:rPr>
          <w:rFonts w:eastAsia="Georgia" w:cs="Georgia" w:ascii="Georgia" w:hAnsi="Georgia"/>
          <w:b/>
          <w:sz w:val="42"/>
        </w:rPr>
        <w:t xml:space="preserve">I.B Câble coaxial</w:t>
      </w:r>
    </w:p>
    <w:p>
      <w:pPr>
        <w:spacing w:after="220" w:lineRule="auto"/>
      </w:pPr>
      <w:r>
        <w:rPr>
          <w:rFonts w:eastAsia="Georgia" w:cs="Georgia" w:ascii="Georgia" w:hAnsi="Georgia"/>
        </w:rPr>
        <w:t xml:space="preserve">Depuis l'installation de lignes télégraphiques sous-marines, l'obligation d'isoler la ligne conduit à utiliser une forme géométrique particulière : le câble est coaxial, formé d'une armature centrale métallique formant un cylindre de rayon </w:t>
      </w:r>
      <m:oMath>
        <m:r>
          <m:rPr>
            <m:sty m:val="i"/>
          </m:rPr>
          <m:t>a</m:t>
        </m:r>
      </m:oMath>
      <w:r>
        <w:rPr>
          <w:rFonts w:eastAsia="Georgia" w:cs="Georgia" w:ascii="Georgia" w:hAnsi="Georgia"/>
        </w:rPr>
        <w:t xml:space="preserve">, entouré d'une gaine isolante et d'un second câble métallique de rayon </w:t>
      </w:r>
      <m:oMath>
        <m:r>
          <m:rPr>
            <m:sty m:val="i"/>
          </m:rPr>
          <m:t>b</m:t>
        </m:r>
        <m:r>
          <m:rPr>
            <m:sty m:val="p"/>
          </m:rPr>
          <m:t>&gt;</m:t>
        </m:r>
        <m:r>
          <m:rPr>
            <m:sty m:val="i"/>
          </m:rPr>
          <m:t>a</m:t>
        </m:r>
      </m:oMath>
      <w:r>
        <w:rPr>
          <w:rFonts w:eastAsia="Georgia" w:cs="Georgia" w:ascii="Georgia" w:hAnsi="Georgia"/>
        </w:rPr>
        <w:t xml:space="preserve">. Les photographies de la figure 2 représentent les extrémités dénudées de deux câbles de ce type qui relient la télévision à l'antenne; quelques éléments de la fiche technique du plus performant des deux sont repris dans la table 1 .</w:t>
      </w:r>
      <w:r>
        <w:rPr/>
        <w:br w:type="textWrapping"/>
      </w:r>
      <w:r>
        <w:rPr>
          <w:rFonts w:eastAsia="Georgia" w:cs="Georgia" w:ascii="Georgia" w:hAnsi="Georgia"/>
        </w:rPr>
        <w:t xml:space="preserve">Un tel câble est d'abord modélisé comme un milieu continu sans pertes caractérisé par une inductance linéique </w:t>
      </w:r>
      <m:oMath>
        <m:sSub>
          <m:sSubPr/>
          <m:e>
            <m:r>
              <m:rPr>
                <m:sty m:val="i"/>
              </m:rPr>
              <m:t>l</m:t>
            </m:r>
          </m:e>
          <m:sub>
            <m:r>
              <m:rPr>
                <m:sty m:val="i"/>
              </m:rPr>
              <m:t>u</m:t>
            </m:r>
          </m:sub>
        </m:sSub>
      </m:oMath>
      <w:r>
        <w:rPr>
          <w:rFonts w:eastAsia="Georgia" w:cs="Georgia" w:ascii="Georgia" w:hAnsi="Georgia"/>
        </w:rPr>
        <w:t xml:space="preserve"> et une capacité linéique </w:t>
      </w:r>
      <m:oMath>
        <m:sSub>
          <m:sSubPr/>
          <m:e>
            <m:r>
              <m:rPr>
                <m:sty m:val="i"/>
              </m:rPr>
              <m:t>c</m:t>
            </m:r>
          </m:e>
          <m:sub>
            <m:r>
              <m:rPr>
                <m:sty m:val="i"/>
              </m:rPr>
              <m:t>u</m:t>
            </m:r>
          </m:sub>
        </m:sSub>
      </m:oMath>
      <w:r>
        <w:rPr/>
        <w:t xml:space="preserve">.</w:t>
      </w:r>
    </w:p>
    <w:p>
      <w:pPr>
        <w:numPr>
          <w:ilvl w:val="1"/>
          <w:numId w:val="6"/>
        </w:numPr>
        <w:spacing w:lineRule="auto"/>
      </w:pPr>
      <w:r>
        <w:rPr>
          <w:rFonts w:eastAsia="Georgia" w:cs="Georgia" w:ascii="Georgia" w:hAnsi="Georgia"/>
        </w:rPr>
        <w:t xml:space="preserve">Représenter le schéma équivalent à une longueur infinitésimale </w:t>
      </w:r>
      <m:oMath>
        <m:r>
          <m:rPr>
            <m:sty m:val="i"/>
          </m:rPr>
          <m:t>d</m:t>
        </m:r>
        <m:r>
          <m:rPr>
            <m:sty m:val="i"/>
          </m:rPr>
          <m:t>z</m:t>
        </m:r>
      </m:oMath>
      <w:r>
        <w:rPr>
          <w:rFonts w:eastAsia="Georgia" w:cs="Georgia" w:ascii="Georgia" w:hAnsi="Georgia"/>
        </w:rPr>
        <w:t xml:space="preserve"> du câble. Établir les équations de propagation des ondes de courant et de tension.</w:t>
      </w:r>
    </w:p>
    <w:p>
      <w:pPr>
        <w:spacing w:lineRule="auto"/>
        <w:jc w:val="center"/>
      </w:pPr>
      <w:r>
        <w:rPr/>
        <w:drawing>
          <wp:inline distB="0" distL="0" distR="0" distT="0">
            <wp:extent cx="5486400" cy="812985"/>
            <wp:effectExtent b="0" l="0" r="0" t="0"/>
            <wp:docPr id="2" name="image-4b4e0a60a03439b1d5fed4dc82d57eab676ed7e6.jpg"/>
            <a:graphic>
              <a:graphicData uri="http://schemas.openxmlformats.org/drawingml/2006/picture">
                <pic:pic>
                  <pic:nvPicPr>
                    <pic:cNvPr id="2" name="image-4b4e0a60a03439b1d5fed4dc82d57eab676ed7e6.jpg" descr=""/>
                    <pic:cNvPicPr/>
                  </pic:nvPicPr>
                  <pic:blipFill>
                    <a:blip r:embed="rId6" cstate="print"/>
                    <a:srcRect b="0" l="0" r="0" t="0"/>
                    <a:stretch>
                      <a:fillRect/>
                    </a:stretch>
                  </pic:blipFill>
                  <pic:spPr>
                    <a:xfrm>
                      <a:off x="0" y="0"/>
                      <a:ext cx="5486400" cy="812985"/>
                    </a:xfrm>
                    <a:prstGeom prst="rect"/>
                  </pic:spPr>
                </pic:pic>
              </a:graphicData>
            </a:graphic>
          </wp:inline>
        </w:drawing>
      </w:r>
    </w:p>
    <w:p>
      <w:pPr>
        <w:spacing w:lineRule="auto"/>
      </w:pPr>
      <w:r>
        <w:rPr>
          <w:rFonts w:eastAsia="Georgia" w:cs="Georgia" w:ascii="Georgia" w:hAnsi="Georgia"/>
        </w:rPr>
        <w:t xml:space="preserve">Figure 2 - Câble coaxial professionnel (à gauche) et bas de gamme (à droite)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Conducteur interne :</w:t>
            </w:r>
          </w:p>
        </w:tc>
        <w:tc>
          <w:tcPr>
            <w:tcBorders>
              <w:top w:val="single" w:sz="8" w:space="0" w:color="000000"/>
              <w:bottom w:val="single" w:sz="8" w:space="0" w:color="000000"/>
              <w:right w:val="single" w:sz="8" w:space="0" w:color="000000"/>
            </w:tcBorders>
            <w:vAlign w:val="center"/>
          </w:tcPr>
          <w:p>
            <w:pPr>
              <w:spacing w:lineRule="auto"/>
              <w:jc w:val="left"/>
            </w:pPr>
            <w:r>
              <w:rPr/>
              <w:t xml:space="preserve">cuivre, </w:t>
            </w:r>
            <m:oMath>
              <m:r>
                <m:rPr>
                  <m:sty m:val="i"/>
                </m:rPr>
                <m:t>∅</m:t>
              </m:r>
              <m:r>
                <m:rPr>
                  <m:sty m:val="p"/>
                </m:rPr>
                <m:t>1</m:t>
              </m:r>
              <m:r>
                <m:rPr>
                  <m:sty m:val="p"/>
                </m:rPr>
                <m:t>,</m:t>
              </m:r>
              <m:r>
                <m:rPr>
                  <m:sty m:val="p"/>
                </m:rPr>
                <m:t>6</m:t>
              </m:r>
              <m:r>
                <m:rPr>
                  <m:nor/>
                </m:rPr>
                <m:t xml:space="preserve"> </m:t>
              </m:r>
              <m:r>
                <m:rPr>
                  <m:sty m:val="p"/>
                </m:rPr>
                <m:t>mm</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Impédance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75</m:t>
                </m:r>
                <m:r>
                  <m:rPr>
                    <m:sty m:val="p"/>
                  </m:rPr>
                  <m:t>Ω</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Isolant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Polyéthylène, </w:t>
            </w:r>
            <m:oMath>
              <m:r>
                <m:rPr>
                  <m:sty m:val="i"/>
                </m:rPr>
                <m:t>∅</m:t>
              </m:r>
              <m:r>
                <m:rPr>
                  <m:sty m:val="p"/>
                </m:rPr>
                <m:t>7</m:t>
              </m:r>
              <m:r>
                <m:rPr>
                  <m:sty m:val="p"/>
                </m:rPr>
                <m:t>,</m:t>
              </m:r>
              <m:r>
                <m:rPr>
                  <m:sty m:val="p"/>
                </m:rPr>
                <m:t>2</m:t>
              </m:r>
              <m:r>
                <m:rPr>
                  <m:nor/>
                </m:rPr>
                <m:t xml:space="preserve"> </m:t>
              </m:r>
              <m:r>
                <m:rPr>
                  <m:sty m:val="p"/>
                </m:rPr>
                <m:t>mm</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nominale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53</m:t>
                </m:r>
                <m:r>
                  <m:rPr>
                    <m:sty m:val="p"/>
                  </m:rPr>
                  <m:t>pF</m:t>
                </m:r>
                <m:r>
                  <m:rPr>
                    <m:sty m:val="p"/>
                  </m:rPr>
                  <m:t>/</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Tresse externe :</w:t>
            </w:r>
          </w:p>
        </w:tc>
        <w:tc>
          <w:tcPr>
            <w:tcBorders>
              <w:bottom w:val="single" w:sz="8" w:space="0" w:color="000000"/>
              <w:right w:val="single" w:sz="8" w:space="0" w:color="000000"/>
            </w:tcBorders>
            <w:vAlign w:val="center"/>
          </w:tcPr>
          <w:p>
            <w:pPr>
              <w:spacing w:lineRule="auto"/>
              <w:jc w:val="left"/>
            </w:pPr>
            <w:r>
              <w:rPr/>
              <w:t xml:space="preserve">cuivre, couverture &gt; 95%</w:t>
            </w:r>
          </w:p>
        </w:tc>
        <w:tc>
          <w:tcPr>
            <w:tcBorders>
              <w:bottom w:val="single" w:sz="8" w:space="0" w:color="000000"/>
              <w:right w:val="single" w:sz="8" w:space="0" w:color="000000"/>
            </w:tcBorders>
            <w:vAlign w:val="center"/>
          </w:tcPr>
          <w:p>
            <w:pPr>
              <w:spacing w:lineRule="auto"/>
              <w:jc w:val="left"/>
            </w:pPr>
            <w:r>
              <w:rPr/>
              <w:t xml:space="preserve">Inductance nominale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32</m:t>
                </m:r>
                <m:r>
                  <m:rPr>
                    <m:sty m:val="i"/>
                  </m:rPr>
                  <m:t>μ</m:t>
                </m:r>
                <m:r>
                  <m:rPr>
                    <m:sty m:val="p"/>
                  </m:rPr>
                  <m:t>H</m:t>
                </m:r>
                <m:r>
                  <m:rPr>
                    <m:sty m:val="p"/>
                  </m:rPr>
                  <m:t>/</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Gaine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Polyéthylène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nominale câble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5</m:t>
                </m:r>
                <m:r>
                  <m:rPr>
                    <m:sty m:val="p"/>
                  </m:rPr>
                  <m:t>Ω</m:t>
                </m:r>
                <m:r>
                  <m:rPr>
                    <m:sty m:val="p"/>
                  </m:rPr>
                  <m:t>/</m:t>
                </m:r>
                <m:r>
                  <m:rPr>
                    <m:sty m:val="p"/>
                  </m:rPr>
                  <m:t>km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Délai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0</m:t>
                </m:r>
                <m:r>
                  <m:rPr>
                    <m:nor/>
                  </m:rPr>
                  <m:t xml:space="preserve"> </m:t>
                </m:r>
                <m:r>
                  <m:rPr>
                    <m:sty m:val="p"/>
                  </m:rPr>
                  <m:t>ns</m:t>
                </m:r>
                <m:r>
                  <m:rPr>
                    <m:sty m:val="p"/>
                  </m:rPr>
                  <m:t>/</m:t>
                </m:r>
                <m:r>
                  <m:rPr>
                    <m:sty m:val="p"/>
                  </m:rPr>
                  <m:t>m</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nominale tresse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6</m:t>
                </m:r>
                <m:r>
                  <m:rPr>
                    <m:sty m:val="p"/>
                  </m:rPr>
                  <m:t>Ω</m:t>
                </m:r>
                <m:r>
                  <m:rPr>
                    <m:sty m:val="p"/>
                  </m:rPr>
                  <m:t>/</m:t>
                </m:r>
                <m:r>
                  <m:rPr>
                    <m:sty m:val="p"/>
                  </m:rPr>
                  <m:t>km</m:t>
                </m:r>
              </m:oMath>
            </m:oMathPara>
          </w:p>
        </w:tc>
      </w:tr>
    </w:tbl>
    <w:p>
      <w:pPr>
        <w:spacing w:lineRule="auto"/>
      </w:pPr>
    </w:p>
    <w:p>
      <w:pPr>
        <w:spacing w:lineRule="auto"/>
      </w:pPr>
      <w:r>
        <w:rPr>
          <w:rFonts w:eastAsia="Georgia" w:cs="Georgia" w:ascii="Georgia" w:hAnsi="Georgia"/>
        </w:rPr>
        <w:t xml:space="preserve">Table 1 - Extraits de la fiche technique du câble Belden 8213</w:t>
      </w:r>
    </w:p>
    <w:p>
      <w:pPr>
        <w:numPr>
          <w:ilvl w:val="1"/>
          <w:numId w:val="7"/>
        </w:numPr>
        <w:spacing w:lineRule="auto"/>
      </w:pPr>
      <w:r>
        <w:rPr>
          <w:rFonts w:eastAsia="Georgia" w:cs="Georgia" w:ascii="Georgia" w:hAnsi="Georgia"/>
        </w:rPr>
        <w:t xml:space="preserve">Définir, exprimer, calculer et commenter la célérité de propagation des ondes électriques dans le câble Belden 8213. Comparer au «délai» de la fiche technique.</w:t>
      </w:r>
    </w:p>
    <w:p>
      <w:pPr>
        <w:numPr>
          <w:ilvl w:val="1"/>
          <w:numId w:val="7"/>
        </w:numPr>
        <w:spacing w:lineRule="auto"/>
      </w:pPr>
      <w:r>
        <w:rPr>
          <w:rFonts w:eastAsia="Georgia" w:cs="Georgia" w:ascii="Georgia" w:hAnsi="Georgia"/>
        </w:rPr>
        <w:t xml:space="preserve">Définir et exprimer l'impédance caractéristique </w:t>
      </w:r>
      <m:oMath>
        <m:sSub>
          <m:sSubPr/>
          <m:e>
            <m:r>
              <m:rPr>
                <m:sty m:val="i"/>
              </m:rPr>
              <m:t>Z</m:t>
            </m:r>
          </m:e>
          <m:sub>
            <m:r>
              <m:rPr>
                <m:sty m:val="p"/>
              </m:rPr>
              <m:t>0</m:t>
            </m:r>
          </m:sub>
        </m:sSub>
      </m:oMath>
      <w:r>
        <w:rPr>
          <w:rFonts w:eastAsia="Georgia" w:cs="Georgia" w:ascii="Georgia" w:hAnsi="Georgia"/>
        </w:rPr>
        <w:t xml:space="preserve"> du câble. Les données de la fiche technique ci-dessus sont-elles compatibles avec ce modèle?</w:t>
      </w:r>
      <w:r>
        <w:rPr/>
        <w:br w:type="textWrapping"/>
      </w:r>
      <w:r>
        <w:rPr>
          <w:rFonts w:eastAsia="Georgia" w:cs="Georgia" w:ascii="Georgia" w:hAnsi="Georgia"/>
        </w:rPr>
        <w:t xml:space="preserve">Lorsqu'un tel câble relie un générateur (par exemple l'antenne de réception du signal TV) à un récepteur (ici, l'étage d'entrée de l'amplificateur TV) modélisé par une impédance complexe </w:t>
      </w:r>
      <m:oMath>
        <m:sSub>
          <m:sSubPr/>
          <m:e>
            <m:acc>
              <m:accPr>
                <m:chr m:val="‾"/>
              </m:accPr>
              <m:e>
                <m:r>
                  <m:rPr>
                    <m:sty m:val="i"/>
                  </m:rPr>
                  <m:t>Z</m:t>
                </m:r>
              </m:e>
            </m:acc>
          </m:e>
          <m:sub>
            <m:r>
              <m:rPr>
                <m:sty m:val="i"/>
              </m:rPr>
              <m:t>e</m:t>
            </m:r>
          </m:sub>
        </m:sSub>
      </m:oMath>
      <w:r>
        <w:rPr/>
        <w:t xml:space="preserve"> en </w:t>
      </w:r>
      <m:oMath>
        <m:r>
          <m:rPr>
            <m:sty m:val="i"/>
          </m:rPr>
          <m:t>z</m:t>
        </m:r>
        <m:r>
          <m:rPr>
            <m:sty m:val="p"/>
          </m:rPr>
          <m:t>=</m:t>
        </m:r>
        <m:r>
          <m:rPr>
            <m:sty m:val="p"/>
          </m:rPr>
          <m:t>0</m:t>
        </m:r>
      </m:oMath>
      <w:r>
        <w:rPr>
          <w:rFonts w:eastAsia="Georgia" w:cs="Georgia" w:ascii="Georgia" w:hAnsi="Georgia"/>
        </w:rPr>
        <w:t xml:space="preserve"> sur la figure 3 , on observe en général la superposition d'ondes de tension et de courant incidente et réfléchie, donc la superposition d'une onde strictement progressive, d'amplitude </w:t>
      </w:r>
      <m:oMath>
        <m:sSub>
          <m:sSubPr/>
          <m:e>
            <m:r>
              <m:rPr>
                <m:sty m:val="i"/>
              </m:rPr>
              <m:t>u</m:t>
            </m:r>
          </m:e>
          <m:sub>
            <m:r>
              <m:rPr>
                <m:sty m:val="i"/>
              </m:rPr>
              <m:t>p</m:t>
            </m:r>
          </m:sub>
        </m:sSub>
        <m:r>
          <m:rPr>
            <m:sty m:val="p"/>
          </m:rPr>
          <m:t>=</m:t>
        </m:r>
        <m:sSub>
          <m:sSubPr/>
          <m:e>
            <m:r>
              <m:rPr>
                <m:sty m:val="i"/>
              </m:rPr>
              <m:t>U</m:t>
            </m:r>
          </m:e>
          <m:sub>
            <m:r>
              <m:rPr>
                <m:sty m:val="i"/>
              </m:rPr>
              <m:t>p</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sSub>
              <m:sSubPr/>
              <m:e>
                <m:r>
                  <m:rPr>
                    <m:sty m:val="i"/>
                  </m:rPr>
                  <m:t>φ</m:t>
                </m:r>
              </m:e>
              <m:sub>
                <m:r>
                  <m:rPr>
                    <m:sty m:val="i"/>
                  </m:rPr>
                  <m:t>p</m:t>
                </m:r>
              </m:sub>
            </m:sSub>
          </m:e>
        </m:d>
      </m:oMath>
      <w:r>
        <w:rPr/>
        <w:t xml:space="preserve"> et d'une onde stationnaire, d'amplitude </w:t>
      </w:r>
      <m:oMath>
        <m:sSub>
          <m:sSubPr/>
          <m:e>
            <m:r>
              <m:rPr>
                <m:sty m:val="i"/>
              </m:rPr>
              <m:t>u</m:t>
            </m:r>
          </m:e>
          <m:sub>
            <m:r>
              <m:rPr>
                <m:sty m:val="i"/>
              </m:rPr>
              <m:t>s</m:t>
            </m:r>
          </m:sub>
        </m:sSub>
        <m:r>
          <m:rPr>
            <m:sty m:val="p"/>
          </m:rPr>
          <m:t>=</m:t>
        </m:r>
        <m:sSub>
          <m:sSubPr/>
          <m:e>
            <m:r>
              <m:rPr>
                <m:sty m:val="i"/>
              </m:rPr>
              <m:t>U</m:t>
            </m:r>
          </m:e>
          <m:sub>
            <m:r>
              <m:rPr>
                <m:sty m:val="i"/>
              </m:rPr>
              <m:t>s</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s</m:t>
                </m:r>
              </m:sub>
            </m:sSub>
          </m:e>
        </m:d>
        <m:r>
          <m:rPr>
            <m:sty m:val="p"/>
          </m:rPr>
          <m:t>sin</m:t>
        </m:r>
        <m:r>
          <m:rPr>
            <m:sty m:val="p"/>
          </m:rPr>
          <m:t>⁡</m:t>
        </m:r>
        <m:r>
          <m:rPr>
            <m:sty m:val="p"/>
          </m:rPr>
          <m:t>(</m:t>
        </m:r>
        <m:r>
          <m:rPr>
            <m:sty m:val="i"/>
          </m:rPr>
          <m:t>k</m:t>
        </m:r>
        <m:r>
          <m:rPr>
            <m:sty m:val="i"/>
          </m:rPr>
          <m:t>z</m:t>
        </m:r>
        <m:r>
          <m:rPr>
            <m:sty m:val="p"/>
          </m:rPr>
          <m:t>−</m:t>
        </m:r>
        <m:sSub>
          <m:sSubPr/>
          <m:e>
            <m:r>
              <m:rPr>
                <m:sty m:val="i"/>
              </m:rPr>
              <m:t>ψ</m:t>
            </m:r>
          </m:e>
          <m:sub>
            <m:r>
              <m:rPr>
                <m:sty m:val="i"/>
              </m:rPr>
              <m:t>s</m:t>
            </m:r>
          </m:sub>
        </m:sSub>
      </m:oMath>
      <w:r>
        <w:rPr>
          <w:rFonts w:eastAsia="Georgia" w:cs="Georgia" w:ascii="Georgia" w:hAnsi="Georgia"/>
        </w:rPr>
        <w:t xml:space="preserve"> ). L'importance de cette dernière est caractérisée par le rapport </w:t>
      </w:r>
      <m:oMath>
        <m:r>
          <m:rPr>
            <m:sty m:val="i"/>
          </m:rPr>
          <m:t>ρ</m:t>
        </m:r>
        <m:r>
          <m:rPr>
            <m:sty m:val="p"/>
          </m:rPr>
          <m:t>=</m:t>
        </m:r>
        <m:sSub>
          <m:sSubPr/>
          <m:e>
            <m:r>
              <m:rPr>
                <m:sty m:val="i"/>
              </m:rPr>
              <m:t>U</m:t>
            </m:r>
          </m:e>
          <m:sub>
            <m:r>
              <m:rPr>
                <m:sty m:val="i"/>
              </m:rPr>
              <m:t>s</m:t>
            </m:r>
          </m:sub>
        </m:sSub>
        <m:r>
          <m:rPr>
            <m:sty m:val="p"/>
          </m:rPr>
          <m:t>/</m:t>
        </m:r>
        <m:sSub>
          <m:sSubPr/>
          <m:e>
            <m:r>
              <m:rPr>
                <m:sty m:val="i"/>
              </m:rPr>
              <m:t>U</m:t>
            </m:r>
          </m:e>
          <m:sub>
            <m:r>
              <m:rPr>
                <m:sty m:val="i"/>
              </m:rPr>
              <m:t>p</m:t>
            </m:r>
          </m:sub>
        </m:sSub>
      </m:oMath>
      <w:r>
        <w:rPr>
          <w:rFonts w:eastAsia="Georgia" w:cs="Georgia" w:ascii="Georgia" w:hAnsi="Georgia"/>
        </w:rPr>
        <w:t xml:space="preserve">, qui peut être mesuré pour indiquer le degré de désaccord entre le câble et sa charge.</w:t>
      </w:r>
    </w:p>
    <w:p>
      <w:pPr>
        <w:spacing w:lineRule="auto"/>
        <w:jc w:val="center"/>
      </w:pPr>
      <w:r>
        <w:rPr/>
        <w:drawing>
          <wp:inline distB="0" distL="0" distR="0" distT="0">
            <wp:extent cx="5486400" cy="1006434"/>
            <wp:effectExtent b="0" l="0" r="0" t="0"/>
            <wp:docPr id="3" name="image-33e592e449130b0bc63fee798160d6cf3c8c727b.jpg"/>
            <a:graphic>
              <a:graphicData uri="http://schemas.openxmlformats.org/drawingml/2006/picture">
                <pic:pic>
                  <pic:nvPicPr>
                    <pic:cNvPr id="3" name="image-33e592e449130b0bc63fee798160d6cf3c8c727b.jpg" descr=""/>
                    <pic:cNvPicPr/>
                  </pic:nvPicPr>
                  <pic:blipFill>
                    <a:blip r:embed="rId7" cstate="print"/>
                    <a:srcRect b="0" l="0" r="0" t="0"/>
                    <a:stretch>
                      <a:fillRect/>
                    </a:stretch>
                  </pic:blipFill>
                  <pic:spPr>
                    <a:xfrm>
                      <a:off x="0" y="0"/>
                      <a:ext cx="5486400" cy="1006434"/>
                    </a:xfrm>
                    <a:prstGeom prst="rect"/>
                  </pic:spPr>
                </pic:pic>
              </a:graphicData>
            </a:graphic>
          </wp:inline>
        </w:drawing>
      </w:r>
    </w:p>
    <w:p>
      <w:pPr>
        <w:spacing w:lineRule="auto"/>
      </w:pPr>
      <w:r>
        <w:rPr>
          <w:rFonts w:eastAsia="Georgia" w:cs="Georgia" w:ascii="Georgia" w:hAnsi="Georgia"/>
        </w:rPr>
        <w:t xml:space="preserve">Figure 3 - Câble TV alimentant un étage électronique</w:t>
      </w:r>
    </w:p>
    <w:p>
      <w:pPr>
        <w:spacing w:after="220" w:lineRule="auto"/>
      </w:pPr>
      <m:oMath>
        <m:r>
          <m:rPr>
            <m:sty m:val="i"/>
          </m:rPr>
          <m:t>◻</m:t>
        </m:r>
      </m:oMath>
      <w:r>
        <w:rPr/>
        <w:t xml:space="preserve"> - 10. On impose d'abord dans la partie </w:t>
      </w:r>
      <m:oMath>
        <m:r>
          <m:rPr>
            <m:sty m:val="i"/>
          </m:rPr>
          <m:t>z</m:t>
        </m:r>
        <m:r>
          <m:rPr>
            <m:sty m:val="p"/>
          </m:rPr>
          <m:t>&lt;</m:t>
        </m:r>
        <m:r>
          <m:rPr>
            <m:sty m:val="p"/>
          </m:rPr>
          <m:t>0</m:t>
        </m:r>
      </m:oMath>
      <w:r>
        <w:rPr>
          <w:rFonts w:eastAsia="Georgia" w:cs="Georgia" w:ascii="Georgia" w:hAnsi="Georgia"/>
        </w:rPr>
        <w:t xml:space="preserve"> du câble une onde de tension incidente </w:t>
      </w:r>
      <m:oMath>
        <m:sSub>
          <m:sSubPr/>
          <m:e>
            <m:acc>
              <m:accPr>
                <m:chr m:val="‾"/>
              </m:accPr>
              <m:e>
                <m:r>
                  <m:rPr>
                    <m:sty m:val="i"/>
                  </m:rPr>
                  <m:t>u</m:t>
                </m:r>
              </m:e>
            </m:acc>
          </m:e>
          <m:sub>
            <m:r>
              <m:rPr>
                <m:sty m:val="p"/>
              </m:rPr>
              <m:t>+</m:t>
            </m:r>
          </m:sub>
        </m:sSub>
        <m:r>
          <m:rPr>
            <m:sty m:val="p"/>
          </m:rPr>
          <m:t>(</m:t>
        </m:r>
        <m:r>
          <m:rPr>
            <m:sty m:val="i"/>
          </m:rPr>
          <m:t>z</m:t>
        </m:r>
        <m:r>
          <m:rPr>
            <m:sty m:val="p"/>
          </m:rPr>
          <m:t>,</m:t>
        </m:r>
        <m:r>
          <m:rPr>
            <m:sty m:val="i"/>
          </m:rPr>
          <m:t>t</m:t>
        </m:r>
        <m:r>
          <m:rPr>
            <m:sty m:val="p"/>
          </m:rPr>
          <m:t>)</m:t>
        </m:r>
      </m:oMath>
      <w:r>
        <w:rPr/>
        <w:t xml:space="preserve"> d'amplitude complexe </w:t>
      </w:r>
      <m:oMath>
        <m:sSub>
          <m:sSubPr/>
          <m:e>
            <m:acc>
              <m:accPr>
                <m:chr m:val="‾"/>
              </m:accPr>
              <m:e>
                <m:r>
                  <m:rPr>
                    <m:sty m:val="i"/>
                  </m:rPr>
                  <m:t>U</m:t>
                </m:r>
              </m:e>
            </m:acc>
          </m:e>
          <m:sub>
            <m:r>
              <m:rPr>
                <m:sty m:val="p"/>
              </m:rPr>
              <m:t>+</m:t>
            </m:r>
          </m:sub>
        </m:sSub>
      </m:oMath>
      <w:r>
        <w:rPr/>
        <w:t xml:space="preserve">, de pulsation </w:t>
      </w:r>
      <m:oMath>
        <m:r>
          <m:rPr>
            <m:sty m:val="i"/>
          </m:rPr>
          <m:t>ω</m:t>
        </m:r>
      </m:oMath>
      <w:r>
        <w:rPr/>
        <w:t xml:space="preserve"> et de vecteur d'onde </w:t>
      </w:r>
      <m:oMath>
        <m:r>
          <m:rPr>
            <m:sty m:val="i"/>
          </m:rPr>
          <m:t>k</m:t>
        </m:r>
      </m:oMath>
      <w:r>
        <w:rPr/>
        <w:t xml:space="preserve">. Exprimer l'onde de courant </w:t>
      </w:r>
      <m:oMath>
        <m:sSub>
          <m:sSubPr/>
          <m:e>
            <m:acc>
              <m:accPr>
                <m:chr m:val="‾"/>
              </m:accPr>
              <m:e>
                <m:r>
                  <m:rPr>
                    <m:sty m:val="i"/>
                  </m:rPr>
                  <m:t>i</m:t>
                </m:r>
              </m:e>
            </m:acc>
          </m:e>
          <m:sub>
            <m:r>
              <m:rPr>
                <m:sty m:val="p"/>
              </m:rPr>
              <m:t>+</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associée en fonction de </w:t>
      </w:r>
      <m:oMath>
        <m:sSub>
          <m:sSubPr/>
          <m:e>
            <m:r>
              <m:rPr>
                <m:sty m:val="i"/>
              </m:rPr>
              <m:t>Z</m:t>
            </m:r>
          </m:e>
          <m:sub>
            <m:r>
              <m:rPr>
                <m:sty m:val="p"/>
              </m:rPr>
              <m:t>0</m:t>
            </m:r>
          </m:sub>
        </m:sSub>
        <m:r>
          <m:rPr>
            <m:sty m:val="p"/>
          </m:rPr>
          <m:t>,</m:t>
        </m:r>
        <m:sSub>
          <m:sSubPr/>
          <m:e>
            <m:acc>
              <m:accPr>
                <m:chr m:val="‾"/>
              </m:accPr>
              <m:e>
                <m:r>
                  <m:rPr>
                    <m:sty m:val="i"/>
                  </m:rPr>
                  <m:t>U</m:t>
                </m:r>
              </m:e>
            </m:acc>
          </m:e>
          <m:sub>
            <m:r>
              <m:rPr>
                <m:sty m:val="p"/>
              </m:rPr>
              <m:t>+</m:t>
            </m:r>
          </m:sub>
        </m:sSub>
        <m:r>
          <m:rPr>
            <m:sty m:val="p"/>
          </m:rPr>
          <m:t>,</m:t>
        </m:r>
        <m:r>
          <m:rPr>
            <m:sty m:val="i"/>
          </m:rPr>
          <m:t>k</m:t>
        </m:r>
      </m:oMath>
      <w:r>
        <w:rPr/>
        <w:t xml:space="preserve"> et </w:t>
      </w:r>
      <m:oMath>
        <m:r>
          <m:rPr>
            <m:sty m:val="i"/>
          </m:rPr>
          <m:t>ω</m:t>
        </m:r>
      </m:oMath>
      <w:r>
        <w:rPr/>
        <w:t xml:space="preserve">. Exprimer les ondes de tension </w:t>
      </w:r>
      <m:oMath>
        <m:sSub>
          <m:sSubPr/>
          <m:e>
            <m:acc>
              <m:accPr>
                <m:chr m:val="‾"/>
              </m:accPr>
              <m:e>
                <m:r>
                  <m:rPr>
                    <m:sty m:val="i"/>
                  </m:rPr>
                  <m:t>u</m:t>
                </m:r>
              </m:e>
            </m:acc>
          </m:e>
          <m:sub>
            <m:r>
              <m:rPr>
                <m:sty m:val="p"/>
              </m:rPr>
              <m:t>−</m:t>
            </m:r>
          </m:sub>
        </m:sSub>
        <m:r>
          <m:rPr>
            <m:sty m:val="p"/>
          </m:rPr>
          <m:t>(</m:t>
        </m:r>
        <m:r>
          <m:rPr>
            <m:sty m:val="i"/>
          </m:rPr>
          <m:t>z</m:t>
        </m:r>
        <m:r>
          <m:rPr>
            <m:sty m:val="p"/>
          </m:rPr>
          <m:t>,</m:t>
        </m:r>
        <m:r>
          <m:rPr>
            <m:sty m:val="i"/>
          </m:rPr>
          <m:t>t</m:t>
        </m:r>
        <m:r>
          <m:rPr>
            <m:sty m:val="p"/>
          </m:rPr>
          <m:t>)</m:t>
        </m:r>
      </m:oMath>
      <w:r>
        <w:rPr/>
        <w:t xml:space="preserve"> et de courant </w:t>
      </w:r>
      <m:oMath>
        <m:sSub>
          <m:sSubPr/>
          <m:e>
            <m:acc>
              <m:accPr>
                <m:chr m:val="‾"/>
              </m:accPr>
              <m:e>
                <m:r>
                  <m:rPr>
                    <m:sty m:val="i"/>
                  </m:rPr>
                  <m:t>i</m:t>
                </m:r>
              </m:e>
            </m:acc>
          </m:e>
          <m:sub>
            <m:r>
              <m:rPr>
                <m:sty m:val="p"/>
              </m:rPr>
              <m:t>−</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réfléchies par le câble en fonction de </w:t>
      </w:r>
      <m:oMath>
        <m:sSub>
          <m:sSubPr/>
          <m:e>
            <m:acc>
              <m:accPr>
                <m:chr m:val="‾"/>
              </m:accPr>
              <m:e>
                <m:r>
                  <m:rPr>
                    <m:sty m:val="i"/>
                  </m:rPr>
                  <m:t>Z</m:t>
                </m:r>
              </m:e>
            </m:acc>
          </m:e>
          <m:sub>
            <m:r>
              <m:rPr>
                <m:sty m:val="i"/>
              </m:rPr>
              <m:t>e</m:t>
            </m:r>
          </m:sub>
        </m:sSub>
        <m:r>
          <m:rPr>
            <m:sty m:val="p"/>
          </m:rPr>
          <m:t>,</m:t>
        </m:r>
        <m:sSub>
          <m:sSubPr/>
          <m:e>
            <m:r>
              <m:rPr>
                <m:sty m:val="i"/>
              </m:rPr>
              <m:t>Z</m:t>
            </m:r>
          </m:e>
          <m:sub>
            <m:r>
              <m:rPr>
                <m:sty m:val="p"/>
              </m:rPr>
              <m:t>0</m:t>
            </m:r>
          </m:sub>
        </m:sSub>
        <m:r>
          <m:rPr>
            <m:sty m:val="p"/>
          </m:rPr>
          <m:t>,</m:t>
        </m:r>
        <m:sSub>
          <m:sSubPr/>
          <m:e>
            <m:acc>
              <m:accPr>
                <m:chr m:val="‾"/>
              </m:accPr>
              <m:e>
                <m:r>
                  <m:rPr>
                    <m:sty m:val="i"/>
                  </m:rPr>
                  <m:t>U</m:t>
                </m:r>
              </m:e>
            </m:acc>
          </m:e>
          <m:sub>
            <m:r>
              <m:rPr>
                <m:sty m:val="p"/>
              </m:rPr>
              <m:t>+</m:t>
            </m:r>
          </m:sub>
        </m:sSub>
        <m:r>
          <m:rPr>
            <m:sty m:val="p"/>
          </m:rPr>
          <m:t>,</m:t>
        </m:r>
        <m:r>
          <m:rPr>
            <m:sty m:val="i"/>
          </m:rPr>
          <m:t>k</m:t>
        </m:r>
      </m:oMath>
      <w:r>
        <w:rPr/>
        <w:t xml:space="preserve"> et </w:t>
      </w:r>
      <m:oMath>
        <m:r>
          <m:rPr>
            <m:sty m:val="i"/>
          </m:rPr>
          <m:t>ω</m:t>
        </m:r>
      </m:oMath>
      <w:r>
        <w:rPr/>
        <w:t xml:space="preserve">.</w:t>
      </w:r>
      <w:r>
        <w:rPr/>
        <w:br w:type="textWrapping"/>
      </w:r>
      <m:oMath>
        <m:r>
          <m:rPr>
            <m:sty m:val="i"/>
          </m:rPr>
          <m:t>◻</m:t>
        </m:r>
        <m:r>
          <m:rPr>
            <m:sty m:val="p"/>
          </m:rPr>
          <m:t>−</m:t>
        </m:r>
        <m:r>
          <m:rPr>
            <m:sty m:val="p"/>
          </m:rPr>
          <m:t>11</m:t>
        </m:r>
      </m:oMath>
      <w:r>
        <w:rPr/>
        <w:t xml:space="preserve">. Exprimer </w:t>
      </w:r>
      <m:oMath>
        <m:r>
          <m:rPr>
            <m:sty m:val="i"/>
          </m:rPr>
          <m:t>ρ</m:t>
        </m:r>
      </m:oMath>
      <w:r>
        <w:rPr/>
        <w:t xml:space="preserve"> en fonction de </w:t>
      </w:r>
      <m:oMath>
        <m:sSub>
          <m:sSubPr/>
          <m:e>
            <m:r>
              <m:rPr>
                <m:sty m:val="i"/>
              </m:rPr>
              <m:t>Z</m:t>
            </m:r>
          </m:e>
          <m:sub>
            <m:r>
              <m:rPr>
                <m:sty m:val="p"/>
              </m:rPr>
              <m:t>0</m:t>
            </m:r>
          </m:sub>
        </m:sSub>
      </m:oMath>
      <w:r>
        <w:rPr/>
        <w:t xml:space="preserve"> et </w:t>
      </w:r>
      <m:oMath>
        <m:sSub>
          <m:sSubPr/>
          <m:e>
            <m:acc>
              <m:accPr>
                <m:chr m:val="‾"/>
              </m:accPr>
              <m:e>
                <m:r>
                  <m:rPr>
                    <m:sty m:val="i"/>
                  </m:rPr>
                  <m:t>Z</m:t>
                </m:r>
              </m:e>
            </m:acc>
          </m:e>
          <m:sub>
            <m:r>
              <m:rPr>
                <m:sty m:val="i"/>
              </m:rPr>
              <m:t>e</m:t>
            </m:r>
          </m:sub>
        </m:sSub>
      </m:oMath>
      <w:r>
        <w:rPr>
          <w:rFonts w:eastAsia="Georgia" w:cs="Georgia" w:ascii="Georgia" w:hAnsi="Georgia"/>
        </w:rPr>
        <w:t xml:space="preserve">. À quelle condition aura-t-on </w:t>
      </w:r>
      <m:oMath>
        <m:r>
          <m:rPr>
            <m:sty m:val="i"/>
          </m:rPr>
          <m:t>ρ</m:t>
        </m:r>
        <m:r>
          <m:rPr>
            <m:sty m:val="p"/>
          </m:rPr>
          <m:t>=</m:t>
        </m:r>
        <m:r>
          <m:rPr>
            <m:sty m:val="p"/>
          </m:rPr>
          <m:t>0</m:t>
        </m:r>
      </m:oMath>
      <w:r>
        <w:rPr>
          <w:rFonts w:eastAsia="Georgia" w:cs="Georgia" w:ascii="Georgia" w:hAnsi="Georgia"/>
        </w:rPr>
        <w:t xml:space="preserve"> ? On parle dans ce cas d'adaptation (ou accord) entre le câble et sa charge.</w:t>
      </w:r>
      <w:r>
        <w:rPr/>
        <w:br w:type="textWrapping"/>
      </w:r>
      <w:r>
        <w:rPr/>
        <w:t xml:space="preserve">Dans tout ce qui suit, on choisit une valeur de </w:t>
      </w:r>
      <m:oMath>
        <m:sSub>
          <m:sSubPr/>
          <m:e>
            <m:acc>
              <m:accPr>
                <m:chr m:val="‾"/>
              </m:accPr>
              <m:e>
                <m:r>
                  <m:rPr>
                    <m:sty m:val="i"/>
                  </m:rPr>
                  <m:t>Z</m:t>
                </m:r>
              </m:e>
            </m:acc>
          </m:e>
          <m:sub>
            <m:r>
              <m:rPr>
                <m:sty m:val="i"/>
              </m:rPr>
              <m:t>e</m:t>
            </m:r>
          </m:sub>
        </m:sSub>
      </m:oMath>
      <w:r>
        <w:rPr>
          <w:rFonts w:eastAsia="Georgia" w:cs="Georgia" w:ascii="Georgia" w:hAnsi="Georgia"/>
        </w:rPr>
        <w:t xml:space="preserve"> qui assure cet accord. On souhaite évaluer l'importance des pertes en ligne dues aux résistances électriques par unité de longueur </w:t>
      </w:r>
      <m:oMath>
        <m:sSub>
          <m:sSubPr/>
          <m:e>
            <m:r>
              <m:rPr>
                <m:sty m:val="i"/>
              </m:rPr>
              <m:t>r</m:t>
            </m:r>
          </m:e>
          <m:sub>
            <m:r>
              <m:rPr>
                <m:sty m:val="i"/>
              </m:rPr>
              <m:t>u</m:t>
            </m:r>
          </m:sub>
        </m:sSub>
      </m:oMath>
      <w:r>
        <w:rPr/>
        <w:t xml:space="preserve"> et </w:t>
      </w:r>
      <m:oMath>
        <m:sSubSup>
          <m:sSubSupPr/>
          <m:e>
            <m:r>
              <m:rPr>
                <m:sty m:val="i"/>
              </m:rPr>
              <m:t>r</m:t>
            </m:r>
          </m:e>
          <m:sub>
            <m:r>
              <m:rPr>
                <m:sty m:val="i"/>
              </m:rPr>
              <m:t>u</m:t>
            </m:r>
          </m:sub>
          <m:sup>
            <m:r>
              <m:rPr>
                <m:sty m:val="i"/>
              </m:rPr>
              <m:t>′</m:t>
            </m:r>
          </m:sup>
        </m:sSubSup>
      </m:oMath>
      <w:r>
        <w:rPr>
          <w:rFonts w:eastAsia="Georgia" w:cs="Georgia" w:ascii="Georgia" w:hAnsi="Georgia"/>
        </w:rPr>
        <w:t xml:space="preserve"> du câble et de la tresse.</w:t>
      </w:r>
    </w:p>
    <w:p>
      <w:pPr>
        <w:numPr>
          <w:ilvl w:val="1"/>
          <w:numId w:val="8"/>
        </w:numPr>
        <w:spacing w:lineRule="auto"/>
      </w:pPr>
      <w:r>
        <w:rPr>
          <w:rFonts w:eastAsia="Georgia" w:cs="Georgia" w:ascii="Georgia" w:hAnsi="Georgia"/>
        </w:rPr>
        <w:t xml:space="preserve">Proposer un schéma modifié de l'élément de longueur </w:t>
      </w:r>
      <m:oMath>
        <m:r>
          <m:rPr>
            <m:sty m:val="i"/>
          </m:rPr>
          <m:t>d</m:t>
        </m:r>
        <m:r>
          <m:rPr>
            <m:sty m:val="i"/>
          </m:rPr>
          <m:t>z</m:t>
        </m:r>
      </m:oMath>
      <w:r>
        <w:rPr>
          <w:rFonts w:eastAsia="Georgia" w:cs="Georgia" w:ascii="Georgia" w:hAnsi="Georgia"/>
        </w:rPr>
        <w:t xml:space="preserve"> de câble. Établir la nouvelle équation de propagation de l'onde de tension; définir et exprimer la longueur caractéristique d'atténuation de l'amplitude des ondes en fonction de </w:t>
      </w:r>
      <m:oMath>
        <m:sSub>
          <m:sSubPr/>
          <m:e>
            <m:r>
              <m:rPr>
                <m:sty m:val="i"/>
              </m:rPr>
              <m:t>Z</m:t>
            </m:r>
          </m:e>
          <m:sub>
            <m:r>
              <m:rPr>
                <m:sty m:val="p"/>
              </m:rPr>
              <m:t>0</m:t>
            </m:r>
          </m:sub>
        </m:sSub>
        <m:r>
          <m:rPr>
            <m:sty m:val="p"/>
          </m:rPr>
          <m:t>,</m:t>
        </m:r>
        <m:sSub>
          <m:sSubPr/>
          <m:e>
            <m:r>
              <m:rPr>
                <m:sty m:val="i"/>
              </m:rPr>
              <m:t>r</m:t>
            </m:r>
          </m:e>
          <m:sub>
            <m:r>
              <m:rPr>
                <m:sty m:val="i"/>
              </m:rPr>
              <m:t>u</m:t>
            </m:r>
          </m:sub>
        </m:sSub>
      </m:oMath>
      <w:r>
        <w:rPr/>
        <w:t xml:space="preserve"> et </w:t>
      </w:r>
      <m:oMath>
        <m:sSubSup>
          <m:sSubSupPr/>
          <m:e>
            <m:r>
              <m:rPr>
                <m:sty m:val="i"/>
              </m:rPr>
              <m:t>r</m:t>
            </m:r>
          </m:e>
          <m:sub>
            <m:r>
              <m:rPr>
                <m:sty m:val="i"/>
              </m:rPr>
              <m:t>u</m:t>
            </m:r>
          </m:sub>
          <m:sup>
            <m:r>
              <m:rPr>
                <m:sty m:val="i"/>
              </m:rPr>
              <m:t>′</m:t>
            </m:r>
          </m:sup>
        </m:sSubSup>
      </m:oMath>
      <w:r>
        <w:rPr/>
        <w:t xml:space="preserve">.</w:t>
      </w:r>
    </w:p>
    <w:p>
      <w:pPr>
        <w:numPr>
          <w:ilvl w:val="1"/>
          <w:numId w:val="8"/>
        </w:numPr>
        <w:spacing w:lineRule="auto"/>
      </w:pPr>
      <w:r>
        <w:rPr>
          <w:rFonts w:eastAsia="Georgia" w:cs="Georgia" w:ascii="Georgia" w:hAnsi="Georgia"/>
        </w:rPr>
        <w:t xml:space="preserve">A.N. : calculer et commenter la valeur de la distance caractéristique.</w:t>
      </w:r>
    </w:p>
    <w:p>
      <w:pPr>
        <w:spacing w:after="220" w:lineRule="auto"/>
      </w:pPr>
      <w:r>
        <w:rPr>
          <w:rFonts w:eastAsia="Georgia" w:cs="Georgia" w:ascii="Georgia" w:hAnsi="Georgia"/>
        </w:rPr>
        <w:t xml:space="preserve">En pratique, on évite d'utiliser de tels câbles à très haute fréquence ( 1 GHz et plus). Pourquoi?</w:t>
      </w:r>
    </w:p>
    <w:p>
      <w:pPr>
        <w:spacing w:after="220" w:lineRule="auto"/>
      </w:pPr>
      <w:r>
        <w:rPr>
          <w:rFonts w:eastAsia="Georgia" w:cs="Georgia" w:ascii="Georgia" w:hAnsi="Georgia"/>
        </w:rPr>
        <w:t xml:space="preserve">Dans une installation de captage de télévision, un câble coaxial ( </w:t>
      </w:r>
      <m:oMath>
        <m:r>
          <m:rPr>
            <m:scr m:val="script"/>
          </m:rPr>
          <m:t>C</m:t>
        </m:r>
      </m:oMath>
      <w:r>
        <w:rPr/>
        <w:t xml:space="preserve"> ) relie l'antenne </w:t>
      </w:r>
      <m:oMath>
        <m:r>
          <m:rPr>
            <m:sty m:val="i"/>
          </m:rPr>
          <m:t>P</m:t>
        </m:r>
      </m:oMath>
      <w:r>
        <w:rPr>
          <w:rFonts w:eastAsia="Georgia" w:cs="Georgia" w:ascii="Georgia" w:hAnsi="Georgia"/>
        </w:rPr>
        <w:t xml:space="preserve"> au décodeur </w:t>
      </w:r>
      <m:oMath>
        <m:r>
          <m:rPr>
            <m:sty m:val="i"/>
          </m:rPr>
          <m:t>D</m:t>
        </m:r>
      </m:oMath>
      <w:r>
        <w:rPr>
          <w:rFonts w:eastAsia="Georgia" w:cs="Georgia" w:ascii="Georgia" w:hAnsi="Georgia"/>
        </w:rPr>
        <w:t xml:space="preserve">. Un voisin indélicat, souhaitant bénéficier du signal sans payer, réalise le branchement en dérivation de la figure 4 en dénudant partiellement le câble ( </w:t>
      </w:r>
      <m:oMath>
        <m:r>
          <m:rPr>
            <m:scr m:val="script"/>
          </m:rPr>
          <m:t>C</m:t>
        </m:r>
      </m:oMath>
      <w:r>
        <w:rPr>
          <w:rFonts w:eastAsia="Georgia" w:cs="Georgia" w:ascii="Georgia" w:hAnsi="Georgia"/>
        </w:rPr>
        <w:t xml:space="preserve"> ) pour y souder son propre câble </w:t>
      </w:r>
      <m:oMath>
        <m:d>
          <m:dPr>
            <m:begChr m:val="("/>
            <m:endChr m:val=")"/>
            <m:ctrlPr>
              <w:rPr>
                <w:rFonts w:ascii="Cambria Math" w:hAnsi="Cambria Math"/>
              </w:rPr>
            </m:ctrlPr>
          </m:dPr>
          <m:e>
            <m:sSup>
              <m:sSupPr/>
              <m:e>
                <m:r>
                  <m:rPr>
                    <m:scr m:val="script"/>
                  </m:rPr>
                  <m:t>C</m:t>
                </m:r>
              </m:e>
              <m:sup>
                <m:r>
                  <m:rPr>
                    <m:sty m:val="i"/>
                  </m:rPr>
                  <m:t>′</m:t>
                </m:r>
              </m:sup>
            </m:sSup>
          </m:e>
        </m:d>
      </m:oMath>
      <w:r>
        <w:rPr>
          <w:rFonts w:eastAsia="Georgia" w:cs="Georgia" w:ascii="Georgia" w:hAnsi="Georgia"/>
        </w:rPr>
        <w:t xml:space="preserve"> relié à son détecteur </w:t>
      </w:r>
      <m:oMath>
        <m:sSup>
          <m:sSupPr/>
          <m:e>
            <m:r>
              <m:rPr>
                <m:sty m:val="i"/>
              </m:rPr>
              <m:t>D</m:t>
            </m:r>
          </m:e>
          <m:sup>
            <m:r>
              <m:rPr>
                <m:sty m:val="i"/>
              </m:rPr>
              <m:t>′</m:t>
            </m:r>
          </m:sup>
        </m:sSup>
      </m:oMath>
      <w:r>
        <w:rPr>
          <w:rFonts w:eastAsia="Georgia" w:cs="Georgia" w:ascii="Georgia" w:hAnsi="Georgia"/>
        </w:rPr>
        <w:t xml:space="preserve">. Les soudures relient entre elles les câbles centraux d'une part et les tresses externes d'autre part. Les décodeurs </w:t>
      </w:r>
      <m:oMath>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sont tous deux adaptés aux câbles. Tous les câbles sont assez courts pour négliger l'atténuation du signal.</w:t>
      </w:r>
    </w:p>
    <w:p>
      <w:pPr>
        <w:spacing w:lineRule="auto"/>
        <w:jc w:val="center"/>
      </w:pPr>
      <w:r>
        <w:rPr/>
        <w:drawing>
          <wp:inline distB="0" distL="0" distR="0" distT="0">
            <wp:extent cx="5486400" cy="1669349"/>
            <wp:effectExtent b="0" l="0" r="0" t="0"/>
            <wp:docPr id="4" name="image-9f75321162d3d7aace5cbd991c61e901bbc011d3.jpg"/>
            <a:graphic>
              <a:graphicData uri="http://schemas.openxmlformats.org/drawingml/2006/picture">
                <pic:pic>
                  <pic:nvPicPr>
                    <pic:cNvPr id="4" name="image-9f75321162d3d7aace5cbd991c61e901bbc011d3.jpg" descr=""/>
                    <pic:cNvPicPr/>
                  </pic:nvPicPr>
                  <pic:blipFill>
                    <a:blip r:embed="rId8" cstate="print"/>
                    <a:srcRect b="0" l="0" r="0" t="0"/>
                    <a:stretch>
                      <a:fillRect/>
                    </a:stretch>
                  </pic:blipFill>
                  <pic:spPr>
                    <a:xfrm>
                      <a:off x="0" y="0"/>
                      <a:ext cx="5486400" cy="1669349"/>
                    </a:xfrm>
                    <a:prstGeom prst="rect"/>
                  </pic:spPr>
                </pic:pic>
              </a:graphicData>
            </a:graphic>
          </wp:inline>
        </w:drawing>
      </w:r>
    </w:p>
    <w:p>
      <w:pPr>
        <w:spacing w:lineRule="auto"/>
      </w:pPr>
      <w:r>
        <w:rPr>
          <w:rFonts w:eastAsia="Georgia" w:cs="Georgia" w:ascii="Georgia" w:hAnsi="Georgia"/>
        </w:rPr>
        <w:t xml:space="preserve">Figure 4 - Branchement illégal d'un câble coaxial ( </w:t>
      </w:r>
      <m:oMath>
        <m:sSup>
          <m:sSupPr/>
          <m:e>
            <m:r>
              <m:rPr>
                <m:scr m:val="script"/>
              </m:rPr>
              <m:t>C</m:t>
            </m:r>
          </m:e>
          <m:sup>
            <m:r>
              <m:rPr>
                <m:sty m:val="i"/>
              </m:rPr>
              <m:t>′</m:t>
            </m:r>
          </m:sup>
        </m:sSup>
      </m:oMath>
      <w:r>
        <w:rPr>
          <w:rFonts w:eastAsia="Georgia" w:cs="Georgia" w:ascii="Georgia" w:hAnsi="Georgia"/>
        </w:rPr>
        <w:t xml:space="preserve"> ) sur une installation préexistante ( </w:t>
      </w:r>
      <m:oMath>
        <m:r>
          <m:rPr>
            <m:scr m:val="script"/>
          </m:rPr>
          <m:t>C</m:t>
        </m:r>
      </m:oMath>
      <w:r>
        <w:rPr/>
        <w:t xml:space="preserve"> )</w:t>
      </w:r>
    </w:p>
    <w:p>
      <w:pPr>
        <w:spacing w:after="220" w:lineRule="auto"/>
      </w:pPr>
      <w:r>
        <w:rPr/>
        <w:t xml:space="preserve">Un onde de tension </w:t>
      </w:r>
      <m:oMath>
        <m:sSub>
          <m:sSubPr/>
          <m:e>
            <m:r>
              <m:rPr>
                <m:sty m:val="i"/>
              </m:rPr>
              <m:t>u</m:t>
            </m:r>
          </m:e>
          <m:sub>
            <m:r>
              <m:rPr>
                <m:sty m:val="i"/>
              </m:rPr>
              <m:t>i</m:t>
            </m:r>
          </m:sub>
        </m:sSub>
        <m:r>
          <m:rPr>
            <m:sty m:val="p"/>
          </m:rPr>
          <m:t>=</m:t>
        </m:r>
        <m:sSub>
          <m:sSubPr/>
          <m:e>
            <m:r>
              <m:rPr>
                <m:sty m:val="i"/>
              </m:rPr>
              <m:t>U</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 provient de l'antenne </w:t>
      </w:r>
      <m:oMath>
        <m:r>
          <m:rPr>
            <m:sty m:val="i"/>
          </m:rPr>
          <m:t>P</m:t>
        </m:r>
      </m:oMath>
      <w:r>
        <w:rPr/>
        <w:t xml:space="preserve"> dans la partie </w:t>
      </w:r>
      <m:oMath>
        <m:r>
          <m:rPr>
            <m:sty m:val="i"/>
          </m:rPr>
          <m:t>z</m:t>
        </m:r>
        <m:r>
          <m:rPr>
            <m:sty m:val="p"/>
          </m:rPr>
          <m:t>&lt;</m:t>
        </m:r>
        <m:r>
          <m:rPr>
            <m:sty m:val="p"/>
          </m:rPr>
          <m:t>0</m:t>
        </m:r>
      </m:oMath>
      <w:r>
        <w:rPr>
          <w:rFonts w:eastAsia="Georgia" w:cs="Georgia" w:ascii="Georgia" w:hAnsi="Georgia"/>
        </w:rPr>
        <w:t xml:space="preserve"> du câble; elle atteint en </w:t>
      </w:r>
      <m:oMath>
        <m:r>
          <m:rPr>
            <m:sty m:val="i"/>
          </m:rPr>
          <m:t>z</m:t>
        </m:r>
        <m:r>
          <m:rPr>
            <m:sty m:val="p"/>
          </m:rPr>
          <m:t>=</m:t>
        </m:r>
        <m:r>
          <m:rPr>
            <m:sty m:val="p"/>
          </m:rPr>
          <m:t>0</m:t>
        </m:r>
      </m:oMath>
      <w:r>
        <w:rPr>
          <w:rFonts w:eastAsia="Georgia" w:cs="Georgia" w:ascii="Georgia" w:hAnsi="Georgia"/>
        </w:rPr>
        <w:t xml:space="preserve"> la soudure ainsi réalisée. Dans les deux câbles situés en parallèle dans le domaine </w:t>
      </w:r>
      <m:oMath>
        <m:r>
          <m:rPr>
            <m:sty m:val="i"/>
          </m:rPr>
          <m:t>z</m:t>
        </m:r>
        <m:r>
          <m:rPr>
            <m:sty m:val="p"/>
          </m:rPr>
          <m:t>&gt;</m:t>
        </m:r>
        <m:r>
          <m:rPr>
            <m:sty m:val="p"/>
          </m:rPr>
          <m:t>0</m:t>
        </m:r>
      </m:oMath>
      <w:r>
        <w:rPr>
          <w:rFonts w:eastAsia="Georgia" w:cs="Georgia" w:ascii="Georgia" w:hAnsi="Georgia"/>
        </w:rPr>
        <w:t xml:space="preserve"> apparaît la même onde de tension </w:t>
      </w:r>
      <m:oMath>
        <m:sSub>
          <m:sSubPr/>
          <m:e>
            <m:r>
              <m:rPr>
                <m:sty m:val="i"/>
              </m:rPr>
              <m:t>u</m:t>
            </m:r>
          </m:e>
          <m:sub>
            <m:r>
              <m:rPr>
                <m:sty m:val="i"/>
              </m:rPr>
              <m:t>t</m:t>
            </m:r>
          </m:sub>
        </m:sSub>
        <m:r>
          <m:rPr>
            <m:sty m:val="p"/>
          </m:rPr>
          <m:t>=</m:t>
        </m:r>
        <m:sSubSup>
          <m:sSubSupPr/>
          <m:e>
            <m:r>
              <m:rPr>
                <m:sty m:val="i"/>
              </m:rPr>
              <m:t>U</m:t>
            </m:r>
          </m:e>
          <m:sub>
            <m:r>
              <m:rPr>
                <m:sty m:val="p"/>
              </m:rPr>
              <m:t>0</m:t>
            </m:r>
          </m:sub>
          <m:sup>
            <m:r>
              <m:rPr>
                <m:sty m:val="i"/>
              </m:rPr>
              <m:t>′</m:t>
            </m:r>
          </m:sup>
        </m:sSubSup>
        <m:r>
          <m:rPr>
            <m:sty m:val="p"/>
          </m:rPr>
          <m:t>cos</m:t>
        </m:r>
        <m:r>
          <m:rPr>
            <m:sty m:val="p"/>
          </m:rPr>
          <m:t>⁡</m:t>
        </m:r>
        <m:r>
          <m:rPr>
            <m:sty m:val="p"/>
          </m:rPr>
          <m:t>(</m:t>
        </m:r>
        <m:r>
          <m:rPr>
            <m:sty m:val="i"/>
          </m:rPr>
          <m:t>ω</m:t>
        </m:r>
        <m:r>
          <m:rPr>
            <m:sty m:val="i"/>
          </m:rPr>
          <m:t>t</m:t>
        </m:r>
        <m:r>
          <m:rPr>
            <m:sty m:val="p"/>
          </m:rPr>
          <m:t>−</m:t>
        </m:r>
        <m:r>
          <m:rPr>
            <m:sty m:val="i"/>
          </m:rPr>
          <m:t>k</m:t>
        </m:r>
        <m:r>
          <m:rPr>
            <m:sty m:val="i"/>
          </m:rPr>
          <m:t>z</m:t>
        </m:r>
        <m:r>
          <m:rPr>
            <m:sty m:val="p"/>
          </m:rPr>
          <m:t>)</m:t>
        </m:r>
      </m:oMath>
      <w:r>
        <w:rPr/>
        <w:t xml:space="preserve">, avec </w:t>
      </w:r>
      <m:oMath>
        <m:d>
          <m:dPr>
            <m:begChr m:val="|"/>
            <m:endChr m:val="|"/>
            <m:ctrlPr>
              <w:rPr>
                <w:rFonts w:ascii="Cambria Math" w:hAnsi="Cambria Math"/>
              </w:rPr>
            </m:ctrlPr>
          </m:dPr>
          <m:e>
            <m:sSubSup>
              <m:sSubSupPr/>
              <m:e>
                <m:r>
                  <m:rPr>
                    <m:sty m:val="i"/>
                  </m:rPr>
                  <m:t>U</m:t>
                </m:r>
              </m:e>
              <m:sub>
                <m:r>
                  <m:rPr>
                    <m:sty m:val="p"/>
                  </m:rPr>
                  <m:t>0</m:t>
                </m:r>
              </m:sub>
              <m:sup>
                <m:r>
                  <m:rPr>
                    <m:sty m:val="i"/>
                  </m:rPr>
                  <m:t>′</m:t>
                </m:r>
              </m:sup>
            </m:sSubSup>
          </m:e>
        </m:d>
        <m:r>
          <m:rPr>
            <m:sty m:val="p"/>
          </m:rPr>
          <m:t>&lt;</m:t>
        </m:r>
        <m:d>
          <m:dPr>
            <m:begChr m:val="|"/>
            <m:endChr m:val="|"/>
            <m:ctrlPr>
              <w:rPr>
                <w:rFonts w:ascii="Cambria Math" w:hAnsi="Cambria Math"/>
              </w:rPr>
            </m:ctrlPr>
          </m:dPr>
          <m:e>
            <m:sSub>
              <m:sSubPr/>
              <m:e>
                <m:r>
                  <m:rPr>
                    <m:sty m:val="i"/>
                  </m:rPr>
                  <m:t>U</m:t>
                </m:r>
              </m:e>
              <m:sub>
                <m:r>
                  <m:rPr>
                    <m:sty m:val="p"/>
                  </m:rPr>
                  <m:t>0</m:t>
                </m:r>
              </m:sub>
            </m:sSub>
          </m:e>
        </m:d>
      </m:oMath>
      <w:r>
        <w:rPr/>
        <w:t xml:space="preserve">.</w:t>
      </w:r>
      <w:r>
        <w:rPr/>
        <w:br w:type="textWrapping"/>
      </w:r>
      <m:oMath>
        <m:r>
          <m:rPr>
            <m:sty m:val="i"/>
          </m:rPr>
          <m:t>◻</m:t>
        </m:r>
        <m:r>
          <m:rPr>
            <m:sty m:val="p"/>
          </m:rPr>
          <m:t>−</m:t>
        </m:r>
        <m:r>
          <m:rPr>
            <m:sty m:val="p"/>
          </m:rPr>
          <m:t>14</m:t>
        </m:r>
      </m:oMath>
      <w:r>
        <w:rPr>
          <w:rFonts w:eastAsia="Georgia" w:cs="Georgia" w:ascii="Georgia" w:hAnsi="Georgia"/>
        </w:rPr>
        <w:t xml:space="preserve">. Pourquoi n'y a-t-il pas d'onde réfléchie dans les câbles situés en </w:t>
      </w:r>
      <m:oMath>
        <m:r>
          <m:rPr>
            <m:sty m:val="i"/>
          </m:rPr>
          <m:t>z</m:t>
        </m:r>
        <m:r>
          <m:rPr>
            <m:sty m:val="p"/>
          </m:rPr>
          <m:t>&gt;</m:t>
        </m:r>
        <m:r>
          <m:rPr>
            <m:sty m:val="p"/>
          </m:rPr>
          <m:t>0</m:t>
        </m:r>
      </m:oMath>
      <w:r>
        <w:rPr>
          <w:rFonts w:eastAsia="Georgia" w:cs="Georgia" w:ascii="Georgia" w:hAnsi="Georgia"/>
        </w:rPr>
        <w:t xml:space="preserve"> ? Montrer qu'il en existe une dans le câble situé en </w:t>
      </w:r>
      <m:oMath>
        <m:r>
          <m:rPr>
            <m:sty m:val="i"/>
          </m:rPr>
          <m:t>z</m:t>
        </m:r>
        <m:r>
          <m:rPr>
            <m:sty m:val="p"/>
          </m:rPr>
          <m:t>&lt;</m:t>
        </m:r>
        <m:r>
          <m:rPr>
            <m:sty m:val="p"/>
          </m:rPr>
          <m:t>0</m:t>
        </m:r>
      </m:oMath>
      <w:r>
        <w:rPr>
          <w:rFonts w:eastAsia="Georgia" w:cs="Georgia" w:ascii="Georgia" w:hAnsi="Georgia"/>
        </w:rPr>
        <w:t xml:space="preserve"> et déterminer son amplitude.</w:t>
      </w:r>
    </w:p>
    <w:p>
      <w:pPr>
        <w:numPr>
          <w:ilvl w:val="1"/>
          <w:numId w:val="9"/>
        </w:numPr>
        <w:spacing w:lineRule="auto"/>
      </w:pPr>
      <w:r>
        <w:rPr>
          <w:rFonts w:eastAsia="Georgia" w:cs="Georgia" w:ascii="Georgia" w:hAnsi="Georgia"/>
        </w:rPr>
        <w:t xml:space="preserve">L'introduction de cette dérivation «pirate» est-elle détectable par une mesure de </w:t>
      </w:r>
      <m:oMath>
        <m:r>
          <m:rPr>
            <m:sty m:val="i"/>
          </m:rPr>
          <m:t>ρ</m:t>
        </m:r>
      </m:oMath>
      <w:r>
        <w:rPr>
          <w:rFonts w:eastAsia="Georgia" w:cs="Georgia" w:ascii="Georgia" w:hAnsi="Georgia"/>
        </w:rPr>
        <w:t xml:space="preserve"> ou bien par celle de l'atténuation du signal incident au niveau du détecteur </w:t>
      </w:r>
      <m:oMath>
        <m:r>
          <m:rPr>
            <m:sty m:val="i"/>
          </m:rPr>
          <m:t>D</m:t>
        </m:r>
      </m:oMath>
      <w:r>
        <w:rPr/>
        <w:t xml:space="preserve"> ?</w:t>
      </w:r>
    </w:p>
    <w:p>
      <w:pPr>
        <w:spacing w:line="271" w:before="330" w:lineRule="auto"/>
      </w:pPr>
      <w:r>
        <w:rPr>
          <w:rFonts w:eastAsia="Georgia" w:cs="Georgia" w:ascii="Georgia" w:hAnsi="Georgia"/>
          <w:b/>
          <w:sz w:val="42"/>
        </w:rPr>
        <w:t xml:space="preserve">II La télégraphie sans fil</w:t>
      </w:r>
    </w:p>
    <w:p>
      <w:pPr>
        <w:spacing w:after="220" w:lineRule="auto"/>
      </w:pPr>
      <w:r>
        <w:rPr>
          <w:rFonts w:eastAsia="Georgia" w:cs="Georgia" w:ascii="Georgia" w:hAnsi="Georgia"/>
        </w:rPr>
        <w:t xml:space="preserve">Le physicien italien Marconi est considéré comme un des inventeurs de la transmission à grande distance de signaux électromagnétiques (la T.S.F., télégraphie sans fil, ou radio). Il a reçu à ce titre le prix Nobel de physique en 1909. On lui doit la réalisation de la première transmission radio transatlantique (1901) entre le nord-est du Canada et le sud-ouest de l'Angleterre, séparés par une distance à vol d'oiseau de 3500 km .</w:t>
      </w:r>
    </w:p>
    <w:p>
      <w:pPr>
        <w:spacing w:line="271" w:before="330" w:lineRule="auto"/>
      </w:pPr>
      <w:r>
        <w:rPr>
          <w:rFonts w:eastAsia="Georgia" w:cs="Georgia" w:ascii="Georgia" w:hAnsi="Georgia"/>
          <w:b/>
          <w:sz w:val="42"/>
        </w:rPr>
        <w:t xml:space="preserve">II.A Échos ionosphériques</w:t>
      </w:r>
    </w:p>
    <w:p>
      <w:pPr>
        <w:spacing w:after="220" w:lineRule="auto"/>
      </w:pPr>
      <w:r>
        <w:rPr>
          <w:rFonts w:eastAsia="Georgia" w:cs="Georgia" w:ascii="Georgia" w:hAnsi="Georgia"/>
        </w:rPr>
        <w:t xml:space="preserve">Lors de la première série d'expériences, le récepteur se situait au niveau du sol et l'émetteur était porté par des cerf-volants dont l'altitude, limitée par la longueur du fil, ne dépassait pas </w:t>
      </w:r>
      <m:oMath>
        <m:r>
          <m:rPr>
            <m:sty m:val="i"/>
          </m:rPr>
          <m:t>h</m:t>
        </m:r>
        <m:r>
          <m:rPr>
            <m:sty m:val="p"/>
          </m:rPr>
          <m:t>=</m:t>
        </m:r>
        <m:r>
          <m:rPr>
            <m:sty m:val="p"/>
          </m:rPr>
          <m:t>180</m:t>
        </m:r>
        <m:r>
          <m:rPr>
            <m:nor/>
          </m:rPr>
          <m:t xml:space="preserve"> </m:t>
        </m:r>
        <m:r>
          <m:rPr>
            <m:sty m:val="p"/>
          </m:rPr>
          <m:t>m</m:t>
        </m:r>
      </m:oMath>
      <w:r>
        <w:rPr>
          <w:rFonts w:eastAsia="Georgia" w:cs="Georgia" w:ascii="Georgia" w:hAnsi="Georgia"/>
        </w:rPr>
        <w:t xml:space="preserve">. On néglige tout phénomène de réflexion sur le sol, la portée d'un tel émetteur est donc limitée par la courbure de la Terre.</w:t>
      </w:r>
    </w:p>
    <w:p>
      <w:pPr>
        <w:numPr>
          <w:ilvl w:val="1"/>
          <w:numId w:val="10"/>
        </w:numPr>
        <w:spacing w:lineRule="auto"/>
      </w:pPr>
      <w:r>
        <w:rPr>
          <w:rFonts w:eastAsia="Georgia" w:cs="Georgia" w:ascii="Georgia" w:hAnsi="Georgia"/>
        </w:rPr>
        <w:t xml:space="preserve">Représenter sur un schéma les points d'émission </w:t>
      </w:r>
      <m:oMath>
        <m:r>
          <m:rPr>
            <m:sty m:val="i"/>
          </m:rPr>
          <m:t>E</m:t>
        </m:r>
      </m:oMath>
      <w:r>
        <w:rPr>
          <w:rFonts w:eastAsia="Georgia" w:cs="Georgia" w:ascii="Georgia" w:hAnsi="Georgia"/>
        </w:rPr>
        <w:t xml:space="preserve"> et de réception </w:t>
      </w:r>
      <m:oMath>
        <m:r>
          <m:rPr>
            <m:sty m:val="i"/>
          </m:rPr>
          <m:t>R</m:t>
        </m:r>
      </m:oMath>
      <w:r>
        <w:rPr>
          <w:rFonts w:eastAsia="Georgia" w:cs="Georgia" w:ascii="Georgia" w:hAnsi="Georgia"/>
        </w:rPr>
        <w:t xml:space="preserve"> du signal radio correspondant à cette transmission. Montrer qu'elle n'est possible que si la distance </w:t>
      </w:r>
      <m:oMath>
        <m:r>
          <m:rPr>
            <m:sty m:val="i"/>
          </m:rPr>
          <m:t>d</m:t>
        </m:r>
        <m:r>
          <m:rPr>
            <m:sty m:val="p"/>
          </m:rPr>
          <m:t>=</m:t>
        </m:r>
        <m:r>
          <m:rPr>
            <m:sty m:val="p"/>
          </m:rPr>
          <m:t>ER</m:t>
        </m:r>
      </m:oMath>
      <w:r>
        <w:rPr>
          <w:rFonts w:eastAsia="Georgia" w:cs="Georgia" w:ascii="Georgia" w:hAnsi="Georgia"/>
        </w:rPr>
        <w:t xml:space="preserve"> vérifie </w:t>
      </w:r>
      <m:oMath>
        <m:r>
          <m:rPr>
            <m:sty m:val="i"/>
          </m:rPr>
          <m:t>d</m:t>
        </m:r>
        <m:r>
          <m:rPr>
            <m:sty m:val="p"/>
          </m:rPr>
          <m:t>&lt;</m:t>
        </m:r>
        <m:sSub>
          <m:sSubPr/>
          <m:e>
            <m:r>
              <m:rPr>
                <m:sty m:val="i"/>
              </m:rPr>
              <m:t>d</m:t>
            </m:r>
          </m:e>
          <m:sub>
            <m:r>
              <m:rPr>
                <m:nor/>
              </m:rPr>
              <m:t>max </m:t>
            </m:r>
          </m:sub>
        </m:sSub>
      </m:oMath>
      <w:r>
        <w:rPr/>
        <w:t xml:space="preserve"> et exprimer </w:t>
      </w:r>
      <m:oMath>
        <m:sSub>
          <m:sSubPr/>
          <m:e>
            <m:r>
              <m:rPr>
                <m:sty m:val="i"/>
              </m:rPr>
              <m:t>d</m:t>
            </m:r>
          </m:e>
          <m:sub>
            <m:r>
              <m:rPr>
                <m:nor/>
              </m:rPr>
              <m:t>max </m:t>
            </m:r>
          </m:sub>
        </m:sSub>
      </m:oMath>
      <w:r>
        <w:rPr/>
        <w:t xml:space="preserve"> en fonction de </w:t>
      </w:r>
      <m:oMath>
        <m:r>
          <m:rPr>
            <m:sty m:val="i"/>
          </m:rPr>
          <m:t>h</m:t>
        </m:r>
      </m:oMath>
      <w:r>
        <w:rPr/>
        <w:t xml:space="preserve"> et du rayon terrestre </w:t>
      </w:r>
      <m:oMath>
        <m:sSub>
          <m:sSubPr/>
          <m:e>
            <m:r>
              <m:rPr>
                <m:sty m:val="i"/>
              </m:rPr>
              <m:t>R</m:t>
            </m:r>
          </m:e>
          <m:sub>
            <m:r>
              <m:rPr>
                <m:sty m:val="i"/>
              </m:rPr>
              <m:t>T</m:t>
            </m:r>
          </m:sub>
        </m:sSub>
      </m:oMath>
      <w:r>
        <w:rPr/>
        <w:t xml:space="preserve">. A.N. : calculer </w:t>
      </w:r>
      <m:oMath>
        <m:sSub>
          <m:sSubPr/>
          <m:e>
            <m:r>
              <m:rPr>
                <m:sty m:val="i"/>
              </m:rPr>
              <m:t>d</m:t>
            </m:r>
          </m:e>
          <m:sub>
            <m:r>
              <m:rPr>
                <m:nor/>
              </m:rPr>
              <m:t>max </m:t>
            </m:r>
          </m:sub>
        </m:sSub>
      </m:oMath>
      <w:r>
        <w:rPr/>
        <w:t xml:space="preserve"> et conclure.</w:t>
      </w:r>
    </w:p>
    <w:p>
      <w:pPr>
        <w:spacing w:after="220" w:lineRule="auto"/>
      </w:pPr>
      <w:r>
        <w:rPr>
          <w:rFonts w:eastAsia="Georgia" w:cs="Georgia" w:ascii="Georgia" w:hAnsi="Georgia"/>
        </w:rPr>
        <w:t xml:space="preserve">La propagation sur une grande distance d'ondes radio est en fait possible grâce aux échos ionosphériques, qu'on assimilera à des réflexions de l'onde électromagnétique sur la surface de</w:t>
      </w:r>
      <w:r>
        <w:rPr/>
        <w:br w:type="textWrapping"/>
      </w:r>
      <w:r>
        <w:rPr>
          <w:rFonts w:eastAsia="Georgia" w:cs="Georgia" w:ascii="Georgia" w:hAnsi="Georgia"/>
        </w:rPr>
        <w:t xml:space="preserve">séparation entre la basse atmosphère (assimilée au vide) et la haute atmosphère (l'ionosphère qui forme un plasma). Une onde électromagnétique incidente plane, progressive, de pulsation </w:t>
      </w:r>
      <m:oMath>
        <m:r>
          <m:rPr>
            <m:sty m:val="i"/>
          </m:rPr>
          <m:t>ω</m:t>
        </m:r>
      </m:oMath>
      <w:r>
        <w:rPr>
          <w:rFonts w:eastAsia="Georgia" w:cs="Georgia" w:ascii="Georgia" w:hAnsi="Georgia"/>
        </w:rPr>
        <w:t xml:space="preserve">, polarisée rectilignement selon </w:t>
      </w:r>
      <m:oMath>
        <m:r>
          <m:rPr>
            <m:sty m:val="p"/>
          </m:rPr>
          <m:t>(</m:t>
        </m:r>
        <m:r>
          <m:rPr>
            <m:sty m:val="i"/>
          </m:rPr>
          <m:t>O</m:t>
        </m:r>
        <m:r>
          <m:rPr>
            <m:sty m:val="i"/>
          </m:rPr>
          <m:t>y</m:t>
        </m:r>
        <m:r>
          <m:rPr>
            <m:sty m:val="p"/>
          </m:rPr>
          <m:t>)</m:t>
        </m:r>
      </m:oMath>
      <w:r>
        <w:rPr>
          <w:rFonts w:eastAsia="Georgia" w:cs="Georgia" w:ascii="Georgia" w:hAnsi="Georgia"/>
        </w:rPr>
        <w:t xml:space="preserve">, est émise en direction de ce plasma, dans une direction faisant l'angle </w:t>
      </w:r>
      <m:oMath>
        <m:r>
          <m:rPr>
            <m:sty m:val="i"/>
          </m:rPr>
          <m:t>θ</m:t>
        </m:r>
      </m:oMath>
      <w:r>
        <w:rPr/>
        <w:t xml:space="preserve"> avec la verticale ( </w:t>
      </w:r>
      <m:oMath>
        <m:r>
          <m:rPr>
            <m:sty m:val="i"/>
          </m:rPr>
          <m:t>O</m:t>
        </m:r>
        <m:r>
          <m:rPr>
            <m:sty m:val="i"/>
          </m:rPr>
          <m:t>z</m:t>
        </m:r>
      </m:oMath>
      <w:r>
        <w:rPr>
          <w:rFonts w:eastAsia="Georgia" w:cs="Georgia" w:ascii="Georgia" w:hAnsi="Georgia"/>
        </w:rPr>
        <w:t xml:space="preserve"> ). L'ensemble est représenté sur la figure 5 .</w:t>
      </w:r>
    </w:p>
    <w:p>
      <w:pPr>
        <w:spacing w:lineRule="auto"/>
        <w:jc w:val="center"/>
      </w:pPr>
      <w:r>
        <w:rPr/>
        <w:drawing>
          <wp:inline distB="0" distL="0" distR="0" distT="0">
            <wp:extent cx="5486400" cy="2811780"/>
            <wp:effectExtent b="0" l="0" r="0" t="0"/>
            <wp:docPr id="5" name="image-0c6f4ea18de5d2ed97d85e9922a3307350f2845a.jpg"/>
            <a:graphic>
              <a:graphicData uri="http://schemas.openxmlformats.org/drawingml/2006/picture">
                <pic:pic>
                  <pic:nvPicPr>
                    <pic:cNvPr id="5" name="image-0c6f4ea18de5d2ed97d85e9922a3307350f2845a.jpg" descr=""/>
                    <pic:cNvPicPr/>
                  </pic:nvPicPr>
                  <pic:blipFill>
                    <a:blip r:embed="rId9" cstate="print"/>
                    <a:srcRect b="0" l="0" r="0" t="0"/>
                    <a:stretch>
                      <a:fillRect/>
                    </a:stretch>
                  </pic:blipFill>
                  <pic:spPr>
                    <a:xfrm>
                      <a:off x="0" y="0"/>
                      <a:ext cx="5486400" cy="2811780"/>
                    </a:xfrm>
                    <a:prstGeom prst="rect"/>
                  </pic:spPr>
                </pic:pic>
              </a:graphicData>
            </a:graphic>
          </wp:inline>
        </w:drawing>
      </w:r>
    </w:p>
    <w:p>
      <w:pPr>
        <w:spacing w:lineRule="auto"/>
      </w:pPr>
      <w:r>
        <w:rPr>
          <w:rFonts w:eastAsia="Georgia" w:cs="Georgia" w:ascii="Georgia" w:hAnsi="Georgia"/>
        </w:rPr>
        <w:t xml:space="preserve">Figure 5 - Échos ionosphériques</w:t>
      </w:r>
    </w:p>
    <w:p>
      <w:pPr>
        <w:spacing w:after="220" w:lineRule="auto"/>
      </w:pPr>
      <m:oMath>
        <m:r>
          <m:rPr>
            <m:sty m:val="i"/>
          </m:rPr>
          <m:t>◻</m:t>
        </m:r>
        <m:r>
          <m:rPr>
            <m:sty m:val="p"/>
          </m:rPr>
          <m:t>−</m:t>
        </m:r>
        <m:r>
          <m:rPr>
            <m:sty m:val="p"/>
          </m:rPr>
          <m:t>17</m:t>
        </m:r>
      </m:oMath>
      <w:r>
        <w:rPr>
          <w:rFonts w:eastAsia="Georgia" w:cs="Georgia" w:ascii="Georgia" w:hAnsi="Georgia"/>
        </w:rPr>
        <w:t xml:space="preserve">. Exprimer la représentation complexe du champ électrique </w:t>
      </w:r>
      <m:oMath>
        <m:bar>
          <m:barPr>
            <m:pos m:val="top"/>
          </m:barPr>
          <m:e>
            <m:acc>
              <m:accPr>
                <m:chr m:val="⃗"/>
              </m:accPr>
              <m:e>
                <m:r>
                  <m:rPr>
                    <m:sty m:val="i"/>
                  </m:rPr>
                  <m:t>E</m:t>
                </m:r>
              </m:e>
            </m:acc>
          </m:e>
        </m:bar>
      </m:oMath>
      <w:r>
        <w:rPr/>
        <w:t xml:space="preserve"> de l'onde incidente d'amplitude </w:t>
      </w:r>
      <m:oMath>
        <m:sSub>
          <m:sSubPr/>
          <m:e>
            <m:r>
              <m:rPr>
                <m:sty m:val="i"/>
              </m:rPr>
              <m:t>E</m:t>
            </m:r>
          </m:e>
          <m:sub>
            <m:r>
              <m:rPr>
                <m:sty m:val="p"/>
              </m:rPr>
              <m:t>0</m:t>
            </m:r>
          </m:sub>
        </m:sSub>
      </m:oMath>
      <w:r>
        <w:rPr/>
        <w:t xml:space="preserve">; on prendra l'origine des phases au point origine </w:t>
      </w:r>
      <m:oMath>
        <m:r>
          <m:rPr>
            <m:sty m:val="i"/>
          </m:rPr>
          <m:t>O</m:t>
        </m:r>
      </m:oMath>
      <w:r>
        <w:rPr/>
        <w:t xml:space="preserve">.</w:t>
      </w:r>
      <w:r>
        <w:rPr/>
        <w:br w:type="textWrapping"/>
      </w:r>
      <w:r>
        <w:rPr>
          <w:rFonts w:eastAsia="Georgia" w:cs="Georgia" w:ascii="Georgia" w:hAnsi="Georgia"/>
        </w:rPr>
        <w:t xml:space="preserve">Le champ électrique dans le plasma étant recherché sous la forme </w:t>
      </w:r>
      <m:oMath>
        <m:bar>
          <m:barPr>
            <m:pos m:val="top"/>
          </m:barPr>
          <m:e>
            <m:acc>
              <m:accPr>
                <m:chr m:val="⃗"/>
              </m:accPr>
              <m:e>
                <m:sSup>
                  <m:sSupPr/>
                  <m:e>
                    <m:r>
                      <m:rPr>
                        <m:sty m:val="i"/>
                      </m:rPr>
                      <m:t>E</m:t>
                    </m:r>
                  </m:e>
                  <m:sup>
                    <m:r>
                      <m:rPr>
                        <m:sty m:val="i"/>
                      </m:rPr>
                      <m:t>′</m:t>
                    </m:r>
                  </m:sup>
                </m:sSup>
              </m:e>
            </m:acc>
          </m:e>
        </m:bar>
        <m:r>
          <m:rPr>
            <m:sty m:val="p"/>
          </m:rPr>
          <m:t>=</m:t>
        </m:r>
        <m:sSubSup>
          <m:sSubSupPr/>
          <m:e>
            <m:r>
              <m:rPr>
                <m:sty m:val="i"/>
              </m:rPr>
              <m:t>E</m:t>
            </m:r>
          </m:e>
          <m:sub>
            <m:r>
              <m:rPr>
                <m:sty m:val="p"/>
              </m:rPr>
              <m:t>0</m:t>
            </m:r>
          </m:sub>
          <m:sup>
            <m:r>
              <m:rPr>
                <m:sty m:val="i"/>
              </m:rPr>
              <m:t>′</m:t>
            </m:r>
          </m:sup>
        </m:sSubSup>
        <m:sSub>
          <m:sSubPr/>
          <m:e>
            <m:acc>
              <m:accPr>
                <m:chr m:val="⃗"/>
              </m:accPr>
              <m:e>
                <m:r>
                  <m:rPr>
                    <m:sty m:val="i"/>
                  </m:rPr>
                  <m:t>e</m:t>
                </m:r>
              </m:e>
            </m:acc>
          </m:e>
          <m:sub>
            <m:r>
              <m:rPr>
                <m:sty m:val="i"/>
              </m:rPr>
              <m:t>y</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acc>
                  <m:accPr>
                    <m:chr m:val="⃗"/>
                  </m:accPr>
                  <m:e>
                    <m:sSup>
                      <m:sSupPr/>
                      <m:e>
                        <m:r>
                          <m:rPr>
                            <m:sty m:val="i"/>
                          </m:rPr>
                          <m:t>k</m:t>
                        </m:r>
                      </m:e>
                      <m:sup>
                        <m:r>
                          <m:rPr>
                            <m:sty m:val="i"/>
                          </m:rPr>
                          <m:t>′</m:t>
                        </m:r>
                      </m:sup>
                    </m:sSup>
                  </m:e>
                </m:acc>
                <m:r>
                  <m:rPr>
                    <m:sty m:val="p"/>
                  </m:rPr>
                  <m:t>⋅</m:t>
                </m:r>
                <m:acc>
                  <m:accPr>
                    <m:chr m:val="⃗"/>
                  </m:accPr>
                  <m:e>
                    <m:r>
                      <m:rPr>
                        <m:sty m:val="i"/>
                      </m:rPr>
                      <m:t>r</m:t>
                    </m:r>
                  </m:e>
                </m:acc>
              </m:e>
            </m:d>
          </m:e>
        </m:d>
      </m:oMath>
      <w:r>
        <w:rPr>
          <w:rFonts w:eastAsia="Georgia" w:cs="Georgia" w:ascii="Georgia" w:hAnsi="Georgia"/>
        </w:rPr>
        <w:t xml:space="preserve">, on peut établir l'équation de dispersion </w:t>
      </w:r>
      <m:oMath>
        <m:r>
          <m:rPr>
            <m:sty m:val="p"/>
          </m:rPr>
          <m:t>(</m:t>
        </m:r>
        <m:r>
          <m:rPr>
            <m:sty m:val="p"/>
          </m:rPr>
          <m:t>ED</m:t>
        </m:r>
        <m:r>
          <m:rPr>
            <m:sty m:val="p"/>
          </m:rPr>
          <m:t>)</m:t>
        </m:r>
        <m:sSup>
          <m:sSupPr/>
          <m:e>
            <m:r>
              <m:rPr>
                <m:sty m:val="i"/>
              </m:rPr>
              <m:t>ω</m:t>
            </m:r>
          </m:e>
          <m:sup>
            <m:r>
              <m:rPr>
                <m:sty m:val="i"/>
              </m:rPr>
              <m:t>′</m:t>
            </m:r>
            <m:r>
              <m:rPr>
                <m:sty m:val="p"/>
              </m:rPr>
              <m:t>2</m:t>
            </m:r>
          </m:sup>
        </m:sSup>
        <m:r>
          <m:rPr>
            <m:sty m:val="p"/>
          </m:rPr>
          <m:t>=</m:t>
        </m:r>
        <m:sSubSup>
          <m:sSubSupPr/>
          <m:e>
            <m:r>
              <m:rPr>
                <m:sty m:val="i"/>
              </m:rPr>
              <m:t>ω</m:t>
            </m:r>
          </m:e>
          <m:sub>
            <m:r>
              <m:rPr>
                <m:sty m:val="i"/>
              </m:rPr>
              <m:t>p</m:t>
            </m:r>
          </m:sub>
          <m:sup>
            <m:r>
              <m:rPr>
                <m:sty m:val="p"/>
              </m:rPr>
              <m:t>2</m:t>
            </m:r>
          </m:sup>
        </m:sSubSup>
        <m:r>
          <m:rPr>
            <m:sty m:val="p"/>
          </m:rPr>
          <m:t>+</m:t>
        </m:r>
        <m:sSup>
          <m:sSupPr/>
          <m:e>
            <m:r>
              <m:rPr>
                <m:sty m:val="i"/>
              </m:rPr>
              <m:t>c</m:t>
            </m:r>
          </m:e>
          <m:sup>
            <m:r>
              <m:rPr>
                <m:sty m:val="p"/>
              </m:rPr>
              <m:t>2</m:t>
            </m:r>
          </m:sup>
        </m:sSup>
        <m:sSup>
          <m:sSupPr/>
          <m:e>
            <m:acc>
              <m:accPr>
                <m:chr m:val="⃗"/>
              </m:accPr>
              <m:e>
                <m:r>
                  <m:rPr>
                    <m:sty m:val="i"/>
                  </m:rPr>
                  <m:t>k</m:t>
                </m:r>
              </m:e>
            </m:acc>
          </m:e>
          <m:sup>
            <m:r>
              <m:rPr>
                <m:sty m:val="i"/>
              </m:rPr>
              <m:t>′</m:t>
            </m:r>
            <m:r>
              <m:rPr>
                <m:sty m:val="p"/>
              </m:rPr>
              <m:t>2</m:t>
            </m:r>
          </m:sup>
        </m:sSup>
      </m:oMath>
      <w:r>
        <w:rPr>
          <w:rFonts w:eastAsia="Georgia" w:cs="Georgia" w:ascii="Georgia" w:hAnsi="Georgia"/>
        </w:rPr>
        <w:t xml:space="preserve"> où </w:t>
      </w:r>
      <m:oMath>
        <m:sSubSup>
          <m:sSubSupPr/>
          <m:e>
            <m:r>
              <m:rPr>
                <m:sty m:val="i"/>
              </m:rPr>
              <m:t>ω</m:t>
            </m:r>
          </m:e>
          <m:sub>
            <m:r>
              <m:rPr>
                <m:sty m:val="i"/>
              </m:rPr>
              <m:t>p</m:t>
            </m:r>
          </m:sub>
          <m:sup>
            <m:r>
              <m:rPr>
                <m:sty m:val="p"/>
              </m:rPr>
              <m:t>2</m:t>
            </m:r>
          </m:sup>
        </m:sSubSup>
        <m:r>
          <m:rPr>
            <m:sty m:val="p"/>
          </m:rPr>
          <m:t>&gt;</m:t>
        </m:r>
        <m:r>
          <m:rPr>
            <m:sty m:val="p"/>
          </m:rPr>
          <m:t>0</m:t>
        </m:r>
      </m:oMath>
      <w:r>
        <w:rPr>
          <w:rFonts w:eastAsia="Georgia" w:cs="Georgia" w:ascii="Georgia" w:hAnsi="Georgia"/>
        </w:rPr>
        <w:t xml:space="preserve"> est une constante qui ne dépend que des propriétés électromagnétiques locales de l'ionosphère. Par ailleurs, on admettra la continuité de toutes les composantes du champ électromagnétique à l'interface </w:t>
      </w:r>
      <m:oMath>
        <m:r>
          <m:rPr>
            <m:sty m:val="i"/>
          </m:rPr>
          <m:t>z</m:t>
        </m:r>
        <m:r>
          <m:rPr>
            <m:sty m:val="p"/>
          </m:rPr>
          <m:t>=</m:t>
        </m:r>
        <m:r>
          <m:rPr>
            <m:sty m:val="i"/>
          </m:rPr>
          <m:t>H</m:t>
        </m:r>
      </m:oMath>
      <w:r>
        <w:rPr>
          <w:rFonts w:eastAsia="Georgia" w:cs="Georgia" w:ascii="Georgia" w:hAnsi="Georgia"/>
        </w:rPr>
        <w:t xml:space="preserve"> entre le vide et ce plasma. Une onde électromagnétique réfléchie existe également mais sa prise en compte n'est pas utile dans les calculs qui suivent.</w:t>
      </w:r>
      <w:r>
        <w:rPr/>
        <w:br w:type="textWrapping"/>
      </w:r>
      <m:oMath>
        <m:r>
          <m:rPr>
            <m:sty m:val="i"/>
          </m:rPr>
          <m:t>◻</m:t>
        </m:r>
        <m:r>
          <m:rPr>
            <m:sty m:val="p"/>
          </m:rPr>
          <m:t>−</m:t>
        </m:r>
        <m:r>
          <m:rPr>
            <m:sty m:val="p"/>
          </m:rPr>
          <m:t>18</m:t>
        </m:r>
      </m:oMath>
      <w:r>
        <w:rPr/>
        <w:t xml:space="preserve">. Expliciter </w:t>
      </w:r>
      <m:oMath>
        <m:sSup>
          <m:sSupPr/>
          <m:e>
            <m:r>
              <m:rPr>
                <m:sty m:val="i"/>
              </m:rPr>
              <m:t>ω</m:t>
            </m:r>
          </m:e>
          <m:sup>
            <m:r>
              <m:rPr>
                <m:sty m:val="i"/>
              </m:rPr>
              <m:t>′</m:t>
            </m:r>
          </m:sup>
        </m:sSup>
      </m:oMath>
      <w:r>
        <w:rPr/>
        <w:t xml:space="preserve"> et les composantes </w:t>
      </w:r>
      <m:oMath>
        <m:sSubSup>
          <m:sSubSupPr/>
          <m:e>
            <m:r>
              <m:rPr>
                <m:sty m:val="i"/>
              </m:rPr>
              <m:t>k</m:t>
            </m:r>
          </m:e>
          <m:sub>
            <m:r>
              <m:rPr>
                <m:sty m:val="i"/>
              </m:rPr>
              <m:t>x</m:t>
            </m:r>
          </m:sub>
          <m:sup>
            <m:r>
              <m:rPr>
                <m:sty m:val="i"/>
              </m:rPr>
              <m:t>′</m:t>
            </m:r>
          </m:sup>
        </m:sSubSup>
        <m:r>
          <m:rPr>
            <m:sty m:val="p"/>
          </m:rPr>
          <m:t>=</m:t>
        </m:r>
        <m:sSub>
          <m:sSubPr/>
          <m:e>
            <m:acc>
              <m:accPr>
                <m:chr m:val="⃗"/>
              </m:accPr>
              <m:e>
                <m:r>
                  <m:rPr>
                    <m:sty m:val="i"/>
                  </m:rPr>
                  <m:t>e</m:t>
                </m:r>
              </m:e>
            </m:acc>
          </m:e>
          <m:sub>
            <m:r>
              <m:rPr>
                <m:sty m:val="i"/>
              </m:rPr>
              <m:t>x</m:t>
            </m:r>
          </m:sub>
        </m:sSub>
        <m:r>
          <m:rPr>
            <m:sty m:val="p"/>
          </m:rPr>
          <m:t>⋅</m:t>
        </m:r>
        <m:sSup>
          <m:sSupPr/>
          <m:e>
            <m:acc>
              <m:accPr>
                <m:chr m:val="⃗"/>
              </m:accPr>
              <m:e>
                <m:r>
                  <m:rPr>
                    <m:sty m:val="i"/>
                  </m:rPr>
                  <m:t>k</m:t>
                </m:r>
              </m:e>
            </m:acc>
          </m:e>
          <m:sup>
            <m:r>
              <m:rPr>
                <m:sty m:val="i"/>
              </m:rPr>
              <m:t>′</m:t>
            </m:r>
          </m:sup>
        </m:sSup>
      </m:oMath>
      <w:r>
        <w:rPr/>
        <w:t xml:space="preserve"> et </w:t>
      </w:r>
      <m:oMath>
        <m:sSubSup>
          <m:sSubSupPr/>
          <m:e>
            <m:r>
              <m:rPr>
                <m:sty m:val="i"/>
              </m:rPr>
              <m:t>k</m:t>
            </m:r>
          </m:e>
          <m:sub>
            <m:r>
              <m:rPr>
                <m:sty m:val="i"/>
              </m:rPr>
              <m:t>y</m:t>
            </m:r>
          </m:sub>
          <m:sup>
            <m:r>
              <m:rPr>
                <m:sty m:val="i"/>
              </m:rPr>
              <m:t>′</m:t>
            </m:r>
          </m:sup>
        </m:sSubSup>
        <m:r>
          <m:rPr>
            <m:sty m:val="p"/>
          </m:rPr>
          <m:t>=</m:t>
        </m:r>
        <m:sSub>
          <m:sSubPr/>
          <m:e>
            <m:acc>
              <m:accPr>
                <m:chr m:val="⃗"/>
              </m:accPr>
              <m:e>
                <m:r>
                  <m:rPr>
                    <m:sty m:val="i"/>
                  </m:rPr>
                  <m:t>e</m:t>
                </m:r>
              </m:e>
            </m:acc>
          </m:e>
          <m:sub>
            <m:r>
              <m:rPr>
                <m:sty m:val="i"/>
              </m:rPr>
              <m:t>y</m:t>
            </m:r>
          </m:sub>
        </m:sSub>
        <m:r>
          <m:rPr>
            <m:sty m:val="p"/>
          </m:rPr>
          <m:t>⋅</m:t>
        </m:r>
        <m:sSup>
          <m:sSupPr/>
          <m:e>
            <m:acc>
              <m:accPr>
                <m:chr m:val="⃗"/>
              </m:accPr>
              <m:e>
                <m:r>
                  <m:rPr>
                    <m:sty m:val="i"/>
                  </m:rPr>
                  <m:t>k</m:t>
                </m:r>
              </m:e>
            </m:acc>
          </m:e>
          <m:sup>
            <m:r>
              <m:rPr>
                <m:sty m:val="i"/>
              </m:rPr>
              <m:t>′</m:t>
            </m:r>
          </m:sup>
        </m:sSup>
      </m:oMath>
      <w:r>
        <w:rPr/>
        <w:t xml:space="preserve"> en fonction de </w:t>
      </w:r>
      <m:oMath>
        <m:r>
          <m:rPr>
            <m:sty m:val="i"/>
          </m:rPr>
          <m:t>ω</m:t>
        </m:r>
        <m:r>
          <m:rPr>
            <m:sty m:val="p"/>
          </m:rPr>
          <m:t>,</m:t>
        </m:r>
        <m:r>
          <m:rPr>
            <m:sty m:val="i"/>
          </m:rPr>
          <m:t>c</m:t>
        </m:r>
      </m:oMath>
      <w:r>
        <w:rPr/>
        <w:t xml:space="preserve"> et </w:t>
      </w:r>
      <m:oMath>
        <m:r>
          <m:rPr>
            <m:sty m:val="i"/>
          </m:rPr>
          <m:t>θ</m:t>
        </m:r>
      </m:oMath>
      <w:r>
        <w:rPr/>
        <w:t xml:space="preserve">.</w:t>
      </w:r>
      <w:r>
        <w:rPr/>
        <w:br w:type="textWrapping"/>
      </w:r>
      <m:oMath>
        <m:r>
          <m:rPr>
            <m:sty m:val="i"/>
          </m:rPr>
          <m:t>◻</m:t>
        </m:r>
        <m:r>
          <m:rPr>
            <m:sty m:val="p"/>
          </m:rPr>
          <m:t>−</m:t>
        </m:r>
        <m:r>
          <m:rPr>
            <m:sty m:val="p"/>
          </m:rPr>
          <m:t>19</m:t>
        </m:r>
      </m:oMath>
      <w:r>
        <w:rPr>
          <w:rFonts w:eastAsia="Georgia" w:cs="Georgia" w:ascii="Georgia" w:hAnsi="Georgia"/>
        </w:rPr>
        <w:t xml:space="preserve">. En déduire </w:t>
      </w:r>
      <m:oMath>
        <m:sSubSup>
          <m:sSubSupPr/>
          <m:e>
            <m:r>
              <m:rPr>
                <m:sty m:val="i"/>
              </m:rPr>
              <m:t>k</m:t>
            </m:r>
          </m:e>
          <m:sub>
            <m:r>
              <m:rPr>
                <m:sty m:val="i"/>
              </m:rPr>
              <m:t>z</m:t>
            </m:r>
          </m:sub>
          <m:sup>
            <m:r>
              <m:rPr>
                <m:sty m:val="i"/>
              </m:rPr>
              <m:t>′</m:t>
            </m:r>
            <m:r>
              <m:rPr>
                <m:sty m:val="p"/>
              </m:rPr>
              <m:t>2</m:t>
            </m:r>
          </m:sup>
        </m:sSubSup>
      </m:oMath>
      <w:r>
        <w:rPr/>
        <w:t xml:space="preserve"> en fonction de </w:t>
      </w:r>
      <m:oMath>
        <m:r>
          <m:rPr>
            <m:sty m:val="i"/>
          </m:rPr>
          <m:t>ω</m:t>
        </m:r>
        <m:r>
          <m:rPr>
            <m:sty m:val="p"/>
          </m:rPr>
          <m:t>,</m:t>
        </m:r>
        <m:sSub>
          <m:sSubPr/>
          <m:e>
            <m:r>
              <m:rPr>
                <m:sty m:val="i"/>
              </m:rPr>
              <m:t>ω</m:t>
            </m:r>
          </m:e>
          <m:sub>
            <m:r>
              <m:rPr>
                <m:sty m:val="i"/>
              </m:rPr>
              <m:t>p</m:t>
            </m:r>
          </m:sub>
        </m:sSub>
        <m:r>
          <m:rPr>
            <m:sty m:val="p"/>
          </m:rPr>
          <m:t>,</m:t>
        </m:r>
        <m:r>
          <m:rPr>
            <m:sty m:val="i"/>
          </m:rPr>
          <m:t>c</m:t>
        </m:r>
      </m:oMath>
      <w:r>
        <w:rPr/>
        <w:t xml:space="preserve"> et </w:t>
      </w:r>
      <m:oMath>
        <m:r>
          <m:rPr>
            <m:sty m:val="p"/>
          </m:rPr>
          <m:t>cos</m:t>
        </m:r>
        <m:r>
          <m:rPr>
            <m:sty m:val="p"/>
          </m:rPr>
          <m:t>⁡</m:t>
        </m:r>
        <m:r>
          <m:rPr>
            <m:sty m:val="i"/>
          </m:rPr>
          <m:t>θ</m:t>
        </m:r>
      </m:oMath>
      <w:r>
        <w:rPr>
          <w:rFonts w:eastAsia="Georgia" w:cs="Georgia" w:ascii="Georgia" w:hAnsi="Georgia"/>
        </w:rPr>
        <w:t xml:space="preserve"> et en déduire que l'onde transmise ne peut pas se propager dans le plasma si </w:t>
      </w:r>
      <m:oMath>
        <m:r>
          <m:rPr>
            <m:sty m:val="i"/>
          </m:rPr>
          <m:t>ω</m:t>
        </m:r>
        <m:r>
          <m:rPr>
            <m:sty m:val="p"/>
          </m:rPr>
          <m:t>&lt;</m:t>
        </m:r>
        <m:sSub>
          <m:sSubPr/>
          <m:e>
            <m:r>
              <m:rPr>
                <m:sty m:val="i"/>
              </m:rPr>
              <m:t>ω</m:t>
            </m:r>
          </m:e>
          <m:sub>
            <m:r>
              <m:rPr>
                <m:sty m:val="i"/>
              </m:rPr>
              <m:t>ℓ</m:t>
            </m:r>
          </m:sub>
        </m:sSub>
      </m:oMath>
      <w:r>
        <w:rPr/>
        <w:t xml:space="preserve"> et exprimer la pulsation limite </w:t>
      </w:r>
      <m:oMath>
        <m:sSub>
          <m:sSubPr/>
          <m:e>
            <m:r>
              <m:rPr>
                <m:sty m:val="i"/>
              </m:rPr>
              <m:t>ω</m:t>
            </m:r>
          </m:e>
          <m:sub>
            <m:r>
              <m:rPr>
                <m:sty m:val="i"/>
              </m:rPr>
              <m:t>ℓ</m:t>
            </m:r>
          </m:sub>
        </m:sSub>
      </m:oMath>
      <w:r>
        <w:rPr/>
        <w:t xml:space="preserve"> en fonction de </w:t>
      </w:r>
      <m:oMath>
        <m:sSub>
          <m:sSubPr/>
          <m:e>
            <m:r>
              <m:rPr>
                <m:sty m:val="i"/>
              </m:rPr>
              <m:t>ω</m:t>
            </m:r>
          </m:e>
          <m:sub>
            <m:r>
              <m:rPr>
                <m:sty m:val="i"/>
              </m:rPr>
              <m:t>p</m:t>
            </m:r>
          </m:sub>
        </m:sSub>
      </m:oMath>
      <w:r>
        <w:rPr/>
        <w:t xml:space="preserve"> et </w:t>
      </w:r>
      <m:oMath>
        <m:r>
          <m:rPr>
            <m:sty m:val="i"/>
          </m:rPr>
          <m:t>θ</m:t>
        </m:r>
      </m:oMath>
      <w:r>
        <w:rPr/>
        <w:t xml:space="preserve">.</w:t>
      </w:r>
      <w:r>
        <w:rPr/>
        <w:br w:type="textWrapping"/>
      </w:r>
      <m:oMath>
        <m:r>
          <m:rPr>
            <m:sty m:val="i"/>
          </m:rPr>
          <m:t>◻</m:t>
        </m:r>
        <m:r>
          <m:rPr>
            <m:sty m:val="p"/>
          </m:rPr>
          <m:t>−</m:t>
        </m:r>
        <m:r>
          <m:rPr>
            <m:sty m:val="p"/>
          </m:rPr>
          <m:t>20</m:t>
        </m:r>
      </m:oMath>
      <w:r>
        <w:rPr>
          <w:rFonts w:eastAsia="Georgia" w:cs="Georgia" w:ascii="Georgia" w:hAnsi="Georgia"/>
        </w:rPr>
        <w:t xml:space="preserve">. A.N. : pour l'ionosphère on prendra </w:t>
      </w:r>
      <m:oMath>
        <m:sSub>
          <m:sSubPr/>
          <m:e>
            <m:r>
              <m:rPr>
                <m:sty m:val="i"/>
              </m:rPr>
              <m:t>f</m:t>
            </m:r>
          </m:e>
          <m:sub>
            <m:r>
              <m:rPr>
                <m:sty m:val="i"/>
              </m:rPr>
              <m:t>p</m:t>
            </m:r>
          </m:sub>
        </m:sSub>
        <m:r>
          <m:rPr>
            <m:sty m:val="p"/>
          </m:rPr>
          <m:t>=</m:t>
        </m:r>
        <m:f>
          <m:fPr>
            <m:ctrlPr>
              <w:rPr>
                <w:rFonts w:ascii="Cambria Math" w:hAnsi="Cambria Math"/>
              </w:rPr>
            </m:ctrlPr>
          </m:fPr>
          <m:num>
            <m:sSub>
              <m:sSubPr/>
              <m:e>
                <m:r>
                  <m:rPr>
                    <m:sty m:val="i"/>
                  </m:rPr>
                  <m:t>ω</m:t>
                </m:r>
              </m:e>
              <m:sub>
                <m:r>
                  <m:rPr>
                    <m:sty m:val="i"/>
                  </m:rPr>
                  <m:t>p</m:t>
                </m:r>
              </m:sub>
            </m:sSub>
          </m:num>
          <m:den>
            <m:r>
              <m:rPr>
                <m:sty m:val="p"/>
              </m:rPr>
              <m:t>2</m:t>
            </m:r>
            <m:r>
              <m:rPr>
                <m:sty m:val="i"/>
              </m:rPr>
              <m:t>π</m:t>
            </m:r>
          </m:den>
        </m:f>
        <m:r>
          <m:rPr>
            <m:sty m:val="p"/>
          </m:rPr>
          <m:t>∼</m:t>
        </m:r>
        <m:r>
          <m:rPr>
            <m:sty m:val="p"/>
          </m:rPr>
          <m:t>1</m:t>
        </m:r>
        <m:r>
          <m:rPr>
            <m:sty m:val="p"/>
          </m:rPr>
          <m:t>MHz</m:t>
        </m:r>
      </m:oMath>
      <w:r>
        <w:rPr/>
        <w:t xml:space="preserve"> et </w:t>
      </w:r>
      <m:oMath>
        <m:r>
          <m:rPr>
            <m:sty m:val="i"/>
          </m:rPr>
          <m:t>H</m:t>
        </m:r>
        <m:r>
          <m:rPr>
            <m:sty m:val="p"/>
          </m:rPr>
          <m:t>∼</m:t>
        </m:r>
        <m:r>
          <m:rPr>
            <m:sty m:val="p"/>
          </m:rPr>
          <m:t>175</m:t>
        </m:r>
        <m:r>
          <m:rPr>
            <m:nor/>
          </m:rPr>
          <m:t xml:space="preserve"> </m:t>
        </m:r>
        <m:r>
          <m:rPr>
            <m:sty m:val="p"/>
          </m:rPr>
          <m:t>km</m:t>
        </m:r>
      </m:oMath>
      <w:r>
        <w:rPr/>
        <w:t xml:space="preserve">. Calculer </w:t>
      </w:r>
      <m:oMath>
        <m:r>
          <m:rPr>
            <m:sty m:val="p"/>
          </m:rPr>
          <m:t>cos</m:t>
        </m:r>
        <m:r>
          <m:rPr>
            <m:sty m:val="p"/>
          </m:rPr>
          <m:t>⁡</m:t>
        </m:r>
        <m:r>
          <m:rPr>
            <m:sty m:val="i"/>
          </m:rPr>
          <m:t>θ</m:t>
        </m:r>
      </m:oMath>
      <w:r>
        <w:rPr>
          <w:rFonts w:eastAsia="Georgia" w:cs="Georgia" w:ascii="Georgia" w:hAnsi="Georgia"/>
        </w:rPr>
        <w:t xml:space="preserve"> puis la fréquence limite </w:t>
      </w:r>
      <m:oMath>
        <m:sSub>
          <m:sSubPr/>
          <m:e>
            <m:r>
              <m:rPr>
                <m:sty m:val="i"/>
              </m:rPr>
              <m:t>f</m:t>
            </m:r>
          </m:e>
          <m:sub>
            <m:r>
              <m:rPr>
                <m:sty m:val="i"/>
              </m:rPr>
              <m:t>ℓ</m:t>
            </m:r>
          </m:sub>
        </m:sSub>
        <m:r>
          <m:rPr>
            <m:sty m:val="p"/>
          </m:rPr>
          <m:t>=</m:t>
        </m:r>
        <m:sSub>
          <m:sSubPr/>
          <m:e>
            <m:r>
              <m:rPr>
                <m:sty m:val="i"/>
              </m:rPr>
              <m:t>ω</m:t>
            </m:r>
          </m:e>
          <m:sub>
            <m:r>
              <m:rPr>
                <m:sty m:val="i"/>
              </m:rPr>
              <m:t>ℓ</m:t>
            </m:r>
          </m:sub>
        </m:sSub>
        <m:r>
          <m:rPr>
            <m:sty m:val="p"/>
          </m:rPr>
          <m:t>/</m:t>
        </m:r>
        <m:r>
          <m:rPr>
            <m:sty m:val="p"/>
          </m:rPr>
          <m:t>2</m:t>
        </m:r>
        <m:r>
          <m:rPr>
            <m:sty m:val="i"/>
          </m:rPr>
          <m:t>π</m:t>
        </m:r>
      </m:oMath>
      <w:r>
        <w:rPr/>
        <w:t xml:space="preserve"> dans le cas d'une transmission sur une distance totale </w:t>
      </w:r>
      <m:oMath>
        <m:r>
          <m:rPr>
            <m:sty m:val="i"/>
          </m:rPr>
          <m:t>d</m:t>
        </m:r>
        <m:r>
          <m:rPr>
            <m:sty m:val="p"/>
          </m:rPr>
          <m:t>∼</m:t>
        </m:r>
        <m:r>
          <m:rPr>
            <m:sty m:val="p"/>
          </m:rPr>
          <m:t>3500</m:t>
        </m:r>
        <m:r>
          <m:rPr>
            <m:nor/>
          </m:rPr>
          <m:t xml:space="preserve"> </m:t>
        </m:r>
        <m:r>
          <m:rPr>
            <m:sty m:val="p"/>
          </m:rPr>
          <m:t>km</m:t>
        </m:r>
      </m:oMath>
      <w:r>
        <w:rPr>
          <w:rFonts w:eastAsia="Georgia" w:cs="Georgia" w:ascii="Georgia" w:hAnsi="Georgia"/>
        </w:rPr>
        <w:t xml:space="preserve"> (en négligeant l'influence de la courbure terrestre). Conclure.</w:t>
      </w:r>
    </w:p>
    <w:p>
      <w:pPr>
        <w:spacing w:line="271" w:before="330" w:lineRule="auto"/>
      </w:pPr>
      <w:r>
        <w:rPr>
          <w:rFonts w:eastAsia="Georgia" w:cs="Georgia" w:ascii="Georgia" w:hAnsi="Georgia"/>
          <w:b/>
          <w:sz w:val="42"/>
        </w:rPr>
        <w:t xml:space="preserve">II.B L'ionosphère</w:t>
      </w:r>
    </w:p>
    <w:p>
      <w:pPr>
        <w:spacing w:after="220" w:lineRule="auto"/>
      </w:pPr>
      <w:r>
        <w:rPr>
          <w:rFonts w:eastAsia="Georgia" w:cs="Georgia" w:ascii="Georgia" w:hAnsi="Georgia"/>
        </w:rPr>
        <w:t xml:space="preserve">On considérera que l'ionosphère forme un plasma peu dense qui contient une densité particulaire uniforme </w:t>
      </w:r>
      <m:oMath>
        <m:r>
          <m:rPr>
            <m:sty m:val="i"/>
          </m:rPr>
          <m:t>n</m:t>
        </m:r>
      </m:oMath>
      <w:r>
        <w:rPr>
          <w:rFonts w:eastAsia="Georgia" w:cs="Georgia" w:ascii="Georgia" w:hAnsi="Georgia"/>
        </w:rPr>
        <w:t xml:space="preserve"> d'électrons par unité de volume, et autant d'ions (de forte masse donc presque immobiles) de sorte que la charge totale reste partout nulle. On étudie ici encore la propagation d'une onde plane progressive et monochromatique, de champ électrique complexe </w:t>
      </w:r>
      <m:oMath>
        <m:acc>
          <m:accPr>
            <m:chr m:val="⃗"/>
          </m:accPr>
          <m:e>
            <m:r>
              <m:rPr>
                <m:sty m:val="i"/>
              </m:rPr>
              <m:t>E</m:t>
            </m:r>
          </m:e>
        </m:acc>
      </m:oMath>
      <w:r>
        <w:rPr/>
        <w:t xml:space="preserve"> dans le plasma.</w:t>
      </w:r>
    </w:p>
    <w:p>
      <w:pPr>
        <w:numPr>
          <w:ilvl w:val="1"/>
          <w:numId w:val="11"/>
        </w:numPr>
        <w:spacing w:lineRule="auto"/>
      </w:pPr>
      <w:r>
        <w:rPr>
          <w:rFonts w:eastAsia="Georgia" w:cs="Georgia" w:ascii="Georgia" w:hAnsi="Georgia"/>
        </w:rPr>
        <w:t xml:space="preserve">Dans le cadre non relativiste, en justifiant les simplifications, expliciter l'équation du mouvement des électrons et en déduire la densité volumique de courant dans ce milieu sous la forme </w:t>
      </w:r>
      <m:oMath>
        <m:acc>
          <m:accPr>
            <m:chr m:val="⃗"/>
          </m:accPr>
          <m:e>
            <m:r>
              <m:rPr>
                <m:sty m:val="i"/>
              </m:rPr>
              <m:t>J</m:t>
            </m:r>
          </m:e>
        </m:acc>
        <m:r>
          <m:rPr>
            <m:sty m:val="p"/>
          </m:rPr>
          <m:t>=</m:t>
        </m:r>
        <m:acc>
          <m:accPr>
            <m:chr m:val="‾"/>
          </m:accPr>
          <m:e>
            <m:r>
              <m:rPr>
                <m:sty m:val="i"/>
              </m:rPr>
              <m:t>γ</m:t>
            </m:r>
          </m:e>
        </m:acc>
        <m:r>
          <m:rPr>
            <m:sty m:val="p"/>
          </m:rPr>
          <m:t>(</m:t>
        </m:r>
        <m:r>
          <m:rPr>
            <m:sty m:val="i"/>
          </m:rPr>
          <m:t>ω</m:t>
        </m:r>
        <m:r>
          <m:rPr>
            <m:sty m:val="p"/>
          </m:rPr>
          <m:t>)</m:t>
        </m:r>
        <m:acc>
          <m:accPr>
            <m:chr m:val="⃗"/>
          </m:accPr>
          <m:e>
            <m:r>
              <m:rPr>
                <m:sty m:val="i"/>
              </m:rPr>
              <m:t>E</m:t>
            </m:r>
          </m:e>
        </m:acc>
      </m:oMath>
      <w:r>
        <w:rPr>
          <w:rFonts w:eastAsia="Georgia" w:cs="Georgia" w:ascii="Georgia" w:hAnsi="Georgia"/>
        </w:rPr>
        <w:t xml:space="preserve">; préciser l'expression, le nom et la dimension de la grandeur complexe </w:t>
      </w:r>
      <m:oMath>
        <m:acc>
          <m:accPr>
            <m:chr m:val="‾"/>
          </m:accPr>
          <m:e>
            <m:r>
              <m:rPr>
                <m:sty m:val="i"/>
              </m:rPr>
              <m:t>γ</m:t>
            </m:r>
          </m:e>
        </m:acc>
        <m:r>
          <m:rPr>
            <m:sty m:val="p"/>
          </m:rPr>
          <m:t>(</m:t>
        </m:r>
        <m:r>
          <m:rPr>
            <m:sty m:val="i"/>
          </m:rPr>
          <m:t>ω</m:t>
        </m:r>
        <m:r>
          <m:rPr>
            <m:sty m:val="p"/>
          </m:rPr>
          <m:t>)</m:t>
        </m:r>
      </m:oMath>
      <w:r>
        <w:rPr/>
        <w:t xml:space="preserve">.</w:t>
      </w:r>
    </w:p>
    <w:p>
      <w:pPr>
        <w:numPr>
          <w:ilvl w:val="1"/>
          <w:numId w:val="11"/>
        </w:numPr>
        <w:spacing w:lineRule="auto"/>
      </w:pPr>
      <w:r>
        <w:rPr/>
        <w:t xml:space="preserve">Montrer que cette expression de </w:t>
      </w:r>
      <m:oMath>
        <m:acc>
          <m:accPr>
            <m:chr m:val="⃗"/>
          </m:accPr>
          <m:e>
            <m:r>
              <m:rPr>
                <m:sty m:val="i"/>
              </m:rPr>
              <m:t>J</m:t>
            </m:r>
          </m:e>
        </m:acc>
      </m:oMath>
      <w:r>
        <w:rPr>
          <w:rFonts w:eastAsia="Georgia" w:cs="Georgia" w:ascii="Georgia" w:hAnsi="Georgia"/>
        </w:rPr>
        <w:t xml:space="preserve"> permet d'obtenir une équation de dispersion (ED); préciser en particulier l'expression de la grandeur </w:t>
      </w:r>
      <m:oMath>
        <m:sSub>
          <m:sSubPr/>
          <m:e>
            <m:r>
              <m:rPr>
                <m:sty m:val="i"/>
              </m:rPr>
              <m:t>ω</m:t>
            </m:r>
          </m:e>
          <m:sub>
            <m:r>
              <m:rPr>
                <m:sty m:val="i"/>
              </m:rPr>
              <m:t>p</m:t>
            </m:r>
          </m:sub>
        </m:sSub>
      </m:oMath>
      <w:r>
        <w:rPr/>
        <w:t xml:space="preserve">.</w:t>
      </w:r>
    </w:p>
    <w:p>
      <w:pPr>
        <w:numPr>
          <w:ilvl w:val="1"/>
          <w:numId w:val="11"/>
        </w:numPr>
        <w:spacing w:lineRule="auto"/>
      </w:pPr>
      <w:r>
        <w:rPr>
          <w:rFonts w:eastAsia="Georgia" w:cs="Georgia" w:ascii="Georgia" w:hAnsi="Georgia"/>
        </w:rPr>
        <w:t xml:space="preserve">Que peut-on dire de la puissance moyenne dissipée dans ce milieu lors du passage de l'onde? Que devient la puissance incidente électromagnétique dans le cas d'un écho ionosphérique?</w:t>
      </w:r>
    </w:p>
    <w:p>
      <w:pPr>
        <w:spacing w:after="220" w:lineRule="auto"/>
      </w:pPr>
      <w:r>
        <w:rPr>
          <w:rFonts w:eastAsia="Georgia" w:cs="Georgia" w:ascii="Georgia" w:hAnsi="Georgia"/>
        </w:rPr>
        <w:t xml:space="preserve">Les ondes électromagnétiques actuellement utilisées pour la transmission de signaux radio ou télévision vérifient </w:t>
      </w:r>
      <m:oMath>
        <m:r>
          <m:rPr>
            <m:sty m:val="i"/>
          </m:rPr>
          <m:t>ω</m:t>
        </m:r>
        <m:r>
          <m:rPr>
            <m:sty m:val="p"/>
          </m:rPr>
          <m:t>≫</m:t>
        </m:r>
        <m:sSub>
          <m:sSubPr/>
          <m:e>
            <m:r>
              <m:rPr>
                <m:sty m:val="i"/>
              </m:rPr>
              <m:t>ω</m:t>
            </m:r>
          </m:e>
          <m:sub>
            <m:r>
              <m:rPr>
                <m:sty m:val="i"/>
              </m:rPr>
              <m:t>p</m:t>
            </m:r>
          </m:sub>
        </m:sSub>
      </m:oMath>
      <w:r>
        <w:rPr>
          <w:rFonts w:eastAsia="Georgia" w:cs="Georgia" w:ascii="Georgia" w:hAnsi="Georgia"/>
        </w:rPr>
        <w:t xml:space="preserve">, au contraire des ondes des expériences historiques étudiées précédemment.</w:t>
      </w:r>
    </w:p>
    <w:p>
      <w:pPr>
        <w:numPr>
          <w:ilvl w:val="1"/>
          <w:numId w:val="12"/>
        </w:numPr>
        <w:spacing w:lineRule="auto"/>
      </w:pPr>
      <w:r>
        <w:rPr>
          <w:rFonts w:eastAsia="Georgia" w:cs="Georgia" w:ascii="Georgia" w:hAnsi="Georgia"/>
        </w:rPr>
        <w:t xml:space="preserve">Citez l'ordre de grandeur des fréquences utilisées actuellement pour ce type de signaux. Quels sont les avantages et les inconvénients d'une transmission à haute fréquence?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dfbe290abf964a43bf951f5c5baecbf7c4b1f5.jpg" TargetMode="Internal"/><Relationship Id="rId6" Type="http://schemas.openxmlformats.org/officeDocument/2006/relationships/image" Target="media/image-4b4e0a60a03439b1d5fed4dc82d57eab676ed7e6.jpg" TargetMode="Internal"/><Relationship Id="rId7" Type="http://schemas.openxmlformats.org/officeDocument/2006/relationships/image" Target="media/image-33e592e449130b0bc63fee798160d6cf3c8c727b.jpg" TargetMode="Internal"/><Relationship Id="rId8" Type="http://schemas.openxmlformats.org/officeDocument/2006/relationships/image" Target="media/image-9f75321162d3d7aace5cbd991c61e901bbc011d3.jpg" TargetMode="Internal"/><Relationship Id="rId9" Type="http://schemas.openxmlformats.org/officeDocument/2006/relationships/image" Target="media/image-0c6f4ea18de5d2ed97d85e9922a3307350f284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