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2002</w:t>
      </w:r>
    </w:p>
    <w:p>
      <w:pPr>
        <w:spacing w:line="288" w:after="220" w:lineRule="auto"/>
        <w:jc w:val="center"/>
      </w:pPr>
      <w:r>
        <w:rPr>
          <w:rFonts w:eastAsia="Georgia" w:cs="Georgia" w:ascii="Georgia" w:hAnsi="Georgia"/>
          <w:b/>
          <w:sz w:val="56"/>
        </w:rPr>
        <w:t xml:space="preserve">SECONDE ÉPREUVE DE PHYSIQUE</w:t>
      </w:r>
    </w:p>
    <w:p>
      <w:pPr>
        <w:spacing w:lineRule="auto"/>
        <w:ind w:left="2265" w:right="2265"/>
        <w:jc w:val="center"/>
      </w:pPr>
      <w:r>
        <w:rPr>
          <w:rFonts w:eastAsia="Georgia" w:cs="Georgia" w:ascii="Georgia" w:hAnsi="Georgia"/>
        </w:rPr>
        <w:t xml:space="preserve">Filière MP</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-Filière MP</w:t>
      </w:r>
      <w:r>
        <w:rPr/>
        <w:br w:type="textWrapping"/>
      </w:r>
      <w:r>
        <w:rPr>
          <w:rFonts w:eastAsia="Georgia" w:cs="Georgia" w:ascii="Georgia" w:hAnsi="Georgia"/>
        </w:rPr>
        <w:t xml:space="preserve">L'énoncé de cette épreuve, particulière aux candidats de la filière MP,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sembleront pertinents, même lorsque l'énoncé ne le demande pas explicitement. Le barème tiendra compte de ces initiatives ainsi que des qualités de rédaction de la copie.</w:t>
      </w:r>
    </w:p>
    <w:p>
      <w:pPr>
        <w:numPr>
          <w:ilvl w:val="0"/>
          <w:numId w:val="1"/>
        </w:numPr>
        <w:spacing w:lineRule="auto"/>
      </w:pPr>
      <w:r>
        <w:rPr>
          <w:rFonts w:eastAsia="Georgia" w:cs="Georgia" w:ascii="Georgia" w:hAnsi="Georgia"/>
        </w:rPr>
        <w:t xml:space="preserve">Les vecteurs sont notés en gras.</w:t>
      </w:r>
    </w:p>
    <w:p>
      <w:pPr>
        <w:spacing w:after="220" w:lineRule="auto"/>
      </w:pPr>
      <w:r>
        <w:rPr>
          <w:rFonts w:eastAsia="Georgia" w:cs="Georgia" w:ascii="Georgia" w:hAnsi="Georgia"/>
        </w:rPr>
        <w:t xml:space="preserve">L'épreuve comprend deux problèmes indépendants, que l'on pourra traiter dans l'ordre de son choix. Le premier problème concerne la trajectoire de particules chargées dans un champ électromagnétique ; le second problème concerne un moteur perpétuel, autrement dit un paradoxe.</w:t>
      </w:r>
    </w:p>
    <w:p>
      <w:pPr>
        <w:spacing w:line="271" w:before="330" w:lineRule="auto"/>
      </w:pPr>
      <w:r>
        <w:rPr>
          <w:rFonts w:eastAsia="Georgia" w:cs="Georgia" w:ascii="Georgia" w:hAnsi="Georgia"/>
          <w:b/>
          <w:sz w:val="42"/>
        </w:rPr>
        <w:t xml:space="preserve">Premier problème : Particule dans un champ électromagnétique</w:t>
      </w:r>
    </w:p>
    <w:p>
      <w:pPr>
        <w:spacing w:after="220" w:lineRule="auto"/>
      </w:pPr>
      <w:r>
        <w:rPr/>
        <w:t xml:space="preserve">Convention : On conviendra de noter </w:t>
      </w:r>
      <m:oMath>
        <m:r>
          <m:rPr>
            <m:sty m:val="b"/>
          </m:rPr>
          <m:t>B</m:t>
        </m:r>
      </m:oMath>
      <w:r>
        <w:rPr>
          <w:rFonts w:eastAsia="Georgia" w:cs="Georgia" w:ascii="Georgia" w:hAnsi="Georgia"/>
        </w:rPr>
        <w:t xml:space="preserve"> et de nommer champ magnétique le champ qui, en toute rigueur, se nomme champ d'induction magnétique.</w:t>
      </w:r>
    </w:p>
    <w:p>
      <w:pPr>
        <w:spacing w:line="271" w:before="330" w:lineRule="auto"/>
      </w:pPr>
      <w:r>
        <w:rPr>
          <w:rFonts w:eastAsia="Georgia" w:cs="Georgia" w:ascii="Georgia" w:hAnsi="Georgia"/>
          <w:b/>
          <w:sz w:val="42"/>
        </w:rPr>
        <w:t xml:space="preserve">I-1 Champ magnétique uniforme et constant</w:t>
      </w:r>
    </w:p>
    <w:p>
      <w:pPr>
        <w:spacing w:after="220" w:lineRule="auto"/>
      </w:pPr>
      <w:r>
        <w:rPr>
          <w:rFonts w:eastAsia="Georgia" w:cs="Georgia" w:ascii="Georgia" w:hAnsi="Georgia"/>
        </w:rPr>
        <w:t xml:space="preserve">1 - Établir et décrire la trajectoire non relativiste d'une particule de masse </w:t>
      </w:r>
      <m:oMath>
        <m:r>
          <m:rPr>
            <m:sty m:val="i"/>
          </m:rPr>
          <m:t>m</m:t>
        </m:r>
      </m:oMath>
      <w:r>
        <w:rPr/>
        <w:t xml:space="preserve"> et de charge positive </w:t>
      </w:r>
      <m:oMath>
        <m:r>
          <m:rPr>
            <m:sty m:val="i"/>
          </m:rPr>
          <m:t>q</m:t>
        </m:r>
      </m:oMath>
      <w:r>
        <w:rPr>
          <w:rFonts w:eastAsia="Georgia" w:cs="Georgia" w:ascii="Georgia" w:hAnsi="Georgia"/>
        </w:rPr>
        <w:t xml:space="preserve"> dans un champ magnétique </w:t>
      </w:r>
      <m:oMath>
        <m:r>
          <m:rPr>
            <m:sty m:val="b"/>
          </m:rPr>
          <m:t>B</m:t>
        </m:r>
      </m:oMath>
      <w:r>
        <w:rPr>
          <w:rFonts w:eastAsia="Georgia" w:cs="Georgia" w:ascii="Georgia" w:hAnsi="Georgia"/>
        </w:rPr>
        <w:t xml:space="preserve"> uniforme et constant, définissant l'axe Oz attaché à un référentiel galiléen. On introduira la pulsation cyclotron </w:t>
      </w:r>
      <m:oMath>
        <m:sSub>
          <m:sSubPr/>
          <m:e>
            <m:r>
              <m:rPr>
                <m:sty m:val="i"/>
              </m:rPr>
              <m:t>ω</m:t>
            </m:r>
          </m:e>
          <m:sub>
            <m:r>
              <m:rPr>
                <m:sty m:val="i"/>
              </m:rPr>
              <m:t>c</m:t>
            </m:r>
          </m:sub>
        </m:sSub>
        <m:r>
          <m:rPr>
            <m:sty m:val="p"/>
          </m:rPr>
          <m:t>=</m:t>
        </m:r>
        <m:f>
          <m:fPr>
            <m:ctrlPr>
              <w:rPr>
                <w:rFonts w:ascii="Cambria Math" w:hAnsi="Cambria Math"/>
              </w:rPr>
            </m:ctrlPr>
          </m:fPr>
          <m:num>
            <m:r>
              <m:rPr>
                <m:sty m:val="i"/>
              </m:rPr>
              <m:t>q</m:t>
            </m:r>
            <m:r>
              <m:rPr>
                <m:sty m:val="i"/>
              </m:rPr>
              <m:t>B</m:t>
            </m:r>
          </m:num>
          <m:den>
            <m:r>
              <m:rPr>
                <m:sty m:val="i"/>
              </m:rPr>
              <m:t>m</m:t>
            </m:r>
          </m:den>
        </m:f>
      </m:oMath>
      <w:r>
        <w:rPr/>
        <w:t xml:space="preserve">.</w:t>
      </w:r>
      <w:r>
        <w:rPr/>
        <w:br w:type="textWrapping"/>
      </w:r>
      <w:r>
        <w:rPr>
          <w:rFonts w:eastAsia="Georgia" w:cs="Georgia" w:ascii="Georgia" w:hAnsi="Georgia"/>
        </w:rPr>
        <w:t xml:space="preserve">2 - Expliquer pourquoi, en mécanique newtonienne, les forces sont indépendantes du référentiel galiléen d'étude que l'on choisit.</w:t>
      </w:r>
      <w:r>
        <w:rPr/>
        <w:br w:type="textWrapping"/>
      </w:r>
      <w:r>
        <w:rPr>
          <w:rFonts w:eastAsia="Georgia" w:cs="Georgia" w:ascii="Georgia" w:hAnsi="Georgia"/>
        </w:rPr>
        <w:t xml:space="preserve">3 - Un référentiel galiléen </w:t>
      </w:r>
      <m:oMath>
        <m:r>
          <m:rPr>
            <m:sty m:val="i"/>
          </m:rPr>
          <m:t>R</m:t>
        </m:r>
      </m:oMath>
      <w:r>
        <w:rPr/>
        <w:t xml:space="preserve"> est en translation uniforme avec la vitesse </w:t>
      </w:r>
      <m:oMath>
        <m:sSub>
          <m:sSubPr/>
          <m:e>
            <m:r>
              <m:rPr>
                <m:sty m:val="b"/>
              </m:rPr>
              <m:t>V</m:t>
            </m:r>
          </m:e>
          <m:sub>
            <m:r>
              <m:rPr>
                <m:sty m:val="p"/>
              </m:rPr>
              <m:t>e</m:t>
            </m:r>
          </m:sub>
        </m:sSub>
      </m:oMath>
      <w:r>
        <w:rPr>
          <w:rFonts w:eastAsia="Georgia" w:cs="Georgia" w:ascii="Georgia" w:hAnsi="Georgia"/>
        </w:rPr>
        <w:t xml:space="preserve"> par rapport à un référentiel galiléen S . On note </w:t>
      </w:r>
      <m:oMath>
        <m:sSub>
          <m:sSubPr/>
          <m:e>
            <m:r>
              <m:rPr>
                <m:sty m:val="b"/>
              </m:rPr>
              <m:t>E</m:t>
            </m:r>
          </m:e>
          <m:sub>
            <m:r>
              <m:rPr>
                <m:sty m:val="i"/>
              </m:rPr>
              <m:t>R</m:t>
            </m:r>
          </m:sub>
        </m:sSub>
      </m:oMath>
      <w:r>
        <w:rPr/>
        <w:t xml:space="preserve"> et </w:t>
      </w:r>
      <m:oMath>
        <m:sSub>
          <m:sSubPr/>
          <m:e>
            <m:r>
              <m:rPr>
                <m:sty m:val="b"/>
              </m:rPr>
              <m:t>B</m:t>
            </m:r>
          </m:e>
          <m:sub>
            <m:r>
              <m:rPr>
                <m:sty m:val="i"/>
              </m:rPr>
              <m:t>R</m:t>
            </m:r>
          </m:sub>
        </m:sSub>
      </m:oMath>
      <w:r>
        <w:rPr/>
        <w:t xml:space="preserve"> (respectivement </w:t>
      </w:r>
      <m:oMath>
        <m:sSub>
          <m:sSubPr/>
          <m:e>
            <m:r>
              <m:rPr>
                <m:sty m:val="b"/>
              </m:rPr>
              <m:t>E</m:t>
            </m:r>
          </m:e>
          <m:sub>
            <m:r>
              <m:rPr>
                <m:sty m:val="i"/>
              </m:rPr>
              <m:t>S</m:t>
            </m:r>
          </m:sub>
        </m:sSub>
      </m:oMath>
      <w:r>
        <w:rPr/>
        <w:t xml:space="preserve"> et </w:t>
      </w:r>
      <m:oMath>
        <m:sSub>
          <m:sSubPr/>
          <m:e>
            <m:r>
              <m:rPr>
                <m:sty m:val="b"/>
              </m:rPr>
              <m:t>B</m:t>
            </m:r>
          </m:e>
          <m:sub>
            <m:r>
              <m:rPr>
                <m:sty m:val="i"/>
              </m:rPr>
              <m:t>S</m:t>
            </m:r>
          </m:sub>
        </m:sSub>
      </m:oMath>
      <w:r>
        <w:rPr>
          <w:rFonts w:eastAsia="Georgia" w:cs="Georgia" w:ascii="Georgia" w:hAnsi="Georgia"/>
        </w:rPr>
        <w:t xml:space="preserve"> ) les champs électrique et magnétique, l'un et l'autre uniformes et constants, mesurés dans le référentiel </w:t>
      </w:r>
      <m:oMath>
        <m:r>
          <m:rPr>
            <m:sty m:val="i"/>
          </m:rPr>
          <m:t>R</m:t>
        </m:r>
      </m:oMath>
      <w:r>
        <w:rPr/>
        <w:t xml:space="preserve"> (respectivement S ). On suppose que la formule donnant la force agissant sur la particule,</w:t>
      </w:r>
      <w:r>
        <w:rPr/>
        <w:br w:type="textWrapping"/>
      </w:r>
      <m:oMath>
        <m:r>
          <m:rPr>
            <m:sty m:val="b"/>
          </m:rPr>
          <m:t>F</m:t>
        </m:r>
        <m:r>
          <m:rPr>
            <m:sty m:val="p"/>
          </m:rPr>
          <m:t>=</m:t>
        </m:r>
        <m:r>
          <m:rPr>
            <m:sty m:val="i"/>
          </m:rPr>
          <m:t>q</m:t>
        </m:r>
        <m:r>
          <m:rPr>
            <m:sty m:val="b"/>
          </m:rPr>
          <m:t>E</m:t>
        </m:r>
        <m:r>
          <m:rPr>
            <m:sty m:val="p"/>
          </m:rPr>
          <m:t>+</m:t>
        </m:r>
        <m:r>
          <m:rPr>
            <m:sty m:val="i"/>
          </m:rPr>
          <m:t>q</m:t>
        </m:r>
        <m:r>
          <m:rPr>
            <m:sty m:val="b"/>
          </m:rPr>
          <m:t>v</m:t>
        </m:r>
        <m:r>
          <m:rPr>
            <m:sty m:val="p"/>
          </m:rPr>
          <m:t>∧</m:t>
        </m:r>
        <m:r>
          <m:rPr>
            <m:sty m:val="b"/>
          </m:rPr>
          <m:t>B</m:t>
        </m:r>
      </m:oMath>
      <w:r>
        <w:rPr>
          <w:rFonts w:eastAsia="Georgia" w:cs="Georgia" w:ascii="Georgia" w:hAnsi="Georgia"/>
        </w:rPr>
        <w:t xml:space="preserve">, reste vraie dans tout référentiel galiléen. Établir alors :</w:t>
      </w:r>
    </w:p>
    <w:p>
      <w:pPr>
        <w:spacing w:after="220" w:lineRule="auto"/>
      </w:pPr>
      <m:oMathPara>
        <m:oMath>
          <m:sSub>
            <m:sSubPr/>
            <m:e>
              <m:r>
                <m:rPr>
                  <m:sty m:val="b"/>
                </m:rPr>
                <m:t>B</m:t>
              </m:r>
            </m:e>
            <m:sub>
              <m:r>
                <m:rPr>
                  <m:sty m:val="p"/>
                </m:rPr>
                <m:t>R</m:t>
              </m:r>
            </m:sub>
          </m:sSub>
          <m:r>
            <m:rPr>
              <m:sty m:val="p"/>
            </m:rPr>
            <m:t>=</m:t>
          </m:r>
          <m:sSub>
            <m:sSubPr/>
            <m:e>
              <m:r>
                <m:rPr>
                  <m:sty m:val="b"/>
                </m:rPr>
                <m:t>B</m:t>
              </m:r>
            </m:e>
            <m:sub>
              <m:r>
                <m:rPr>
                  <m:sty m:val="p"/>
                </m:rPr>
                <m:t>S</m:t>
              </m:r>
            </m:sub>
          </m:sSub>
          <m:r>
            <m:rPr>
              <m:sty m:val="p"/>
            </m:rPr>
            <m:t xml:space="preserve"> </m:t>
          </m:r>
          <m:r>
            <m:rPr>
              <m:nor/>
            </m:rPr>
            <m:t> et </m:t>
          </m:r>
          <m:r>
            <m:rPr>
              <m:sty m:val="p"/>
            </m:rPr>
            <m:t xml:space="preserve"> </m:t>
          </m:r>
          <m:sSub>
            <m:sSubPr/>
            <m:e>
              <m:r>
                <m:rPr>
                  <m:sty m:val="b"/>
                </m:rPr>
                <m:t>E</m:t>
              </m:r>
            </m:e>
            <m:sub>
              <m:r>
                <m:rPr>
                  <m:sty m:val="p"/>
                </m:rPr>
                <m:t>R</m:t>
              </m:r>
            </m:sub>
          </m:sSub>
          <m:r>
            <m:rPr>
              <m:sty m:val="p"/>
            </m:rPr>
            <m:t>=</m:t>
          </m:r>
          <m:sSub>
            <m:sSubPr/>
            <m:e>
              <m:r>
                <m:rPr>
                  <m:sty m:val="b"/>
                </m:rPr>
                <m:t>E</m:t>
              </m:r>
            </m:e>
            <m:sub>
              <m:r>
                <m:rPr>
                  <m:sty m:val="p"/>
                </m:rPr>
                <m:t>S</m:t>
              </m:r>
            </m:sub>
          </m:sSub>
          <m:r>
            <m:rPr>
              <m:sty m:val="p"/>
            </m:rPr>
            <m:t>+</m:t>
          </m:r>
          <m:sSub>
            <m:sSubPr/>
            <m:e>
              <m:r>
                <m:rPr>
                  <m:sty m:val="b"/>
                </m:rPr>
                <m:t>V</m:t>
              </m:r>
            </m:e>
            <m:sub>
              <m:r>
                <m:rPr>
                  <m:sty m:val="p"/>
                </m:rPr>
                <m:t>e</m:t>
              </m:r>
            </m:sub>
          </m:sSub>
          <m:r>
            <m:rPr>
              <m:sty m:val="p"/>
            </m:rPr>
            <m:t>∧</m:t>
          </m:r>
          <m:sSub>
            <m:sSubPr/>
            <m:e>
              <m:r>
                <m:rPr>
                  <m:sty m:val="b"/>
                </m:rPr>
                <m:t>B</m:t>
              </m:r>
            </m:e>
            <m:sub>
              <m:r>
                <m:rPr>
                  <m:sty m:val="p"/>
                </m:rPr>
                <m:t>S</m:t>
              </m:r>
              <m:r>
                <m:rPr>
                  <m:sty m:val="p"/>
                </m:rPr>
                <m:t>.</m:t>
              </m:r>
              <m:r>
                <m:rPr>
                  <m:sty m:val="p"/>
                </m:rPr>
                <m:t>.</m:t>
              </m:r>
            </m:sub>
          </m:sSub>
        </m:oMath>
      </m:oMathPara>
    </w:p>
    <w:p>
      <w:pPr>
        <w:spacing w:after="220" w:lineRule="auto"/>
      </w:pPr>
      <w:r>
        <w:rPr/>
        <w:t xml:space="preserve">4 - Les champs </w:t>
      </w:r>
      <m:oMath>
        <m:sSub>
          <m:sSubPr/>
          <m:e>
            <m:r>
              <m:rPr>
                <m:sty m:val="b"/>
              </m:rPr>
              <m:t>E</m:t>
            </m:r>
          </m:e>
          <m:sub>
            <m:r>
              <m:rPr>
                <m:sty m:val="p"/>
              </m:rPr>
              <m:t>S</m:t>
            </m:r>
          </m:sub>
        </m:sSub>
      </m:oMath>
      <w:r>
        <w:rPr/>
        <w:t xml:space="preserve"> et </w:t>
      </w:r>
      <m:oMath>
        <m:sSub>
          <m:sSubPr/>
          <m:e>
            <m:r>
              <m:rPr>
                <m:sty m:val="b"/>
              </m:rPr>
              <m:t>B</m:t>
            </m:r>
          </m:e>
          <m:sub>
            <m:r>
              <m:rPr>
                <m:sty m:val="p"/>
              </m:rPr>
              <m:t>S</m:t>
            </m:r>
          </m:sub>
        </m:sSub>
      </m:oMath>
      <w:r>
        <w:rPr>
          <w:rFonts w:eastAsia="Georgia" w:cs="Georgia" w:ascii="Georgia" w:hAnsi="Georgia"/>
        </w:rPr>
        <w:t xml:space="preserve"> sont orthogonaux. À l'instant initial, la vitesse de la particule dans S est nulle. Montrer, en choisissant judicieusement le référentiel galiléen d'étude, que la trajectoire de la particule est celle d'un point fixé sur un cercle qui roule sans glisser sur une droite, en restant dans un plan fixe. Nommer cette trajectoire.</w:t>
      </w:r>
      <w:r>
        <w:rPr/>
        <w:br w:type="textWrapping"/>
      </w:r>
      <w:r>
        <w:rPr>
          <w:rFonts w:eastAsia="Georgia" w:cs="Georgia" w:ascii="Georgia" w:hAnsi="Georgia"/>
        </w:rPr>
        <w:t xml:space="preserve">5 - Dans ce dernier référentiel, établir l'expression de la vitesse maximale de la particule et celle de la distance maximale qu'elle parcourt dans la direction des lignes de champ électrique. Tracer l'allure de la trajectoire.</w:t>
      </w:r>
    </w:p>
    <w:p>
      <w:pPr>
        <w:spacing w:line="271" w:before="330" w:lineRule="auto"/>
      </w:pPr>
      <w:r>
        <w:rPr>
          <w:rFonts w:eastAsia="Georgia" w:cs="Georgia" w:ascii="Georgia" w:hAnsi="Georgia"/>
          <w:b/>
          <w:sz w:val="42"/>
        </w:rPr>
        <w:t xml:space="preserve">I-2 Champ magnétique uniforme dans l'espace et variable dans le temps</w:t>
      </w:r>
    </w:p>
    <w:p>
      <w:pPr>
        <w:spacing w:after="220" w:lineRule="auto"/>
      </w:pPr>
      <w:r>
        <w:rPr/>
        <w:t xml:space="preserve">On introduit une particule </w:t>
      </w:r>
      <m:oMath>
        <m:r>
          <m:rPr>
            <m:sty m:val="p"/>
          </m:rPr>
          <m:t>(</m:t>
        </m:r>
        <m:r>
          <m:rPr>
            <m:sty m:val="i"/>
          </m:rPr>
          <m:t>m</m:t>
        </m:r>
        <m:r>
          <m:rPr>
            <m:sty m:val="p"/>
          </m:rPr>
          <m:t>,</m:t>
        </m:r>
        <m:r>
          <m:rPr>
            <m:sty m:val="i"/>
          </m:rPr>
          <m:t>q</m:t>
        </m:r>
        <m:r>
          <m:rPr>
            <m:sty m:val="p"/>
          </m:rPr>
          <m:t>)</m:t>
        </m:r>
      </m:oMath>
      <w:r>
        <w:rPr>
          <w:rFonts w:eastAsia="Georgia" w:cs="Georgia" w:ascii="Georgia" w:hAnsi="Georgia"/>
        </w:rPr>
        <w:t xml:space="preserve"> dans une région où règne le champ uniforme </w:t>
      </w:r>
      <m:oMath>
        <m:r>
          <m:rPr>
            <m:sty m:val="b"/>
          </m:rPr>
          <m:t>B</m:t>
        </m:r>
        <m:r>
          <m:rPr>
            <m:sty m:val="p"/>
          </m:rPr>
          <m:t>(</m:t>
        </m:r>
        <m:r>
          <m:rPr>
            <m:sty m:val="i"/>
          </m:rPr>
          <m:t>t</m:t>
        </m:r>
        <m:r>
          <m:rPr>
            <m:sty m:val="p"/>
          </m:rPr>
          <m:t>)</m:t>
        </m:r>
      </m:oMath>
      <w:r>
        <w:rPr>
          <w:rFonts w:eastAsia="Georgia" w:cs="Georgia" w:ascii="Georgia" w:hAnsi="Georgia"/>
        </w:rPr>
        <w:t xml:space="preserve">, définissant la direction Oz. La vitesse </w:t>
      </w:r>
      <m:oMath>
        <m:r>
          <m:rPr>
            <m:sty m:val="b"/>
          </m:rPr>
          <m:t>v</m:t>
        </m:r>
      </m:oMath>
      <w:r>
        <w:rPr>
          <w:rFonts w:eastAsia="Georgia" w:cs="Georgia" w:ascii="Georgia" w:hAnsi="Georgia"/>
        </w:rPr>
        <w:t xml:space="preserve"> de la particule est dans le plan passant par l'origine O, perpendiculaire à </w:t>
      </w:r>
      <m:oMath>
        <m:r>
          <m:rPr>
            <m:sty m:val="b"/>
          </m:rPr>
          <m:t>B</m:t>
        </m:r>
      </m:oMath>
      <w:r>
        <w:rPr/>
        <w:t xml:space="preserve">. On note </w:t>
      </w:r>
      <m:oMath>
        <m:r>
          <m:rPr>
            <m:sty m:val="i"/>
          </m:rPr>
          <m:t>v</m:t>
        </m:r>
        <m:r>
          <m:rPr>
            <m:sty m:val="p"/>
          </m:rPr>
          <m:t>=</m:t>
        </m:r>
        <m:r>
          <m:rPr>
            <m:sty m:val="p"/>
          </m:rPr>
          <m:t>‖</m:t>
        </m:r>
        <m:r>
          <m:rPr>
            <m:sty m:val="b"/>
          </m:rPr>
          <m:t>v</m:t>
        </m:r>
        <m:r>
          <m:rPr>
            <m:sty m:val="p"/>
          </m:rPr>
          <m:t>‖</m:t>
        </m:r>
      </m:oMath>
      <w:r>
        <w:rPr/>
        <w:t xml:space="preserve"> et </w:t>
      </w:r>
      <m:oMath>
        <m:r>
          <m:rPr>
            <m:sty m:val="i"/>
          </m:rPr>
          <m:t>B</m:t>
        </m:r>
        <m:r>
          <m:rPr>
            <m:sty m:val="p"/>
          </m:rPr>
          <m:t>=</m:t>
        </m:r>
        <m:r>
          <m:rPr>
            <m:sty m:val="p"/>
          </m:rPr>
          <m:t>‖</m:t>
        </m:r>
        <m:r>
          <m:rPr>
            <m:sty m:val="b"/>
          </m:rPr>
          <m:t>B</m:t>
        </m:r>
        <m:r>
          <m:rPr>
            <m:sty m:val="p"/>
          </m:rPr>
          <m:t>‖</m:t>
        </m:r>
      </m:oMath>
      <w:r>
        <w:rPr>
          <w:rFonts w:eastAsia="Georgia" w:cs="Georgia" w:ascii="Georgia" w:hAnsi="Georgia"/>
        </w:rPr>
        <w:t xml:space="preserve">; ces deux dernières grandeurs dépendent du temps. Les variations du champ </w:t>
      </w:r>
      <m:oMath>
        <m:r>
          <m:rPr>
            <m:sty m:val="b"/>
          </m:rPr>
          <m:t>B</m:t>
        </m:r>
      </m:oMath>
      <w:r>
        <w:rPr>
          <w:rFonts w:eastAsia="Georgia" w:cs="Georgia" w:ascii="Georgia" w:hAnsi="Georgia"/>
        </w:rPr>
        <w:t xml:space="preserve"> sont suffisamment lentes pour que, à un instant donné, la trajectoire puisse être considérée comme circulaire, de période de révolution </w:t>
      </w:r>
      <m:oMath>
        <m:r>
          <m:rPr>
            <m:sty m:val="i"/>
          </m:rPr>
          <m:t>T</m:t>
        </m:r>
      </m:oMath>
      <w:r>
        <w:rPr>
          <w:rFonts w:eastAsia="Georgia" w:cs="Georgia" w:ascii="Georgia" w:hAnsi="Georgia"/>
        </w:rPr>
        <w:t xml:space="preserve">. On se propose d'abord d'exprimer dans ces conditions le champ électrique </w:t>
      </w:r>
      <m:oMath>
        <m:r>
          <m:rPr>
            <m:sty m:val="b"/>
          </m:rPr>
          <m:t>E</m:t>
        </m:r>
      </m:oMath>
      <w:r>
        <w:rPr>
          <w:rFonts w:eastAsia="Georgia" w:cs="Georgia" w:ascii="Georgia" w:hAnsi="Georgia"/>
        </w:rPr>
        <w:t xml:space="preserve"> associé aux variations temporelles de </w:t>
      </w:r>
      <m:oMath>
        <m:r>
          <m:rPr>
            <m:sty m:val="b"/>
          </m:rPr>
          <m:t>B</m:t>
        </m:r>
      </m:oMath>
      <w:r>
        <w:rPr/>
        <w:t xml:space="preserve">.</w:t>
      </w:r>
      <w:r>
        <w:rPr/>
        <w:br w:type="textWrapping"/>
      </w:r>
      <w:r>
        <w:rPr>
          <w:rFonts w:eastAsia="Georgia" w:cs="Georgia" w:ascii="Georgia" w:hAnsi="Georgia"/>
        </w:rPr>
        <w:t xml:space="preserve">6 - Première méthode : on admet que ce champ électrique, possédant la symétrie cylindrique, est orthoradial ; trouver alors sa mesure algébrique sur le vecteur unitaire </w:t>
      </w:r>
      <m:oMath>
        <m:sSub>
          <m:sSubPr/>
          <m:e>
            <m:r>
              <m:rPr>
                <m:sty m:val="b"/>
              </m:rPr>
              <m:t>u</m:t>
            </m:r>
          </m:e>
          <m:sub>
            <m:r>
              <m:rPr>
                <m:sty m:val="i"/>
              </m:rPr>
              <m:t>θ</m:t>
            </m:r>
          </m:sub>
        </m:sSub>
        <m:r>
          <m:rPr>
            <m:sty m:val="p"/>
          </m:rPr>
          <m:t>Si</m:t>
        </m:r>
        <m:r>
          <m:rPr>
            <m:sty m:val="b"/>
          </m:rPr>
          <m:t>B</m:t>
        </m:r>
      </m:oMath>
      <w:r>
        <w:rPr>
          <w:rFonts w:eastAsia="Georgia" w:cs="Georgia" w:ascii="Georgia" w:hAnsi="Georgia"/>
        </w:rPr>
        <w:t xml:space="preserve"> pointe vers les z positifs et si sa norme augmente avec le temps, une particule de charge électrique positive sera-t-elle accélérée ou ralentie par la force associée au champ </w:t>
      </w:r>
      <m:oMath>
        <m:r>
          <m:rPr>
            <m:sty m:val="b"/>
          </m:rPr>
          <m:t>E</m:t>
        </m:r>
      </m:oMath>
      <w:r>
        <w:rPr/>
        <w:t xml:space="preserve"> ?</w:t>
      </w:r>
      <w:r>
        <w:rPr/>
        <w:br w:type="textWrapping"/>
      </w:r>
      <w:r>
        <w:rPr>
          <w:rFonts w:eastAsia="Georgia" w:cs="Georgia" w:ascii="Georgia" w:hAnsi="Georgia"/>
        </w:rPr>
        <w:t xml:space="preserve">7 - Seconde méthode : vérifier que le champ magnétique à l'instant </w:t>
      </w:r>
      <m:oMath>
        <m:r>
          <m:rPr>
            <m:sty m:val="i"/>
          </m:rPr>
          <m:t>t</m:t>
        </m:r>
      </m:oMath>
      <w:r>
        <w:rPr/>
        <w:t xml:space="preserve"> et au point </w:t>
      </w:r>
      <m:oMath>
        <m:r>
          <m:rPr>
            <m:sty m:val="b"/>
          </m:rPr>
          <m:t>r</m:t>
        </m:r>
      </m:oMath>
      <w:r>
        <w:rPr>
          <w:rFonts w:eastAsia="Georgia" w:cs="Georgia" w:ascii="Georgia" w:hAnsi="Georgia"/>
        </w:rPr>
        <w:t xml:space="preserve"> peut être décrit par le potentiel vecteur </w:t>
      </w:r>
      <m:oMath>
        <m:r>
          <m:rPr>
            <m:sty m:val="b"/>
          </m:rPr>
          <m:t>A</m:t>
        </m:r>
        <m:r>
          <m:rPr>
            <m:sty m:val="p"/>
          </m:rPr>
          <m:t>(</m:t>
        </m:r>
        <m:r>
          <m:rPr>
            <m:sty m:val="b"/>
          </m:rPr>
          <m:t>r</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r>
          <m:rPr>
            <m:sty m:val="b"/>
          </m:rPr>
          <m:t>B</m:t>
        </m:r>
        <m:r>
          <m:rPr>
            <m:sty m:val="p"/>
          </m:rPr>
          <m:t>(</m:t>
        </m:r>
        <m:r>
          <m:rPr>
            <m:sty m:val="i"/>
          </m:rPr>
          <m:t>t</m:t>
        </m:r>
        <m:r>
          <m:rPr>
            <m:sty m:val="p"/>
          </m:rPr>
          <m:t>)</m:t>
        </m:r>
        <m:r>
          <m:rPr>
            <m:sty m:val="p"/>
          </m:rPr>
          <m:t>∧</m:t>
        </m:r>
        <m:r>
          <m:rPr>
            <m:sty m:val="b"/>
          </m:rPr>
          <m:t>r</m:t>
        </m:r>
      </m:oMath>
      <w:r>
        <w:rPr>
          <w:rFonts w:eastAsia="Georgia" w:cs="Georgia" w:ascii="Georgia" w:hAnsi="Georgia"/>
        </w:rPr>
        <w:t xml:space="preserve">. En admettant que le potentiel scalaire soit nul, exprimer le champ électrique </w:t>
      </w:r>
      <m:oMath>
        <m:r>
          <m:rPr>
            <m:sty m:val="b"/>
          </m:rPr>
          <m:t>E</m:t>
        </m:r>
      </m:oMath>
      <w:r>
        <w:rPr>
          <w:rFonts w:eastAsia="Georgia" w:cs="Georgia" w:ascii="Georgia" w:hAnsi="Georgia"/>
        </w:rPr>
        <w:t xml:space="preserve"> associé au potentiel vecteur choisi.</w:t>
      </w:r>
      <w:r>
        <w:rPr/>
        <w:br w:type="textWrapping"/>
      </w:r>
      <m:oMath>
        <m:r>
          <m:rPr>
            <m:sty m:val="b"/>
          </m:rPr>
          <m:t>8</m:t>
        </m:r>
      </m:oMath>
      <w:r>
        <w:rPr/>
        <w:t xml:space="preserve"> - Exprimer le rayon </w:t>
      </w:r>
      <m:oMath>
        <m:r>
          <m:rPr>
            <m:sty m:val="i"/>
          </m:rPr>
          <m:t>R</m:t>
        </m:r>
      </m:oMath>
      <w:r>
        <w:rPr/>
        <w:t xml:space="preserve"> du cercle trajectoire en fonction de </w:t>
      </w:r>
      <m:oMath>
        <m:r>
          <m:rPr>
            <m:sty m:val="i"/>
          </m:rPr>
          <m:t>v</m:t>
        </m:r>
        <m:r>
          <m:rPr>
            <m:sty m:val="p"/>
          </m:rPr>
          <m:t>,</m:t>
        </m:r>
        <m:r>
          <m:rPr>
            <m:sty m:val="i"/>
          </m:rPr>
          <m:t>B</m:t>
        </m:r>
        <m:r>
          <m:rPr>
            <m:sty m:val="p"/>
          </m:rPr>
          <m:t>,</m:t>
        </m:r>
        <m:r>
          <m:rPr>
            <m:sty m:val="i"/>
          </m:rPr>
          <m:t>m</m:t>
        </m:r>
      </m:oMath>
      <w:r>
        <w:rPr/>
        <w:t xml:space="preserve"> et </w:t>
      </w:r>
      <m:oMath>
        <m:r>
          <m:rPr>
            <m:sty m:val="i"/>
          </m:rPr>
          <m:t>q</m:t>
        </m:r>
      </m:oMath>
      <w:r>
        <w:rPr/>
        <w:t xml:space="preserve">.</w:t>
      </w:r>
      <w:r>
        <w:rPr/>
        <w:br w:type="textWrapping"/>
      </w:r>
      <w:r>
        <w:rPr>
          <w:rFonts w:eastAsia="Georgia" w:cs="Georgia" w:ascii="Georgia" w:hAnsi="Georgia"/>
        </w:rPr>
        <w:t xml:space="preserve">9 - Établir que l'énergie cinétique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de la particule est proportionnelle à </w:t>
      </w:r>
      <m:oMath>
        <m:r>
          <m:rPr>
            <m:sty m:val="i"/>
          </m:rPr>
          <m:t>B</m:t>
        </m:r>
        <m:r>
          <m:rPr>
            <m:sty m:val="p"/>
          </m:rPr>
          <m:t>(</m:t>
        </m:r>
        <m:r>
          <m:rPr>
            <m:sty m:val="i"/>
          </m:rPr>
          <m:t>t</m:t>
        </m:r>
        <m:r>
          <m:rPr>
            <m:sty m:val="p"/>
          </m:rPr>
          <m:t>)</m:t>
        </m:r>
      </m:oMath>
      <w:r>
        <w:rPr>
          <w:rFonts w:eastAsia="Georgia" w:cs="Georgia" w:ascii="Georgia" w:hAnsi="Georgia"/>
        </w:rPr>
        <w:t xml:space="preserve">. Pour établir ce résultat, il sera commode de considérer les équations du mouvement de la particule chargée, soumise au champ électromoteur </w:t>
      </w:r>
      <m:oMath>
        <m:sSub>
          <m:sSubPr/>
          <m:e>
            <m:r>
              <m:rPr>
                <m:sty m:val="b"/>
              </m:rPr>
              <m:t>E</m:t>
            </m:r>
          </m:e>
          <m:sub>
            <m:r>
              <m:rPr>
                <m:sty m:val="i"/>
              </m:rPr>
              <m:t>m</m:t>
            </m:r>
          </m:sub>
        </m:sSub>
        <m:r>
          <m:rPr>
            <m:sty m:val="p"/>
          </m:rPr>
          <m:t>=</m:t>
        </m:r>
        <m:r>
          <m:rPr>
            <m:sty m:val="b"/>
          </m:rPr>
          <m:t>E</m:t>
        </m:r>
        <m:r>
          <m:rPr>
            <m:sty m:val="p"/>
          </m:rPr>
          <m:t>+</m:t>
        </m:r>
        <m:r>
          <m:rPr>
            <m:sty m:val="b"/>
          </m:rPr>
          <m:t>v</m:t>
        </m:r>
        <m:r>
          <m:rPr>
            <m:sty m:val="p"/>
          </m:rPr>
          <m:t>∧</m:t>
        </m:r>
        <m:r>
          <m:rPr>
            <m:sty m:val="b"/>
          </m:rPr>
          <m:t>B</m:t>
        </m:r>
      </m:oMath>
      <w:r>
        <w:rPr/>
        <w:t xml:space="preserve">. On notera </w:t>
      </w:r>
      <m:oMath>
        <m:r>
          <m:rPr>
            <m:sty m:val="i"/>
          </m:rPr>
          <m:t>M</m:t>
        </m:r>
      </m:oMath>
      <w:r>
        <w:rPr>
          <w:rFonts w:eastAsia="Georgia" w:cs="Georgia" w:ascii="Georgia" w:hAnsi="Georgia"/>
        </w:rPr>
        <w:t xml:space="preserve"> le coefficient de proportionnalité : </w:t>
      </w:r>
      <m:oMath>
        <m:sSub>
          <m:sSubPr/>
          <m:e>
            <m:r>
              <m:rPr>
                <m:sty m:val="i"/>
              </m:rPr>
              <m:t>E</m:t>
            </m:r>
          </m:e>
          <m:sub>
            <m:r>
              <m:rPr>
                <m:sty m:val="i"/>
              </m:rPr>
              <m:t>c</m:t>
            </m:r>
          </m:sub>
        </m:sSub>
        <m:r>
          <m:rPr>
            <m:sty m:val="p"/>
          </m:rPr>
          <m:t>(</m:t>
        </m:r>
        <m:r>
          <m:rPr>
            <m:sty m:val="i"/>
          </m:rPr>
          <m:t>t</m:t>
        </m:r>
        <m:r>
          <m:rPr>
            <m:sty m:val="p"/>
          </m:rPr>
          <m:t>)</m:t>
        </m:r>
        <m:r>
          <m:rPr>
            <m:sty m:val="p"/>
          </m:rPr>
          <m:t>=</m:t>
        </m:r>
        <m:r>
          <m:rPr>
            <m:sty m:val="i"/>
          </m:rPr>
          <m:t>M</m:t>
        </m:r>
        <m:r>
          <m:rPr>
            <m:sty m:val="i"/>
          </m:rPr>
          <m:t>B</m:t>
        </m:r>
        <m:r>
          <m:rPr>
            <m:sty m:val="p"/>
          </m:rPr>
          <m:t>(</m:t>
        </m:r>
        <m:r>
          <m:rPr>
            <m:sty m:val="i"/>
          </m:rPr>
          <m:t>t</m:t>
        </m:r>
        <m:r>
          <m:rPr>
            <m:sty m:val="p"/>
          </m:rPr>
          <m:t>)</m:t>
        </m:r>
      </m:oMath>
      <w:r>
        <w:rPr/>
        <w:t xml:space="preserve">.</w:t>
      </w:r>
      <w:r>
        <w:rPr/>
        <w:br w:type="textWrapping"/>
      </w:r>
      <w:r>
        <w:rPr>
          <w:rFonts w:eastAsia="Georgia" w:cs="Georgia" w:ascii="Georgia" w:hAnsi="Georgia"/>
        </w:rPr>
        <w:t xml:space="preserve">10 - Montrer que le moment magnétique </w:t>
      </w:r>
      <m:oMath>
        <m:r>
          <m:rPr>
            <m:sty m:val="b"/>
          </m:rPr>
          <m:t>M</m:t>
        </m:r>
      </m:oMath>
      <w:r>
        <w:rPr>
          <w:rFonts w:eastAsia="Georgia" w:cs="Georgia" w:ascii="Georgia" w:hAnsi="Georgia"/>
        </w:rPr>
        <w:t xml:space="preserve"> équivalent à la charge en mouvement est constant.</w:t>
      </w:r>
      <w:r>
        <w:rPr/>
        <w:br w:type="textWrapping"/>
      </w:r>
      <w:r>
        <w:rPr>
          <w:rFonts w:eastAsia="Georgia" w:cs="Georgia" w:ascii="Georgia" w:hAnsi="Georgia"/>
        </w:rPr>
        <w:t xml:space="preserve">11 - Préciser la formulation «variations suffisamment lentes », en terme d'une inégalité faisant intervenir </w:t>
      </w:r>
      <m:oMath>
        <m:r>
          <m:rPr>
            <m:sty m:val="i"/>
          </m:rPr>
          <m:t>B</m:t>
        </m:r>
        <m:r>
          <m:rPr>
            <m:sty m:val="p"/>
          </m:rPr>
          <m:t>,</m:t>
        </m:r>
        <m:r>
          <m:rPr>
            <m:sty m:val="i"/>
          </m:rPr>
          <m:t>T</m:t>
        </m:r>
      </m:oMath>
      <w:r>
        <w:rPr/>
        <w:t xml:space="preserve"> et </w:t>
      </w:r>
      <m:oMath>
        <m:f>
          <m:fPr>
            <m:ctrlPr>
              <w:rPr>
                <w:rFonts w:ascii="Cambria Math" w:hAnsi="Cambria Math"/>
              </w:rPr>
            </m:ctrlPr>
          </m:fPr>
          <m:num>
            <m:r>
              <m:rPr>
                <m:sty m:val="p"/>
              </m:rPr>
              <m:t>d</m:t>
            </m:r>
            <m:r>
              <m:rPr>
                <m:sty m:val="i"/>
              </m:rPr>
              <m:t>B</m:t>
            </m:r>
          </m:num>
          <m:den>
            <m:r>
              <m:rPr>
                <m:nor/>
              </m:rPr>
              <m:t xml:space="preserve"> </m:t>
            </m:r>
            <m:r>
              <m:rPr>
                <m:sty m:val="p"/>
              </m:rPr>
              <m:t>d</m:t>
            </m:r>
            <m:r>
              <m:rPr>
                <m:sty m:val="i"/>
              </m:rPr>
              <m:t>t</m:t>
            </m:r>
          </m:den>
        </m:f>
      </m:oMath>
      <w:r>
        <w:rPr/>
        <w:t xml:space="preserve">.</w:t>
      </w:r>
      <w:r>
        <w:rPr/>
        <w:br w:type="textWrapping"/>
      </w:r>
      <w:r>
        <w:rPr>
          <w:rFonts w:eastAsia="Georgia" w:cs="Georgia" w:ascii="Georgia" w:hAnsi="Georgia"/>
        </w:rPr>
        <w:t xml:space="preserve">12 - Les questions précédentes ont montré que le champ </w:t>
      </w:r>
      <m:oMath>
        <m:r>
          <m:rPr>
            <m:sty m:val="b"/>
          </m:rPr>
          <m:t>E</m:t>
        </m:r>
      </m:oMath>
      <w:r>
        <w:rPr>
          <w:rFonts w:eastAsia="Georgia" w:cs="Georgia" w:ascii="Georgia" w:hAnsi="Georgia"/>
        </w:rPr>
        <w:t xml:space="preserve"> dépendait lui aussi du temps, </w:t>
      </w:r>
      <m:oMath>
        <m:f>
          <m:fPr>
            <m:ctrlPr>
              <w:rPr>
                <w:rFonts w:ascii="Cambria Math" w:hAnsi="Cambria Math"/>
              </w:rPr>
            </m:ctrlPr>
          </m:fPr>
          <m:num>
            <m:r>
              <m:rPr>
                <m:sty m:val="i"/>
              </m:rPr>
              <m:t>∂</m:t>
            </m:r>
            <m:r>
              <m:rPr>
                <m:sty m:val="b"/>
              </m:rPr>
              <m:t>E</m:t>
            </m:r>
          </m:num>
          <m:den>
            <m:r>
              <m:rPr>
                <m:sty m:val="i"/>
              </m:rPr>
              <m:t>∂</m:t>
            </m:r>
            <m:r>
              <m:rPr>
                <m:sty m:val="i"/>
              </m:rPr>
              <m:t>t</m:t>
            </m:r>
          </m:den>
        </m:f>
      </m:oMath>
      <w:r>
        <w:rPr/>
        <w:t xml:space="preserve"> n'est pas identiquement nul; or, la relation </w:t>
      </w:r>
      <m:oMath>
        <m:r>
          <m:rPr>
            <m:sty m:val="p"/>
          </m:rPr>
          <m:t>rot</m:t>
        </m:r>
        <m:r>
          <m:rPr>
            <m:sty m:val="p"/>
          </m:rPr>
          <m:t>(</m:t>
        </m:r>
        <m:r>
          <m:rPr>
            <m:sty m:val="b"/>
          </m:rPr>
          <m:t>B</m:t>
        </m:r>
        <m:r>
          <m:rPr>
            <m:sty m:val="p"/>
          </m:rPr>
          <m:t>)</m:t>
        </m:r>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r>
              <m:rPr>
                <m:sty m:val="b"/>
              </m:rPr>
              <m:t>E</m:t>
            </m:r>
          </m:num>
          <m:den>
            <m:r>
              <m:rPr>
                <m:sty m:val="i"/>
              </m:rPr>
              <m:t>∂</m:t>
            </m:r>
            <m:r>
              <m:rPr>
                <m:sty m:val="i"/>
              </m:rPr>
              <m:t>t</m:t>
            </m:r>
          </m:den>
        </m:f>
      </m:oMath>
      <w:r>
        <w:rPr>
          <w:rFonts w:eastAsia="Georgia" w:cs="Georgia" w:ascii="Georgia" w:hAnsi="Georgia"/>
        </w:rPr>
        <w:t xml:space="preserve"> force la conclusion que, le champ B étant homogène dans l'espace, le champ E ne saurait dépendre du temps. Quelle est l'origine de cette contradiction ? comment la résoudre ?</w:t>
      </w:r>
    </w:p>
    <w:p>
      <w:pPr>
        <w:spacing w:line="271" w:before="330" w:lineRule="auto"/>
      </w:pPr>
      <w:r>
        <w:rPr>
          <w:rFonts w:eastAsia="Georgia" w:cs="Georgia" w:ascii="Georgia" w:hAnsi="Georgia"/>
          <w:b/>
          <w:sz w:val="42"/>
        </w:rPr>
        <w:t xml:space="preserve">I-3 Champ magnétostatique non uniforme : miroirs magnétiques</w:t>
      </w:r>
    </w:p>
    <w:p>
      <w:pPr>
        <w:spacing w:lineRule="auto"/>
        <w:jc w:val="center"/>
      </w:pPr>
      <w:r>
        <w:rPr/>
        <w:drawing>
          <wp:inline distB="0" distL="0" distR="0" distT="0">
            <wp:extent cx="4381500" cy="4143375"/>
            <wp:effectExtent b="0" l="0" r="0" t="0"/>
            <wp:docPr id="1" name="image-bbc0d83d114043d7bdaddb97798dff814fe19d7d.jpg"/>
            <a:graphic>
              <a:graphicData uri="http://schemas.openxmlformats.org/drawingml/2006/picture">
                <pic:pic>
                  <pic:nvPicPr>
                    <pic:cNvPr id="1" name="image-bbc0d83d114043d7bdaddb97798dff814fe19d7d.jpg" descr=""/>
                    <pic:cNvPicPr/>
                  </pic:nvPicPr>
                  <pic:blipFill>
                    <a:blip r:embed="rId5" cstate="print"/>
                    <a:srcRect b="0" l="0" r="0" t="0"/>
                    <a:stretch>
                      <a:fillRect/>
                    </a:stretch>
                  </pic:blipFill>
                  <pic:spPr>
                    <a:xfrm>
                      <a:off x="0" y="0"/>
                      <a:ext cx="4381500" cy="4143375"/>
                    </a:xfrm>
                    <a:prstGeom prst="rect"/>
                  </pic:spPr>
                </pic:pic>
              </a:graphicData>
            </a:graphic>
          </wp:inline>
        </w:drawing>
      </w:r>
    </w:p>
    <w:p>
      <w:pPr>
        <w:spacing w:after="220" w:lineRule="auto"/>
      </w:pPr>
      <w:r>
        <w:rPr/>
        <w:br w:type="textWrapping"/>
      </w:r>
      <w:r>
        <w:rPr>
          <w:rFonts w:eastAsia="Georgia" w:cs="Georgia" w:ascii="Georgia" w:hAnsi="Georgia"/>
        </w:rPr>
        <w:t xml:space="preserve">13 - Quelques lignes d'un champ magnétostatique possédant la symétrie de révolution autour de l'axe Oz sont représentées Fig. 1. On suppose que </w:t>
      </w:r>
      <m:oMath>
        <m:sSub>
          <m:sSubPr/>
          <m:e>
            <m:r>
              <m:rPr>
                <m:sty m:val="i"/>
              </m:rPr>
              <m:t>B</m:t>
            </m:r>
          </m:e>
          <m:sub>
            <m:r>
              <m:rPr>
                <m:sty m:val="i"/>
              </m:rPr>
              <m:t>z</m:t>
            </m:r>
          </m:sub>
        </m:sSub>
      </m:oMath>
      <w:r>
        <w:rPr>
          <w:rFonts w:eastAsia="Georgia" w:cs="Georgia" w:ascii="Georgia" w:hAnsi="Georgia"/>
        </w:rPr>
        <w:t xml:space="preserve"> est positif et que ses variations spatiales sont lentes (cette dernière hypothèse servira en temps utile) ; le champ est-il plus intense en A ou en Q ?</w:t>
      </w:r>
      <w:r>
        <w:rPr/>
        <w:br w:type="textWrapping"/>
      </w:r>
      <w:r>
        <w:rPr>
          <w:rFonts w:eastAsia="Georgia" w:cs="Georgia" w:ascii="Georgia" w:hAnsi="Georgia"/>
        </w:rPr>
        <w:t xml:space="preserve">14 - Établir l’expression de la composante radiale du champ, </w:t>
      </w:r>
      <m:oMath>
        <m:sSub>
          <m:sSubPr/>
          <m:e>
            <m:r>
              <m:rPr>
                <m:sty m:val="i"/>
              </m:rPr>
              <m:t>B</m:t>
            </m:r>
          </m:e>
          <m:sub>
            <m:r>
              <m:rPr>
                <m:sty m:val="i"/>
              </m:rPr>
              <m:t>r</m:t>
            </m:r>
          </m:sub>
        </m:sSub>
      </m:oMath>
      <w:r>
        <w:rPr/>
        <w:t xml:space="preserve">, en supposant </w:t>
      </w:r>
      <m:oMath>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oMath>
      <w:r>
        <w:rPr>
          <w:rFonts w:eastAsia="Georgia" w:cs="Georgia" w:ascii="Georgia" w:hAnsi="Georgia"/>
        </w:rPr>
        <w:t xml:space="preserve"> indépendant de la coordonnée cylindrique radiale </w:t>
      </w:r>
      <m:oMath>
        <m:r>
          <m:rPr>
            <m:sty m:val="i"/>
          </m:rPr>
          <m:t>r</m:t>
        </m:r>
      </m:oMath>
      <w:r>
        <w:rPr>
          <w:rFonts w:eastAsia="Georgia" w:cs="Georgia" w:ascii="Georgia" w:hAnsi="Georgia"/>
        </w:rPr>
        <w:t xml:space="preserve"> (ce qui es acceptable au voisinage de l'axe). On pourra, par exemple, utiliser l'expression de la divergence du champ en coordonnées cylindriques :</w:t>
      </w:r>
    </w:p>
    <w:p>
      <w:pPr>
        <w:spacing w:after="220" w:lineRule="auto"/>
      </w:pPr>
      <m:oMathPara>
        <m:oMath>
          <m:r>
            <m:rPr>
              <m:sty m:val="p"/>
            </m:rPr>
            <m:t>div</m:t>
          </m:r>
          <m:r>
            <m:rPr>
              <m:sty m:val="p"/>
            </m:rPr>
            <m:t>(</m:t>
          </m:r>
          <m:r>
            <m:rPr>
              <m:sty m:val="b"/>
            </m:rPr>
            <m:t>B</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B</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B</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r>
            <m:rPr>
              <m:sty m:val="p"/>
            </m:rPr>
            <m:t>.</m:t>
          </m:r>
        </m:oMath>
      </m:oMathPara>
    </w:p>
    <w:p>
      <w:pPr>
        <w:spacing w:after="220" w:lineRule="auto"/>
      </w:pPr>
      <w:r>
        <w:rPr/>
        <w:t xml:space="preserve">15 -Montrer que la composante </w:t>
      </w:r>
      <m:oMath>
        <m:sSub>
          <m:sSubPr/>
          <m:e>
            <m:r>
              <m:rPr>
                <m:sty m:val="i"/>
              </m:rPr>
              <m:t>F</m:t>
            </m:r>
          </m:e>
          <m:sub>
            <m:r>
              <m:rPr>
                <m:sty m:val="i"/>
              </m:rPr>
              <m:t>z</m:t>
            </m:r>
          </m:sub>
        </m:sSub>
      </m:oMath>
      <w:r>
        <w:rPr/>
        <w:t xml:space="preserve"> de la force de Lorentz </w:t>
      </w:r>
      <m:oMath>
        <m:r>
          <m:rPr>
            <m:sty m:val="i"/>
          </m:rPr>
          <m:t>q</m:t>
        </m:r>
        <m:r>
          <m:rPr>
            <m:sty m:val="b"/>
          </m:rPr>
          <m:t>v</m:t>
        </m:r>
        <m:r>
          <m:rPr>
            <m:sty m:val="p"/>
          </m:rPr>
          <m:t>∧</m:t>
        </m:r>
        <m:r>
          <m:rPr>
            <m:sty m:val="b"/>
          </m:rPr>
          <m:t>B</m:t>
        </m:r>
      </m:oMath>
      <w:r>
        <w:rPr>
          <w:rFonts w:eastAsia="Georgia" w:cs="Georgia" w:ascii="Georgia" w:hAnsi="Georgia"/>
        </w:rPr>
        <w:t xml:space="preserve"> s'exerçant sur une particule animée d'un mouvement hélicoïdal de vitesse </w:t>
      </w:r>
      <m:oMath>
        <m:r>
          <m:rPr>
            <m:sty m:val="b"/>
          </m:rPr>
          <m:t>v</m:t>
        </m:r>
        <m:r>
          <m:rPr>
            <m:sty m:val="p"/>
          </m:rPr>
          <m:t>=</m:t>
        </m:r>
        <m:sSub>
          <m:sSubPr/>
          <m:e>
            <m:r>
              <m:rPr>
                <m:sty m:val="i"/>
              </m:rPr>
              <m:t>v</m:t>
            </m:r>
          </m:e>
          <m:sub>
            <m:r>
              <m:rPr>
                <m:sty m:val="i"/>
              </m:rPr>
              <m:t>θ</m:t>
            </m:r>
          </m:sub>
        </m:sSub>
        <m:sSub>
          <m:sSubPr/>
          <m:e>
            <m:r>
              <m:rPr>
                <m:sty m:val="b"/>
              </m:rPr>
              <m:t>u</m:t>
            </m:r>
          </m:e>
          <m:sub>
            <m:r>
              <m:rPr>
                <m:sty m:val="i"/>
              </m:rPr>
              <m:t>θ</m:t>
            </m:r>
          </m:sub>
        </m:sSub>
        <m:r>
          <m:rPr>
            <m:sty m:val="p"/>
          </m:rPr>
          <m:t>+</m:t>
        </m:r>
        <m:sSub>
          <m:sSubPr/>
          <m:e>
            <m:r>
              <m:rPr>
                <m:sty m:val="i"/>
              </m:rPr>
              <m:t>v</m:t>
            </m:r>
          </m:e>
          <m:sub>
            <m:r>
              <m:rPr>
                <m:sty m:val="i"/>
              </m:rPr>
              <m:t>z</m:t>
            </m:r>
          </m:sub>
        </m:sSub>
        <m:sSub>
          <m:sSubPr/>
          <m:e>
            <m:r>
              <m:rPr>
                <m:sty m:val="b"/>
              </m:rPr>
              <m:t>u</m:t>
            </m:r>
          </m:e>
          <m:sub>
            <m:r>
              <m:rPr>
                <m:sty m:val="i"/>
              </m:rPr>
              <m:t>z</m:t>
            </m:r>
          </m:sub>
        </m:sSub>
        <m:r>
          <m:rPr>
            <m:sty m:val="b"/>
          </m:rPr>
          <m:t>v</m:t>
        </m:r>
      </m:oMath>
      <w:r>
        <w:rPr>
          <w:rFonts w:eastAsia="Georgia" w:cs="Georgia" w:ascii="Georgia" w:hAnsi="Georgia"/>
        </w:rPr>
        <w:t xml:space="preserve"> autour de l'axe Oz s'écrit </w:t>
      </w:r>
      <m:oMath>
        <m:sSub>
          <m:sSubPr/>
          <m:e>
            <m:r>
              <m:rPr>
                <m:sty m:val="i"/>
              </m:rPr>
              <m:t>F</m:t>
            </m:r>
          </m:e>
          <m:sub>
            <m:r>
              <m:rPr>
                <m:sty m:val="i"/>
              </m:rPr>
              <m:t>z</m:t>
            </m:r>
          </m:sub>
        </m:sSub>
        <m:r>
          <m:rPr>
            <m:sty m:val="p"/>
          </m:rPr>
          <m:t>=</m:t>
        </m:r>
        <m:r>
          <m:rPr>
            <m:sty m:val="p"/>
          </m:rPr>
          <m:t>−</m:t>
        </m:r>
        <m:r>
          <m:rPr>
            <m:sty m:val="i"/>
          </m:rPr>
          <m:t>μ</m:t>
        </m:r>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r>
          <m:rPr>
            <m:sty m:val="p"/>
          </m:rPr>
          <m:t>=</m:t>
        </m:r>
        <m:r>
          <m:rPr>
            <m:sty m:val="i"/>
          </m:rPr>
          <m:t>m</m:t>
        </m:r>
        <m:f>
          <m:fPr>
            <m:ctrlPr>
              <w:rPr>
                <w:rFonts w:ascii="Cambria Math" w:hAnsi="Cambria Math"/>
              </w:rPr>
            </m:ctrlPr>
          </m:fPr>
          <m:num>
            <m:r>
              <m:rPr>
                <m:nor/>
              </m:rPr>
              <m:t xml:space="preserve"> </m:t>
            </m:r>
            <m:r>
              <m:rPr>
                <m:sty m:val="p"/>
              </m:rPr>
              <m:t>d</m:t>
            </m:r>
            <m:sSub>
              <m:sSubPr/>
              <m:e>
                <m:r>
                  <m:rPr>
                    <m:sty m:val="i"/>
                  </m:rPr>
                  <m:t>v</m:t>
                </m:r>
              </m:e>
              <m:sub>
                <m:r>
                  <m:rPr>
                    <m:sty m:val="i"/>
                  </m:rPr>
                  <m:t>z</m:t>
                </m:r>
              </m:sub>
            </m:sSub>
          </m:num>
          <m:den>
            <m:r>
              <m:rPr>
                <m:nor/>
              </m:rPr>
              <m:t xml:space="preserve"> </m:t>
            </m:r>
            <m:r>
              <m:rPr>
                <m:sty m:val="p"/>
              </m:rPr>
              <m:t>d</m:t>
            </m:r>
            <m:r>
              <m:rPr>
                <m:sty m:val="i"/>
              </m:rPr>
              <m:t>t</m:t>
            </m:r>
          </m:den>
        </m:f>
      </m:oMath>
      <w:r>
        <w:rPr>
          <w:rFonts w:eastAsia="Georgia" w:cs="Georgia" w:ascii="Georgia" w:hAnsi="Georgia"/>
        </w:rPr>
        <w:t xml:space="preserve">, où </w:t>
      </w:r>
      <m:oMath>
        <m:r>
          <m:rPr>
            <m:sty m:val="i"/>
          </m:rPr>
          <m:t>μ</m:t>
        </m:r>
      </m:oMath>
      <w:r>
        <w:rPr/>
        <w:t xml:space="preserve">, positif, s'exprime en fonction de </w:t>
      </w:r>
      <m:oMath>
        <m:r>
          <m:rPr>
            <m:sty m:val="i"/>
          </m:rPr>
          <m:t>m</m:t>
        </m:r>
        <m:r>
          <m:rPr>
            <m:sty m:val="p"/>
          </m:rPr>
          <m:t>,</m:t>
        </m:r>
        <m:d>
          <m:dPr>
            <m:begChr m:val="|"/>
            <m:endChr m:val="|"/>
            <m:ctrlPr>
              <w:rPr>
                <w:rFonts w:ascii="Cambria Math" w:hAnsi="Cambria Math"/>
              </w:rPr>
            </m:ctrlPr>
          </m:dPr>
          <m:e>
            <m:sSub>
              <m:sSubPr/>
              <m:e>
                <m:r>
                  <m:rPr>
                    <m:sty m:val="i"/>
                  </m:rPr>
                  <m:t>v</m:t>
                </m:r>
              </m:e>
              <m:sub>
                <m:r>
                  <m:rPr>
                    <m:sty m:val="i"/>
                  </m:rPr>
                  <m:t>θ</m:t>
                </m:r>
              </m:sub>
            </m:sSub>
          </m:e>
        </m:d>
      </m:oMath>
      <w:r>
        <w:rPr/>
        <w:t xml:space="preserve"> et </w:t>
      </w:r>
      <m:oMath>
        <m:sSub>
          <m:sSubPr/>
          <m:e>
            <m:r>
              <m:rPr>
                <m:sty m:val="i"/>
              </m:rPr>
              <m:t>B</m:t>
            </m:r>
          </m:e>
          <m:sub>
            <m:r>
              <m:rPr>
                <m:sty m:val="i"/>
              </m:rPr>
              <m:t>z</m:t>
            </m:r>
          </m:sub>
        </m:sSub>
      </m:oMath>
      <w:r>
        <w:rPr>
          <w:rFonts w:eastAsia="Georgia" w:cs="Georgia" w:ascii="Georgia" w:hAnsi="Georgia"/>
        </w:rPr>
        <w:t xml:space="preserve">. En coordonnées cylindriques, </w:t>
      </w:r>
      <m:oMath>
        <m:sSub>
          <m:sSubPr/>
          <m:e>
            <m:r>
              <m:rPr>
                <m:sty m:val="b"/>
              </m:rPr>
              <m:t>u</m:t>
            </m:r>
          </m:e>
          <m:sub>
            <m:r>
              <m:rPr>
                <m:sty m:val="i"/>
              </m:rPr>
              <m:t>r</m:t>
            </m:r>
          </m:sub>
        </m:sSub>
        <m:r>
          <m:rPr>
            <m:sty m:val="p"/>
          </m:rPr>
          <m:t>∧</m:t>
        </m:r>
        <m:sSub>
          <m:sSubPr/>
          <m:e>
            <m:r>
              <m:rPr>
                <m:sty m:val="b"/>
              </m:rPr>
              <m:t>u</m:t>
            </m:r>
          </m:e>
          <m:sub>
            <m:r>
              <m:rPr>
                <m:sty m:val="i"/>
              </m:rPr>
              <m:t>θ</m:t>
            </m:r>
          </m:sub>
        </m:sSub>
        <m:r>
          <m:rPr>
            <m:sty m:val="p"/>
          </m:rPr>
          <m:t>=</m:t>
        </m:r>
        <m:sSub>
          <m:sSubPr/>
          <m:e>
            <m:r>
              <m:rPr>
                <m:sty m:val="b"/>
              </m:rPr>
              <m:t>u</m:t>
            </m:r>
          </m:e>
          <m:sub>
            <m:r>
              <m:rPr>
                <m:sty m:val="i"/>
              </m:rPr>
              <m:t>z</m:t>
            </m:r>
          </m:sub>
        </m:sSub>
        <m:r>
          <m:rPr>
            <m:sty m:val="p"/>
          </m:rPr>
          <m:t>,</m:t>
        </m:r>
        <m:sSub>
          <m:sSubPr/>
          <m:e>
            <m:r>
              <m:rPr>
                <m:sty m:val="b"/>
              </m:rPr>
              <m:t>u</m:t>
            </m:r>
          </m:e>
          <m:sub>
            <m:r>
              <m:rPr>
                <m:sty m:val="i"/>
              </m:rPr>
              <m:t>z</m:t>
            </m:r>
          </m:sub>
        </m:sSub>
        <m:r>
          <m:rPr>
            <m:sty m:val="p"/>
          </m:rPr>
          <m:t>∧</m:t>
        </m:r>
        <m:sSub>
          <m:sSubPr/>
          <m:e>
            <m:r>
              <m:rPr>
                <m:sty m:val="b"/>
              </m:rPr>
              <m:t>u</m:t>
            </m:r>
          </m:e>
          <m:sub>
            <m:r>
              <m:rPr>
                <m:sty m:val="i"/>
              </m:rPr>
              <m:t>r</m:t>
            </m:r>
          </m:sub>
        </m:sSub>
        <m:r>
          <m:rPr>
            <m:sty m:val="p"/>
          </m:rPr>
          <m:t>=</m:t>
        </m:r>
        <m:sSub>
          <m:sSubPr/>
          <m:e>
            <m:r>
              <m:rPr>
                <m:sty m:val="b"/>
              </m:rPr>
              <m:t>u</m:t>
            </m:r>
          </m:e>
          <m:sub>
            <m:r>
              <m:rPr>
                <m:sty m:val="i"/>
              </m:rPr>
              <m:t>θ</m:t>
            </m:r>
          </m:sub>
        </m:sSub>
      </m:oMath>
      <w:r>
        <w:rPr/>
        <w:t xml:space="preserve"> et </w:t>
      </w:r>
      <m:oMath>
        <m:sSub>
          <m:sSubPr/>
          <m:e>
            <m:r>
              <m:rPr>
                <m:sty m:val="b"/>
              </m:rPr>
              <m:t>u</m:t>
            </m:r>
          </m:e>
          <m:sub>
            <m:r>
              <m:rPr>
                <m:sty m:val="i"/>
              </m:rPr>
              <m:t>θ</m:t>
            </m:r>
          </m:sub>
        </m:sSub>
        <m:r>
          <m:rPr>
            <m:sty m:val="p"/>
          </m:rPr>
          <m:t>∧</m:t>
        </m:r>
        <m:sSub>
          <m:sSubPr/>
          <m:e>
            <m:r>
              <m:rPr>
                <m:sty m:val="b"/>
              </m:rPr>
              <m:t>u</m:t>
            </m:r>
          </m:e>
          <m:sub>
            <m:r>
              <m:rPr>
                <m:sty m:val="i"/>
              </m:rPr>
              <m:t>z</m:t>
            </m:r>
          </m:sub>
        </m:sSub>
        <m:r>
          <m:rPr>
            <m:sty m:val="p"/>
          </m:rPr>
          <m:t>=</m:t>
        </m:r>
        <m:sSub>
          <m:sSubPr/>
          <m:e>
            <m:r>
              <m:rPr>
                <m:sty m:val="b"/>
              </m:rPr>
              <m:t>u</m:t>
            </m:r>
          </m:e>
          <m:sub>
            <m:r>
              <m:rPr>
                <m:sty m:val="i"/>
              </m:rPr>
              <m:t>r</m:t>
            </m:r>
          </m:sub>
        </m:sSub>
      </m:oMath>
      <w:r>
        <w:rPr/>
        <w:t xml:space="preserve">.</w:t>
      </w:r>
      <w:r>
        <w:rPr/>
        <w:br w:type="textWrapping"/>
      </w:r>
      <w:r>
        <w:rPr/>
        <w:t xml:space="preserve">16 - Montrer que </w:t>
      </w:r>
      <m:oMath>
        <m:r>
          <m:rPr>
            <m:sty m:val="i"/>
          </m:rPr>
          <m:t>μ</m:t>
        </m:r>
      </m:oMath>
      <w:r>
        <w:rPr>
          <w:rFonts w:eastAsia="Georgia" w:cs="Georgia" w:ascii="Georgia" w:hAnsi="Georgia"/>
        </w:rPr>
        <w:t xml:space="preserve"> est une intégrale première du mouvement : </w:t>
      </w:r>
      <m:oMath>
        <m:f>
          <m:fPr>
            <m:ctrlPr>
              <w:rPr>
                <w:rFonts w:ascii="Cambria Math" w:hAnsi="Cambria Math"/>
              </w:rPr>
            </m:ctrlPr>
          </m:fPr>
          <m:num>
            <m:r>
              <m:rPr>
                <m:sty m:val="p"/>
              </m:rPr>
              <m:t>d</m:t>
            </m:r>
            <m:r>
              <m:rPr>
                <m:sty m:val="i"/>
              </m:rPr>
              <m:t>μ</m:t>
            </m:r>
          </m:num>
          <m:den>
            <m:r>
              <m:rPr>
                <m:sty m:val="p"/>
              </m:rPr>
              <m:t>d</m:t>
            </m:r>
            <m:r>
              <m:rPr>
                <m:sty m:val="i"/>
              </m:rPr>
              <m:t>t</m:t>
            </m:r>
          </m:den>
        </m:f>
        <m:r>
          <m:rPr>
            <m:sty m:val="p"/>
          </m:rPr>
          <m:t>=</m:t>
        </m:r>
        <m:r>
          <m:rPr>
            <m:sty m:val="p"/>
          </m:rPr>
          <m:t>0</m:t>
        </m:r>
      </m:oMath>
      <w:r>
        <w:rPr>
          <w:rFonts w:eastAsia="Georgia" w:cs="Georgia" w:ascii="Georgia" w:hAnsi="Georgia"/>
        </w:rPr>
        <w:t xml:space="preserve">. On pourra pour ce but considérer que la coordonnée radiale est essentiellement constante sur une trajectoire ( </w:t>
      </w:r>
      <m:oMath>
        <m:sSub>
          <m:sSubPr/>
          <m:e>
            <m:r>
              <m:rPr>
                <m:sty m:val="i"/>
              </m:rPr>
              <m:t>u</m:t>
            </m:r>
          </m:e>
          <m:sub>
            <m:r>
              <m:rPr>
                <m:sty m:val="i"/>
              </m:rPr>
              <m:t>r</m:t>
            </m:r>
          </m:sub>
        </m:sSub>
        <m:r>
          <m:rPr>
            <m:sty m:val="p"/>
          </m:rPr>
          <m:t>=</m:t>
        </m:r>
        <m:r>
          <m:rPr>
            <m:sty m:val="p"/>
          </m:rPr>
          <m:t>0</m:t>
        </m:r>
      </m:oMath>
      <w:r>
        <w:rPr/>
        <w:t xml:space="preserve"> ).</w:t>
      </w:r>
      <w:r>
        <w:rPr/>
        <w:br w:type="textWrapping"/>
      </w:r>
      <w:r>
        <w:rPr/>
        <w:t xml:space="preserve">17 - Quel est le lien entre le </w:t>
      </w:r>
      <m:oMath>
        <m:r>
          <m:rPr>
            <m:sty m:val="i"/>
          </m:rPr>
          <m:t>μ</m:t>
        </m:r>
      </m:oMath>
      <w:r>
        <w:rPr/>
        <w:t xml:space="preserve"> des questions 15 et 16 et le </w:t>
      </w:r>
      <m:oMath>
        <m:r>
          <m:rPr>
            <m:sty m:val="b"/>
          </m:rPr>
          <m:t>M</m:t>
        </m:r>
      </m:oMath>
      <w:r>
        <w:rPr/>
        <w:t xml:space="preserve"> de la question 10 ?</w:t>
      </w:r>
      <w:r>
        <w:rPr/>
        <w:br w:type="textWrapping"/>
      </w:r>
      <w:r>
        <w:rPr>
          <w:rFonts w:eastAsia="Georgia" w:cs="Georgia" w:ascii="Georgia" w:hAnsi="Georgia"/>
        </w:rPr>
        <w:t xml:space="preserve">18 - Expliquer sous quelles conditions des particules peuvent être réfléchies par les régions de fort champ magnétique, comme par un miroir.</w:t>
      </w:r>
      <w:r>
        <w:rPr/>
        <w:br w:type="textWrapping"/>
      </w:r>
      <w:r>
        <w:rPr>
          <w:rFonts w:eastAsia="Georgia" w:cs="Georgia" w:ascii="Georgia" w:hAnsi="Georgia"/>
        </w:rPr>
        <w:t xml:space="preserve">19 - Une particule est lancée du point Q avec une vitesse </w:t>
      </w:r>
      <m:oMath>
        <m:sSub>
          <m:sSubPr/>
          <m:e>
            <m:r>
              <m:rPr>
                <m:sty m:val="b"/>
              </m:rPr>
              <m:t>v</m:t>
            </m:r>
          </m:e>
          <m:sub>
            <m:r>
              <m:rPr>
                <m:sty m:val="i"/>
              </m:rPr>
              <m:t>Q</m:t>
            </m:r>
          </m:sub>
        </m:sSub>
      </m:oMath>
      <w:r>
        <w:rPr/>
        <w:t xml:space="preserve"> faisant l'angle </w:t>
      </w:r>
      <m:oMath>
        <m:r>
          <m:rPr>
            <m:sty m:val="bi"/>
          </m:rPr>
          <m:t>α</m:t>
        </m:r>
      </m:oMath>
      <w:r>
        <w:rPr>
          <w:rFonts w:eastAsia="Georgia" w:cs="Georgia" w:ascii="Georgia" w:hAnsi="Georgia"/>
        </w:rPr>
        <w:t xml:space="preserve"> avec l'axe Oz et de composante radiale nulle. Cette particule se réfléchit en un point où la norme du champ est </w:t>
      </w:r>
      <m:oMath>
        <m:sSub>
          <m:sSubPr/>
          <m:e>
            <m:r>
              <m:rPr>
                <m:sty m:val="p"/>
              </m:rPr>
              <m:t>B</m:t>
            </m:r>
          </m:e>
          <m:sub>
            <m:r>
              <m:rPr>
                <m:sty m:val="p"/>
              </m:rPr>
              <m:t>M</m:t>
            </m:r>
          </m:sub>
        </m:sSub>
      </m:oMath>
      <w:r>
        <w:rPr/>
        <w:t xml:space="preserve">. Calculer, en fonction de </w:t>
      </w:r>
      <m:oMath>
        <m:sSub>
          <m:sSubPr/>
          <m:e>
            <m:r>
              <m:rPr>
                <m:sty m:val="p"/>
              </m:rPr>
              <m:t>B</m:t>
            </m:r>
          </m:e>
          <m:sub>
            <m:r>
              <m:rPr>
                <m:sty m:val="p"/>
              </m:rPr>
              <m:t>M</m:t>
            </m:r>
          </m:sub>
        </m:sSub>
      </m:oMath>
      <w:r>
        <w:rPr/>
        <w:t xml:space="preserve"> et de </w:t>
      </w:r>
      <m:oMath>
        <m:sSub>
          <m:sSubPr/>
          <m:e>
            <m:r>
              <m:rPr>
                <m:sty m:val="i"/>
              </m:rPr>
              <m:t>B</m:t>
            </m:r>
          </m:e>
          <m:sub>
            <m:r>
              <m:rPr>
                <m:sty m:val="p"/>
              </m:rPr>
              <m:t>Q</m:t>
            </m:r>
          </m:sub>
        </m:sSub>
        <m:r>
          <m:rPr>
            <m:sty m:val="p"/>
          </m:rPr>
          <m:t>=</m:t>
        </m:r>
        <m:r>
          <m:rPr>
            <m:sty m:val="i"/>
          </m:rPr>
          <m:t>B</m:t>
        </m:r>
        <m:r>
          <m:rPr>
            <m:sty m:val="p"/>
          </m:rPr>
          <m:t>(</m:t>
        </m:r>
        <m:r>
          <m:rPr>
            <m:sty m:val="i"/>
          </m:rPr>
          <m:t>Q</m:t>
        </m:r>
        <m:r>
          <m:rPr>
            <m:sty m:val="p"/>
          </m:rPr>
          <m:t>)</m:t>
        </m:r>
      </m:oMath>
      <w:r>
        <w:rPr/>
        <w:t xml:space="preserve"> l'angle limite </w:t>
      </w:r>
      <m:oMath>
        <m:sSub>
          <m:sSubPr/>
          <m:e>
            <m:r>
              <m:rPr>
                <m:sty m:val="i"/>
              </m:rPr>
              <m:t>α</m:t>
            </m:r>
          </m:e>
          <m:sub>
            <m:r>
              <m:rPr>
                <m:sty m:val="p"/>
              </m:rPr>
              <m:t>L</m:t>
            </m:r>
          </m:sub>
        </m:sSub>
      </m:oMath>
      <w:r>
        <w:rPr>
          <w:rFonts w:eastAsia="Georgia" w:cs="Georgia" w:ascii="Georgia" w:hAnsi="Georgia"/>
        </w:rPr>
        <w:t xml:space="preserve"> à partir duquel la particule est réfléchie par le miroir magnétique. Les particules sont-elles réfléchies pour u </w:t>
      </w:r>
      <m:oMath>
        <m:r>
          <m:rPr>
            <m:sty m:val="i"/>
          </m:rPr>
          <m:t>◻</m:t>
        </m:r>
      </m:oMath>
      <w:r>
        <w:rPr>
          <w:rFonts w:eastAsia="Georgia" w:cs="Georgia" w:ascii="Georgia" w:hAnsi="Georgia"/>
        </w:rPr>
        <w:t xml:space="preserve"> supérieur ou inférieur à </w:t>
      </w:r>
      <m:oMath>
        <m:sSub>
          <m:sSubPr/>
          <m:e>
            <m:r>
              <m:rPr>
                <m:sty m:val="i"/>
              </m:rPr>
              <m:t>α</m:t>
            </m:r>
          </m:e>
          <m:sub>
            <m:r>
              <m:rPr>
                <m:sty m:val="p"/>
              </m:rPr>
              <m:t>L</m:t>
            </m:r>
          </m:sub>
        </m:sSub>
      </m:oMath>
      <w:r>
        <w:rPr/>
        <w:t xml:space="preserve"> ?</w:t>
      </w:r>
      <w:r>
        <w:rPr/>
        <w:br w:type="textWrapping"/>
      </w:r>
    </w:p>
    <w:p>
      <w:pPr>
        <w:spacing w:lineRule="auto"/>
        <w:jc w:val="center"/>
      </w:pPr>
      <w:r>
        <w:rPr/>
        <w:drawing>
          <wp:inline distB="0" distL="0" distR="0" distT="0">
            <wp:extent cx="2571750" cy="1447800"/>
            <wp:effectExtent b="0" l="0" r="0" t="0"/>
            <wp:docPr id="2" name="image-0122a63c8ac8cf8820ca2dee26594757c75642f4.jpg"/>
            <a:graphic>
              <a:graphicData uri="http://schemas.openxmlformats.org/drawingml/2006/picture">
                <pic:pic>
                  <pic:nvPicPr>
                    <pic:cNvPr id="2" name="image-0122a63c8ac8cf8820ca2dee26594757c75642f4.jpg" descr=""/>
                    <pic:cNvPicPr/>
                  </pic:nvPicPr>
                  <pic:blipFill>
                    <a:blip r:embed="rId6" cstate="print"/>
                    <a:srcRect b="0" l="0" r="0" t="0"/>
                    <a:stretch>
                      <a:fillRect/>
                    </a:stretch>
                  </pic:blipFill>
                  <pic:spPr>
                    <a:xfrm>
                      <a:off x="0" y="0"/>
                      <a:ext cx="2571750" cy="1447800"/>
                    </a:xfrm>
                    <a:prstGeom prst="rect"/>
                  </pic:spPr>
                </pic:pic>
              </a:graphicData>
            </a:graphic>
          </wp:inline>
        </w:drawing>
      </w:r>
    </w:p>
    <w:p>
      <w:pPr>
        <w:spacing w:after="220" w:lineRule="auto"/>
      </w:pPr>
      <w:r>
        <w:rPr/>
        <w:br w:type="textWrapping"/>
      </w:r>
      <w:r>
        <w:rPr>
          <w:rFonts w:eastAsia="Georgia" w:cs="Georgia" w:ascii="Georgia" w:hAnsi="Georgia"/>
        </w:rPr>
        <w:t xml:space="preserve">20 - Montrer que la trajectoire d'une particule décrit la paroi d'un tube de flux. Un tube de flux est une surface engendrée par les lignes de champ s'appuyant sur un contour fermé simple.</w:t>
      </w:r>
      <w:r>
        <w:rPr/>
        <w:br w:type="textWrapping"/>
      </w:r>
      <w:r>
        <w:rPr>
          <w:rFonts w:eastAsia="Georgia" w:cs="Georgia" w:ascii="Georgia" w:hAnsi="Georgia"/>
        </w:rPr>
        <w:t xml:space="preserve">21 -Décrire l'évolution d'une particule chargée venant du Soleil et captée par le champ magnétique terrestre, qui est un champ dipolaire.</w:t>
      </w:r>
      <w:r>
        <w:rPr/>
        <w:br w:type="textWrapping"/>
      </w:r>
      <w:r>
        <w:rPr>
          <w:rFonts w:eastAsia="Georgia" w:cs="Georgia" w:ascii="Georgia" w:hAnsi="Georgia"/>
        </w:rPr>
        <w:t xml:space="preserve">22 - Donner les idées générales du mécanisme des aurores polaires.</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Second problème : Un moteur perpétuel ?</w:t>
      </w:r>
    </w:p>
    <w:p>
      <w:pPr>
        <w:spacing w:after="220" w:lineRule="auto"/>
      </w:pPr>
      <w:r>
        <w:rPr>
          <w:rFonts w:eastAsia="Georgia" w:cs="Georgia" w:ascii="Georgia" w:hAnsi="Georgia"/>
        </w:rPr>
        <w:t xml:space="preserve">L'idée de base : Le dessin de la Fig. 2 représente une proposition de moteur perpétuel. Tous les éléments en sont plongés dans un liquide incompressible. Un ressort relie le piston P au fond de chaque godet G. Il n'y a ni viscosité, ni frottement, ni quoi que ce soit de dissipatif dans ce dispositif. La «force d'Archimède» est proportionnelle au volume de la chambre C (où règne le vide). Le volume total des chambres à gauche (Partie 1 du dispositif décrit par la Fig. 2) est supérieur au volume total des chambres à droite (Partie 2). Le dispositif tourne «donc» dans le sens des aiguilles d'une montre.</w:t>
      </w:r>
    </w:p>
    <w:p>
      <w:pPr>
        <w:spacing w:lineRule="auto"/>
        <w:jc w:val="center"/>
      </w:pPr>
      <w:r>
        <w:rPr/>
        <w:drawing>
          <wp:inline distB="0" distL="0" distR="0" distT="0">
            <wp:extent cx="5486400" cy="6926492"/>
            <wp:effectExtent b="0" l="0" r="0" t="0"/>
            <wp:docPr id="3" name="image-cc022f0ef4cab907c98398c84c391b6623229793.jpg"/>
            <a:graphic>
              <a:graphicData uri="http://schemas.openxmlformats.org/drawingml/2006/picture">
                <pic:pic>
                  <pic:nvPicPr>
                    <pic:cNvPr id="3" name="image-cc022f0ef4cab907c98398c84c391b6623229793.jpg" descr=""/>
                    <pic:cNvPicPr/>
                  </pic:nvPicPr>
                  <pic:blipFill>
                    <a:blip r:embed="rId7" cstate="print"/>
                    <a:srcRect b="0" l="0" r="0" t="0"/>
                    <a:stretch>
                      <a:fillRect/>
                    </a:stretch>
                  </pic:blipFill>
                  <pic:spPr>
                    <a:xfrm>
                      <a:off x="0" y="0"/>
                      <a:ext cx="5486400" cy="6926492"/>
                    </a:xfrm>
                    <a:prstGeom prst="rect"/>
                  </pic:spPr>
                </pic:pic>
              </a:graphicData>
            </a:graphic>
          </wp:inline>
        </w:drawing>
      </w:r>
    </w:p>
    <w:p>
      <w:pPr>
        <w:spacing w:lineRule="auto"/>
      </w:pPr>
      <w:r>
        <w:rPr>
          <w:rFonts w:eastAsia="Georgia" w:cs="Georgia" w:ascii="Georgia" w:hAnsi="Georgia"/>
        </w:rPr>
        <w:t xml:space="preserve">Fig. 2 : projet de moteur perpétuel ; seuls quelques godets ont été représentés</w:t>
      </w:r>
    </w:p>
    <w:p>
      <w:pPr>
        <w:spacing w:after="220" w:lineRule="auto"/>
      </w:pPr>
      <w:r>
        <w:rPr>
          <w:rFonts w:eastAsia="Georgia" w:cs="Georgia" w:ascii="Georgia" w:hAnsi="Georgia"/>
        </w:rPr>
        <w:t xml:space="preserve">Notations, hypothèses : Une courroie très longue est tendue entre deux poulies circulaires de centres respectifs I et J, d'axes perpendiculaires au plan de la figure et tournant sans frottement. Les supports des forces de contact passent de ce fait par l'un ou l'autre des centres, I ou J. Des godets cylindriques identiques sont régulièrement répartis sur la courroie, à raison de </w:t>
      </w:r>
      <m:oMath>
        <m:r>
          <m:rPr>
            <m:sty m:val="i"/>
          </m:rPr>
          <m:t>n</m:t>
        </m:r>
      </m:oMath>
      <w:r>
        <w:rPr>
          <w:rFonts w:eastAsia="Georgia" w:cs="Georgia" w:ascii="Georgia" w:hAnsi="Georgia"/>
        </w:rPr>
        <w:t xml:space="preserve"> godets par unité de longueur. Chaque godet est fermé par un piston étanche, d'épaisseur négligeable, coulissant sans frottement, d'aire </w:t>
      </w:r>
      <m:oMath>
        <m:r>
          <m:rPr>
            <m:sty m:val="i"/>
          </m:rPr>
          <m:t>S</m:t>
        </m:r>
      </m:oMath>
      <w:r>
        <w:rPr/>
        <w:t xml:space="preserve"> et de masse </w:t>
      </w:r>
      <m:oMath>
        <m:r>
          <m:rPr>
            <m:sty m:val="i"/>
          </m:rPr>
          <m:t>m</m:t>
        </m:r>
      </m:oMath>
      <w:r>
        <w:rPr/>
        <w:t xml:space="preserve">. Un ressort de raideur </w:t>
      </w:r>
      <m:oMath>
        <m:r>
          <m:rPr>
            <m:sty m:val="i"/>
          </m:rPr>
          <m:t>k</m:t>
        </m:r>
      </m:oMath>
      <w:r>
        <w:rPr/>
        <w:t xml:space="preserve">, de longueur variable </w:t>
      </w:r>
      <m:oMath>
        <m:r>
          <m:rPr>
            <m:sty m:val="i"/>
          </m:rPr>
          <m:t>x</m:t>
        </m:r>
      </m:oMath>
      <w:r>
        <w:rPr>
          <w:rFonts w:eastAsia="Georgia" w:cs="Georgia" w:ascii="Georgia" w:hAnsi="Georgia"/>
        </w:rPr>
        <w:t xml:space="preserve"> et de longueur à vide </w:t>
      </w:r>
      <m:oMath>
        <m:sSub>
          <m:sSubPr/>
          <m:e>
            <m:r>
              <m:rPr>
                <m:sty m:val="i"/>
              </m:rPr>
              <m:t>x</m:t>
            </m:r>
          </m:e>
          <m:sub>
            <m:r>
              <m:rPr>
                <m:sty m:val="p"/>
              </m:rPr>
              <m:t>0</m:t>
            </m:r>
          </m:sub>
        </m:sSub>
      </m:oMath>
      <w:r>
        <w:rPr>
          <w:rFonts w:eastAsia="Georgia" w:cs="Georgia" w:ascii="Georgia" w:hAnsi="Georgia"/>
        </w:rPr>
        <w:t xml:space="preserve"> relie chaque piston au fond du godet qu'il obture : chaque piston est soumis à la force </w:t>
      </w:r>
      <m:oMath>
        <m:r>
          <m:rPr>
            <m:sty m:val="i"/>
          </m:rPr>
          <m:t>F</m:t>
        </m:r>
        <m:r>
          <m:rPr>
            <m:sty m:val="p"/>
          </m:rPr>
          <m:t>=</m:t>
        </m:r>
        <m:r>
          <m:rPr>
            <m:sty m:val="p"/>
          </m:rPr>
          <m:t>−</m:t>
        </m:r>
        <m:r>
          <m:rPr>
            <m:sty m:val="i"/>
          </m:rPr>
          <m:t>k</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oMath>
      <w:r>
        <w:rPr>
          <w:rFonts w:eastAsia="Georgia" w:cs="Georgia" w:ascii="Georgia" w:hAnsi="Georgia"/>
        </w:rPr>
        <w:t xml:space="preserve">. La longueur d'un ressort comprimé au maximum sera traitée comme nulle. On note </w:t>
      </w:r>
      <m:oMath>
        <m:r>
          <m:rPr>
            <m:sty m:val="i"/>
          </m:rPr>
          <m:t>d</m:t>
        </m:r>
      </m:oMath>
      <w:r>
        <w:rPr/>
        <w:t xml:space="preserve"> la distance entre la droite IJ et l'axe des godets.</w:t>
      </w:r>
    </w:p>
    <w:p>
      <w:pPr>
        <w:spacing w:after="220" w:lineRule="auto"/>
      </w:pPr>
      <w:r>
        <w:rPr>
          <w:rFonts w:eastAsia="Georgia" w:cs="Georgia" w:ascii="Georgia" w:hAnsi="Georgia"/>
        </w:rPr>
        <w:t xml:space="preserve">Le tout est immergé dans un liquide incompressible et non visqueux, de masse volumique </w:t>
      </w:r>
      <m:oMath>
        <m:r>
          <m:rPr>
            <m:sty m:val="i"/>
          </m:rPr>
          <m:t>ρ</m:t>
        </m:r>
      </m:oMath>
      <w:r>
        <w:rPr>
          <w:rFonts w:eastAsia="Georgia" w:cs="Georgia" w:ascii="Georgia" w:hAnsi="Georgia"/>
        </w:rPr>
        <w:t xml:space="preserve">. Le rayon des poulies est suffisamment petit devant la hauteur de l'ensemble, et la masse volumique du fluide est suffisamment petite, pour que l'on puisse négliger la variation de pression sur une distance égale au diamètre d'une poulie. On conviendra que la pression est nulle sur l'horizontale passant par I (pression de référence). Hormis celles des pistons et du</w:t>
      </w:r>
      <w:r>
        <w:rPr/>
        <w:br w:type="textWrapping"/>
      </w:r>
      <w:r>
        <w:rPr>
          <w:rFonts w:eastAsia="Georgia" w:cs="Georgia" w:ascii="Georgia" w:hAnsi="Georgia"/>
        </w:rPr>
        <w:t xml:space="preserve">liquide, toutes les autres masses (poulies, godets etc.) seront traitées comme nulles. Chaque piston est repéré par sa profondeur </w:t>
      </w:r>
      <m:oMath>
        <m:r>
          <m:rPr>
            <m:sty m:val="i"/>
          </m:rPr>
          <m:t>z</m:t>
        </m:r>
      </m:oMath>
      <w:r>
        <w:rPr>
          <w:rFonts w:eastAsia="Georgia" w:cs="Georgia" w:ascii="Georgia" w:hAnsi="Georgia"/>
        </w:rPr>
        <w:t xml:space="preserve">, comptée positivement vers le bas ( </w:t>
      </w:r>
      <m:oMath>
        <m:r>
          <m:rPr>
            <m:sty m:val="i"/>
          </m:rPr>
          <m:t>z</m:t>
        </m:r>
        <m:r>
          <m:rPr>
            <m:sty m:val="p"/>
          </m:rPr>
          <m:t>=</m:t>
        </m:r>
        <m:r>
          <m:rPr>
            <m:sty m:val="p"/>
          </m:rPr>
          <m:t>0</m:t>
        </m:r>
      </m:oMath>
      <w:r>
        <w:rPr/>
        <w:t xml:space="preserve"> en I).</w:t>
      </w:r>
    </w:p>
    <w:p>
      <w:pPr>
        <w:spacing w:after="220" w:lineRule="auto"/>
      </w:pPr>
      <w:r>
        <w:rPr/>
        <w:t xml:space="preserve">On nomme </w:t>
      </w:r>
      <m:oMath>
        <m:r>
          <m:rPr>
            <m:sty m:val="b"/>
          </m:rPr>
          <m:t>n</m:t>
        </m:r>
      </m:oMath>
      <w:r>
        <w:rPr/>
        <w:t xml:space="preserve"> (Fig. 3) le vecteur unitaire normal au plan de la figure. On note enfin </w:t>
      </w:r>
      <m:oMath>
        <m:r>
          <m:rPr>
            <m:sty m:val="i"/>
          </m:rPr>
          <m:t>g</m:t>
        </m:r>
      </m:oMath>
      <w:r>
        <w:rPr>
          <w:rFonts w:eastAsia="Georgia" w:cs="Georgia" w:ascii="Georgia" w:hAnsi="Georgia"/>
        </w:rPr>
        <w:t xml:space="preserve"> l'intensité du champ de pesanteur.</w:t>
      </w:r>
    </w:p>
    <w:p>
      <w:pPr>
        <w:spacing w:after="220" w:lineRule="auto"/>
      </w:pPr>
      <w:r>
        <w:rPr>
          <w:rFonts w:eastAsia="Georgia" w:cs="Georgia" w:ascii="Georgia" w:hAnsi="Georgia"/>
        </w:rPr>
        <w:t xml:space="preserve">Le dispositif est artificiellement découpé en quatre parties (Fig. 2), numérotées 1, 2, 3 et 4 et limitées par la droite portant le segment IJ et les deux horizontales passant par I et par J.</w:t>
      </w:r>
    </w:p>
    <w:p>
      <w:pPr>
        <w:spacing w:line="271" w:before="330" w:lineRule="auto"/>
      </w:pPr>
      <w:r>
        <w:rPr>
          <w:rFonts w:eastAsia="Georgia" w:cs="Georgia" w:ascii="Georgia" w:hAnsi="Georgia"/>
          <w:b/>
          <w:sz w:val="42"/>
        </w:rPr>
        <w:t xml:space="preserve">II-1 Étude de la partie 1 et de la partie 4</w:t>
      </w:r>
    </w:p>
    <w:p>
      <w:pPr>
        <w:spacing w:lineRule="auto"/>
        <w:jc w:val="center"/>
      </w:pPr>
      <w:r>
        <w:rPr/>
        <w:drawing>
          <wp:inline distB="0" distL="0" distR="0" distT="0">
            <wp:extent cx="3409950" cy="3248025"/>
            <wp:effectExtent b="0" l="0" r="0" t="0"/>
            <wp:docPr id="4" name="image-02037e2b6e841a69e5b23b8817212d82419a538c.jpg"/>
            <a:graphic>
              <a:graphicData uri="http://schemas.openxmlformats.org/drawingml/2006/picture">
                <pic:pic>
                  <pic:nvPicPr>
                    <pic:cNvPr id="4" name="image-02037e2b6e841a69e5b23b8817212d82419a538c.jpg" descr=""/>
                    <pic:cNvPicPr/>
                  </pic:nvPicPr>
                  <pic:blipFill>
                    <a:blip r:embed="rId8" cstate="print"/>
                    <a:srcRect b="0" l="0" r="0" t="0"/>
                    <a:stretch>
                      <a:fillRect/>
                    </a:stretch>
                  </pic:blipFill>
                  <pic:spPr>
                    <a:xfrm>
                      <a:off x="0" y="0"/>
                      <a:ext cx="3409950" cy="3248025"/>
                    </a:xfrm>
                    <a:prstGeom prst="rect"/>
                  </pic:spPr>
                </pic:pic>
              </a:graphicData>
            </a:graphic>
          </wp:inline>
        </w:drawing>
      </w:r>
    </w:p>
    <w:p>
      <w:pPr>
        <w:spacing w:lineRule="auto"/>
      </w:pPr>
      <w:r>
        <w:rPr>
          <w:rFonts w:eastAsia="Georgia" w:cs="Georgia" w:ascii="Georgia" w:hAnsi="Georgia"/>
        </w:rPr>
        <w:t xml:space="preserve">Fig. 3 : modélisation du mouvement vertical</w:t>
      </w:r>
    </w:p>
    <w:p>
      <w:pPr>
        <w:spacing w:after="220" w:lineRule="auto"/>
      </w:pPr>
      <m:oMath>
        <m:r>
          <m:rPr>
            <m:sty m:val="i"/>
          </m:rPr>
          <m:t>◻</m:t>
        </m:r>
        <m:r>
          <m:rPr>
            <m:sty m:val="p"/>
          </m:rPr>
          <m:t>21</m:t>
        </m:r>
      </m:oMath>
      <w:r>
        <w:rPr>
          <w:rFonts w:eastAsia="Georgia" w:cs="Georgia" w:ascii="Georgia" w:hAnsi="Georgia"/>
        </w:rPr>
        <w:t xml:space="preserve"> - Supprimons provisoirement la poulie inférieure et supposons équivalent de la remplacer (Fig. 3) par deux brins (1) et (2), de longueurs égales, se terminant, sans être joints, par deux masses égales, assurant la tension de la courroie. En exprimant l'équilibre d'un piston situé à la profondeur </w:t>
      </w:r>
      <m:oMath>
        <m:r>
          <m:rPr>
            <m:sty m:val="i"/>
          </m:rPr>
          <m:t>z</m:t>
        </m:r>
      </m:oMath>
      <w:r>
        <w:rPr>
          <w:rFonts w:eastAsia="Georgia" w:cs="Georgia" w:ascii="Georgia" w:hAnsi="Georgia"/>
        </w:rPr>
        <w:t xml:space="preserve"> dans la partie 1, établir la relation</w:t>
      </w:r>
    </w:p>
    <w:p>
      <w:pPr>
        <w:spacing w:after="220" w:lineRule="auto"/>
      </w:pPr>
      <m:oMathPara>
        <m:oMath>
          <m:r>
            <m:rPr>
              <m:sty m:val="i"/>
            </m:rPr>
            <m:t>x</m:t>
          </m:r>
          <m:r>
            <m:rPr>
              <m:sty m:val="p"/>
            </m:rPr>
            <m:t>=</m:t>
          </m:r>
          <m:sSub>
            <m:sSubPr/>
            <m:e>
              <m:r>
                <m:rPr>
                  <m:sty m:val="i"/>
                </m:rPr>
                <m:t>x</m:t>
              </m:r>
            </m:e>
            <m:sub>
              <m:r>
                <m:rPr>
                  <m:sty m:val="p"/>
                </m:rPr>
                <m:t>0</m:t>
              </m:r>
            </m:sub>
          </m:sSub>
          <m:r>
            <m:rPr>
              <m:sty m:val="p"/>
            </m:rPr>
            <m:t>+</m:t>
          </m:r>
          <m:f>
            <m:fPr>
              <m:ctrlPr>
                <w:rPr>
                  <w:rFonts w:ascii="Cambria Math" w:hAnsi="Cambria Math"/>
                </w:rPr>
              </m:ctrlPr>
            </m:fPr>
            <m:num>
              <m:r>
                <m:rPr>
                  <m:sty m:val="i"/>
                </m:rPr>
                <m:t>m</m:t>
              </m:r>
              <m:r>
                <m:rPr>
                  <m:sty m:val="i"/>
                </m:rPr>
                <m:t>g</m:t>
              </m:r>
            </m:num>
            <m:den>
              <m:r>
                <m:rPr>
                  <m:sty m:val="i"/>
                </m:rPr>
                <m:t>k</m:t>
              </m:r>
            </m:den>
          </m:f>
          <m:r>
            <m:rPr>
              <m:sty m:val="p"/>
            </m:rPr>
            <m:t>−</m:t>
          </m:r>
          <m:f>
            <m:fPr>
              <m:ctrlPr>
                <w:rPr>
                  <w:rFonts w:ascii="Cambria Math" w:hAnsi="Cambria Math"/>
                </w:rPr>
              </m:ctrlPr>
            </m:fPr>
            <m:num>
              <m:r>
                <m:rPr>
                  <m:sty m:val="i"/>
                </m:rPr>
                <m:t>ρ</m:t>
              </m:r>
              <m:r>
                <m:rPr>
                  <m:sty m:val="i"/>
                </m:rPr>
                <m:t>g</m:t>
              </m:r>
              <m:r>
                <m:rPr>
                  <m:sty m:val="i"/>
                </m:rPr>
                <m:t>S</m:t>
              </m:r>
              <m:r>
                <m:rPr>
                  <m:sty m:val="i"/>
                </m:rPr>
                <m:t>z</m:t>
              </m:r>
            </m:num>
            <m:den>
              <m:r>
                <m:rPr>
                  <m:sty m:val="i"/>
                </m:rPr>
                <m:t>k</m:t>
              </m:r>
            </m:den>
          </m:f>
          <m:r>
            <m:rPr>
              <m:sty m:val="p"/>
            </m:rPr>
            <m:t>.</m:t>
          </m:r>
        </m:oMath>
      </m:oMathPara>
    </w:p>
    <w:p>
      <w:pPr>
        <w:spacing w:after="220" w:lineRule="auto"/>
      </w:pPr>
      <w:r>
        <w:rPr/>
        <w:t xml:space="preserve">22 - Calculer la profondeur, </w:t>
      </w:r>
      <m:oMath>
        <m:sSub>
          <m:sSubPr/>
          <m:e>
            <m:r>
              <m:rPr>
                <m:sty m:val="i"/>
              </m:rPr>
              <m:t>Z</m:t>
            </m:r>
          </m:e>
          <m:sub>
            <m:r>
              <m:rPr>
                <m:sty m:val="p"/>
              </m:rPr>
              <m:t>1</m:t>
            </m:r>
            <m:r>
              <m:rPr>
                <m:sty m:val="p"/>
              </m:rPr>
              <m:t>,</m:t>
            </m:r>
            <m:r>
              <m:rPr>
                <m:sty m:val="p"/>
              </m:rPr>
              <m:t>max</m:t>
            </m:r>
          </m:sub>
        </m:sSub>
      </m:oMath>
      <w:r>
        <w:rPr>
          <w:rFonts w:eastAsia="Georgia" w:cs="Georgia" w:ascii="Georgia" w:hAnsi="Georgia"/>
        </w:rPr>
        <w:t xml:space="preserve">, au-delà de laquelle tous les pistons sont plaqués sur le fond.</w:t>
      </w:r>
      <w:r>
        <w:rPr/>
        <w:br w:type="textWrapping"/>
      </w:r>
      <w:r>
        <w:rPr>
          <w:rFonts w:eastAsia="Georgia" w:cs="Georgia" w:ascii="Georgia" w:hAnsi="Georgia"/>
        </w:rPr>
        <w:t xml:space="preserve">23 - La poulie du bas est en fait située à une profondeur telle que tous les pistons dans son voisinage sont calés au fond de leurs godets respectifs. Justifier dans ces conditions la modélisation illustrée dans la Fig. 3.</w:t>
      </w:r>
      <w:r>
        <w:rPr/>
        <w:br w:type="textWrapping"/>
      </w:r>
      <w:r>
        <w:rPr/>
        <w:t xml:space="preserve">24 - Exprimer </w:t>
      </w:r>
      <m:oMath>
        <m:sSub>
          <m:sSubPr/>
          <m:e>
            <m:r>
              <m:rPr>
                <m:sty m:val="b"/>
              </m:rPr>
              <m:t>M</m:t>
            </m:r>
          </m:e>
          <m:sub>
            <m:r>
              <m:rPr>
                <m:sty m:val="p"/>
              </m:rPr>
              <m:t>1</m:t>
            </m:r>
          </m:sub>
        </m:sSub>
      </m:oMath>
      <w:r>
        <w:rPr>
          <w:rFonts w:eastAsia="Georgia" w:cs="Georgia" w:ascii="Georgia" w:hAnsi="Georgia"/>
        </w:rPr>
        <w:t xml:space="preserve">, moment par rapport au point I des forces de poussée agissant sur un piston situé à la profondeur </w:t>
      </w:r>
      <m:oMath>
        <m:r>
          <m:rPr>
            <m:sty m:val="i"/>
          </m:rPr>
          <m:t>z</m:t>
        </m:r>
      </m:oMath>
      <w:r>
        <w:rPr/>
        <w:t xml:space="preserve">.</w:t>
      </w:r>
      <w:r>
        <w:rPr/>
        <w:br w:type="textWrapping"/>
      </w:r>
      <w:r>
        <w:rPr/>
        <w:t xml:space="preserve">25 - Calculer </w:t>
      </w:r>
      <m:oMath>
        <m:d>
          <m:dPr>
            <m:begChr m:val="⟨"/>
            <m:endChr m:val="⟩"/>
            <m:ctrlPr>
              <w:rPr>
                <w:rFonts w:ascii="Cambria Math" w:hAnsi="Cambria Math"/>
              </w:rPr>
            </m:ctrlPr>
          </m:dPr>
          <m:e>
            <m:sSub>
              <m:sSubPr/>
              <m:e>
                <m:r>
                  <m:rPr>
                    <m:sty m:val="b"/>
                  </m:rPr>
                  <m:t>M</m:t>
                </m:r>
              </m:e>
              <m:sub>
                <m:r>
                  <m:rPr>
                    <m:sty m:val="p"/>
                  </m:rPr>
                  <m:t>1</m:t>
                </m:r>
              </m:sub>
            </m:sSub>
          </m:e>
        </m:d>
      </m:oMath>
      <w:r>
        <w:rPr/>
        <w:t xml:space="preserve">, valeur moyenne de </w:t>
      </w:r>
      <m:oMath>
        <m:sSub>
          <m:sSubPr/>
          <m:e>
            <m:r>
              <m:rPr>
                <m:sty m:val="b"/>
              </m:rPr>
              <m:t>M</m:t>
            </m:r>
          </m:e>
          <m:sub>
            <m:r>
              <m:rPr>
                <m:sty m:val="p"/>
              </m:rPr>
              <m:t>1</m:t>
            </m:r>
          </m:sub>
        </m:sSub>
      </m:oMath>
      <w:r>
        <w:rPr/>
        <w:t xml:space="preserve"> entre </w:t>
      </w:r>
      <m:oMath>
        <m:r>
          <m:rPr>
            <m:sty m:val="i"/>
          </m:rPr>
          <m:t>z</m:t>
        </m:r>
        <m:r>
          <m:rPr>
            <m:sty m:val="p"/>
          </m:rPr>
          <m:t>=</m:t>
        </m:r>
        <m:r>
          <m:rPr>
            <m:sty m:val="p"/>
          </m:rPr>
          <m:t>0</m:t>
        </m:r>
      </m:oMath>
      <w:r>
        <w:rPr/>
        <w:t xml:space="preserve"> et </w:t>
      </w:r>
      <m:oMath>
        <m:r>
          <m:rPr>
            <m:sty m:val="i"/>
          </m:rPr>
          <m:t>z</m:t>
        </m:r>
        <m:r>
          <m:rPr>
            <m:sty m:val="p"/>
          </m:rPr>
          <m:t>=</m:t>
        </m:r>
        <m:sSub>
          <m:sSubPr/>
          <m:e>
            <m:r>
              <m:rPr>
                <m:sty m:val="i"/>
              </m:rPr>
              <m:t>z</m:t>
            </m:r>
          </m:e>
          <m:sub>
            <m:r>
              <m:rPr>
                <m:sty m:val="p"/>
              </m:rPr>
              <m:t>1</m:t>
            </m:r>
            <m:r>
              <m:rPr>
                <m:sty m:val="p"/>
              </m:rPr>
              <m:t>,</m:t>
            </m:r>
            <m:r>
              <m:rPr>
                <m:nor/>
              </m:rPr>
              <m:t> max </m:t>
            </m:r>
          </m:sub>
        </m:sSub>
      </m:oMath>
      <w:r>
        <w:rPr>
          <w:rFonts w:eastAsia="Georgia" w:cs="Georgia" w:ascii="Georgia" w:hAnsi="Georgia"/>
        </w:rPr>
        <w:t xml:space="preserve">; on supposera les pistons suffisamment proches les uns des autres pour que le calcul puisse se faire par intégration.</w:t>
      </w:r>
      <w:r>
        <w:rPr/>
        <w:br w:type="textWrapping"/>
      </w:r>
      <w:r>
        <w:rPr/>
        <w:t xml:space="preserve">26 - Calculer </w:t>
      </w:r>
      <m:oMath>
        <m:r>
          <m:rPr>
            <m:sty m:val="b"/>
          </m:rPr>
          <m:t>M</m:t>
        </m:r>
      </m:oMath>
      <w:r>
        <w:rPr>
          <w:rFonts w:eastAsia="Georgia" w:cs="Georgia" w:ascii="Georgia" w:hAnsi="Georgia"/>
        </w:rPr>
        <w:t xml:space="preserve"> (1), moment résultant pour l'ensemble des pistons de la partie 1, sachant qu'il y en a </w:t>
      </w:r>
      <m:oMath>
        <m:r>
          <m:rPr>
            <m:sty m:val="i"/>
          </m:rPr>
          <m:t>n</m:t>
        </m:r>
      </m:oMath>
      <w:r>
        <w:rPr>
          <w:rFonts w:eastAsia="Georgia" w:cs="Georgia" w:ascii="Georgia" w:hAnsi="Georgia"/>
        </w:rPr>
        <w:t xml:space="preserve"> par unité de longueur.</w:t>
      </w:r>
    </w:p>
    <w:p>
      <w:pPr>
        <w:spacing w:line="271" w:before="330" w:lineRule="auto"/>
      </w:pPr>
      <w:r>
        <w:rPr>
          <w:rFonts w:eastAsia="Georgia" w:cs="Georgia" w:ascii="Georgia" w:hAnsi="Georgia"/>
          <w:b/>
          <w:sz w:val="42"/>
        </w:rPr>
        <w:t xml:space="preserve">II-2 Étude de la partie 2</w:t>
      </w:r>
    </w:p>
    <w:p>
      <w:pPr>
        <w:spacing w:after="220" w:lineRule="auto"/>
      </w:pPr>
      <w:r>
        <w:rPr/>
        <w:t xml:space="preserve">27 - Calculer la longueur </w:t>
      </w:r>
      <m:oMath>
        <m:r>
          <m:rPr>
            <m:sty m:val="i"/>
          </m:rPr>
          <m:t>x</m:t>
        </m:r>
      </m:oMath>
      <w:r>
        <w:rPr>
          <w:rFonts w:eastAsia="Georgia" w:cs="Georgia" w:ascii="Georgia" w:hAnsi="Georgia"/>
        </w:rPr>
        <w:t xml:space="preserve"> du ressort dont le piston est à la profondeur </w:t>
      </w:r>
      <m:oMath>
        <m:r>
          <m:rPr>
            <m:sty m:val="i"/>
          </m:rPr>
          <m:t>z</m:t>
        </m:r>
      </m:oMath>
      <w:r>
        <w:rPr/>
        <w:t xml:space="preserve">.</w:t>
      </w:r>
      <w:r>
        <w:rPr/>
        <w:br w:type="textWrapping"/>
      </w:r>
      <w:r>
        <w:rPr/>
        <w:t xml:space="preserve">28 - Calculer la profondeur, </w:t>
      </w:r>
      <m:oMath>
        <m:sSub>
          <m:sSubPr/>
          <m:e>
            <m:r>
              <m:rPr>
                <m:sty m:val="i"/>
              </m:rPr>
              <m:t>z</m:t>
            </m:r>
          </m:e>
          <m:sub>
            <m:r>
              <m:rPr>
                <m:sty m:val="p"/>
              </m:rPr>
              <m:t>2</m:t>
            </m:r>
            <m:r>
              <m:rPr>
                <m:sty m:val="p"/>
              </m:rPr>
              <m:t>,</m:t>
            </m:r>
            <m:r>
              <m:rPr>
                <m:sty m:val="p"/>
              </m:rPr>
              <m:t>max</m:t>
            </m:r>
          </m:sub>
        </m:sSub>
      </m:oMath>
      <w:r>
        <w:rPr>
          <w:rFonts w:eastAsia="Georgia" w:cs="Georgia" w:ascii="Georgia" w:hAnsi="Georgia"/>
        </w:rPr>
        <w:t xml:space="preserve">, au-delà de laquelle tous les pistons sont plaqués sur le fond.</w:t>
      </w:r>
      <w:r>
        <w:rPr/>
        <w:br w:type="textWrapping"/>
      </w:r>
      <w:r>
        <w:rPr/>
        <w:t xml:space="preserve">29 - Exprimer </w:t>
      </w:r>
      <m:oMath>
        <m:sSub>
          <m:sSubPr/>
          <m:e>
            <m:r>
              <m:rPr>
                <m:sty m:val="b"/>
              </m:rPr>
              <m:t>M</m:t>
            </m:r>
          </m:e>
          <m:sub>
            <m:r>
              <m:rPr>
                <m:sty m:val="p"/>
              </m:rPr>
              <m:t>2</m:t>
            </m:r>
          </m:sub>
        </m:sSub>
      </m:oMath>
      <w:r>
        <w:rPr>
          <w:rFonts w:eastAsia="Georgia" w:cs="Georgia" w:ascii="Georgia" w:hAnsi="Georgia"/>
        </w:rPr>
        <w:t xml:space="preserve">, moment par rapport au point I des forces de poussée agissant sur un piston situé à la profondeur z. Calculer </w:t>
      </w:r>
      <m:oMath>
        <m:d>
          <m:dPr>
            <m:begChr m:val="⟨"/>
            <m:endChr m:val="⟩"/>
            <m:ctrlPr>
              <w:rPr>
                <w:rFonts w:ascii="Cambria Math" w:hAnsi="Cambria Math"/>
              </w:rPr>
            </m:ctrlPr>
          </m:dPr>
          <m:e>
            <m:sSub>
              <m:sSubPr/>
              <m:e>
                <m:r>
                  <m:rPr>
                    <m:sty m:val="b"/>
                  </m:rPr>
                  <m:t>M</m:t>
                </m:r>
              </m:e>
              <m:sub>
                <m:r>
                  <m:rPr>
                    <m:sty m:val="p"/>
                  </m:rPr>
                  <m:t>2</m:t>
                </m:r>
              </m:sub>
            </m:sSub>
          </m:e>
        </m:d>
      </m:oMath>
      <w:r>
        <w:rPr/>
        <w:t xml:space="preserve">, valeur moyenne de </w:t>
      </w:r>
      <m:oMath>
        <m:sSub>
          <m:sSubPr/>
          <m:e>
            <m:r>
              <m:rPr>
                <m:sty m:val="b"/>
              </m:rPr>
              <m:t>M</m:t>
            </m:r>
          </m:e>
          <m:sub>
            <m:r>
              <m:rPr>
                <m:sty m:val="p"/>
              </m:rPr>
              <m:t>2</m:t>
            </m:r>
          </m:sub>
        </m:sSub>
      </m:oMath>
      <w:r>
        <w:rPr/>
        <w:t xml:space="preserve"> entre </w:t>
      </w:r>
      <m:oMath>
        <m:r>
          <m:rPr>
            <m:sty m:val="i"/>
          </m:rPr>
          <m:t>z</m:t>
        </m:r>
        <m:r>
          <m:rPr>
            <m:sty m:val="p"/>
          </m:rPr>
          <m:t>=</m:t>
        </m:r>
        <m:r>
          <m:rPr>
            <m:sty m:val="p"/>
          </m:rPr>
          <m:t>0</m:t>
        </m:r>
      </m:oMath>
      <w:r>
        <w:rPr/>
        <w:t xml:space="preserve"> et </w:t>
      </w:r>
      <m:oMath>
        <m:r>
          <m:rPr>
            <m:sty m:val="i"/>
          </m:rPr>
          <m:t>z</m:t>
        </m:r>
        <m:r>
          <m:rPr>
            <m:sty m:val="p"/>
          </m:rPr>
          <m:t>=</m:t>
        </m:r>
        <m:sSub>
          <m:sSubPr/>
          <m:e>
            <m:r>
              <m:rPr>
                <m:sty m:val="i"/>
              </m:rPr>
              <m:t>z</m:t>
            </m:r>
          </m:e>
          <m:sub>
            <m:r>
              <m:rPr>
                <m:sty m:val="p"/>
              </m:rPr>
              <m:t>2</m:t>
            </m:r>
            <m:r>
              <m:rPr>
                <m:sty m:val="p"/>
              </m:rPr>
              <m:t>,</m:t>
            </m:r>
            <m:r>
              <m:rPr>
                <m:sty m:val="p"/>
              </m:rPr>
              <m:t>max</m:t>
            </m:r>
          </m:sub>
        </m:sSub>
      </m:oMath>
      <w:r>
        <w:rPr/>
        <w:t xml:space="preserve">. Calculer </w:t>
      </w:r>
      <m:oMath>
        <m:r>
          <m:rPr>
            <m:sty m:val="b"/>
          </m:rPr>
          <m:t>M</m:t>
        </m:r>
        <m:r>
          <m:rPr>
            <m:sty m:val="p"/>
          </m:rPr>
          <m:t>(</m:t>
        </m:r>
        <m:r>
          <m:rPr>
            <m:sty m:val="p"/>
          </m:rPr>
          <m:t>2</m:t>
        </m:r>
        <m:r>
          <m:rPr>
            <m:sty m:val="p"/>
          </m:rPr>
          <m:t>)</m:t>
        </m:r>
      </m:oMath>
      <w:r>
        <w:rPr>
          <w:rFonts w:eastAsia="Georgia" w:cs="Georgia" w:ascii="Georgia" w:hAnsi="Georgia"/>
        </w:rPr>
        <w:t xml:space="preserve">, moment résultant pour l'ensemble des pistons de la partie 2.</w:t>
      </w:r>
      <w:r>
        <w:rPr/>
        <w:br w:type="textWrapping"/>
      </w:r>
      <w:r>
        <w:rPr>
          <w:rFonts w:eastAsia="Georgia" w:cs="Georgia" w:ascii="Georgia" w:hAnsi="Georgia"/>
        </w:rPr>
        <w:t xml:space="preserve">30 - Commenter brièvement la manière dont on passe des résultats de la partie II-1 à ceux de la partie II-2.</w:t>
      </w:r>
    </w:p>
    <w:p>
      <w:pPr>
        <w:spacing w:line="271" w:before="330" w:lineRule="auto"/>
      </w:pPr>
      <w:r>
        <w:rPr>
          <w:b/>
          <w:sz w:val="42"/>
        </w:rPr>
        <w:t xml:space="preserve">II-3 Bilan des parties 1 et 2</w:t>
      </w:r>
    </w:p>
    <w:p>
      <w:pPr>
        <w:spacing w:after="220" w:lineRule="auto"/>
      </w:pPr>
      <w:r>
        <w:rPr>
          <w:rFonts w:eastAsia="Georgia" w:cs="Georgia" w:ascii="Georgia" w:hAnsi="Georgia"/>
        </w:rPr>
        <w:t xml:space="preserve">31 - Vérifier que le moment résultant des parties 1, 2 et 4 a pour mesure</w:t>
      </w:r>
    </w:p>
    <w:p>
      <w:pPr>
        <w:spacing w:after="220" w:lineRule="auto"/>
      </w:pPr>
      <m:oMathPara>
        <m:oMath>
          <m:sSub>
            <m:sSubPr/>
            <m:e>
              <m:r>
                <m:rPr>
                  <m:sty m:val="i"/>
                </m:rPr>
                <m:t>M</m:t>
              </m:r>
            </m:e>
            <m:sub>
              <m:r>
                <m:rPr>
                  <m:sty m:val="p"/>
                </m:rPr>
                <m:t>12</m:t>
              </m:r>
            </m:sub>
          </m:sSub>
          <m:r>
            <m:rPr>
              <m:sty m:val="p"/>
            </m:rPr>
            <m:t>=</m:t>
          </m:r>
          <m:r>
            <m:rPr>
              <m:sty m:val="p"/>
            </m:rPr>
            <m:t>−</m:t>
          </m:r>
          <m:r>
            <m:rPr>
              <m:sty m:val="p"/>
            </m:rPr>
            <m:t>2</m:t>
          </m:r>
          <m:r>
            <m:rPr>
              <m:sty m:val="i"/>
            </m:rPr>
            <m:t>n</m:t>
          </m:r>
          <m:r>
            <m:rPr>
              <m:sty m:val="i"/>
            </m:rPr>
            <m:t>m</m:t>
          </m:r>
          <m:r>
            <m:rPr>
              <m:sty m:val="i"/>
            </m:rPr>
            <m:t>g</m:t>
          </m:r>
          <m:r>
            <m:rPr>
              <m:sty m:val="i"/>
            </m:rPr>
            <m:t>d</m:t>
          </m:r>
          <m:sSub>
            <m:sSubPr/>
            <m:e>
              <m:r>
                <m:rPr>
                  <m:sty m:val="i"/>
                </m:rPr>
                <m:t>x</m:t>
              </m:r>
            </m:e>
            <m:sub>
              <m:r>
                <m:rPr>
                  <m:sty m:val="p"/>
                </m:rPr>
                <m:t>0</m:t>
              </m:r>
            </m:sub>
          </m:sSub>
          <m:r>
            <m:rPr>
              <m:sty m:val="p"/>
            </m:rPr>
            <m:t>.</m:t>
          </m:r>
        </m:oMath>
      </m:oMathPara>
    </w:p>
    <w:p>
      <w:pPr>
        <w:spacing w:line="271" w:before="330" w:lineRule="auto"/>
      </w:pPr>
      <w:r>
        <w:rPr>
          <w:rFonts w:eastAsia="Georgia" w:cs="Georgia" w:ascii="Georgia" w:hAnsi="Georgia"/>
          <w:b/>
          <w:sz w:val="42"/>
        </w:rPr>
        <w:t xml:space="preserve">II-4 Étude de la partie 3</w:t>
      </w:r>
    </w:p>
    <w:p>
      <w:pPr>
        <w:spacing w:after="220" w:lineRule="auto"/>
      </w:pPr>
      <m:oMath>
        <m:r>
          <m:rPr>
            <m:sty m:val="i"/>
          </m:rPr>
          <m:t>◻</m:t>
        </m:r>
        <m:r>
          <m:rPr>
            <m:sty m:val="p"/>
          </m:rPr>
          <m:t>32</m:t>
        </m:r>
      </m:oMath>
      <w:r>
        <w:rPr>
          <w:rFonts w:eastAsia="Georgia" w:cs="Georgia" w:ascii="Georgia" w:hAnsi="Georgia"/>
        </w:rPr>
        <w:t xml:space="preserve"> - Les notations étant celles de la figure 2, déterminer </w:t>
      </w:r>
      <m:oMath>
        <m:r>
          <m:rPr>
            <m:sty m:val="i"/>
          </m:rPr>
          <m:t>x</m:t>
        </m:r>
        <m:r>
          <m:rPr>
            <m:sty m:val="p"/>
          </m:rPr>
          <m:t>(</m:t>
        </m:r>
        <m:r>
          <m:rPr>
            <m:sty m:val="i"/>
          </m:rPr>
          <m:t>α</m:t>
        </m:r>
        <m:r>
          <m:rPr>
            <m:sty m:val="p"/>
          </m:rPr>
          <m:t>)</m:t>
        </m:r>
      </m:oMath>
      <w:r>
        <w:rPr>
          <w:rFonts w:eastAsia="Georgia" w:cs="Georgia" w:ascii="Georgia" w:hAnsi="Georgia"/>
        </w:rPr>
        <w:t xml:space="preserve"> caractérisant l'équilibre du piston. On supposera que ce dernier reste dans une région de pression nulle.</w:t>
      </w:r>
      <w:r>
        <w:rPr/>
        <w:br w:type="textWrapping"/>
      </w:r>
      <m:oMath>
        <m:r>
          <m:rPr>
            <m:sty m:val="i"/>
          </m:rPr>
          <m:t>◻</m:t>
        </m:r>
        <m:r>
          <m:rPr>
            <m:sty m:val="p"/>
          </m:rPr>
          <m:t>33</m:t>
        </m:r>
      </m:oMath>
      <w:r>
        <w:rPr>
          <w:rFonts w:eastAsia="Georgia" w:cs="Georgia" w:ascii="Georgia" w:hAnsi="Georgia"/>
        </w:rPr>
        <w:t xml:space="preserve"> - En déduire l'expression </w:t>
      </w:r>
      <m:oMath>
        <m:sSub>
          <m:sSubPr/>
          <m:e>
            <m:r>
              <m:rPr>
                <m:sty m:val="b"/>
              </m:rPr>
              <m:t>M</m:t>
            </m:r>
          </m:e>
          <m:sub>
            <m:r>
              <m:rPr>
                <m:sty m:val="p"/>
              </m:rPr>
              <m:t>3</m:t>
            </m:r>
          </m:sub>
        </m:sSub>
      </m:oMath>
      <w:r>
        <w:rPr/>
        <w:t xml:space="preserve"> du moment par rapport au point I du poids du piston, puis sa valeur moyenne </w:t>
      </w:r>
      <m:oMath>
        <m:r>
          <m:rPr>
            <m:sty m:val="p"/>
          </m:rPr>
          <m:t>&lt;</m:t>
        </m:r>
        <m:sSub>
          <m:sSubPr/>
          <m:e>
            <m:r>
              <m:rPr>
                <m:sty m:val="b"/>
              </m:rPr>
              <m:t>M</m:t>
            </m:r>
          </m:e>
          <m:sub>
            <m:r>
              <m:rPr>
                <m:sty m:val="p"/>
              </m:rPr>
              <m:t>3</m:t>
            </m:r>
          </m:sub>
        </m:sSub>
        <m:r>
          <m:rPr>
            <m:sty m:val="p"/>
          </m:rPr>
          <m:t>&gt;</m:t>
        </m:r>
      </m:oMath>
      <w:r>
        <w:rPr/>
        <w:t xml:space="preserve"> pour </w:t>
      </w:r>
      <m:oMath>
        <m:f>
          <m:fPr>
            <m:ctrlPr>
              <w:rPr>
                <w:rFonts w:ascii="Cambria Math" w:hAnsi="Cambria Math"/>
              </w:rPr>
            </m:ctrlPr>
          </m:fPr>
          <m:num>
            <m:r>
              <m:rPr>
                <m:sty m:val="i"/>
              </m:rPr>
              <m:t>π</m:t>
            </m:r>
          </m:num>
          <m:den>
            <m:r>
              <m:rPr>
                <m:sty m:val="p"/>
              </m:rPr>
              <m:t>2</m:t>
            </m:r>
          </m:den>
        </m:f>
        <m:r>
          <m:rPr>
            <m:sty m:val="p"/>
          </m:rPr>
          <m:t>≤</m:t>
        </m:r>
        <m:r>
          <m:rPr>
            <m:sty m:val="i"/>
          </m:rPr>
          <m:t>α</m:t>
        </m:r>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m:oMath>
        <m:r>
          <m:rPr>
            <m:sty m:val="i"/>
          </m:rPr>
          <m:t>◻</m:t>
        </m:r>
        <m:r>
          <m:rPr>
            <m:sty m:val="p"/>
          </m:rPr>
          <m:t>34</m:t>
        </m:r>
      </m:oMath>
      <w:r>
        <w:rPr>
          <w:rFonts w:eastAsia="Georgia" w:cs="Georgia" w:ascii="Georgia" w:hAnsi="Georgia"/>
        </w:rPr>
        <w:t xml:space="preserve"> - En déduire le moment total pour </w:t>
      </w:r>
      <m:oMath>
        <m:r>
          <m:rPr>
            <m:sty m:val="i"/>
          </m:rPr>
          <m:t>n</m:t>
        </m:r>
      </m:oMath>
      <w:r>
        <w:rPr>
          <w:rFonts w:eastAsia="Georgia" w:cs="Georgia" w:ascii="Georgia" w:hAnsi="Georgia"/>
        </w:rPr>
        <w:t xml:space="preserve"> pistons par unité de longueur.</w:t>
      </w:r>
    </w:p>
    <w:p>
      <w:pPr>
        <w:spacing w:line="271" w:before="330" w:lineRule="auto"/>
      </w:pPr>
      <w:r>
        <w:rPr>
          <w:b/>
          <w:sz w:val="42"/>
        </w:rPr>
        <w:t xml:space="preserve">II-5 Bilan</w:t>
      </w:r>
    </w:p>
    <w:p>
      <w:pPr>
        <w:spacing w:after="220" w:lineRule="auto"/>
      </w:pPr>
      <m:oMath>
        <m:r>
          <m:rPr>
            <m:sty m:val="i"/>
          </m:rPr>
          <m:t>◻</m:t>
        </m:r>
        <m:r>
          <m:rPr>
            <m:sty m:val="p"/>
          </m:rPr>
          <m:t>35</m:t>
        </m:r>
      </m:oMath>
      <w:r>
        <w:rPr>
          <w:rFonts w:eastAsia="Georgia" w:cs="Georgia" w:ascii="Georgia" w:hAnsi="Georgia"/>
        </w:rPr>
        <w:t xml:space="preserve"> - L’étude qui précède devrait rassurer sur les potentialités du dispositif comme moteur perpétuel. Commenter, voire critiquer les hypothèses, explicites ou implicites, du modèle que nous venons d'étudier. Y a-t-il un principe physique interdisant l'existence d'un mouvement perpétuel ?</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bc0d83d114043d7bdaddb97798dff814fe19d7d.jpg" TargetMode="Internal"/><Relationship Id="rId6" Type="http://schemas.openxmlformats.org/officeDocument/2006/relationships/image" Target="media/image-0122a63c8ac8cf8820ca2dee26594757c75642f4.jpg" TargetMode="Internal"/><Relationship Id="rId7" Type="http://schemas.openxmlformats.org/officeDocument/2006/relationships/image" Target="media/image-cc022f0ef4cab907c98398c84c391b6623229793.jpg" TargetMode="Internal"/><Relationship Id="rId8" Type="http://schemas.openxmlformats.org/officeDocument/2006/relationships/image" Target="media/image-02037e2b6e841a69e5b23b8817212d82419a53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