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ÉCOLE DES PONTS PARISTECH SUPAERO (ISAE), ENSTA PARISTECH, TELECOM PARISTECH, MINES PARISTECH, MINES DE SAINT-ÉTIENNE, MINES DE NANCY, TÉLÉCOM BRETAGNE, ENSAE PARISTECH (FILIÈRE MP) ÉCOLE POLYTECHNIQUE (FILIÈRE TSI)</w:t>
      </w:r>
    </w:p>
    <w:p>
      <w:pPr>
        <w:spacing w:after="220" w:lineRule="auto"/>
      </w:pPr>
      <w:r>
        <w:rPr/>
        <w:t xml:space="preserve">CONCOURS D'ADMISSION 2015</w:t>
      </w:r>
    </w:p>
    <w:p>
      <w:pPr>
        <w:spacing w:line="288" w:after="220" w:lineRule="auto"/>
        <w:jc w:val="center"/>
      </w:pPr>
      <w:r>
        <w:rPr>
          <w:rFonts w:eastAsia="Georgia" w:cs="Georgia" w:ascii="Georgia" w:hAnsi="Georgia"/>
          <w:b/>
          <w:sz w:val="56"/>
        </w:rPr>
        <w:t xml:space="preserve">SECONDE ÉPREUVE DE PHYSIQUE</w:t>
      </w:r>
      <w:r>
        <w:rPr>
          <w:b/>
          <w:sz w:val="56"/>
        </w:rPr>
        <w:br w:type="textWrapping"/>
      </w:r>
      <w:r>
        <w:rPr>
          <w:rFonts w:eastAsia="Georgia" w:cs="Georgia" w:ascii="Georgia" w:hAnsi="Georgia"/>
          <w:b/>
          <w:sz w:val="56"/>
        </w:rPr>
        <w:t xml:space="preserve"> Filière PSI</w:t>
      </w:r>
    </w:p>
    <w:p>
      <w:pPr>
        <w:spacing w:lineRule="auto"/>
        <w:ind w:left="2265" w:right="2265"/>
        <w:jc w:val="center"/>
      </w:pPr>
      <w:r>
        <w:rPr>
          <w:rFonts w:eastAsia="Georgia" w:cs="Georgia" w:ascii="Georgia" w:hAnsi="Georgia"/>
        </w:rPr>
        <w:t xml:space="preserve">(Durée de l'épreuve: 4 heures)</w:t>
      </w:r>
    </w:p>
    <w:p>
      <w:pPr>
        <w:spacing w:lineRule="auto"/>
        <w:ind w:left="2265" w:right="2265"/>
        <w:jc w:val="center"/>
      </w:pPr>
      <w:r>
        <w:rPr>
          <w:rFonts w:eastAsia="Georgia" w:cs="Georgia" w:ascii="Georgia" w:hAnsi="Georgia"/>
        </w:rPr>
        <w:t xml:space="preserve">L'usage de la calculatrice est autorisé</w:t>
      </w:r>
    </w:p>
    <w:p>
      <w:pPr>
        <w:spacing w:after="220" w:lineRule="auto"/>
      </w:pPr>
      <w:r>
        <w:rPr>
          <w:rFonts w:eastAsia="Georgia" w:cs="Georgia" w:ascii="Georgia" w:hAnsi="Georgia"/>
        </w:rPr>
        <w:t xml:space="preserve">Sujet mis à disposition des concours : Cycle international, ENSTIM, TELECOM INT, TPE-EIVP</w:t>
      </w:r>
      <w:r>
        <w:rPr/>
        <w:br w:type="textWrapping"/>
      </w:r>
      <w:r>
        <w:rPr>
          <w:rFonts w:eastAsia="Georgia" w:cs="Georgia" w:ascii="Georgia" w:hAnsi="Georgia"/>
        </w:rPr>
        <w:t xml:space="preserve">Les candidats sont priés de mentionner de façon apparente sur la première page de la copie :</w:t>
      </w:r>
      <w:r>
        <w:rPr/>
        <w:br w:type="textWrapping"/>
      </w:r>
      <w:r>
        <w:rPr/>
        <w:t xml:space="preserve">PHYSIQUE II - PSI.</w:t>
      </w:r>
      <w:r>
        <w:rPr/>
        <w:br w:type="textWrapping"/>
      </w:r>
      <w:r>
        <w:rPr>
          <w:rFonts w:eastAsia="Georgia" w:cs="Georgia" w:ascii="Georgia" w:hAnsi="Georgia"/>
        </w:rPr>
        <w:t xml:space="preserve">L'énoncé de cette épreuve comporte 7 pages.</w:t>
      </w:r>
    </w:p>
    <w:p>
      <w:pPr>
        <w:numPr>
          <w:ilvl w:val="0"/>
          <w:numId w:val="1"/>
        </w:numPr>
        <w:spacing w:lineRule="auto"/>
      </w:pPr>
      <w:r>
        <w:rPr>
          <w:rFonts w:eastAsia="Georgia" w:cs="Georgia" w:ascii="Georgia" w:hAnsi="Georgia"/>
        </w:rPr>
        <w:t xml:space="preserve">Si, au cours de l'épreuve, un candidat repère ce qui lui semble être une erreur d'énoncé, il est invité à le signaler sur sa copie et à poursuivre sa composition en expliquant les raisons des initiatives qu'il aura été amené à prendre.</w:t>
      </w:r>
    </w:p>
    <w:p>
      <w:pPr>
        <w:numPr>
          <w:ilvl w:val="0"/>
          <w:numId w:val="1"/>
        </w:numPr>
        <w:spacing w:lineRule="auto"/>
      </w:pPr>
      <w:r>
        <w:rPr>
          <w:rFonts w:eastAsia="Georgia" w:cs="Georgia" w:ascii="Georgia" w:hAnsi="Georgia"/>
        </w:rPr>
        <w:t xml:space="preserve">Il ne faudra pas hésiter à formuler les commentaires (incluant des considérations numériques) qui vous sembleront pertinents, même lorsque l'énoncé ne le demande pas explicitement. Le barème tiendra compte de ces initiatives ainsi que des qualités de rédaction de la copie.</w:t>
      </w:r>
    </w:p>
    <w:p>
      <w:pPr>
        <w:spacing w:line="271" w:before="330" w:lineRule="auto"/>
      </w:pPr>
      <w:r>
        <w:rPr>
          <w:rFonts w:eastAsia="Georgia" w:cs="Georgia" w:ascii="Georgia" w:hAnsi="Georgia"/>
          <w:b/>
          <w:sz w:val="42"/>
        </w:rPr>
        <w:t xml:space="preserve">MACHINES À ÉCOULEMENT PERMANENT</w:t>
      </w:r>
    </w:p>
    <w:p>
      <w:pPr>
        <w:spacing w:after="220" w:lineRule="auto"/>
      </w:pPr>
      <w:r>
        <w:rPr>
          <w:rFonts w:eastAsia="Georgia" w:cs="Georgia" w:ascii="Georgia" w:hAnsi="Georgia"/>
        </w:rPr>
        <w:t xml:space="preserve">Ce sujet traite de deux problèmes relatifs à des écoulements permanents de fluides, sous les aspects dynamique et thermodynamique. L'énoncé de cette épreuve comporte donc deux parties I et II, qui sont totalement indépendantes et peuvent être traitées séparément.</w:t>
      </w:r>
    </w:p>
    <w:p>
      <w:pPr>
        <w:spacing w:line="271" w:before="330" w:lineRule="auto"/>
      </w:pPr>
      <w:r>
        <w:rPr>
          <w:rFonts w:eastAsia="Georgia" w:cs="Georgia" w:ascii="Georgia" w:hAnsi="Georgia"/>
          <w:b/>
          <w:sz w:val="42"/>
        </w:rPr>
        <w:t xml:space="preserve">I. - Dimensionnement d'une installation de liquéfaction</w:t>
      </w:r>
    </w:p>
    <w:p>
      <w:pPr>
        <w:spacing w:after="220" w:lineRule="auto"/>
      </w:pPr>
      <w:r>
        <w:rPr>
          <w:rFonts w:eastAsia="Georgia" w:cs="Georgia" w:ascii="Georgia" w:hAnsi="Georgia"/>
        </w:rPr>
        <w:t xml:space="preserve">Dans ce problème, on se propose de dimensionner une installation de production en continu de diazote </w:t>
      </w:r>
      <m:oMath>
        <m:sSub>
          <m:sSubPr/>
          <m:e>
            <m:r>
              <m:rPr>
                <m:sty m:val="i"/>
              </m:rPr>
              <m:t>N</m:t>
            </m:r>
          </m:e>
          <m:sub>
            <m:r>
              <m:rPr>
                <m:sty m:val="p"/>
              </m:rPr>
              <m:t>2</m:t>
            </m:r>
          </m:sub>
        </m:sSub>
      </m:oMath>
      <w:r>
        <w:rPr>
          <w:rFonts w:eastAsia="Georgia" w:cs="Georgia" w:ascii="Georgia" w:hAnsi="Georgia"/>
        </w:rPr>
        <w:t xml:space="preserve"> liquide, fonctionnant en régime permanent (procédé LINDE). Le schéma de principe de l'installation est proposé sur la figure 1. Le problème débute par une description complète de l'installation; les réponses aux questions exigent la prise en compte de l'ensemble des données décrivant l'installation ainsi que du diagramme enthalpique du diazote fourni en annexe.</w:t>
      </w:r>
    </w:p>
    <w:p>
      <w:pPr>
        <w:spacing w:after="220" w:lineRule="auto"/>
      </w:pPr>
      <w:r>
        <w:rPr>
          <w:rFonts w:eastAsia="Georgia" w:cs="Georgia" w:ascii="Georgia" w:hAnsi="Georgia"/>
        </w:rPr>
        <w:t xml:space="preserve">Du diazote gazeux entre en continu dans la machine avec un débit massique </w:t>
      </w:r>
      <m:oMath>
        <m:sSub>
          <m:sSubPr/>
          <m:e>
            <m:r>
              <m:rPr>
                <m:scr m:val="script"/>
              </m:rPr>
              <m:t>D</m:t>
            </m:r>
          </m:e>
          <m:sub>
            <m:r>
              <m:rPr>
                <m:sty m:val="i"/>
              </m:rPr>
              <m:t>m</m:t>
            </m:r>
          </m:sub>
        </m:sSub>
      </m:oMath>
      <w:r>
        <w:rPr/>
        <w:t xml:space="preserve">, dans les conditions </w:t>
      </w:r>
      <m:oMath>
        <m:sSub>
          <m:sSubPr/>
          <m:e>
            <m:r>
              <m:rPr>
                <m:sty m:val="i"/>
              </m:rPr>
              <m:t>p</m:t>
            </m:r>
          </m:e>
          <m:sub>
            <m:r>
              <m:rPr>
                <m:sty m:val="p"/>
              </m:rPr>
              <m:t>E</m:t>
            </m:r>
          </m:sub>
        </m:sSub>
        <m:r>
          <m:rPr>
            <m:sty m:val="p"/>
          </m:rPr>
          <m:t>=</m:t>
        </m:r>
        <m:r>
          <m:rPr>
            <m:sty m:val="p"/>
          </m:rPr>
          <m:t>1</m:t>
        </m:r>
      </m:oMath>
      <w:r>
        <w:rPr/>
        <w:t xml:space="preserve"> bar, </w:t>
      </w:r>
      <m:oMath>
        <m:sSub>
          <m:sSubPr/>
          <m:e>
            <m:r>
              <m:rPr>
                <m:sty m:val="i"/>
              </m:rPr>
              <m:t>T</m:t>
            </m:r>
          </m:e>
          <m:sub>
            <m:r>
              <m:rPr>
                <m:sty m:val="p"/>
              </m:rPr>
              <m:t>E</m:t>
            </m:r>
          </m:sub>
        </m:sSub>
        <m:r>
          <m:rPr>
            <m:sty m:val="p"/>
          </m:rPr>
          <m:t>=</m:t>
        </m:r>
        <m:r>
          <m:rPr>
            <m:sty m:val="p"/>
          </m:rPr>
          <m:t>300</m:t>
        </m:r>
        <m:r>
          <m:rPr>
            <m:nor/>
          </m:rPr>
          <m:t xml:space="preserve"> </m:t>
        </m:r>
        <m:r>
          <m:rPr>
            <m:sty m:val="p"/>
          </m:rPr>
          <m:t>K</m:t>
        </m:r>
      </m:oMath>
      <w:r>
        <w:rPr>
          <w:rFonts w:eastAsia="Georgia" w:cs="Georgia" w:ascii="Georgia" w:hAnsi="Georgia"/>
        </w:rPr>
        <w:t xml:space="preserve">. Il atteint un mélangeur où on le mélange avec du diazote gazeux de débit </w:t>
      </w:r>
      <m:oMath>
        <m:sSup>
          <m:sSupPr/>
          <m:e>
            <m:r>
              <m:rPr>
                <m:scr m:val="script"/>
              </m:rPr>
              <m:t>D</m:t>
            </m:r>
          </m:e>
          <m:sup>
            <m:r>
              <m:rPr>
                <m:sty m:val="i"/>
              </m:rPr>
              <m:t>′</m:t>
            </m:r>
          </m:sup>
        </m:sSup>
      </m:oMath>
      <w:r>
        <w:rPr>
          <w:rFonts w:eastAsia="Georgia" w:cs="Georgia" w:ascii="Georgia" w:hAnsi="Georgia"/>
        </w:rPr>
        <w:t xml:space="preserve"> dans les mêmes conditions </w:t>
      </w:r>
      <m:oMath>
        <m:sSub>
          <m:sSubPr/>
          <m:e>
            <m:r>
              <m:rPr>
                <m:sty m:val="i"/>
              </m:rPr>
              <m:t>p</m:t>
            </m:r>
          </m:e>
          <m:sub>
            <m:r>
              <m:rPr>
                <m:sty m:val="p"/>
              </m:rPr>
              <m:t>E</m:t>
            </m:r>
          </m:sub>
        </m:sSub>
        <m:r>
          <m:rPr>
            <m:sty m:val="p"/>
          </m:rPr>
          <m:t>,</m:t>
        </m:r>
        <m:sSub>
          <m:sSubPr/>
          <m:e>
            <m:r>
              <m:rPr>
                <m:sty m:val="i"/>
              </m:rPr>
              <m:t>T</m:t>
            </m:r>
          </m:e>
          <m:sub>
            <m:r>
              <m:rPr>
                <m:sty m:val="p"/>
              </m:rPr>
              <m:t>E</m:t>
            </m:r>
          </m:sub>
        </m:sSub>
      </m:oMath>
      <w:r>
        <w:rPr>
          <w:rFonts w:eastAsia="Georgia" w:cs="Georgia" w:ascii="Georgia" w:hAnsi="Georgia"/>
        </w:rPr>
        <w:t xml:space="preserve">. En sortie du mélangeur ( </w:t>
      </w:r>
      <m:oMath>
        <m:r>
          <m:rPr>
            <m:sty m:val="i"/>
          </m:rPr>
          <m:t>M</m:t>
        </m:r>
      </m:oMath>
      <w:r>
        <w:rPr>
          <w:rFonts w:eastAsia="Georgia" w:cs="Georgia" w:ascii="Georgia" w:hAnsi="Georgia"/>
        </w:rPr>
        <w:t xml:space="preserve"> ), le débit massique de diazote gazeux est donc </w:t>
      </w:r>
      <m:oMath>
        <m:r>
          <m:rPr>
            <m:scr m:val="script"/>
          </m:rPr>
          <m:t>D</m:t>
        </m:r>
        <m:r>
          <m:rPr>
            <m:sty m:val="p"/>
          </m:rPr>
          <m:t>=</m:t>
        </m:r>
        <m:sSub>
          <m:sSubPr/>
          <m:e>
            <m:r>
              <m:rPr>
                <m:scr m:val="script"/>
              </m:rPr>
              <m:t>D</m:t>
            </m:r>
          </m:e>
          <m:sub>
            <m:r>
              <m:rPr>
                <m:sty m:val="i"/>
              </m:rPr>
              <m:t>m</m:t>
            </m:r>
          </m:sub>
        </m:sSub>
        <m:r>
          <m:rPr>
            <m:sty m:val="p"/>
          </m:rPr>
          <m:t>+</m:t>
        </m:r>
        <m:sSup>
          <m:sSupPr/>
          <m:e>
            <m:r>
              <m:rPr>
                <m:scr m:val="script"/>
              </m:rPr>
              <m:t>D</m:t>
            </m:r>
          </m:e>
          <m:sup>
            <m:r>
              <m:rPr>
                <m:sty m:val="i"/>
              </m:rPr>
              <m:t>′</m:t>
            </m:r>
          </m:sup>
        </m:sSup>
      </m:oMath>
      <w:r>
        <w:rPr/>
        <w:t xml:space="preserve">, toujours dans les conditions ( </w:t>
      </w:r>
      <m:oMath>
        <m:sSub>
          <m:sSubPr/>
          <m:e>
            <m:r>
              <m:rPr>
                <m:sty m:val="i"/>
              </m:rPr>
              <m:t>p</m:t>
            </m:r>
          </m:e>
          <m:sub>
            <m:r>
              <m:rPr>
                <m:sty m:val="p"/>
              </m:rPr>
              <m:t>E</m:t>
            </m:r>
          </m:sub>
        </m:sSub>
        <m:r>
          <m:rPr>
            <m:sty m:val="p"/>
          </m:rPr>
          <m:t>,</m:t>
        </m:r>
        <m:sSub>
          <m:sSubPr/>
          <m:e>
            <m:r>
              <m:rPr>
                <m:sty m:val="i"/>
              </m:rPr>
              <m:t>T</m:t>
            </m:r>
          </m:e>
          <m:sub>
            <m:r>
              <m:rPr>
                <m:sty m:val="p"/>
              </m:rPr>
              <m:t>E</m:t>
            </m:r>
          </m:sub>
        </m:sSub>
      </m:oMath>
      <w:r>
        <w:rPr/>
        <w:t xml:space="preserve"> ).</w:t>
      </w:r>
      <w:r>
        <w:rPr/>
        <w:br w:type="textWrapping"/>
      </w:r>
      <w:r>
        <w:rPr>
          <w:rFonts w:eastAsia="Georgia" w:cs="Georgia" w:ascii="Georgia" w:hAnsi="Georgia"/>
        </w:rPr>
        <w:t xml:space="preserve">Après passage par le mélangeur, le diazote traverse une série d'étages de compression; chacun de ces étages est constitué d'un compresseur adiabatique ( </w:t>
      </w:r>
      <m:oMath>
        <m:r>
          <m:rPr>
            <m:sty m:val="i"/>
          </m:rPr>
          <m:t>C</m:t>
        </m:r>
      </m:oMath>
      <w:r>
        <w:rPr>
          <w:rFonts w:eastAsia="Georgia" w:cs="Georgia" w:ascii="Georgia" w:hAnsi="Georgia"/>
        </w:rPr>
        <w:t xml:space="preserve"> ) suivi d'un réfrigérant isobare ( </w:t>
      </w:r>
      <m:oMath>
        <m:r>
          <m:rPr>
            <m:sty m:val="i"/>
          </m:rPr>
          <m:t>R</m:t>
        </m:r>
      </m:oMath>
      <w:r>
        <w:rPr>
          <w:rFonts w:eastAsia="Georgia" w:cs="Georgia" w:ascii="Georgia" w:hAnsi="Georgia"/>
        </w:rPr>
        <w:t xml:space="preserve"> ) à circulation d'eau froide; en sortie du réfrigérant, le diazote gazeux est ramené à une température de sortie égale à </w:t>
      </w:r>
      <m:oMath>
        <m:sSub>
          <m:sSubPr/>
          <m:e>
            <m:r>
              <m:rPr>
                <m:sty m:val="i"/>
              </m:rPr>
              <m:t>T</m:t>
            </m:r>
          </m:e>
          <m:sub>
            <m:r>
              <m:rPr>
                <m:sty m:val="p"/>
              </m:rPr>
              <m:t>E</m:t>
            </m:r>
          </m:sub>
        </m:sSub>
      </m:oMath>
      <w:r>
        <w:rPr/>
        <w:t xml:space="preserve">.</w:t>
      </w:r>
    </w:p>
    <w:p>
      <w:pPr>
        <w:spacing w:after="220" w:lineRule="auto"/>
      </w:pPr>
      <w:r>
        <w:rPr/>
        <w:t xml:space="preserve">Les </w:t>
      </w:r>
      <m:oMath>
        <m:r>
          <m:rPr>
            <m:sty m:val="i"/>
          </m:rPr>
          <m:t>N</m:t>
        </m:r>
      </m:oMath>
      <w:r>
        <w:rPr>
          <w:rFonts w:eastAsia="Georgia" w:cs="Georgia" w:ascii="Georgia" w:hAnsi="Georgia"/>
        </w:rPr>
        <w:t xml:space="preserve"> étages compresseur-réfrigérant sont identiques ; ainsi le rapport de compression </w:t>
      </w:r>
      <m:oMath>
        <m:r>
          <m:rPr>
            <m:sty m:val="i"/>
          </m:rPr>
          <m:t>r</m:t>
        </m:r>
        <m:r>
          <m:rPr>
            <m:sty m:val="p"/>
          </m:rPr>
          <m:t>=</m:t>
        </m:r>
        <m:f>
          <m:fPr>
            <m:ctrlPr>
              <w:rPr>
                <w:rFonts w:ascii="Cambria Math" w:hAnsi="Cambria Math"/>
              </w:rPr>
            </m:ctrlPr>
          </m:fPr>
          <m:num>
            <m:sSub>
              <m:sSubPr/>
              <m:e>
                <m:r>
                  <m:rPr>
                    <m:sty m:val="i"/>
                  </m:rPr>
                  <m:t>p</m:t>
                </m:r>
              </m:e>
              <m:sub>
                <m:r>
                  <m:rPr>
                    <m:nor/>
                  </m:rPr>
                  <m:t>sortie </m:t>
                </m:r>
              </m:sub>
            </m:sSub>
          </m:num>
          <m:den>
            <m:sSub>
              <m:sSubPr/>
              <m:e>
                <m:r>
                  <m:rPr>
                    <m:sty m:val="i"/>
                  </m:rPr>
                  <m:t>p</m:t>
                </m:r>
              </m:e>
              <m:sub>
                <m:r>
                  <m:rPr>
                    <m:nor/>
                  </m:rPr>
                  <m:t>entrée </m:t>
                </m:r>
              </m:sub>
            </m:sSub>
          </m:den>
        </m:f>
      </m:oMath>
      <w:r>
        <w:rPr>
          <w:rFonts w:eastAsia="Georgia" w:cs="Georgia" w:ascii="Georgia" w:hAnsi="Georgia"/>
        </w:rPr>
        <w:t xml:space="preserve"> est le même pour chacun des </w:t>
      </w:r>
      <m:oMath>
        <m:r>
          <m:rPr>
            <m:sty m:val="i"/>
          </m:rPr>
          <m:t>N</m:t>
        </m:r>
      </m:oMath>
      <w:r>
        <w:rPr>
          <w:rFonts w:eastAsia="Georgia" w:cs="Georgia" w:ascii="Georgia" w:hAnsi="Georgia"/>
        </w:rPr>
        <w:t xml:space="preserve"> compresseurs. Après la traversée du dispositif, le diazote atteint donc le point A à la pression </w:t>
      </w:r>
      <m:oMath>
        <m:sSub>
          <m:sSubPr/>
          <m:e>
            <m:r>
              <m:rPr>
                <m:sty m:val="i"/>
              </m:rPr>
              <m:t>p</m:t>
            </m:r>
          </m:e>
          <m:sub>
            <m:r>
              <m:rPr>
                <m:sty m:val="p"/>
              </m:rPr>
              <m:t>A</m:t>
            </m:r>
          </m:sub>
        </m:sSub>
        <m:r>
          <m:rPr>
            <m:sty m:val="p"/>
          </m:rPr>
          <m:t>=</m:t>
        </m:r>
        <m:sSup>
          <m:sSupPr/>
          <m:e>
            <m:r>
              <m:rPr>
                <m:sty m:val="i"/>
              </m:rPr>
              <m:t>r</m:t>
            </m:r>
          </m:e>
          <m:sup>
            <m:r>
              <m:rPr>
                <m:sty m:val="i"/>
              </m:rPr>
              <m:t>N</m:t>
            </m:r>
          </m:sup>
        </m:sSup>
        <m:sSub>
          <m:sSubPr/>
          <m:e>
            <m:r>
              <m:rPr>
                <m:sty m:val="i"/>
              </m:rPr>
              <m:t>p</m:t>
            </m:r>
          </m:e>
          <m:sub>
            <m:r>
              <m:rPr>
                <m:sty m:val="p"/>
              </m:rPr>
              <m:t>E</m:t>
            </m:r>
          </m:sub>
        </m:sSub>
        <m:r>
          <m:rPr>
            <m:sty m:val="p"/>
          </m:rPr>
          <m:t>=</m:t>
        </m:r>
        <m:r>
          <m:rPr>
            <m:sty m:val="p"/>
          </m:rPr>
          <m:t>100</m:t>
        </m:r>
        <m:r>
          <m:rPr>
            <m:sty m:val="p"/>
          </m:rPr>
          <m:t>bar</m:t>
        </m:r>
      </m:oMath>
      <w:r>
        <w:rPr>
          <w:rFonts w:eastAsia="Georgia" w:cs="Georgia" w:ascii="Georgia" w:hAnsi="Georgia"/>
        </w:rPr>
        <w:t xml:space="preserve">, à la température </w:t>
      </w:r>
      <m:oMath>
        <m:sSub>
          <m:sSubPr/>
          <m:e>
            <m:r>
              <m:rPr>
                <m:sty m:val="i"/>
              </m:rPr>
              <m:t>T</m:t>
            </m:r>
          </m:e>
          <m:sub>
            <m:r>
              <m:rPr>
                <m:sty m:val="p"/>
              </m:rPr>
              <m:t>A</m:t>
            </m:r>
          </m:sub>
        </m:sSub>
        <m:r>
          <m:rPr>
            <m:sty m:val="p"/>
          </m:rPr>
          <m:t>=</m:t>
        </m:r>
        <m:sSub>
          <m:sSubPr/>
          <m:e>
            <m:r>
              <m:rPr>
                <m:sty m:val="i"/>
              </m:rPr>
              <m:t>T</m:t>
            </m:r>
          </m:e>
          <m:sub>
            <m:r>
              <m:rPr>
                <m:sty m:val="p"/>
              </m:rPr>
              <m:t>E</m:t>
            </m:r>
          </m:sub>
        </m:sSub>
        <m:r>
          <m:rPr>
            <m:sty m:val="p"/>
          </m:rPr>
          <m:t>=</m:t>
        </m:r>
        <m:r>
          <m:rPr>
            <m:sty m:val="p"/>
          </m:rPr>
          <m:t>300</m:t>
        </m:r>
        <m:r>
          <m:rPr>
            <m:nor/>
          </m:rPr>
          <m:t xml:space="preserve"> </m:t>
        </m:r>
        <m:r>
          <m:rPr>
            <m:sty m:val="p"/>
          </m:rPr>
          <m:t>K</m:t>
        </m:r>
      </m:oMath>
      <w:r>
        <w:rPr/>
        <w:t xml:space="preserve">.</w:t>
      </w:r>
    </w:p>
    <w:p>
      <w:pPr>
        <w:spacing w:lineRule="auto"/>
        <w:jc w:val="center"/>
      </w:pPr>
      <w:r>
        <w:rPr/>
        <w:drawing>
          <wp:inline distB="0" distL="0" distR="0" distT="0">
            <wp:extent cx="5486400" cy="3675815"/>
            <wp:effectExtent b="0" l="0" r="0" t="0"/>
            <wp:docPr id="1" name="image-a06804d5c61660937e393004df1539a74f97b919.jpg"/>
            <a:graphic>
              <a:graphicData uri="http://schemas.openxmlformats.org/drawingml/2006/picture">
                <pic:pic>
                  <pic:nvPicPr>
                    <pic:cNvPr id="1" name="image-a06804d5c61660937e393004df1539a74f97b919.jpg" descr=""/>
                    <pic:cNvPicPr/>
                  </pic:nvPicPr>
                  <pic:blipFill>
                    <a:blip r:embed="rId5" cstate="print"/>
                    <a:srcRect b="0" l="0" r="0" t="0"/>
                    <a:stretch>
                      <a:fillRect/>
                    </a:stretch>
                  </pic:blipFill>
                  <pic:spPr>
                    <a:xfrm>
                      <a:off x="0" y="0"/>
                      <a:ext cx="5486400" cy="3675815"/>
                    </a:xfrm>
                    <a:prstGeom prst="rect"/>
                  </pic:spPr>
                </pic:pic>
              </a:graphicData>
            </a:graphic>
          </wp:inline>
        </w:drawing>
      </w:r>
    </w:p>
    <w:p>
      <w:pPr>
        <w:spacing w:lineRule="auto"/>
      </w:pPr>
      <w:r>
        <w:rPr>
          <w:rFonts w:eastAsia="Georgia" w:cs="Georgia" w:ascii="Georgia" w:hAnsi="Georgia"/>
        </w:rPr>
        <w:t xml:space="preserve">Figure 1 - Schéma de principe d'une installation de liquéfaction de diazote</w:t>
      </w:r>
    </w:p>
    <w:p>
      <w:pPr>
        <w:spacing w:after="220" w:lineRule="auto"/>
      </w:pPr>
      <w:r>
        <w:rPr>
          <w:rFonts w:eastAsia="Georgia" w:cs="Georgia" w:ascii="Georgia" w:hAnsi="Georgia"/>
        </w:rPr>
        <w:t xml:space="preserve">L'eau liquide utilisée dans chacun des réfrigérants circule à la pression constante de 1 bar; la température de l'eau à l'entrée du dispositif de refroidissement est </w:t>
      </w:r>
      <m:oMath>
        <m:sSub>
          <m:sSubPr/>
          <m:e>
            <m:r>
              <m:rPr>
                <m:sty m:val="i"/>
              </m:rPr>
              <m:t>T</m:t>
            </m:r>
          </m:e>
          <m:sub>
            <m:r>
              <m:rPr>
                <m:sty m:val="i"/>
              </m:rPr>
              <m:t>e</m:t>
            </m:r>
          </m:sub>
        </m:sSub>
        <m:r>
          <m:rPr>
            <m:sty m:val="p"/>
          </m:rPr>
          <m:t>=</m:t>
        </m:r>
        <m:r>
          <m:rPr>
            <m:sty m:val="p"/>
          </m:rPr>
          <m:t>280</m:t>
        </m:r>
        <m:r>
          <m:rPr>
            <m:nor/>
          </m:rPr>
          <m:t xml:space="preserve"> </m:t>
        </m:r>
        <m:r>
          <m:rPr>
            <m:sty m:val="p"/>
          </m:rPr>
          <m:t>K</m:t>
        </m:r>
      </m:oMath>
      <w:r>
        <w:rPr/>
        <w:t xml:space="preserve">. On note </w:t>
      </w:r>
      <m:oMath>
        <m:sSub>
          <m:sSubPr/>
          <m:e>
            <m:r>
              <m:rPr>
                <m:sty m:val="i"/>
              </m:rPr>
              <m:t>c</m:t>
            </m:r>
          </m:e>
          <m:sub>
            <m:r>
              <m:rPr>
                <m:sty m:val="i"/>
              </m:rPr>
              <m:t>e</m:t>
            </m:r>
          </m:sub>
        </m:sSub>
        <m:r>
          <m:rPr>
            <m:sty m:val="p"/>
          </m:rPr>
          <m:t>=</m:t>
        </m:r>
        <m:r>
          <m:rPr>
            <m:sty m:val="p"/>
          </m:rPr>
          <m:t>4</m:t>
        </m:r>
        <m:r>
          <m:rPr>
            <m:sty m:val="p"/>
          </m:rPr>
          <m:t>,</m:t>
        </m:r>
        <m:r>
          <m:rPr>
            <m:sty m:val="p"/>
          </m:rPr>
          <m:t>19</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la capacité thermique massique de l'eau liquide, considérée comme une constante.</w:t>
      </w:r>
    </w:p>
    <w:p>
      <w:pPr>
        <w:spacing w:after="220" w:lineRule="auto"/>
      </w:pPr>
      <w:r>
        <w:rPr>
          <w:rFonts w:eastAsia="Georgia" w:cs="Georgia" w:ascii="Georgia" w:hAnsi="Georgia"/>
        </w:rPr>
        <w:t xml:space="preserve">Le diazote gazeux aborde entre A et B un échangeur thermique à contre-courant le long duquel il subit un refroidissement isobare; à sa sortie, le fluide est dans l'état </w:t>
      </w:r>
      <m:oMath>
        <m:sSub>
          <m:sSubPr/>
          <m:e>
            <m:r>
              <m:rPr>
                <m:sty m:val="i"/>
              </m:rPr>
              <m:t>p</m:t>
            </m:r>
          </m:e>
          <m:sub>
            <m:r>
              <m:rPr>
                <m:sty m:val="p"/>
              </m:rPr>
              <m:t>B</m:t>
            </m:r>
          </m:sub>
        </m:sSub>
        <m:r>
          <m:rPr>
            <m:sty m:val="p"/>
          </m:rPr>
          <m:t>=</m:t>
        </m:r>
        <m:sSub>
          <m:sSubPr/>
          <m:e>
            <m:r>
              <m:rPr>
                <m:sty m:val="i"/>
              </m:rPr>
              <m:t>p</m:t>
            </m:r>
          </m:e>
          <m:sub>
            <m:r>
              <m:rPr>
                <m:sty m:val="p"/>
              </m:rPr>
              <m:t>A</m:t>
            </m:r>
          </m:sub>
        </m:sSub>
        <m:r>
          <m:rPr>
            <m:sty m:val="p"/>
          </m:rPr>
          <m:t>=</m:t>
        </m:r>
        <m:r>
          <m:rPr>
            <m:sty m:val="p"/>
          </m:rPr>
          <m:t>100</m:t>
        </m:r>
      </m:oMath>
      <w:r>
        <w:rPr/>
        <w:t xml:space="preserve"> bar, </w:t>
      </w:r>
      <m:oMath>
        <m:sSub>
          <m:sSubPr/>
          <m:e>
            <m:r>
              <m:rPr>
                <m:sty m:val="i"/>
              </m:rPr>
              <m:t>T</m:t>
            </m:r>
          </m:e>
          <m:sub>
            <m:r>
              <m:rPr>
                <m:sty m:val="p"/>
              </m:rPr>
              <m:t>B</m:t>
            </m:r>
          </m:sub>
        </m:sSub>
      </m:oMath>
      <w:r>
        <w:rPr>
          <w:rFonts w:eastAsia="Georgia" w:cs="Georgia" w:ascii="Georgia" w:hAnsi="Georgia"/>
        </w:rPr>
        <w:t xml:space="preserve">. Ce refroidissement est suivi d'une détente isenthalpique dans une vanne de détente ( </w:t>
      </w:r>
      <m:oMath>
        <m:r>
          <m:rPr>
            <m:sty m:val="i"/>
          </m:rPr>
          <m:t>V</m:t>
        </m:r>
      </m:oMath>
      <w:r>
        <w:rPr/>
        <w:t xml:space="preserve"> ).</w:t>
      </w:r>
      <w:r>
        <w:rPr/>
        <w:br w:type="textWrapping"/>
      </w:r>
      <w:r>
        <w:rPr>
          <w:rFonts w:eastAsia="Georgia" w:cs="Georgia" w:ascii="Georgia" w:hAnsi="Georgia"/>
        </w:rPr>
        <w:t xml:space="preserve">À la sortie du robinet, le diazote est au point C : c'est un mélange liquide-vapeur dont la fraction massique de liquide est notée </w:t>
      </w:r>
      <m:oMath>
        <m:r>
          <m:rPr>
            <m:sty m:val="i"/>
          </m:rPr>
          <m:t>x</m:t>
        </m:r>
      </m:oMath>
      <w:r>
        <w:rPr>
          <w:rFonts w:eastAsia="Georgia" w:cs="Georgia" w:ascii="Georgia" w:hAnsi="Georgia"/>
        </w:rPr>
        <w:t xml:space="preserve">, à la pression atmosphérique </w:t>
      </w:r>
      <m:oMath>
        <m:sSub>
          <m:sSubPr/>
          <m:e>
            <m:r>
              <m:rPr>
                <m:sty m:val="i"/>
              </m:rPr>
              <m:t>p</m:t>
            </m:r>
          </m:e>
          <m:sub>
            <m:r>
              <m:rPr>
                <m:sty m:val="p"/>
              </m:rPr>
              <m:t>C</m:t>
            </m:r>
          </m:sub>
        </m:sSub>
        <m:r>
          <m:rPr>
            <m:sty m:val="p"/>
          </m:rPr>
          <m:t>=</m:t>
        </m:r>
        <m:sSub>
          <m:sSubPr/>
          <m:e>
            <m:r>
              <m:rPr>
                <m:sty m:val="i"/>
              </m:rPr>
              <m:t>p</m:t>
            </m:r>
          </m:e>
          <m:sub>
            <m:r>
              <m:rPr>
                <m:sty m:val="p"/>
              </m:rPr>
              <m:t>E</m:t>
            </m:r>
          </m:sub>
        </m:sSub>
        <m:r>
          <m:rPr>
            <m:sty m:val="p"/>
          </m:rPr>
          <m:t>=</m:t>
        </m:r>
        <m:r>
          <m:rPr>
            <m:sty m:val="p"/>
          </m:rPr>
          <m:t>1</m:t>
        </m:r>
      </m:oMath>
      <w:r>
        <w:rPr>
          <w:rFonts w:eastAsia="Georgia" w:cs="Georgia" w:ascii="Georgia" w:hAnsi="Georgia"/>
        </w:rPr>
        <w:t xml:space="preserve"> bar, et à la température </w:t>
      </w:r>
      <m:oMath>
        <m:sSub>
          <m:sSubPr/>
          <m:e>
            <m:r>
              <m:rPr>
                <m:sty m:val="i"/>
              </m:rPr>
              <m:t>T</m:t>
            </m:r>
          </m:e>
          <m:sub>
            <m:r>
              <m:rPr>
                <m:sty m:val="p"/>
              </m:rPr>
              <m:t>C</m:t>
            </m:r>
          </m:sub>
        </m:sSub>
        <m:r>
          <m:rPr>
            <m:sty m:val="p"/>
          </m:rPr>
          <m:t>=</m:t>
        </m:r>
        <m:sSub>
          <m:sSubPr/>
          <m:e>
            <m:r>
              <m:rPr>
                <m:sty m:val="i"/>
              </m:rPr>
              <m:t>T</m:t>
            </m:r>
          </m:e>
          <m:sub>
            <m:r>
              <m:rPr>
                <m:nor/>
              </m:rPr>
              <m:t>éb </m:t>
            </m:r>
          </m:sub>
        </m:sSub>
        <m:d>
          <m:dPr>
            <m:begChr m:val="("/>
            <m:endChr m:val=")"/>
            <m:ctrlPr>
              <w:rPr>
                <w:rFonts w:ascii="Cambria Math" w:hAnsi="Cambria Math"/>
              </w:rPr>
            </m:ctrlPr>
          </m:dPr>
          <m:e>
            <m:sSub>
              <m:sSubPr/>
              <m:e>
                <m:r>
                  <m:rPr>
                    <m:sty m:val="i"/>
                  </m:rPr>
                  <m:t>p</m:t>
                </m:r>
              </m:e>
              <m:sub>
                <m:r>
                  <m:rPr>
                    <m:sty m:val="p"/>
                  </m:rPr>
                  <m:t>C</m:t>
                </m:r>
              </m:sub>
            </m:sSub>
          </m:e>
        </m:d>
        <m:r>
          <m:rPr>
            <m:sty m:val="p"/>
          </m:rPr>
          <m:t>=</m:t>
        </m:r>
        <m:r>
          <m:rPr>
            <m:sty m:val="p"/>
          </m:rPr>
          <m:t>77</m:t>
        </m:r>
        <m:r>
          <m:rPr>
            <m:nor/>
          </m:rPr>
          <m:t xml:space="preserve"> </m:t>
        </m:r>
        <m:r>
          <m:rPr>
            <m:sty m:val="p"/>
          </m:rPr>
          <m:t>K</m:t>
        </m:r>
      </m:oMath>
      <w:r>
        <w:rPr>
          <w:rFonts w:eastAsia="Georgia" w:cs="Georgia" w:ascii="Georgia" w:hAnsi="Georgia"/>
        </w:rPr>
        <w:t xml:space="preserve">. À cette température, la densité du diazote liquide est </w:t>
      </w:r>
      <m:oMath>
        <m:r>
          <m:rPr>
            <m:sty m:val="i"/>
          </m:rPr>
          <m:t>d</m:t>
        </m:r>
        <m:r>
          <m:rPr>
            <m:sty m:val="p"/>
          </m:rPr>
          <m:t>=</m:t>
        </m:r>
        <m:r>
          <m:rPr>
            <m:sty m:val="p"/>
          </m:rPr>
          <m:t>0</m:t>
        </m:r>
        <m:r>
          <m:rPr>
            <m:sty m:val="p"/>
          </m:rPr>
          <m:t>,</m:t>
        </m:r>
        <m:r>
          <m:rPr>
            <m:sty m:val="p"/>
          </m:rPr>
          <m:t>81</m:t>
        </m:r>
      </m:oMath>
      <w:r>
        <w:rPr/>
        <w:t xml:space="preserve">.</w:t>
      </w:r>
    </w:p>
    <w:p>
      <w:pPr>
        <w:spacing w:after="220" w:lineRule="auto"/>
      </w:pPr>
      <w:r>
        <w:rPr/>
        <w:t xml:space="preserve">La fraction massique </w:t>
      </w:r>
      <m:oMath>
        <m:r>
          <m:rPr>
            <m:sty m:val="i"/>
          </m:rPr>
          <m:t>x</m:t>
        </m:r>
      </m:oMath>
      <w:r>
        <w:rPr>
          <w:rFonts w:eastAsia="Georgia" w:cs="Georgia" w:ascii="Georgia" w:hAnsi="Georgia"/>
        </w:rPr>
        <w:t xml:space="preserve"> de diazote liquéfié est faible, on extrait seulement du réservoir un débit massique modeste </w:t>
      </w:r>
      <m:oMath>
        <m:sSub>
          <m:sSubPr/>
          <m:e>
            <m:r>
              <m:rPr>
                <m:scr m:val="script"/>
              </m:rPr>
              <m:t>D</m:t>
            </m:r>
          </m:e>
          <m:sub>
            <m:r>
              <m:rPr>
                <m:sty m:val="i"/>
              </m:rPr>
              <m:t>m</m:t>
            </m:r>
          </m:sub>
        </m:sSub>
      </m:oMath>
      <w:r>
        <w:rPr/>
        <w:t xml:space="preserve"> de diazote liquide dans les conditions ( </w:t>
      </w:r>
      <m:oMath>
        <m:sSub>
          <m:sSubPr/>
          <m:e>
            <m:r>
              <m:rPr>
                <m:sty m:val="i"/>
              </m:rPr>
              <m:t>p</m:t>
            </m:r>
          </m:e>
          <m:sub>
            <m:r>
              <m:rPr>
                <m:sty m:val="p"/>
              </m:rPr>
              <m:t>C</m:t>
            </m:r>
          </m:sub>
        </m:sSub>
        <m:r>
          <m:rPr>
            <m:sty m:val="p"/>
          </m:rPr>
          <m:t>,</m:t>
        </m:r>
        <m:sSub>
          <m:sSubPr/>
          <m:e>
            <m:r>
              <m:rPr>
                <m:sty m:val="i"/>
              </m:rPr>
              <m:t>T</m:t>
            </m:r>
          </m:e>
          <m:sub>
            <m:r>
              <m:rPr>
                <m:sty m:val="p"/>
              </m:rPr>
              <m:t>C</m:t>
            </m:r>
          </m:sub>
        </m:sSub>
      </m:oMath>
      <w:r>
        <w:rPr>
          <w:rFonts w:eastAsia="Georgia" w:cs="Georgia" w:ascii="Georgia" w:hAnsi="Georgia"/>
        </w:rPr>
        <w:t xml:space="preserve"> ); le diazote gazeux recyclé est renvoyé, avec un débit massique </w:t>
      </w:r>
      <m:oMath>
        <m:sSup>
          <m:sSupPr/>
          <m:e>
            <m:r>
              <m:rPr>
                <m:scr m:val="script"/>
              </m:rPr>
              <m:t>D</m:t>
            </m:r>
          </m:e>
          <m:sup>
            <m:r>
              <m:rPr>
                <m:sty m:val="i"/>
              </m:rPr>
              <m:t>′</m:t>
            </m:r>
          </m:sup>
        </m:sSup>
      </m:oMath>
      <w:r>
        <w:rPr>
          <w:rFonts w:eastAsia="Georgia" w:cs="Georgia" w:ascii="Georgia" w:hAnsi="Georgia"/>
        </w:rPr>
        <w:t xml:space="preserve">, vers l'échangeur ( </w:t>
      </w:r>
      <m:oMath>
        <m:r>
          <m:rPr>
            <m:sty m:val="i"/>
          </m:rPr>
          <m:t>E</m:t>
        </m:r>
      </m:oMath>
      <w:r>
        <w:rPr/>
        <w:t xml:space="preserve"> ). Ce courant du diazote gazeux entre dans ( </w:t>
      </w:r>
      <m:oMath>
        <m:r>
          <m:rPr>
            <m:sty m:val="i"/>
          </m:rPr>
          <m:t>E</m:t>
        </m:r>
      </m:oMath>
      <w:r>
        <w:rPr/>
        <w:t xml:space="preserve"> ) aux conditions </w:t>
      </w:r>
      <m:oMath>
        <m:sSub>
          <m:sSubPr/>
          <m:e>
            <m:r>
              <m:rPr>
                <m:sty m:val="i"/>
              </m:rPr>
              <m:t>p</m:t>
            </m:r>
          </m:e>
          <m:sub>
            <m:r>
              <m:rPr>
                <m:sty m:val="p"/>
              </m:rPr>
              <m:t>D</m:t>
            </m:r>
          </m:sub>
        </m:sSub>
        <m:r>
          <m:rPr>
            <m:sty m:val="p"/>
          </m:rPr>
          <m:t>=</m:t>
        </m:r>
        <m:r>
          <m:rPr>
            <m:sty m:val="p"/>
          </m:rPr>
          <m:t>1</m:t>
        </m:r>
      </m:oMath>
      <w:r>
        <w:rPr/>
        <w:t xml:space="preserve"> bar, </w:t>
      </w:r>
      <m:oMath>
        <m:sSub>
          <m:sSubPr/>
          <m:e>
            <m:r>
              <m:rPr>
                <m:sty m:val="i"/>
              </m:rPr>
              <m:t>T</m:t>
            </m:r>
          </m:e>
          <m:sub>
            <m:r>
              <m:rPr>
                <m:sty m:val="p"/>
              </m:rPr>
              <m:t>D</m:t>
            </m:r>
          </m:sub>
        </m:sSub>
        <m:r>
          <m:rPr>
            <m:sty m:val="p"/>
          </m:rPr>
          <m:t>=</m:t>
        </m:r>
        <m:r>
          <m:rPr>
            <m:sty m:val="p"/>
          </m:rPr>
          <m:t>77</m:t>
        </m:r>
        <m:r>
          <m:rPr>
            <m:nor/>
          </m:rPr>
          <m:t xml:space="preserve"> </m:t>
        </m:r>
        <m:r>
          <m:rPr>
            <m:sty m:val="p"/>
          </m:rPr>
          <m:t>K</m:t>
        </m:r>
      </m:oMath>
      <w:r>
        <w:rPr/>
        <w:t xml:space="preserve">.</w:t>
      </w:r>
      <w:r>
        <w:rPr/>
        <w:br w:type="textWrapping"/>
      </w:r>
      <w:r>
        <w:rPr>
          <w:rFonts w:eastAsia="Georgia" w:cs="Georgia" w:ascii="Georgia" w:hAnsi="Georgia"/>
        </w:rPr>
        <w:t xml:space="preserve">Dans l'échangeur ( </w:t>
      </w:r>
      <m:oMath>
        <m:r>
          <m:rPr>
            <m:sty m:val="i"/>
          </m:rPr>
          <m:t>E</m:t>
        </m:r>
      </m:oMath>
      <w:r>
        <w:rPr>
          <w:rFonts w:eastAsia="Georgia" w:cs="Georgia" w:ascii="Georgia" w:hAnsi="Georgia"/>
        </w:rPr>
        <w:t xml:space="preserve"> ), le diazote se réchauffe à pression constante et arrive au point E dans les conditions </w:t>
      </w:r>
      <m:oMath>
        <m:sSub>
          <m:sSubPr/>
          <m:e>
            <m:r>
              <m:rPr>
                <m:sty m:val="i"/>
              </m:rPr>
              <m:t>p</m:t>
            </m:r>
          </m:e>
          <m:sub>
            <m:r>
              <m:rPr>
                <m:sty m:val="p"/>
              </m:rPr>
              <m:t>E</m:t>
            </m:r>
          </m:sub>
        </m:sSub>
        <m:r>
          <m:rPr>
            <m:sty m:val="p"/>
          </m:rPr>
          <m:t>=</m:t>
        </m:r>
        <m:r>
          <m:rPr>
            <m:sty m:val="p"/>
          </m:rPr>
          <m:t>1</m:t>
        </m:r>
      </m:oMath>
      <w:r>
        <w:rPr/>
        <w:t xml:space="preserve"> bar, </w:t>
      </w:r>
      <m:oMath>
        <m:sSub>
          <m:sSubPr/>
          <m:e>
            <m:r>
              <m:rPr>
                <m:sty m:val="i"/>
              </m:rPr>
              <m:t>T</m:t>
            </m:r>
          </m:e>
          <m:sub>
            <m:r>
              <m:rPr>
                <m:sty m:val="p"/>
              </m:rPr>
              <m:t>E</m:t>
            </m:r>
          </m:sub>
        </m:sSub>
        <m:r>
          <m:rPr>
            <m:sty m:val="p"/>
          </m:rPr>
          <m:t>=</m:t>
        </m:r>
        <m:r>
          <m:rPr>
            <m:sty m:val="p"/>
          </m:rPr>
          <m:t>300</m:t>
        </m:r>
        <m:r>
          <m:rPr>
            <m:nor/>
          </m:rPr>
          <m:t xml:space="preserve"> </m:t>
        </m:r>
        <m:r>
          <m:rPr>
            <m:sty m:val="p"/>
          </m:rPr>
          <m:t>K</m:t>
        </m:r>
      </m:oMath>
      <w:r>
        <w:rPr>
          <w:rFonts w:eastAsia="Georgia" w:cs="Georgia" w:ascii="Georgia" w:hAnsi="Georgia"/>
        </w:rPr>
        <w:t xml:space="preserve">, avant d'être renvoyé vers le mélangeur.</w:t>
      </w:r>
      <w:r>
        <w:rPr/>
        <w:br w:type="textWrapping"/>
      </w:r>
      <w:r>
        <w:rPr/>
        <w:t xml:space="preserve">Pour des raisons techniques, on impose deux limites de fonctionnement :</w:t>
      </w:r>
    </w:p>
    <w:p>
      <w:pPr>
        <w:numPr>
          <w:ilvl w:val="0"/>
          <w:numId w:val="2"/>
        </w:numPr>
        <w:spacing w:lineRule="auto"/>
      </w:pPr>
      <w:r>
        <w:rPr>
          <w:rFonts w:eastAsia="Georgia" w:cs="Georgia" w:ascii="Georgia" w:hAnsi="Georgia"/>
        </w:rPr>
        <w:t xml:space="preserve">la température du diazote ne doit, en aucun point du dispositif, dépasser </w:t>
      </w:r>
      <m:oMath>
        <m:sSub>
          <m:sSubPr/>
          <m:e>
            <m:r>
              <m:rPr>
                <m:sty m:val="i"/>
              </m:rPr>
              <m:t>T</m:t>
            </m:r>
          </m:e>
          <m:sub>
            <m:r>
              <m:rPr>
                <m:sty m:val="p"/>
              </m:rPr>
              <m:t>max</m:t>
            </m:r>
          </m:sub>
        </m:sSub>
        <m:r>
          <m:rPr>
            <m:sty m:val="p"/>
          </m:rPr>
          <m:t>=</m:t>
        </m:r>
        <m:r>
          <m:rPr>
            <m:sty m:val="p"/>
          </m:rPr>
          <m:t>400</m:t>
        </m:r>
        <m:r>
          <m:rPr>
            <m:nor/>
          </m:rPr>
          <m:t xml:space="preserve"> </m:t>
        </m:r>
        <m:r>
          <m:rPr>
            <m:sty m:val="p"/>
          </m:rPr>
          <m:t>K</m:t>
        </m:r>
      </m:oMath>
      <w:r>
        <w:rPr/>
        <w:t xml:space="preserve">;</w:t>
      </w:r>
    </w:p>
    <w:p>
      <w:pPr>
        <w:numPr>
          <w:ilvl w:val="0"/>
          <w:numId w:val="2"/>
        </w:numPr>
        <w:spacing w:lineRule="auto"/>
      </w:pPr>
      <w:r>
        <w:rPr>
          <w:rFonts w:eastAsia="Georgia" w:cs="Georgia" w:ascii="Georgia" w:hAnsi="Georgia"/>
        </w:rPr>
        <w:t xml:space="preserve">la température de l'eau de refroidissement ne doit pas dépasser </w:t>
      </w:r>
      <m:oMath>
        <m:sSubSup>
          <m:sSubSupPr/>
          <m:e>
            <m:r>
              <m:rPr>
                <m:sty m:val="i"/>
              </m:rPr>
              <m:t>T</m:t>
            </m:r>
          </m:e>
          <m:sub>
            <m:r>
              <m:rPr>
                <m:nor/>
              </m:rPr>
              <m:t>max </m:t>
            </m:r>
          </m:sub>
          <m:sup>
            <m:r>
              <m:rPr>
                <m:sty m:val="i"/>
              </m:rPr>
              <m:t>′</m:t>
            </m:r>
          </m:sup>
        </m:sSubSup>
        <m:r>
          <m:rPr>
            <m:sty m:val="p"/>
          </m:rPr>
          <m:t>=</m:t>
        </m:r>
        <m:r>
          <m:rPr>
            <m:sty m:val="p"/>
          </m:rPr>
          <m:t>350</m:t>
        </m:r>
        <m:r>
          <m:rPr>
            <m:nor/>
          </m:rPr>
          <m:t xml:space="preserve"> </m:t>
        </m:r>
        <m:r>
          <m:rPr>
            <m:sty m:val="p"/>
          </m:rPr>
          <m:t>K</m:t>
        </m:r>
      </m:oMath>
      <w:r>
        <w:rPr>
          <w:rFonts w:eastAsia="Georgia" w:cs="Georgia" w:ascii="Georgia" w:hAnsi="Georgia"/>
        </w:rPr>
        <w:t xml:space="preserve"> en sortie des réfrigérants </w:t>
      </w:r>
      <m:oMath>
        <m:r>
          <m:rPr>
            <m:sty m:val="p"/>
          </m:rPr>
          <m:t>(</m:t>
        </m:r>
        <m:r>
          <m:rPr>
            <m:sty m:val="i"/>
          </m:rPr>
          <m:t>R</m:t>
        </m:r>
        <m:r>
          <m:rPr>
            <m:sty m:val="p"/>
          </m:rPr>
          <m:t>)</m:t>
        </m:r>
      </m:oMath>
      <w:r>
        <w:rPr/>
        <w:t xml:space="preserve">.</w:t>
      </w:r>
      <w:r>
        <w:rPr/>
        <w:br w:type="textWrapping"/>
      </w:r>
      <w:r>
        <w:rPr/>
        <w:t xml:space="preserve">Le diazote gazeux est diatomique, sa masse molaire vaut </w:t>
      </w:r>
      <m:oMath>
        <m:r>
          <m:rPr>
            <m:scr m:val="script"/>
          </m:rPr>
          <m:t>M</m:t>
        </m:r>
        <m:r>
          <m:rPr>
            <m:sty m:val="p"/>
          </m:rPr>
          <m:t>=</m:t>
        </m:r>
        <m:r>
          <m:rPr>
            <m:sty m:val="p"/>
          </m:rPr>
          <m:t>28</m:t>
        </m:r>
        <m:r>
          <m:rPr>
            <m:sty m:val="p"/>
          </m:rPr>
          <m:t>,</m:t>
        </m:r>
        <m:r>
          <m:rPr>
            <m:sty m:val="p"/>
          </m:rPr>
          <m:t>0</m:t>
        </m:r>
        <m:r>
          <m:rPr>
            <m:sty m:val="p"/>
          </m:rPr>
          <m:t>×</m:t>
        </m:r>
        <m:sSup>
          <m:sSupPr/>
          <m:e>
            <m:r>
              <m:rPr>
                <m:sty m:val="p"/>
              </m:rPr>
              <m:t>10</m:t>
            </m:r>
          </m:e>
          <m:sup>
            <m:r>
              <m:rPr>
                <m:sty m:val="p"/>
              </m:rPr>
              <m:t>−</m:t>
            </m:r>
            <m:r>
              <m:rPr>
                <m:sty m:val="p"/>
              </m:rPr>
              <m:t>3</m:t>
            </m:r>
          </m:sup>
        </m:sSup>
        <m:r>
          <m:rPr>
            <m:nor/>
          </m:rPr>
          <m:t xml:space="preserve"> </m:t>
        </m:r>
        <m:r>
          <m:rPr>
            <m:sty m:val="p"/>
          </m:rPr>
          <m:t>kg</m:t>
        </m:r>
        <m:r>
          <m:rPr>
            <m:sty m:val="p"/>
          </m:rPr>
          <m:t>⋅</m:t>
        </m:r>
        <m:sSup>
          <m:sSupPr/>
          <m:e>
            <m:r>
              <m:rPr>
                <m:nor/>
              </m:rPr>
              <m:t xml:space="preserve"> </m:t>
            </m:r>
            <m:r>
              <m:rPr>
                <m:sty m:val="p"/>
              </m:rPr>
              <m:t>mol</m:t>
            </m:r>
          </m:e>
          <m:sup>
            <m:r>
              <m:rPr>
                <m:sty m:val="p"/>
              </m:rPr>
              <m:t>−</m:t>
            </m:r>
            <m:r>
              <m:rPr>
                <m:sty m:val="p"/>
              </m:rPr>
              <m:t>1</m:t>
            </m:r>
          </m:sup>
        </m:sSup>
      </m:oMath>
      <w:r>
        <w:rPr/>
        <w:t xml:space="preserve">. On notera </w:t>
      </w:r>
      <m:oMath>
        <m:sSub>
          <m:sSubPr/>
          <m:e>
            <m:r>
              <m:rPr>
                <m:sty m:val="i"/>
              </m:rPr>
              <m:t>h</m:t>
            </m:r>
          </m:e>
          <m:sub>
            <m:r>
              <m:rPr>
                <m:sty m:val="p"/>
              </m:rPr>
              <m:t>K</m:t>
            </m:r>
          </m:sub>
        </m:sSub>
      </m:oMath>
      <w:r>
        <w:rPr>
          <w:rFonts w:eastAsia="Georgia" w:cs="Georgia" w:ascii="Georgia" w:hAnsi="Georgia"/>
        </w:rPr>
        <w:t xml:space="preserve"> son enthalpie massique en un point K du schéma de la figure 1 .</w:t>
      </w:r>
      <w:r>
        <w:rPr/>
        <w:br w:type="textWrapping"/>
      </w:r>
      <w:r>
        <w:rPr/>
        <w:t xml:space="preserve">La constante molaire des gaz parfaits est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I.A. - Dimensionnement des étages de compression</w:t>
      </w:r>
    </w:p>
    <w:p>
      <w:pPr>
        <w:spacing w:after="220" w:lineRule="auto"/>
      </w:pPr>
      <w:r>
        <w:rPr>
          <w:rFonts w:eastAsia="Georgia" w:cs="Georgia" w:ascii="Georgia" w:hAnsi="Georgia"/>
        </w:rPr>
        <w:t xml:space="preserve">Dans cette seule partie I.A le diazote est assimilé à un gaz parfait.</w:t>
      </w:r>
      <w:r>
        <w:rPr/>
        <w:br w:type="textWrapping"/>
      </w:r>
      <m:oMath>
        <m:r>
          <m:rPr>
            <m:sty m:val="i"/>
          </m:rPr>
          <m:t>◻</m:t>
        </m:r>
        <m:r>
          <m:rPr>
            <m:sty m:val="p"/>
          </m:rPr>
          <m:t>1</m:t>
        </m:r>
      </m:oMath>
      <w:r>
        <w:rPr/>
        <w:t xml:space="preserve"> - Que vaut le rapport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oMath>
      <w:r>
        <w:rPr>
          <w:rFonts w:eastAsia="Georgia" w:cs="Georgia" w:ascii="Georgia" w:hAnsi="Georgia"/>
        </w:rPr>
        <w:t xml:space="preserve"> des capacités thermiques du diazote? On admet que les compresseurs fonctionnent de manière réversible. Déterminer et calculer la valeur minimale de </w:t>
      </w:r>
      <m:oMath>
        <m:r>
          <m:rPr>
            <m:sty m:val="i"/>
          </m:rPr>
          <m:t>N</m:t>
        </m:r>
      </m:oMath>
      <w:r>
        <w:rPr>
          <w:rFonts w:eastAsia="Georgia" w:cs="Georgia" w:ascii="Georgia" w:hAnsi="Georgia"/>
        </w:rPr>
        <w:t xml:space="preserve"> compatible avec les exigences décrites ci-dessus. On adoptera cette valeur dans la suite.</w:t>
      </w:r>
      <w:r>
        <w:rPr/>
        <w:br w:type="textWrapping"/>
      </w:r>
      <m:oMath>
        <m:r>
          <m:rPr>
            <m:sty m:val="i"/>
          </m:rPr>
          <m:t>◻</m:t>
        </m:r>
        <m:r>
          <m:rPr>
            <m:sty m:val="p"/>
          </m:rPr>
          <m:t>2</m:t>
        </m:r>
      </m:oMath>
      <w:r>
        <w:rPr>
          <w:rFonts w:eastAsia="Georgia" w:cs="Georgia" w:ascii="Georgia" w:hAnsi="Georgia"/>
        </w:rPr>
        <w:t xml:space="preserve"> - Si on prenait en compte le caractère irréversible du fonctionnement des compresseurs sans changer la valeur de </w:t>
      </w:r>
      <m:oMath>
        <m:r>
          <m:rPr>
            <m:sty m:val="i"/>
          </m:rPr>
          <m:t>r</m:t>
        </m:r>
      </m:oMath>
      <w:r>
        <w:rPr/>
        <w:t xml:space="preserve">, faudrait-il augmenter ou diminuer </w:t>
      </w:r>
      <m:oMath>
        <m:r>
          <m:rPr>
            <m:sty m:val="i"/>
          </m:rPr>
          <m:t>N</m:t>
        </m:r>
      </m:oMath>
      <w:r>
        <w:rPr>
          <w:rFonts w:eastAsia="Georgia" w:cs="Georgia" w:ascii="Georgia" w:hAnsi="Georgia"/>
        </w:rPr>
        <w:t xml:space="preserve"> ? On justifiera la réponse.</w:t>
      </w:r>
      <w:r>
        <w:rPr/>
        <w:br w:type="textWrapping"/>
      </w:r>
      <m:oMath>
        <m:r>
          <m:rPr>
            <m:sty m:val="i"/>
          </m:rPr>
          <m:t>◻</m:t>
        </m:r>
        <m:r>
          <m:rPr>
            <m:sty m:val="p"/>
          </m:rPr>
          <m:t>3</m:t>
        </m:r>
      </m:oMath>
      <w:r>
        <w:rPr/>
        <w:t xml:space="preserve"> - On note </w:t>
      </w:r>
      <m:oMath>
        <m:sSub>
          <m:sSubPr/>
          <m:e>
            <m:r>
              <m:rPr>
                <m:scr m:val="script"/>
              </m:rPr>
              <m:t>D</m:t>
            </m:r>
          </m:e>
          <m:sub>
            <m:r>
              <m:rPr>
                <m:nor/>
              </m:rPr>
              <m:t>eau </m:t>
            </m:r>
          </m:sub>
        </m:sSub>
      </m:oMath>
      <w:r>
        <w:rPr>
          <w:rFonts w:eastAsia="Georgia" w:cs="Georgia" w:ascii="Georgia" w:hAnsi="Georgia"/>
        </w:rPr>
        <w:t xml:space="preserve"> le débit massique du courant d'eau liquide circulant dans chaque réfrigérant </w:t>
      </w:r>
      <m:oMath>
        <m:r>
          <m:rPr>
            <m:sty m:val="p"/>
          </m:rPr>
          <m:t>(</m:t>
        </m:r>
        <m:r>
          <m:rPr>
            <m:sty m:val="i"/>
          </m:rPr>
          <m:t>R</m:t>
        </m:r>
        <m:r>
          <m:rPr>
            <m:sty m:val="p"/>
          </m:rPr>
          <m:t>)</m:t>
        </m:r>
      </m:oMath>
      <w:r>
        <w:rPr>
          <w:rFonts w:eastAsia="Georgia" w:cs="Georgia" w:ascii="Georgia" w:hAnsi="Georgia"/>
        </w:rPr>
        <w:t xml:space="preserve">. Déterminer l'expression et calculer la valeur minimale du rapport </w:t>
      </w:r>
      <m:oMath>
        <m:f>
          <m:fPr>
            <m:ctrlPr>
              <w:rPr>
                <w:rFonts w:ascii="Cambria Math" w:hAnsi="Cambria Math"/>
              </w:rPr>
            </m:ctrlPr>
          </m:fPr>
          <m:num>
            <m:sSub>
              <m:sSubPr/>
              <m:e>
                <m:r>
                  <m:rPr>
                    <m:scr m:val="script"/>
                  </m:rPr>
                  <m:t>D</m:t>
                </m:r>
              </m:e>
              <m:sub>
                <m:r>
                  <m:rPr>
                    <m:nor/>
                  </m:rPr>
                  <m:t>eau </m:t>
                </m:r>
              </m:sub>
            </m:sSub>
          </m:num>
          <m:den>
            <m:r>
              <m:rPr>
                <m:scr m:val="script"/>
              </m:rPr>
              <m:t>D</m:t>
            </m:r>
          </m:den>
        </m:f>
      </m:oMath>
      <w:r>
        <w:rPr/>
        <w:t xml:space="preserve"> compatible avec les exigences ci-dessus.</w:t>
      </w:r>
    </w:p>
    <w:p>
      <w:pPr>
        <w:spacing w:line="271" w:before="330" w:lineRule="auto"/>
      </w:pPr>
      <w:r>
        <w:rPr>
          <w:b/>
          <w:sz w:val="42"/>
        </w:rPr>
        <w:t xml:space="preserve">I.B. - Diagramme enthalpique du diazote</w:t>
      </w:r>
    </w:p>
    <w:p>
      <w:pPr>
        <w:spacing w:after="220" w:lineRule="auto"/>
      </w:pPr>
      <w:r>
        <w:rPr>
          <w:rFonts w:eastAsia="Georgia" w:cs="Georgia" w:ascii="Georgia" w:hAnsi="Georgia"/>
        </w:rPr>
        <w:t xml:space="preserve">Dans cette partie I.B et la suivante I.C, le diazote n'est plus assimilé à un gaz parfait. La figure 5 fournie en annexe, représente le diagramme enthalpique du diazote sous la forme d'un réseau de courbes.</w:t>
      </w:r>
    </w:p>
    <w:p>
      <w:pPr>
        <w:numPr>
          <w:ilvl w:val="0"/>
          <w:numId w:val="3"/>
        </w:numPr>
        <w:spacing w:lineRule="auto"/>
      </w:pPr>
      <w:r>
        <w:rPr>
          <w:rFonts w:eastAsia="Georgia" w:cs="Georgia" w:ascii="Georgia" w:hAnsi="Georgia"/>
        </w:rPr>
        <w:t xml:space="preserve">4 - Identifier la grandeur conservée le long de la courbe </w:t>
      </w:r>
      <m:oMath>
        <m:sSub>
          <m:sSubPr/>
          <m:e>
            <m:r>
              <m:rPr>
                <m:scr m:val="script"/>
              </m:rPr>
              <m:t>C</m:t>
            </m:r>
          </m:e>
          <m:sub>
            <m:r>
              <m:rPr>
                <m:sty m:val="p"/>
              </m:rPr>
              <m:t>1</m:t>
            </m:r>
          </m:sub>
        </m:sSub>
      </m:oMath>
      <w:r>
        <w:rPr>
          <w:rFonts w:eastAsia="Georgia" w:cs="Georgia" w:ascii="Georgia" w:hAnsi="Georgia"/>
        </w:rPr>
        <w:t xml:space="preserve">. En justifiant votre réponse, déterminer l'asymptote de cette courbe à basse pression.</w:t>
      </w:r>
    </w:p>
    <w:p>
      <w:pPr>
        <w:numPr>
          <w:ilvl w:val="0"/>
          <w:numId w:val="3"/>
        </w:numPr>
        <w:spacing w:lineRule="auto"/>
      </w:pPr>
      <m:oMath>
        <m:r>
          <m:rPr>
            <m:sty m:val="b"/>
          </m:rPr>
          <m:t>5</m:t>
        </m:r>
      </m:oMath>
      <w:r>
        <w:rPr>
          <w:rFonts w:eastAsia="Georgia" w:cs="Georgia" w:ascii="Georgia" w:hAnsi="Georgia"/>
        </w:rPr>
        <w:t xml:space="preserve"> - Identifier la grandeur conservée le long de la courbe </w:t>
      </w:r>
      <m:oMath>
        <m:sSub>
          <m:sSubPr/>
          <m:e>
            <m:r>
              <m:rPr>
                <m:scr m:val="script"/>
              </m:rPr>
              <m:t>C</m:t>
            </m:r>
          </m:e>
          <m:sub>
            <m:r>
              <m:rPr>
                <m:sty m:val="p"/>
              </m:rPr>
              <m:t>2</m:t>
            </m:r>
          </m:sub>
        </m:sSub>
      </m:oMath>
      <w:r>
        <w:rPr/>
        <w:t xml:space="preserve">. Justifier le sens de variation de cette courbe.</w:t>
      </w:r>
    </w:p>
    <w:p>
      <w:pPr>
        <w:numPr>
          <w:ilvl w:val="0"/>
          <w:numId w:val="3"/>
        </w:numPr>
        <w:spacing w:lineRule="auto"/>
      </w:pPr>
      <w:r>
        <w:rPr>
          <w:rFonts w:eastAsia="Georgia" w:cs="Georgia" w:ascii="Georgia" w:hAnsi="Georgia"/>
        </w:rPr>
        <w:t xml:space="preserve">6 - Identifier et nommer les états possibles du diazote sur la courbe </w:t>
      </w:r>
      <m:oMath>
        <m:sSub>
          <m:sSubPr/>
          <m:e>
            <m:r>
              <m:rPr>
                <m:scr m:val="script"/>
              </m:rPr>
              <m:t>C</m:t>
            </m:r>
          </m:e>
          <m:sub>
            <m:r>
              <m:rPr>
                <m:sty m:val="p"/>
              </m:rPr>
              <m:t>3</m:t>
            </m:r>
          </m:sub>
        </m:sSub>
      </m:oMath>
      <w:r>
        <w:rPr/>
        <w:t xml:space="preserve">.</w:t>
      </w:r>
    </w:p>
    <w:p>
      <w:pPr>
        <w:numPr>
          <w:ilvl w:val="0"/>
          <w:numId w:val="3"/>
        </w:numPr>
        <w:spacing w:lineRule="auto"/>
      </w:pPr>
      <w:r>
        <w:rPr>
          <w:rFonts w:eastAsia="Georgia" w:cs="Georgia" w:ascii="Georgia" w:hAnsi="Georgia"/>
        </w:rPr>
        <w:t xml:space="preserve">7 - Identifier la grandeur conservée le long de la courbe </w:t>
      </w:r>
      <m:oMath>
        <m:sSub>
          <m:sSubPr/>
          <m:e>
            <m:r>
              <m:rPr>
                <m:scr m:val="script"/>
              </m:rPr>
              <m:t>C</m:t>
            </m:r>
          </m:e>
          <m:sub>
            <m:r>
              <m:rPr>
                <m:sty m:val="p"/>
              </m:rPr>
              <m:t>4</m:t>
            </m:r>
          </m:sub>
        </m:sSub>
      </m:oMath>
      <w:r>
        <w:rPr>
          <w:rFonts w:eastAsia="Georgia" w:cs="Georgia" w:ascii="Georgia" w:hAnsi="Georgia"/>
        </w:rPr>
        <w:t xml:space="preserve">. On considère la transformation amenant le diazote de l'état représenté par le point </w:t>
      </w:r>
      <m:oMath>
        <m:sSub>
          <m:sSubPr/>
          <m:e>
            <m:r>
              <m:rPr>
                <m:sty m:val="i"/>
              </m:rPr>
              <m:t>M</m:t>
            </m:r>
          </m:e>
          <m:sub>
            <m:r>
              <m:rPr>
                <m:sty m:val="p"/>
              </m:rPr>
              <m:t>1</m:t>
            </m:r>
          </m:sub>
        </m:sSub>
      </m:oMath>
      <w:r>
        <w:rPr>
          <w:rFonts w:eastAsia="Georgia" w:cs="Georgia" w:ascii="Georgia" w:hAnsi="Georgia"/>
        </w:rPr>
        <w:t xml:space="preserve"> à celui représenté par le point </w:t>
      </w:r>
      <m:oMath>
        <m:sSub>
          <m:sSubPr/>
          <m:e>
            <m:r>
              <m:rPr>
                <m:sty m:val="i"/>
              </m:rPr>
              <m:t>M</m:t>
            </m:r>
          </m:e>
          <m:sub>
            <m:r>
              <m:rPr>
                <m:sty m:val="p"/>
              </m:rPr>
              <m:t>2</m:t>
            </m:r>
          </m:sub>
        </m:sSub>
      </m:oMath>
      <w:r>
        <w:rPr/>
        <w:t xml:space="preserve"> suivant le segment </w:t>
      </w:r>
      <m:oMath>
        <m:d>
          <m:dPr>
            <m:begChr m:val="["/>
            <m:endChr m:val="]"/>
            <m:ctrlPr>
              <w:rPr>
                <w:rFonts w:ascii="Cambria Math" w:hAnsi="Cambria Math"/>
              </w:rPr>
            </m:ctrlPr>
          </m:dPr>
          <m:e>
            <m:sSub>
              <m:sSubPr/>
              <m:e>
                <m:r>
                  <m:rPr>
                    <m:sty m:val="i"/>
                  </m:rPr>
                  <m:t>M</m:t>
                </m:r>
              </m:e>
              <m:sub>
                <m:r>
                  <m:rPr>
                    <m:sty m:val="p"/>
                  </m:rPr>
                  <m:t>1</m:t>
                </m:r>
              </m:sub>
            </m:sSub>
            <m:sSub>
              <m:sSubPr/>
              <m:e>
                <m:r>
                  <m:rPr>
                    <m:sty m:val="i"/>
                  </m:rPr>
                  <m:t>M</m:t>
                </m:r>
              </m:e>
              <m:sub>
                <m:r>
                  <m:rPr>
                    <m:sty m:val="p"/>
                  </m:rPr>
                  <m:t>2</m:t>
                </m:r>
              </m:sub>
            </m:sSub>
          </m:e>
        </m:d>
      </m:oMath>
      <w:r>
        <w:rPr>
          <w:rFonts w:eastAsia="Georgia" w:cs="Georgia" w:ascii="Georgia" w:hAnsi="Georgia"/>
        </w:rPr>
        <w:t xml:space="preserve">. Décrire l'état du diazote en </w:t>
      </w:r>
      <m:oMath>
        <m:r>
          <m:rPr>
            <m:sty m:val="i"/>
          </m:rPr>
          <m:t>M</m:t>
        </m:r>
      </m:oMath>
      <w:r>
        <w:rPr/>
        <w:t xml:space="preserve">.</w:t>
      </w:r>
    </w:p>
    <w:p>
      <w:pPr>
        <w:spacing w:line="271" w:before="330" w:lineRule="auto"/>
      </w:pPr>
      <w:r>
        <w:rPr>
          <w:rFonts w:eastAsia="Georgia" w:cs="Georgia" w:ascii="Georgia" w:hAnsi="Georgia"/>
          <w:b/>
          <w:sz w:val="42"/>
        </w:rPr>
        <w:t xml:space="preserve">I.C. - Dimensionnement de l'échangeur ( </w:t>
      </w:r>
      <m:oMath>
        <m:r>
          <m:rPr>
            <m:sty m:val="i"/>
          </m:rPr>
          <w:rPr>
            <w:sz w:val="42"/>
          </w:rPr>
          <m:t>E</m:t>
        </m:r>
      </m:oMath>
      <w:r>
        <w:rPr>
          <w:b/>
          <w:sz w:val="42"/>
        </w:rPr>
        <w:t xml:space="preserve"> )</w:t>
      </w:r>
    </w:p>
    <w:p>
      <w:pPr>
        <w:spacing w:after="220" w:lineRule="auto"/>
      </w:pPr>
      <m:oMath>
        <m:r>
          <m:rPr>
            <m:sty m:val="i"/>
          </m:rPr>
          <m:t>◻</m:t>
        </m:r>
        <m:r>
          <m:rPr>
            <m:sty m:val="p"/>
          </m:rPr>
          <m:t>8</m:t>
        </m:r>
      </m:oMath>
      <w:r>
        <w:rPr/>
        <w:t xml:space="preserve"> - Exprimer </w:t>
      </w:r>
      <m:oMath>
        <m:sSub>
          <m:sSubPr/>
          <m:e>
            <m:r>
              <m:rPr>
                <m:sty m:val="i"/>
              </m:rPr>
              <m:t>h</m:t>
            </m:r>
          </m:e>
          <m:sub>
            <m:r>
              <m:rPr>
                <m:sty m:val="p"/>
              </m:rPr>
              <m:t>C</m:t>
            </m:r>
          </m:sub>
        </m:sSub>
      </m:oMath>
      <w:r>
        <w:rPr/>
        <w:t xml:space="preserve"> en fonction de </w:t>
      </w:r>
      <m:oMath>
        <m:r>
          <m:rPr>
            <m:sty m:val="i"/>
          </m:rPr>
          <m:t>x</m:t>
        </m:r>
      </m:oMath>
      <w:r>
        <w:rPr>
          <w:rFonts w:eastAsia="Georgia" w:cs="Georgia" w:ascii="Georgia" w:hAnsi="Georgia"/>
        </w:rPr>
        <w:t xml:space="preserve"> et des enthalpies massiques du diazote liquide et gazeux, notées </w:t>
      </w:r>
      <m:oMath>
        <m:sSub>
          <m:sSubPr/>
          <m:e>
            <m:r>
              <m:rPr>
                <m:sty m:val="i"/>
              </m:rPr>
              <m:t>h</m:t>
            </m:r>
          </m:e>
          <m:sub>
            <m:r>
              <m:rPr>
                <m:nor/>
              </m:rPr>
              <m:t>liq </m:t>
            </m:r>
          </m:sub>
        </m:sSub>
      </m:oMath>
      <w:r>
        <w:rPr/>
        <w:t xml:space="preserve"> et </w:t>
      </w:r>
      <m:oMath>
        <m:sSub>
          <m:sSubPr/>
          <m:e>
            <m:r>
              <m:rPr>
                <m:sty m:val="i"/>
              </m:rPr>
              <m:t>h</m:t>
            </m:r>
          </m:e>
          <m:sub>
            <m:r>
              <m:rPr>
                <m:nor/>
              </m:rPr>
              <m:t>vap </m:t>
            </m:r>
          </m:sub>
        </m:sSub>
      </m:oMath>
      <w:r>
        <w:rPr>
          <w:rFonts w:eastAsia="Georgia" w:cs="Georgia" w:ascii="Georgia" w:hAnsi="Georgia"/>
        </w:rPr>
        <w:t xml:space="preserve">, dans le réservoir.</w:t>
      </w:r>
    </w:p>
    <w:p>
      <w:pPr>
        <w:numPr>
          <w:ilvl w:val="0"/>
          <w:numId w:val="4"/>
        </w:numPr>
        <w:spacing w:lineRule="auto"/>
      </w:pPr>
      <w:r>
        <w:rPr>
          <w:rFonts w:eastAsia="Georgia" w:cs="Georgia" w:ascii="Georgia" w:hAnsi="Georgia"/>
        </w:rPr>
        <w:t xml:space="preserve">9 - Le réservoir utilisé en sortie de l'appareil fonctionne aussi en régime permanent; relier </w:t>
      </w:r>
      <m:oMath>
        <m:r>
          <m:rPr>
            <m:sty m:val="i"/>
          </m:rPr>
          <m:t>x</m:t>
        </m:r>
        <m:r>
          <m:rPr>
            <m:sty m:val="p"/>
          </m:rPr>
          <m:t>,</m:t>
        </m:r>
        <m:r>
          <m:rPr>
            <m:scr m:val="script"/>
          </m:rPr>
          <m:t>D</m:t>
        </m:r>
      </m:oMath>
      <w:r>
        <w:rPr/>
        <w:t xml:space="preserve"> et </w:t>
      </w:r>
      <m:oMath>
        <m:sSub>
          <m:sSubPr/>
          <m:e>
            <m:r>
              <m:rPr>
                <m:scr m:val="script"/>
              </m:rPr>
              <m:t>D</m:t>
            </m:r>
          </m:e>
          <m:sub>
            <m:r>
              <m:rPr>
                <m:sty m:val="i"/>
              </m:rPr>
              <m:t>m</m:t>
            </m:r>
          </m:sub>
        </m:sSub>
      </m:oMath>
      <w:r>
        <w:rPr/>
        <w:t xml:space="preserve"> puis </w:t>
      </w:r>
      <m:oMath>
        <m:r>
          <m:rPr>
            <m:sty m:val="i"/>
          </m:rPr>
          <m:t>x</m:t>
        </m:r>
        <m:r>
          <m:rPr>
            <m:sty m:val="p"/>
          </m:rPr>
          <m:t>,</m:t>
        </m:r>
        <m:sSup>
          <m:sSupPr/>
          <m:e>
            <m:r>
              <m:rPr>
                <m:scr m:val="script"/>
              </m:rPr>
              <m:t>D</m:t>
            </m:r>
          </m:e>
          <m:sup>
            <m:r>
              <m:rPr>
                <m:sty m:val="i"/>
              </m:rPr>
              <m:t>′</m:t>
            </m:r>
          </m:sup>
        </m:sSup>
      </m:oMath>
      <w:r>
        <w:rPr/>
        <w:t xml:space="preserve"> et </w:t>
      </w:r>
      <m:oMath>
        <m:r>
          <m:rPr>
            <m:scr m:val="script"/>
          </m:rPr>
          <m:t>D</m:t>
        </m:r>
      </m:oMath>
      <w:r>
        <w:rPr/>
        <w:t xml:space="preserve">.</w:t>
      </w:r>
    </w:p>
    <w:p>
      <w:pPr>
        <w:spacing w:after="220" w:lineRule="auto"/>
      </w:pPr>
      <w:r>
        <w:rPr>
          <w:rFonts w:eastAsia="Georgia" w:cs="Georgia" w:ascii="Georgia" w:hAnsi="Georgia"/>
        </w:rPr>
        <w:t xml:space="preserve">10 - Par un bilan que l'on précisera pour le fonctionnement de ( </w:t>
      </w:r>
      <m:oMath>
        <m:r>
          <m:rPr>
            <m:sty m:val="i"/>
          </m:rPr>
          <m:t>E</m:t>
        </m:r>
      </m:oMath>
      <w:r>
        <w:rPr>
          <w:rFonts w:eastAsia="Georgia" w:cs="Georgia" w:ascii="Georgia" w:hAnsi="Georgia"/>
        </w:rPr>
        <w:t xml:space="preserve"> ), déterminer </w:t>
      </w:r>
      <m:oMath>
        <m:r>
          <m:rPr>
            <m:sty m:val="i"/>
          </m:rPr>
          <m:t>x</m:t>
        </m:r>
      </m:oMath>
      <w:r>
        <w:rPr/>
        <w:t xml:space="preserve"> en fonction de </w:t>
      </w:r>
      <m:oMath>
        <m:sSub>
          <m:sSubPr/>
          <m:e>
            <m:r>
              <m:rPr>
                <m:sty m:val="i"/>
              </m:rPr>
              <m:t>h</m:t>
            </m:r>
          </m:e>
          <m:sub>
            <m:r>
              <m:rPr>
                <m:sty m:val="i"/>
              </m:rPr>
              <m:t>A</m:t>
            </m:r>
          </m:sub>
        </m:sSub>
        <m:r>
          <m:rPr>
            <m:sty m:val="p"/>
          </m:rPr>
          <m:t>,</m:t>
        </m:r>
        <m:sSub>
          <m:sSubPr/>
          <m:e>
            <m:r>
              <m:rPr>
                <m:sty m:val="i"/>
              </m:rPr>
              <m:t>h</m:t>
            </m:r>
          </m:e>
          <m:sub>
            <m:r>
              <m:rPr>
                <m:sty m:val="i"/>
              </m:rPr>
              <m:t>E</m:t>
            </m:r>
          </m:sub>
        </m:sSub>
      </m:oMath>
      <w:r>
        <w:rPr/>
        <w:t xml:space="preserve"> et </w:t>
      </w:r>
      <m:oMath>
        <m:sSub>
          <m:sSubPr/>
          <m:e>
            <m:r>
              <m:rPr>
                <m:sty m:val="i"/>
              </m:rPr>
              <m:t>h</m:t>
            </m:r>
          </m:e>
          <m:sub>
            <m:r>
              <m:rPr>
                <m:nor/>
              </m:rPr>
              <m:t>liq </m:t>
            </m:r>
          </m:sub>
        </m:sSub>
      </m:oMath>
      <w:r>
        <w:rPr/>
        <w:t xml:space="preserve">.</w:t>
      </w:r>
    </w:p>
    <w:p>
      <w:pPr>
        <w:numPr>
          <w:ilvl w:val="0"/>
          <w:numId w:val="5"/>
        </w:numPr>
        <w:spacing w:lineRule="auto"/>
      </w:pPr>
      <w:r>
        <w:rPr>
          <w:rFonts w:eastAsia="Georgia" w:cs="Georgia" w:ascii="Georgia" w:hAnsi="Georgia"/>
        </w:rPr>
        <w:t xml:space="preserve">11 - En exploitant le diagramme enthalpique du diazote fourni en annexe, déterminer les valeurs de </w:t>
      </w:r>
      <m:oMath>
        <m:sSub>
          <m:sSubPr/>
          <m:e>
            <m:r>
              <m:rPr>
                <m:sty m:val="i"/>
              </m:rPr>
              <m:t>h</m:t>
            </m:r>
          </m:e>
          <m:sub>
            <m:r>
              <m:rPr>
                <m:sty m:val="i"/>
              </m:rPr>
              <m:t>A</m:t>
            </m:r>
          </m:sub>
        </m:sSub>
        <m:r>
          <m:rPr>
            <m:sty m:val="p"/>
          </m:rPr>
          <m:t>,</m:t>
        </m:r>
        <m:sSub>
          <m:sSubPr/>
          <m:e>
            <m:r>
              <m:rPr>
                <m:sty m:val="i"/>
              </m:rPr>
              <m:t>h</m:t>
            </m:r>
          </m:e>
          <m:sub>
            <m:r>
              <m:rPr>
                <m:sty m:val="i"/>
              </m:rPr>
              <m:t>E</m:t>
            </m:r>
          </m:sub>
        </m:sSub>
        <m:r>
          <m:rPr>
            <m:sty m:val="p"/>
          </m:rPr>
          <m:t>,</m:t>
        </m:r>
        <m:sSub>
          <m:sSubPr/>
          <m:e>
            <m:r>
              <m:rPr>
                <m:sty m:val="i"/>
              </m:rPr>
              <m:t>h</m:t>
            </m:r>
          </m:e>
          <m:sub>
            <m:r>
              <m:rPr>
                <m:nor/>
              </m:rPr>
              <m:t>liq </m:t>
            </m:r>
          </m:sub>
        </m:sSub>
      </m:oMath>
      <w:r>
        <w:rPr/>
        <w:t xml:space="preserve"> et </w:t>
      </w:r>
      <m:oMath>
        <m:sSub>
          <m:sSubPr/>
          <m:e>
            <m:r>
              <m:rPr>
                <m:sty m:val="i"/>
              </m:rPr>
              <m:t>h</m:t>
            </m:r>
          </m:e>
          <m:sub>
            <m:r>
              <m:rPr>
                <m:nor/>
              </m:rPr>
              <m:t>vap </m:t>
            </m:r>
          </m:sub>
        </m:sSub>
      </m:oMath>
      <w:r>
        <w:rPr>
          <w:rFonts w:eastAsia="Georgia" w:cs="Georgia" w:ascii="Georgia" w:hAnsi="Georgia"/>
        </w:rPr>
        <w:t xml:space="preserve">. Évaluer </w:t>
      </w:r>
      <m:oMath>
        <m:r>
          <m:rPr>
            <m:sty m:val="i"/>
          </m:rPr>
          <m:t>x</m:t>
        </m:r>
      </m:oMath>
      <w:r>
        <w:rPr>
          <w:rFonts w:eastAsia="Georgia" w:cs="Georgia" w:ascii="Georgia" w:hAnsi="Georgia"/>
        </w:rPr>
        <w:t xml:space="preserve"> avec 2 chiffres significatifs. Quelle valeur aurait-on obtenue en considérant que le diazote gazeux vérifie la loi des gaz parfaits?</w:t>
      </w:r>
    </w:p>
    <w:p>
      <w:pPr>
        <w:spacing w:after="220" w:lineRule="auto"/>
      </w:pPr>
      <w:r>
        <w:rPr/>
        <w:t xml:space="preserve">12- Reproduire sommairement le diagramme enthalpique du diazote en y faisant figurer la courbe </w:t>
      </w:r>
      <m:oMath>
        <m:sSub>
          <m:sSubPr/>
          <m:e>
            <m:r>
              <m:rPr>
                <m:scr m:val="script"/>
              </m:rPr>
              <m:t>C</m:t>
            </m:r>
          </m:e>
          <m:sub>
            <m:r>
              <m:rPr>
                <m:sty m:val="p"/>
              </m:rPr>
              <m:t>3</m:t>
            </m:r>
          </m:sub>
        </m:sSub>
      </m:oMath>
      <w:r>
        <w:rPr>
          <w:rFonts w:eastAsia="Georgia" w:cs="Georgia" w:ascii="Georgia" w:hAnsi="Georgia"/>
        </w:rPr>
        <w:t xml:space="preserve"> et l'isobare à la pression du point B du dispositif. En déduire la valeur de la température et l'état du diazote en ce point.</w:t>
      </w:r>
    </w:p>
    <w:p>
      <w:pPr>
        <w:numPr>
          <w:ilvl w:val="0"/>
          <w:numId w:val="6"/>
        </w:numPr>
        <w:spacing w:lineRule="auto"/>
      </w:pPr>
      <w:r>
        <w:rPr>
          <w:rFonts w:eastAsia="Georgia" w:cs="Georgia" w:ascii="Georgia" w:hAnsi="Georgia"/>
        </w:rPr>
        <w:t xml:space="preserve">13 - La production de diazote liquide s'effectue avec un débit </w:t>
      </w:r>
      <m:oMath>
        <m:sSub>
          <m:sSubPr/>
          <m:e>
            <m:r>
              <m:rPr>
                <m:scr m:val="script"/>
              </m:rPr>
              <m:t>D</m:t>
            </m:r>
          </m:e>
          <m:sub>
            <m:r>
              <m:rPr>
                <m:sty m:val="i"/>
              </m:rPr>
              <m:t>m</m:t>
            </m:r>
          </m:sub>
        </m:sSub>
        <m:r>
          <m:rPr>
            <m:sty m:val="p"/>
          </m:rPr>
          <m:t>=</m:t>
        </m:r>
        <m:r>
          <m:rPr>
            <m:sty m:val="p"/>
          </m:rPr>
          <m:t>3</m:t>
        </m:r>
        <m:r>
          <m:rPr>
            <m:sty m:val="p"/>
          </m:rPr>
          <m:t>,</m:t>
        </m:r>
        <m:r>
          <m:rPr>
            <m:sty m:val="p"/>
          </m:rPr>
          <m:t>0</m:t>
        </m:r>
        <m:r>
          <m:rPr>
            <m:sty m:val="p"/>
          </m:rPr>
          <m:t>×</m:t>
        </m:r>
        <m:sSup>
          <m:sSupPr/>
          <m:e>
            <m:r>
              <m:rPr>
                <m:sty m:val="p"/>
              </m:rPr>
              <m:t>10</m:t>
            </m:r>
          </m:e>
          <m:sup>
            <m:r>
              <m:rPr>
                <m:sty m:val="p"/>
              </m:rPr>
              <m:t>−</m:t>
            </m:r>
            <m:r>
              <m:rPr>
                <m:sty m:val="p"/>
              </m:rPr>
              <m:t>2</m:t>
            </m:r>
          </m:sup>
        </m:sSup>
        <m:r>
          <m:rPr>
            <m:nor/>
          </m:rPr>
          <m:t xml:space="preserve"> </m:t>
        </m:r>
        <m:r>
          <m:rPr>
            <m:sty m:val="p"/>
          </m:rPr>
          <m:t>kg</m:t>
        </m:r>
      </m:oMath>
      <w:r>
        <w:rPr/>
        <w:t xml:space="preserve">. </w:t>
      </w:r>
      <m:oMath>
        <m:sSup>
          <m:sSupPr/>
          <m:e>
            <m:r>
              <m:rPr>
                <m:sty m:val="p"/>
              </m:rPr>
              <m:t>s</m:t>
            </m:r>
          </m:e>
          <m:sup>
            <m:r>
              <m:rPr>
                <m:sty m:val="p"/>
              </m:rPr>
              <m:t>−</m:t>
            </m:r>
            <m:r>
              <m:rPr>
                <m:sty m:val="p"/>
              </m:rPr>
              <m:t>1</m:t>
            </m:r>
          </m:sup>
        </m:sSup>
      </m:oMath>
      <w:r>
        <w:rPr>
          <w:rFonts w:eastAsia="Georgia" w:cs="Georgia" w:ascii="Georgia" w:hAnsi="Georgia"/>
        </w:rPr>
        <w:t xml:space="preserve">. Dans le cadre du modèle du gaz parfait, évaluer la puissance mécanique qui est nécessaire au fonctionnement de l'ensemble des </w:t>
      </w:r>
      <m:oMath>
        <m:r>
          <m:rPr>
            <m:sty m:val="i"/>
          </m:rPr>
          <m:t>N</m:t>
        </m:r>
      </m:oMath>
      <w:r>
        <w:rPr/>
        <w:t xml:space="preserve"> compresseurs </w:t>
      </w:r>
      <m:oMath>
        <m:r>
          <m:rPr>
            <m:sty m:val="p"/>
          </m:rPr>
          <m:t>(</m:t>
        </m:r>
        <m:r>
          <m:rPr>
            <m:sty m:val="i"/>
          </m:rPr>
          <m:t>C</m:t>
        </m:r>
        <m:r>
          <m:rPr>
            <m:sty m:val="p"/>
          </m:rPr>
          <m:t>)</m:t>
        </m:r>
      </m:oMath>
      <w:r>
        <w:rPr>
          <w:rFonts w:eastAsia="Georgia" w:cs="Georgia" w:ascii="Georgia" w:hAnsi="Georgia"/>
        </w:rPr>
        <w:t xml:space="preserve">. Comparer votre résultat à la citation suivante, publiée lors de l'exposition universelle de 1900 : Nous avons immédiatement décrit le principe de l'appareil de M. le Dr. Carl Linde; quelques mois plus tard, M. le Dr. d'Ar-</w:t>
      </w:r>
      <w:r>
        <w:rPr/>
        <w:br w:type="textWrapping"/>
      </w:r>
    </w:p>
    <w:p>
      <w:pPr>
        <w:spacing w:lineRule="auto"/>
        <w:jc w:val="center"/>
      </w:pPr>
      <w:r>
        <w:rPr/>
        <w:drawing>
          <wp:inline distB="0" distL="0" distR="0" distT="0">
            <wp:extent cx="5486400" cy="3872459"/>
            <wp:effectExtent b="0" l="0" r="0" t="0"/>
            <wp:docPr id="2" name="image-3458acfc66baedfd57720b2b56cea878f1f73a8c.jpg"/>
            <a:graphic>
              <a:graphicData uri="http://schemas.openxmlformats.org/drawingml/2006/picture">
                <pic:pic>
                  <pic:nvPicPr>
                    <pic:cNvPr id="2" name="image-3458acfc66baedfd57720b2b56cea878f1f73a8c.jpg" descr=""/>
                    <pic:cNvPicPr/>
                  </pic:nvPicPr>
                  <pic:blipFill>
                    <a:blip r:embed="rId6" cstate="print"/>
                    <a:srcRect b="0" l="0" r="0" t="0"/>
                    <a:stretch>
                      <a:fillRect/>
                    </a:stretch>
                  </pic:blipFill>
                  <pic:spPr>
                    <a:xfrm>
                      <a:off x="0" y="0"/>
                      <a:ext cx="5486400" cy="3872459"/>
                    </a:xfrm>
                    <a:prstGeom prst="rect"/>
                  </pic:spPr>
                </pic:pic>
              </a:graphicData>
            </a:graphic>
          </wp:inline>
        </w:drawing>
      </w:r>
    </w:p>
    <w:p>
      <w:pPr>
        <w:spacing w:lineRule="auto"/>
      </w:pPr>
      <w:r>
        <w:rPr/>
        <w:br w:type="textWrapping"/>
      </w:r>
      <w:r>
        <w:rPr>
          <w:rFonts w:eastAsia="Georgia" w:cs="Georgia" w:ascii="Georgia" w:hAnsi="Georgia"/>
        </w:rPr>
        <w:t xml:space="preserve">sonval faisait installer dans son laboratoire du Collège de France une petite machine de 3 chevaux destinée à fournir un litre d'air liquide par heure. L'illustration ci-dessus accompagnait l'article cité.</w:t>
      </w:r>
    </w:p>
    <w:p>
      <w:pPr>
        <w:spacing w:after="220" w:lineRule="auto"/>
      </w:pPr>
      <w:r>
        <w:rPr/>
        <w:t xml:space="preserve">On notera que </w:t>
      </w:r>
      <m:oMath>
        <m:r>
          <m:rPr>
            <m:sty m:val="p"/>
          </m:rPr>
          <m:t>3</m:t>
        </m:r>
        <m:r>
          <m:rPr>
            <m:sty m:val="p"/>
          </m:rPr>
          <m:t>,</m:t>
        </m:r>
        <m:r>
          <m:rPr>
            <m:sty m:val="p"/>
          </m:rPr>
          <m:t>0</m:t>
        </m:r>
        <m:r>
          <m:rPr>
            <m:sty m:val="p"/>
          </m:rPr>
          <m:t>hp</m:t>
        </m:r>
        <m:r>
          <m:rPr>
            <m:sty m:val="p"/>
          </m:rPr>
          <m:t>≃</m:t>
        </m:r>
        <m:r>
          <m:rPr>
            <m:sty m:val="p"/>
          </m:rPr>
          <m:t>2</m:t>
        </m:r>
        <m:r>
          <m:rPr>
            <m:sty m:val="p"/>
          </m:rPr>
          <m:t>,</m:t>
        </m:r>
        <m:r>
          <m:rPr>
            <m:sty m:val="p"/>
          </m:rPr>
          <m:t>2</m:t>
        </m:r>
        <m:r>
          <m:rPr>
            <m:nor/>
          </m:rPr>
          <m:t xml:space="preserve"> </m:t>
        </m:r>
        <m:r>
          <m:rPr>
            <m:sty m:val="p"/>
          </m:rPr>
          <m:t>kW</m:t>
        </m:r>
      </m:oMath>
      <w:r>
        <w:rPr>
          <w:rFonts w:eastAsia="Georgia" w:cs="Georgia" w:ascii="Georgia" w:hAnsi="Georgia"/>
        </w:rPr>
        <w:t xml:space="preserve">; hp est le symbole de l'unité </w:t>
      </w:r>
      <m:oMath>
        <m:r>
          <m:rPr>
            <m:sty m:val="p"/>
          </m:rPr>
          <m:t>≪</m:t>
        </m:r>
      </m:oMath>
      <w:r>
        <w:rPr/>
        <w:t xml:space="preserve"> cheval-vapeur </w:t>
      </w:r>
      <m:oMath>
        <m:r>
          <m:rPr>
            <m:sty m:val="p"/>
          </m:rPr>
          <m:t>≫</m:t>
        </m:r>
      </m:oMath>
      <w:r>
        <w:rPr/>
        <w:t xml:space="preserve">.</w:t>
      </w:r>
    </w:p>
    <w:p>
      <w:pPr>
        <w:spacing w:line="271" w:before="330" w:lineRule="auto"/>
      </w:pPr>
      <w:r>
        <w:rPr>
          <w:b/>
          <w:sz w:val="42"/>
        </w:rPr>
        <w:t xml:space="preserve">FIN DE LA PARTIE I</w:t>
      </w:r>
    </w:p>
    <w:p>
      <w:pPr>
        <w:spacing w:line="271" w:before="330" w:lineRule="auto"/>
      </w:pPr>
      <w:r>
        <w:rPr>
          <w:b/>
          <w:sz w:val="42"/>
        </w:rPr>
        <w:t xml:space="preserve">II. - Roue-vanne de Sagebien</w:t>
      </w:r>
    </w:p>
    <w:p>
      <w:pPr>
        <w:spacing w:after="220" w:lineRule="auto"/>
      </w:pPr>
      <w:r>
        <w:rPr>
          <w:rFonts w:eastAsia="Georgia" w:cs="Georgia" w:ascii="Georgia" w:hAnsi="Georgia"/>
        </w:rPr>
        <w:t xml:space="preserve">Ce problème décrit le principe d'une roue-vanne utilisée pour les moulins à eau de forte puissance depuis son invention au xix </w:t>
      </w:r>
      <m:oMath>
        <m:sSup>
          <m:sSupPr/>
          <m:e>
            <m:r>
              <m:t xml:space="preserve"> </m:t>
            </m:r>
          </m:e>
          <m:sup>
            <m:r>
              <m:rPr>
                <m:sty m:val="i"/>
              </m:rPr>
              <m:t>e</m:t>
            </m:r>
          </m:sup>
        </m:sSup>
      </m:oMath>
      <w:r>
        <w:rPr>
          <w:rFonts w:eastAsia="Georgia" w:cs="Georgia" w:ascii="Georgia" w:hAnsi="Georgia"/>
        </w:rPr>
        <w:t xml:space="preserve"> siècle par Alphonse Sagebien.</w:t>
      </w:r>
    </w:p>
    <w:p>
      <w:pPr>
        <w:spacing w:lineRule="auto"/>
      </w:pPr>
      <w:r>
        <w:rPr>
          <w:rFonts w:eastAsia="Georgia" w:cs="Georgia" w:ascii="Georgia" w:hAnsi="Georgia"/>
        </w:rPr>
        <w:t xml:space="preserve">Rous Sagebier - Dispositions généralis.</w:t>
      </w:r>
    </w:p>
    <w:p>
      <w:pPr>
        <w:spacing w:lineRule="auto"/>
        <w:jc w:val="center"/>
      </w:pPr>
      <w:r>
        <w:rPr/>
        <w:drawing>
          <wp:inline distB="0" distL="0" distR="0" distT="0">
            <wp:extent cx="5486400" cy="4136829"/>
            <wp:effectExtent b="0" l="0" r="0" t="0"/>
            <wp:docPr id="3" name="image-2364aa52ffec38f09d35983089f2a72a2c597867.jpg"/>
            <a:graphic>
              <a:graphicData uri="http://schemas.openxmlformats.org/drawingml/2006/picture">
                <pic:pic>
                  <pic:nvPicPr>
                    <pic:cNvPr id="3" name="image-2364aa52ffec38f09d35983089f2a72a2c597867.jpg" descr=""/>
                    <pic:cNvPicPr/>
                  </pic:nvPicPr>
                  <pic:blipFill>
                    <a:blip r:embed="rId7" cstate="print"/>
                    <a:srcRect b="0" l="0" r="0" t="0"/>
                    <a:stretch>
                      <a:fillRect/>
                    </a:stretch>
                  </pic:blipFill>
                  <pic:spPr>
                    <a:xfrm>
                      <a:off x="0" y="0"/>
                      <a:ext cx="5486400" cy="4136829"/>
                    </a:xfrm>
                    <a:prstGeom prst="rect"/>
                  </pic:spPr>
                </pic:pic>
              </a:graphicData>
            </a:graphic>
          </wp:inline>
        </w:drawing>
      </w:r>
    </w:p>
    <w:p>
      <w:pPr>
        <w:spacing w:after="220" w:lineRule="auto"/>
      </w:pPr>
      <w:r>
        <w:rPr>
          <w:rFonts w:eastAsia="Georgia" w:cs="Georgia" w:ascii="Georgia" w:hAnsi="Georgia"/>
        </w:rPr>
        <w:t xml:space="preserve">Figure 2 - Schéma historique d'une roue Sagebien</w:t>
      </w:r>
    </w:p>
    <w:p>
      <w:pPr>
        <w:spacing w:after="220" w:lineRule="auto"/>
      </w:pPr>
      <w:r>
        <w:rPr>
          <w:rFonts w:eastAsia="Georgia" w:cs="Georgia" w:ascii="Georgia" w:hAnsi="Georgia"/>
        </w:rPr>
        <w:t xml:space="preserve">Les roues Sagebien construites à la fin du XIX </w:t>
      </w:r>
      <m:oMath>
        <m:sSup>
          <m:sSupPr/>
          <m:e>
            <m:r>
              <m:t xml:space="preserve"> </m:t>
            </m:r>
          </m:e>
          <m:sup>
            <m:r>
              <m:rPr>
                <m:sty m:val="p"/>
              </m:rPr>
              <m:t>e</m:t>
            </m:r>
          </m:sup>
        </m:sSup>
      </m:oMath>
      <w:r>
        <w:rPr>
          <w:rFonts w:eastAsia="Georgia" w:cs="Georgia" w:ascii="Georgia" w:hAnsi="Georgia"/>
        </w:rPr>
        <w:t xml:space="preserve"> siècle ont atteint des rendements supérieurs à ceux des meilleures turbines, dépassant régulièrement les </w:t>
      </w:r>
      <m:oMath>
        <m:r>
          <m:rPr>
            <m:sty m:val="p"/>
          </m:rPr>
          <m:t>80</m:t>
        </m:r>
        <m:r>
          <m:rPr>
            <m:sty m:val="p"/>
          </m:rPr>
          <m:t>%</m:t>
        </m:r>
      </m:oMath>
      <w:r>
        <w:rPr>
          <w:rFonts w:eastAsia="Georgia" w:cs="Georgia" w:ascii="Georgia" w:hAnsi="Georgia"/>
        </w:rPr>
        <w:t xml:space="preserve">. La figure 2 présente un schéma historique de roue-vanne de Sagebien, montrant le dispositif d'obturation du canal d'entrée, permettant l'arrêt de la roue.</w:t>
      </w:r>
      <w:r>
        <w:rPr/>
        <w:br w:type="textWrapping"/>
      </w:r>
      <w:r>
        <w:rPr>
          <w:rFonts w:eastAsia="Georgia" w:cs="Georgia" w:ascii="Georgia" w:hAnsi="Georgia"/>
        </w:rPr>
        <w:t xml:space="preserve">La roue-vanne de Sagebien est une roue étroite, à aubes et à rotation lente. L'eau y est amenée par un canal fermé de telle sorte que la roue empêche l'écoulement de l'eau lorsqu'elle ne tourne pas (dans un fonctionnement idéal, sans fuite).</w:t>
      </w:r>
      <w:r>
        <w:rPr/>
        <w:br w:type="textWrapping"/>
      </w:r>
      <w:r>
        <w:rPr/>
        <w:t xml:space="preserve">La masse volumique de l'eau vaut </w:t>
      </w:r>
      <m:oMath>
        <m:r>
          <m:rPr>
            <m:sty m:val="i"/>
          </m:rPr>
          <m:t>ρ</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la pression atmosphérique est </w:t>
      </w:r>
      <m:oMath>
        <m:sSub>
          <m:sSubPr/>
          <m:e>
            <m:r>
              <m:rPr>
                <m:sty m:val="i"/>
              </m:rPr>
              <m:t>p</m:t>
            </m:r>
          </m:e>
          <m:sub>
            <m:r>
              <m:rPr>
                <m:sty m:val="p"/>
              </m:rPr>
              <m:t>0</m:t>
            </m:r>
          </m:sub>
        </m:sSub>
        <m:r>
          <m:rPr>
            <m:sty m:val="p"/>
          </m:rPr>
          <m:t>=</m:t>
        </m:r>
        <m:r>
          <m:rPr>
            <m:sty m:val="p"/>
          </m:rPr>
          <m:t>1</m:t>
        </m:r>
      </m:oMath>
      <w:r>
        <w:rPr>
          <w:rFonts w:eastAsia="Georgia" w:cs="Georgia" w:ascii="Georgia" w:hAnsi="Georgia"/>
        </w:rPr>
        <w:t xml:space="preserve"> bar. Le schéma de principe de la roue-vanne est présenté sur la figure 3 . On notera </w:t>
      </w:r>
      <m:oMath>
        <m:r>
          <m:rPr>
            <m:sty m:val="i"/>
          </m:rPr>
          <m:t>O</m:t>
        </m:r>
        <m:r>
          <m:rPr>
            <m:sty m:val="i"/>
          </m:rPr>
          <m:t>x</m:t>
        </m:r>
      </m:oMath>
      <w:r>
        <w:rPr/>
        <w:t xml:space="preserve"> l'axe (horizontal) de rotation de la roue-vanne.</w:t>
      </w:r>
      <w:r>
        <w:rPr/>
        <w:br w:type="textWrapping"/>
      </w:r>
      <w:r>
        <w:rPr>
          <w:rFonts w:eastAsia="Georgia" w:cs="Georgia" w:ascii="Georgia" w:hAnsi="Georgia"/>
        </w:rPr>
        <w:t xml:space="preserve">La vitesse de l'eau dans le canal d'arrivée est égale à celle de l'eau dans le canal de sortie; on notera </w:t>
      </w:r>
      <m:oMath>
        <m:r>
          <m:rPr>
            <m:sty m:val="b"/>
          </m:rPr>
          <m:t>v</m:t>
        </m:r>
      </m:oMath>
      <w:r>
        <w:rPr/>
        <w:t xml:space="preserve"> cette vitesse et </w:t>
      </w:r>
      <m:oMath>
        <m:r>
          <m:rPr>
            <m:sty m:val="i"/>
          </m:rPr>
          <m:t>v</m:t>
        </m:r>
      </m:oMath>
      <w:r>
        <w:rPr>
          <w:rFonts w:eastAsia="Georgia" w:cs="Georgia" w:ascii="Georgia" w:hAnsi="Georgia"/>
        </w:rPr>
        <w:t xml:space="preserve"> sa norme. Le canal d'arrivée (amont) est situé à une hauteur supérieure de </w:t>
      </w:r>
      <m:oMath>
        <m:r>
          <m:rPr>
            <m:sty m:val="i"/>
          </m:rPr>
          <m:t>H</m:t>
        </m:r>
      </m:oMath>
      <w:r>
        <w:rPr>
          <w:rFonts w:eastAsia="Georgia" w:cs="Georgia" w:ascii="Georgia" w:hAnsi="Georgia"/>
        </w:rPr>
        <w:t xml:space="preserve"> à celle du canal de sortie (aval). On choisira un axe </w:t>
      </w:r>
      <m:oMath>
        <m:r>
          <m:rPr>
            <m:sty m:val="i"/>
          </m:rPr>
          <m:t>O</m:t>
        </m:r>
        <m:r>
          <m:rPr>
            <m:sty m:val="i"/>
          </m:rPr>
          <m:t>z</m:t>
        </m:r>
      </m:oMath>
      <w:r>
        <w:rPr>
          <w:rFonts w:eastAsia="Georgia" w:cs="Georgia" w:ascii="Georgia" w:hAnsi="Georgia"/>
        </w:rPr>
        <w:t xml:space="preserve"> vertical ascendant de sorte que l'altitude de la surface du canal d'entrée est </w:t>
      </w:r>
      <m:oMath>
        <m:r>
          <m:rPr>
            <m:sty m:val="i"/>
          </m:rPr>
          <m:t>z</m:t>
        </m:r>
        <m:r>
          <m:rPr>
            <m:sty m:val="p"/>
          </m:rPr>
          <m:t>=</m:t>
        </m:r>
        <m:r>
          <m:rPr>
            <m:sty m:val="p"/>
          </m:rPr>
          <m:t>0</m:t>
        </m:r>
      </m:oMath>
      <w:r>
        <w:rPr>
          <w:rFonts w:eastAsia="Georgia" w:cs="Georgia" w:ascii="Georgia" w:hAnsi="Georgia"/>
        </w:rPr>
        <w:t xml:space="preserve">. L'accélération de la pesanteur est notée </w:t>
      </w:r>
      <m:oMath>
        <m:r>
          <m:rPr>
            <m:sty m:val="b"/>
          </m:rPr>
          <m:t>g</m:t>
        </m:r>
      </m:oMath>
      <w:r>
        <w:rPr/>
        <w:t xml:space="preserve">, de norme </w:t>
      </w:r>
      <m:oMath>
        <m:r>
          <m:rPr>
            <m:sty m:val="i"/>
          </m:rPr>
          <m:t>g</m:t>
        </m:r>
      </m:oMath>
      <w:r>
        <w:rPr/>
        <w:t xml:space="preserve">. On notera </w:t>
      </w:r>
      <m:oMath>
        <m:sSub>
          <m:sSubPr/>
          <m:e>
            <m:r>
              <m:rPr>
                <m:sty m:val="i"/>
              </m:rPr>
              <m:t>h</m:t>
            </m:r>
          </m:e>
          <m:sub>
            <m:r>
              <m:rPr>
                <m:sty m:val="p"/>
              </m:rPr>
              <m:t>0</m:t>
            </m:r>
          </m:sub>
        </m:sSub>
      </m:oMath>
      <w:r>
        <w:rPr>
          <w:rFonts w:eastAsia="Georgia" w:cs="Georgia" w:ascii="Georgia" w:hAnsi="Georgia"/>
        </w:rPr>
        <w:t xml:space="preserve"> la profondeur commune des canaux d'entrée et de sortie.</w:t>
      </w:r>
    </w:p>
    <w:p>
      <w:pPr>
        <w:spacing w:lineRule="auto"/>
        <w:jc w:val="center"/>
      </w:pPr>
      <w:r>
        <w:rPr/>
        <w:drawing>
          <wp:inline distB="0" distL="0" distR="0" distT="0">
            <wp:extent cx="5486400" cy="3834929"/>
            <wp:effectExtent b="0" l="0" r="0" t="0"/>
            <wp:docPr id="4" name="image-569e1862dec9ecbf28983b26c31edd749b9762b3.jpg"/>
            <a:graphic>
              <a:graphicData uri="http://schemas.openxmlformats.org/drawingml/2006/picture">
                <pic:pic>
                  <pic:nvPicPr>
                    <pic:cNvPr id="4" name="image-569e1862dec9ecbf28983b26c31edd749b9762b3.jpg" descr=""/>
                    <pic:cNvPicPr/>
                  </pic:nvPicPr>
                  <pic:blipFill>
                    <a:blip r:embed="rId8" cstate="print"/>
                    <a:srcRect b="0" l="0" r="0" t="0"/>
                    <a:stretch>
                      <a:fillRect/>
                    </a:stretch>
                  </pic:blipFill>
                  <pic:spPr>
                    <a:xfrm>
                      <a:off x="0" y="0"/>
                      <a:ext cx="5486400" cy="3834929"/>
                    </a:xfrm>
                    <a:prstGeom prst="rect"/>
                  </pic:spPr>
                </pic:pic>
              </a:graphicData>
            </a:graphic>
          </wp:inline>
        </w:drawing>
      </w:r>
    </w:p>
    <w:p>
      <w:pPr>
        <w:spacing w:lineRule="auto"/>
      </w:pPr>
      <w:r>
        <w:rPr/>
        <w:t xml:space="preserve">Figure 3 - Roue-vanne de Sagebien</w:t>
      </w:r>
    </w:p>
    <w:p>
      <w:pPr>
        <w:spacing w:after="220" w:lineRule="auto"/>
      </w:pPr>
      <w:r>
        <w:rPr/>
        <w:t xml:space="preserve">La roue comporte </w:t>
      </w:r>
      <m:oMath>
        <m:r>
          <m:rPr>
            <m:sty m:val="i"/>
          </m:rPr>
          <m:t>N</m:t>
        </m:r>
      </m:oMath>
      <w:r>
        <w:rPr>
          <w:rFonts w:eastAsia="Georgia" w:cs="Georgia" w:ascii="Georgia" w:hAnsi="Georgia"/>
        </w:rPr>
        <w:t xml:space="preserve"> pales rectangulaires, de faible épaisseur, régulièrement disposées entre deux cylindres de rayons </w:t>
      </w:r>
      <m:oMath>
        <m:r>
          <m:rPr>
            <m:sty m:val="i"/>
          </m:rPr>
          <m:t>R</m:t>
        </m:r>
      </m:oMath>
      <w:r>
        <w:rPr/>
        <w:t xml:space="preserve"> et </w:t>
      </w:r>
      <m:oMath>
        <m:sSup>
          <m:sSupPr/>
          <m:e>
            <m:r>
              <m:rPr>
                <m:sty m:val="i"/>
              </m:rPr>
              <m:t>R</m:t>
            </m:r>
          </m:e>
          <m:sup>
            <m:r>
              <m:rPr>
                <m:sty m:val="i"/>
              </m:rPr>
              <m:t>′</m:t>
            </m:r>
          </m:sup>
        </m:sSup>
        <m:r>
          <m:rPr>
            <m:sty m:val="p"/>
          </m:rPr>
          <m:t>&gt;</m:t>
        </m:r>
        <m:r>
          <m:rPr>
            <m:sty m:val="i"/>
          </m:rPr>
          <m:t>R</m:t>
        </m:r>
      </m:oMath>
      <w:r>
        <w:rPr>
          <w:rFonts w:eastAsia="Georgia" w:cs="Georgia" w:ascii="Georgia" w:hAnsi="Georgia"/>
        </w:rPr>
        <w:t xml:space="preserve">. La largeur de la roue (perpendiculairement au plan de la figure 3) est égale à celle des canaux d'entrée et de sortie; on la notera </w:t>
      </w:r>
      <m:oMath>
        <m:r>
          <m:rPr>
            <m:sty m:val="i"/>
          </m:rPr>
          <m:t>d</m:t>
        </m:r>
      </m:oMath>
      <w:r>
        <w:rPr>
          <w:rFonts w:eastAsia="Georgia" w:cs="Georgia" w:ascii="Georgia" w:hAnsi="Georgia"/>
        </w:rPr>
        <w:t xml:space="preserve">. Chacune des pales est inclinée d'un faible angle </w:t>
      </w:r>
      <m:oMath>
        <m:r>
          <m:rPr>
            <m:sty m:val="i"/>
          </m:rPr>
          <m:t>α</m:t>
        </m:r>
      </m:oMath>
      <w:r>
        <w:rPr/>
        <w:t xml:space="preserve"> par rapport au rayon de la roue.</w:t>
      </w:r>
    </w:p>
    <w:p>
      <w:pPr>
        <w:spacing w:after="220" w:lineRule="auto"/>
      </w:pPr>
      <w:r>
        <w:rPr>
          <w:rFonts w:eastAsia="Georgia" w:cs="Georgia" w:ascii="Georgia" w:hAnsi="Georgia"/>
        </w:rPr>
        <w:t xml:space="preserve">Afin d'assurer un fonctionnement sans déperdition d'énergie, on souhaite que la vitesse des diverses pales de la roue en contact avec l'eau soit aussi proche que possible de la vitesse d'amenée et de départ de l'eau.</w:t>
      </w:r>
    </w:p>
    <w:p>
      <w:pPr>
        <w:spacing w:after="220" w:lineRule="auto"/>
      </w:pPr>
      <w:r>
        <w:rPr>
          <w:rFonts w:eastAsia="Georgia" w:cs="Georgia" w:ascii="Georgia" w:hAnsi="Georgia"/>
        </w:rPr>
        <w:t xml:space="preserve">A toutes fins utiles, on précise que le volume </w:t>
      </w:r>
      <m:oMath>
        <m:r>
          <m:rPr>
            <m:sty m:val="i"/>
          </m:rPr>
          <m:t>V</m:t>
        </m:r>
      </m:oMath>
      <w:r>
        <w:rPr/>
        <w:t xml:space="preserve"> de la section d'angle </w:t>
      </w:r>
      <m:oMath>
        <m:r>
          <m:rPr>
            <m:sty m:val="i"/>
          </m:rPr>
          <m:t>β</m:t>
        </m:r>
      </m:oMath>
      <w:r>
        <w:rPr>
          <w:rFonts w:eastAsia="Georgia" w:cs="Georgia" w:ascii="Georgia" w:hAnsi="Georgia"/>
        </w:rPr>
        <w:t xml:space="preserve"> du tore à section rectangulaire représenté en gris sur la figure 4 est donné par la relation </w:t>
      </w:r>
      <m:oMath>
        <m:r>
          <m:rPr>
            <m:sty m:val="i"/>
          </m:rPr>
          <m:t>V</m:t>
        </m:r>
        <m:r>
          <m:rPr>
            <m:sty m:val="p"/>
          </m:rPr>
          <m:t>=</m:t>
        </m:r>
        <m:f>
          <m:fPr>
            <m:ctrlPr>
              <w:rPr>
                <w:rFonts w:ascii="Cambria Math" w:hAnsi="Cambria Math"/>
              </w:rPr>
            </m:ctrlPr>
          </m:fPr>
          <m:num>
            <m:r>
              <m:rPr>
                <m:sty m:val="p"/>
              </m:rPr>
              <m:t>1</m:t>
            </m:r>
          </m:num>
          <m:den>
            <m:r>
              <m:rPr>
                <m:sty m:val="p"/>
              </m:rPr>
              <m:t>2</m:t>
            </m:r>
          </m:den>
        </m:f>
        <m:r>
          <m:rPr>
            <m:sty m:val="i"/>
          </m:rPr>
          <m:t>β</m:t>
        </m:r>
        <m:r>
          <m:rPr>
            <m:sty m:val="i"/>
          </m:rPr>
          <m:t>c</m:t>
        </m:r>
        <m:d>
          <m:dPr>
            <m:begChr m:val="("/>
            <m:endChr m:val=")"/>
            <m:ctrlPr>
              <w:rPr>
                <w:rFonts w:ascii="Cambria Math" w:hAnsi="Cambria Math"/>
              </w:rPr>
            </m:ctrlPr>
          </m:dPr>
          <m:e>
            <m:sSup>
              <m:sSupPr/>
              <m:e>
                <m:r>
                  <m:rPr>
                    <m:sty m:val="i"/>
                  </m:rPr>
                  <m:t>b</m:t>
                </m:r>
              </m:e>
              <m:sup>
                <m:r>
                  <m:rPr>
                    <m:sty m:val="p"/>
                  </m:rPr>
                  <m:t>2</m:t>
                </m:r>
              </m:sup>
            </m:sSup>
            <m:r>
              <m:rPr>
                <m:sty m:val="p"/>
              </m:rPr>
              <m:t>−</m:t>
            </m:r>
            <m:sSup>
              <m:sSupPr/>
              <m:e>
                <m:r>
                  <m:rPr>
                    <m:sty m:val="i"/>
                  </m:rPr>
                  <m:t>a</m:t>
                </m:r>
              </m:e>
              <m:sup>
                <m:r>
                  <m:rPr>
                    <m:sty m:val="p"/>
                  </m:rPr>
                  <m:t>2</m:t>
                </m:r>
              </m:sup>
            </m:sSup>
          </m:e>
        </m:d>
      </m:oMath>
      <w:r>
        <w:rPr/>
        <w:t xml:space="preserve">.</w:t>
      </w:r>
    </w:p>
    <w:p>
      <w:pPr>
        <w:spacing w:lineRule="auto"/>
        <w:jc w:val="center"/>
      </w:pPr>
      <w:r>
        <w:rPr/>
        <w:drawing>
          <wp:inline distB="0" distL="0" distR="0" distT="0">
            <wp:extent cx="4848225" cy="3276600"/>
            <wp:effectExtent b="0" l="0" r="0" t="0"/>
            <wp:docPr id="5" name="image-b5edd1e3ac0d99becfd67e2a05a2765e7817691a.jpg"/>
            <a:graphic>
              <a:graphicData uri="http://schemas.openxmlformats.org/drawingml/2006/picture">
                <pic:pic>
                  <pic:nvPicPr>
                    <pic:cNvPr id="5" name="image-b5edd1e3ac0d99becfd67e2a05a2765e7817691a.jpg" descr=""/>
                    <pic:cNvPicPr/>
                  </pic:nvPicPr>
                  <pic:blipFill>
                    <a:blip r:embed="rId9" cstate="print"/>
                    <a:srcRect b="0" l="0" r="0" t="0"/>
                    <a:stretch>
                      <a:fillRect/>
                    </a:stretch>
                  </pic:blipFill>
                  <pic:spPr>
                    <a:xfrm>
                      <a:off x="0" y="0"/>
                      <a:ext cx="4848225" cy="3276600"/>
                    </a:xfrm>
                    <a:prstGeom prst="rect"/>
                  </pic:spPr>
                </pic:pic>
              </a:graphicData>
            </a:graphic>
          </wp:inline>
        </w:drawing>
      </w:r>
    </w:p>
    <w:p>
      <w:pPr>
        <w:spacing w:lineRule="auto"/>
      </w:pPr>
      <w:r>
        <w:rPr>
          <w:rFonts w:eastAsia="Georgia" w:cs="Georgia" w:ascii="Georgia" w:hAnsi="Georgia"/>
        </w:rPr>
        <w:t xml:space="preserve">Figure 4 - Tore à section rectangulaire</w:t>
      </w:r>
    </w:p>
    <w:p>
      <w:pPr>
        <w:spacing w:line="271" w:before="330" w:lineRule="auto"/>
      </w:pPr>
      <w:r>
        <w:rPr>
          <w:rFonts w:eastAsia="Georgia" w:cs="Georgia" w:ascii="Georgia" w:hAnsi="Georgia"/>
          <w:b/>
          <w:sz w:val="42"/>
        </w:rPr>
        <w:t xml:space="preserve">II.A. - Étude dynamique du mouvement de la roue-vanne.</w:t>
      </w:r>
    </w:p>
    <w:p>
      <w:pPr>
        <w:numPr>
          <w:ilvl w:val="0"/>
          <w:numId w:val="7"/>
        </w:numPr>
        <w:spacing w:lineRule="auto"/>
      </w:pPr>
      <w:r>
        <w:rPr>
          <w:rFonts w:eastAsia="Georgia" w:cs="Georgia" w:ascii="Georgia" w:hAnsi="Georgia"/>
        </w:rPr>
        <w:t xml:space="preserve">14 - Déterminer le débit massique </w:t>
      </w:r>
      <m:oMath>
        <m:sSub>
          <m:sSubPr/>
          <m:e>
            <m:r>
              <m:rPr>
                <m:scr m:val="script"/>
              </m:rPr>
              <m:t>D</m:t>
            </m:r>
          </m:e>
          <m:sub>
            <m:r>
              <m:rPr>
                <m:sty m:val="i"/>
              </m:rPr>
              <m:t>m</m:t>
            </m:r>
          </m:sub>
        </m:sSub>
      </m:oMath>
      <w:r>
        <w:rPr/>
        <w:t xml:space="preserve"> d'eau qui traverse le dispositif. Expliciter la vitesse angulaire </w:t>
      </w:r>
      <m:oMath>
        <m:r>
          <m:rPr>
            <m:sty m:val="i"/>
          </m:rPr>
          <m:t>ω</m:t>
        </m:r>
      </m:oMath>
      <w:r>
        <w:rPr/>
        <w:t xml:space="preserve"> de la roue en fonction de </w:t>
      </w:r>
      <m:oMath>
        <m:r>
          <m:rPr>
            <m:sty m:val="i"/>
          </m:rPr>
          <m:t>v</m:t>
        </m:r>
      </m:oMath>
      <w:r>
        <w:rPr>
          <w:rFonts w:eastAsia="Georgia" w:cs="Georgia" w:ascii="Georgia" w:hAnsi="Georgia"/>
        </w:rPr>
        <w:t xml:space="preserve"> et des paramètres géométriques décrivant la roue-vanne.</w:t>
      </w:r>
      <w:r>
        <w:rPr/>
        <w:br w:type="textWrapping"/>
      </w:r>
      <m:oMath>
        <m:r>
          <m:rPr>
            <m:sty m:val="i"/>
          </m:rPr>
          <m:t>◻</m:t>
        </m:r>
        <m:r>
          <m:rPr>
            <m:sty m:val="p"/>
          </m:rPr>
          <m:t>15</m:t>
        </m:r>
      </m:oMath>
      <w:r>
        <w:rPr/>
        <w:t xml:space="preserve"> - Quelle relation faut-il imposer entre </w:t>
      </w:r>
      <m:oMath>
        <m:r>
          <m:rPr>
            <m:sty m:val="i"/>
          </m:rPr>
          <m:t>R</m:t>
        </m:r>
        <m:r>
          <m:rPr>
            <m:sty m:val="p"/>
          </m:rPr>
          <m:t>,</m:t>
        </m:r>
        <m:sSup>
          <m:sSupPr/>
          <m:e>
            <m:r>
              <m:rPr>
                <m:sty m:val="i"/>
              </m:rPr>
              <m:t>R</m:t>
            </m:r>
          </m:e>
          <m:sup>
            <m:r>
              <m:rPr>
                <m:sty m:val="i"/>
              </m:rPr>
              <m:t>′</m:t>
            </m:r>
          </m:sup>
        </m:sSup>
      </m:oMath>
      <w:r>
        <w:rPr/>
        <w:t xml:space="preserve"> et </w:t>
      </w:r>
      <m:oMath>
        <m:sSub>
          <m:sSubPr/>
          <m:e>
            <m:r>
              <m:rPr>
                <m:sty m:val="i"/>
              </m:rPr>
              <m:t>h</m:t>
            </m:r>
          </m:e>
          <m:sub>
            <m:r>
              <m:rPr>
                <m:sty m:val="p"/>
              </m:rPr>
              <m:t>0</m:t>
            </m:r>
          </m:sub>
        </m:sSub>
      </m:oMath>
      <w:r>
        <w:rPr/>
        <w:t xml:space="preserve"> pour que la vitesse </w:t>
      </w:r>
      <m:oMath>
        <m:r>
          <m:rPr>
            <m:sty m:val="i"/>
          </m:rPr>
          <m:t>v</m:t>
        </m:r>
      </m:oMath>
      <w:r>
        <w:rPr>
          <w:rFonts w:eastAsia="Georgia" w:cs="Georgia" w:ascii="Georgia" w:hAnsi="Georgia"/>
        </w:rPr>
        <w:t xml:space="preserve"> de l'eau soit égale à la vitesse moyenne des points d'une pale de la roue? On se placera dans ce cas dans la suite. Déterminer les valeurs de </w:t>
      </w:r>
      <m:oMath>
        <m:sSub>
          <m:sSubPr/>
          <m:e>
            <m:r>
              <m:rPr>
                <m:sty m:val="i"/>
              </m:rPr>
              <m:t>h</m:t>
            </m:r>
          </m:e>
          <m:sub>
            <m:r>
              <m:rPr>
                <m:sty m:val="p"/>
              </m:rPr>
              <m:t>0</m:t>
            </m:r>
          </m:sub>
        </m:sSub>
      </m:oMath>
      <w:r>
        <w:rPr/>
        <w:t xml:space="preserve"> et </w:t>
      </w:r>
      <m:oMath>
        <m:sSup>
          <m:sSupPr/>
          <m:e>
            <m:r>
              <m:rPr>
                <m:sty m:val="i"/>
              </m:rPr>
              <m:t>R</m:t>
            </m:r>
          </m:e>
          <m:sup>
            <m:r>
              <m:rPr>
                <m:sty m:val="i"/>
              </m:rPr>
              <m:t>′</m:t>
            </m:r>
          </m:sup>
        </m:sSup>
      </m:oMath>
      <w:r>
        <w:rPr/>
        <w:t xml:space="preserve"> si </w:t>
      </w:r>
      <m:oMath>
        <m:sSub>
          <m:sSubPr/>
          <m:e>
            <m:r>
              <m:rPr>
                <m:scr m:val="script"/>
              </m:rPr>
              <m:t>D</m:t>
            </m:r>
          </m:e>
          <m:sub>
            <m:r>
              <m:rPr>
                <m:sty m:val="i"/>
              </m:rPr>
              <m:t>m</m:t>
            </m:r>
          </m:sub>
        </m:sSub>
        <m:r>
          <m:rPr>
            <m:sty m:val="p"/>
          </m:rPr>
          <m:t>=</m:t>
        </m:r>
        <m:r>
          <m:rPr>
            <m:sty m:val="p"/>
          </m:rPr>
          <m:t>3</m:t>
        </m:r>
        <m:r>
          <m:rPr>
            <m:sty m:val="p"/>
          </m:rPr>
          <m:t>,</m:t>
        </m:r>
        <m:r>
          <m:rPr>
            <m:sty m:val="p"/>
          </m:rPr>
          <m:t>6</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r>
          <m:rPr>
            <m:sty m:val="p"/>
          </m:rPr>
          <m:t>,</m:t>
        </m:r>
        <m:r>
          <m:rPr>
            <m:sty m:val="i"/>
          </m:rPr>
          <m:t>d</m:t>
        </m:r>
        <m:r>
          <m:rPr>
            <m:sty m:val="p"/>
          </m:rPr>
          <m:t>=</m:t>
        </m:r>
        <m:r>
          <m:rPr>
            <m:sty m:val="p"/>
          </m:rPr>
          <m:t>1</m:t>
        </m:r>
        <m:r>
          <m:rPr>
            <m:sty m:val="p"/>
          </m:rPr>
          <m:t>,</m:t>
        </m:r>
        <m:r>
          <m:rPr>
            <m:sty m:val="p"/>
          </m:rPr>
          <m:t>40</m:t>
        </m:r>
        <m:r>
          <m:rPr>
            <m:nor/>
          </m:rPr>
          <m:t xml:space="preserve"> </m:t>
        </m:r>
        <m:r>
          <m:rPr>
            <m:sty m:val="p"/>
          </m:rPr>
          <m:t>m</m:t>
        </m:r>
        <m:r>
          <m:rPr>
            <m:sty m:val="p"/>
          </m:rPr>
          <m:t>,</m:t>
        </m:r>
        <m:r>
          <m:rPr>
            <m:sty m:val="i"/>
          </m:rPr>
          <m:t>R</m:t>
        </m:r>
        <m:r>
          <m:rPr>
            <m:sty m:val="p"/>
          </m:rPr>
          <m:t>=</m:t>
        </m:r>
        <m:r>
          <m:rPr>
            <m:sty m:val="p"/>
          </m:rPr>
          <m:t>11</m:t>
        </m:r>
        <m:r>
          <m:rPr>
            <m:sty m:val="p"/>
          </m:rPr>
          <m:t>,</m:t>
        </m:r>
        <m:r>
          <m:rPr>
            <m:sty m:val="p"/>
          </m:rPr>
          <m:t>0</m:t>
        </m:r>
        <m:r>
          <m:rPr>
            <m:nor/>
          </m:rPr>
          <m:t xml:space="preserve"> </m:t>
        </m:r>
        <m:r>
          <m:rPr>
            <m:sty m:val="p"/>
          </m:rPr>
          <m:t>m</m:t>
        </m:r>
      </m:oMath>
      <w:r>
        <w:rPr/>
        <w:t xml:space="preserve"> et </w:t>
      </w:r>
      <m:oMath>
        <m:r>
          <m:rPr>
            <m:sty m:val="i"/>
          </m:rPr>
          <m:t>v</m:t>
        </m:r>
        <m:r>
          <m:rPr>
            <m:sty m:val="p"/>
          </m:rPr>
          <m:t>=</m:t>
        </m:r>
        <m:r>
          <m:rPr>
            <m:sty m:val="p"/>
          </m:rPr>
          <m:t>0</m:t>
        </m:r>
        <m:r>
          <m:rPr>
            <m:sty m:val="p"/>
          </m:rPr>
          <m:t>,</m:t>
        </m:r>
        <m:r>
          <m:rPr>
            <m:sty m:val="p"/>
          </m:rPr>
          <m:t>60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m:oMath>
        <m:r>
          <m:rPr>
            <m:sty m:val="i"/>
          </m:rPr>
          <m:t>◻</m:t>
        </m:r>
        <m:r>
          <m:rPr>
            <m:sty m:val="p"/>
          </m:rPr>
          <m:t>16</m:t>
        </m:r>
      </m:oMath>
      <w:r>
        <w:rPr>
          <w:rFonts w:eastAsia="Georgia" w:cs="Georgia" w:ascii="Georgia" w:hAnsi="Georgia"/>
        </w:rPr>
        <w:t xml:space="preserve"> - Déterminer les relations donnant les champs de pression en amont de la roue </w:t>
      </w:r>
      <m:oMath>
        <m:sSub>
          <m:sSubPr/>
          <m:e>
            <m:r>
              <m:rPr>
                <m:sty m:val="i"/>
              </m:rPr>
              <m:t>p</m:t>
            </m:r>
          </m:e>
          <m:sub>
            <m:r>
              <m:rPr>
                <m:sty m:val="p"/>
              </m:rPr>
              <m:t>1</m:t>
            </m:r>
          </m:sub>
        </m:sSub>
        <m:r>
          <m:rPr>
            <m:sty m:val="p"/>
          </m:rPr>
          <m:t>(</m:t>
        </m:r>
        <m:r>
          <m:rPr>
            <m:sty m:val="i"/>
          </m:rPr>
          <m:t>z</m:t>
        </m:r>
        <m:r>
          <m:rPr>
            <m:sty m:val="p"/>
          </m:rPr>
          <m:t>)</m:t>
        </m:r>
      </m:oMath>
      <w:r>
        <w:rPr/>
        <w:t xml:space="preserve"> et en aval de celle-ci </w:t>
      </w:r>
      <m:oMath>
        <m:sSub>
          <m:sSubPr/>
          <m:e>
            <m:r>
              <m:rPr>
                <m:sty m:val="i"/>
              </m:rPr>
              <m:t>p</m:t>
            </m:r>
          </m:e>
          <m:sub>
            <m:r>
              <m:rPr>
                <m:sty m:val="p"/>
              </m:rPr>
              <m:t>2</m:t>
            </m:r>
          </m:sub>
        </m:sSub>
        <m:r>
          <m:rPr>
            <m:sty m:val="p"/>
          </m:rPr>
          <m:t>(</m:t>
        </m:r>
        <m:r>
          <m:rPr>
            <m:sty m:val="i"/>
          </m:rPr>
          <m:t>z</m:t>
        </m:r>
        <m:r>
          <m:rPr>
            <m:sty m:val="p"/>
          </m:rPr>
          <m:t>)</m:t>
        </m:r>
      </m:oMath>
      <w:r>
        <w:rPr>
          <w:rFonts w:eastAsia="Georgia" w:cs="Georgia" w:ascii="Georgia" w:hAnsi="Georgia"/>
        </w:rPr>
        <w:t xml:space="preserve"> en fonction des données.</w:t>
      </w:r>
    </w:p>
    <w:p>
      <w:pPr>
        <w:spacing w:after="220" w:lineRule="auto"/>
      </w:pPr>
      <w:r>
        <w:rPr>
          <w:rFonts w:eastAsia="Georgia" w:cs="Georgia" w:ascii="Georgia" w:hAnsi="Georgia"/>
        </w:rPr>
        <w:t xml:space="preserve">Dans un modèle élémentaire, toutes les pales sauf une subissent la même répartition de pression sur les deux faces de la pale, qu'il s'agisse de </w:t>
      </w:r>
      <m:oMath>
        <m:sSub>
          <m:sSubPr/>
          <m:e>
            <m:r>
              <m:rPr>
                <m:sty m:val="i"/>
              </m:rPr>
              <m:t>p</m:t>
            </m:r>
          </m:e>
          <m:sub>
            <m:r>
              <m:rPr>
                <m:sty m:val="i"/>
              </m:rPr>
              <m:t>a</m:t>
            </m:r>
          </m:sub>
        </m:sSub>
        <m:r>
          <m:rPr>
            <m:sty m:val="p"/>
          </m:rPr>
          <m:t>=</m:t>
        </m:r>
        <m:sSub>
          <m:sSubPr/>
          <m:e>
            <m:r>
              <m:rPr>
                <m:sty m:val="i"/>
              </m:rPr>
              <m:t>p</m:t>
            </m:r>
          </m:e>
          <m:sub>
            <m:r>
              <m:rPr>
                <m:sty m:val="i"/>
              </m:rPr>
              <m:t>b</m:t>
            </m:r>
          </m:sub>
        </m:sSub>
        <m:r>
          <m:rPr>
            <m:sty m:val="p"/>
          </m:rPr>
          <m:t>=</m:t>
        </m:r>
        <m:sSub>
          <m:sSubPr/>
          <m:e>
            <m:r>
              <m:rPr>
                <m:sty m:val="i"/>
              </m:rPr>
              <m:t>p</m:t>
            </m:r>
          </m:e>
          <m:sub>
            <m:r>
              <m:rPr>
                <m:sty m:val="i"/>
              </m:rPr>
              <m:t>c</m:t>
            </m:r>
          </m:sub>
        </m:sSub>
        <m:r>
          <m:rPr>
            <m:sty m:val="p"/>
          </m:rPr>
          <m:t>=</m:t>
        </m:r>
        <m:sSub>
          <m:sSubPr/>
          <m:e>
            <m:r>
              <m:rPr>
                <m:sty m:val="i"/>
              </m:rPr>
              <m:t>p</m:t>
            </m:r>
          </m:e>
          <m:sub>
            <m:r>
              <m:rPr>
                <m:sty m:val="p"/>
              </m:rPr>
              <m:t>1</m:t>
            </m:r>
          </m:sub>
        </m:sSub>
        <m:r>
          <m:rPr>
            <m:sty m:val="p"/>
          </m:rPr>
          <m:t>(</m:t>
        </m:r>
        <m:r>
          <m:rPr>
            <m:sty m:val="i"/>
          </m:rPr>
          <m:t>z</m:t>
        </m:r>
        <m:r>
          <m:rPr>
            <m:sty m:val="p"/>
          </m:rPr>
          <m:t>)</m:t>
        </m:r>
      </m:oMath>
      <w:r>
        <w:rPr>
          <w:rFonts w:eastAsia="Georgia" w:cs="Georgia" w:ascii="Georgia" w:hAnsi="Georgia"/>
        </w:rPr>
        <w:t xml:space="preserve"> (pour les pales immergées du côté amont) ou de </w:t>
      </w:r>
      <m:oMath>
        <m:sSub>
          <m:sSubPr/>
          <m:e>
            <m:r>
              <m:rPr>
                <m:sty m:val="i"/>
              </m:rPr>
              <m:t>p</m:t>
            </m:r>
          </m:e>
          <m:sub>
            <m:r>
              <m:rPr>
                <m:sty m:val="i"/>
              </m:rPr>
              <m:t>d</m:t>
            </m:r>
          </m:sub>
        </m:sSub>
        <m:r>
          <m:rPr>
            <m:sty m:val="p"/>
          </m:rPr>
          <m:t>=</m:t>
        </m:r>
        <m:sSub>
          <m:sSubPr/>
          <m:e>
            <m:r>
              <m:rPr>
                <m:sty m:val="i"/>
              </m:rPr>
              <m:t>p</m:t>
            </m:r>
          </m:e>
          <m:sub>
            <m:r>
              <m:rPr>
                <m:sty m:val="i"/>
              </m:rPr>
              <m:t>e</m:t>
            </m:r>
          </m:sub>
        </m:sSub>
        <m:r>
          <m:rPr>
            <m:sty m:val="p"/>
          </m:rPr>
          <m:t>=</m:t>
        </m:r>
        <m:sSub>
          <m:sSubPr/>
          <m:e>
            <m:r>
              <m:rPr>
                <m:sty m:val="i"/>
              </m:rPr>
              <m:t>p</m:t>
            </m:r>
          </m:e>
          <m:sub>
            <m:r>
              <m:rPr>
                <m:sty m:val="i"/>
              </m:rPr>
              <m:t>f</m:t>
            </m:r>
          </m:sub>
        </m:sSub>
        <m:r>
          <m:rPr>
            <m:sty m:val="p"/>
          </m:rPr>
          <m:t>=</m:t>
        </m:r>
        <m:sSub>
          <m:sSubPr/>
          <m:e>
            <m:r>
              <m:rPr>
                <m:sty m:val="i"/>
              </m:rPr>
              <m:t>p</m:t>
            </m:r>
          </m:e>
          <m:sub>
            <m:r>
              <m:rPr>
                <m:sty m:val="p"/>
              </m:rPr>
              <m:t>2</m:t>
            </m:r>
          </m:sub>
        </m:sSub>
        <m:r>
          <m:rPr>
            <m:sty m:val="p"/>
          </m:rPr>
          <m:t>(</m:t>
        </m:r>
        <m:r>
          <m:rPr>
            <m:sty m:val="i"/>
          </m:rPr>
          <m:t>z</m:t>
        </m:r>
        <m:r>
          <m:rPr>
            <m:sty m:val="p"/>
          </m:rPr>
          <m:t>)</m:t>
        </m:r>
      </m:oMath>
      <w:r>
        <w:rPr>
          <w:rFonts w:eastAsia="Georgia" w:cs="Georgia" w:ascii="Georgia" w:hAnsi="Georgia"/>
        </w:rPr>
        <w:t xml:space="preserve"> (pour les pales immergées du côté aval). Ces pales sont dites inactives.</w:t>
      </w:r>
    </w:p>
    <w:p>
      <w:pPr>
        <w:spacing w:after="220" w:lineRule="auto"/>
      </w:pPr>
      <w:r>
        <w:rPr/>
        <w:t xml:space="preserve">La seule pale active subit sur l'une de ses faces le champ de pression </w:t>
      </w:r>
      <m:oMath>
        <m:sSub>
          <m:sSubPr/>
          <m:e>
            <m:r>
              <m:rPr>
                <m:sty m:val="i"/>
              </m:rPr>
              <m:t>p</m:t>
            </m:r>
          </m:e>
          <m:sub>
            <m:r>
              <m:rPr>
                <m:sty m:val="i"/>
              </m:rPr>
              <m:t>c</m:t>
            </m:r>
          </m:sub>
        </m:sSub>
        <m:r>
          <m:rPr>
            <m:sty m:val="p"/>
          </m:rPr>
          <m:t>=</m:t>
        </m:r>
        <m:sSub>
          <m:sSubPr/>
          <m:e>
            <m:r>
              <m:rPr>
                <m:sty m:val="i"/>
              </m:rPr>
              <m:t>p</m:t>
            </m:r>
          </m:e>
          <m:sub>
            <m:r>
              <m:rPr>
                <m:sty m:val="p"/>
              </m:rPr>
              <m:t>1</m:t>
            </m:r>
          </m:sub>
        </m:sSub>
        <m:r>
          <m:rPr>
            <m:sty m:val="p"/>
          </m:rPr>
          <m:t>(</m:t>
        </m:r>
        <m:r>
          <m:rPr>
            <m:sty m:val="i"/>
          </m:rPr>
          <m:t>z</m:t>
        </m:r>
        <m:r>
          <m:rPr>
            <m:sty m:val="p"/>
          </m:rPr>
          <m:t>)</m:t>
        </m:r>
      </m:oMath>
      <w:r>
        <w:rPr/>
        <w:t xml:space="preserve"> et sur l'autre le champ de pression </w:t>
      </w:r>
      <m:oMath>
        <m:sSub>
          <m:sSubPr/>
          <m:e>
            <m:r>
              <m:rPr>
                <m:sty m:val="i"/>
              </m:rPr>
              <m:t>p</m:t>
            </m:r>
          </m:e>
          <m:sub>
            <m:r>
              <m:rPr>
                <m:sty m:val="i"/>
              </m:rPr>
              <m:t>d</m:t>
            </m:r>
          </m:sub>
        </m:sSub>
        <m:r>
          <m:rPr>
            <m:sty m:val="p"/>
          </m:rPr>
          <m:t>=</m:t>
        </m:r>
        <m:sSub>
          <m:sSubPr/>
          <m:e>
            <m:r>
              <m:rPr>
                <m:sty m:val="i"/>
              </m:rPr>
              <m:t>p</m:t>
            </m:r>
          </m:e>
          <m:sub>
            <m:r>
              <m:rPr>
                <m:sty m:val="p"/>
              </m:rPr>
              <m:t>2</m:t>
            </m:r>
          </m:sub>
        </m:sSub>
        <m:r>
          <m:rPr>
            <m:sty m:val="p"/>
          </m:rPr>
          <m:t>(</m:t>
        </m:r>
        <m:r>
          <m:rPr>
            <m:sty m:val="i"/>
          </m:rPr>
          <m:t>z</m:t>
        </m:r>
        <m:r>
          <m:rPr>
            <m:sty m:val="p"/>
          </m:rPr>
          <m:t>)</m:t>
        </m:r>
      </m:oMath>
      <w:r>
        <w:rPr/>
        <w:t xml:space="preserve">.</w:t>
      </w:r>
    </w:p>
    <w:p>
      <w:pPr>
        <w:numPr>
          <w:ilvl w:val="0"/>
          <w:numId w:val="8"/>
        </w:numPr>
        <w:spacing w:lineRule="auto"/>
      </w:pPr>
      <w:r>
        <w:rPr>
          <w:rFonts w:eastAsia="Georgia" w:cs="Georgia" w:ascii="Georgia" w:hAnsi="Georgia"/>
        </w:rPr>
        <w:t xml:space="preserve">17 - Déterminer la résultante des forces de pression exercées sur une pale inactive. Déterminer la résultante des forces de pression exercées sur la pale active. Déterminer le moment </w:t>
      </w:r>
      <m:oMath>
        <m:r>
          <m:rPr>
            <m:sty m:val="b"/>
          </m:rPr>
          <m:t>M</m:t>
        </m:r>
        <m:r>
          <m:rPr>
            <m:sty m:val="p"/>
          </m:rPr>
          <m:t>=</m:t>
        </m:r>
        <m:r>
          <m:rPr>
            <m:sty m:val="i"/>
          </m:rPr>
          <m:t>M</m:t>
        </m:r>
        <m:sSub>
          <m:sSubPr/>
          <m:e>
            <m:r>
              <m:rPr>
                <m:sty m:val="b"/>
              </m:rPr>
              <m:t>e</m:t>
            </m:r>
          </m:e>
          <m:sub>
            <m:r>
              <m:rPr>
                <m:sty m:val="i"/>
              </m:rPr>
              <m:t>x</m:t>
            </m:r>
          </m:sub>
        </m:sSub>
      </m:oMath>
      <w:r>
        <w:rPr>
          <w:rFonts w:eastAsia="Georgia" w:cs="Georgia" w:ascii="Georgia" w:hAnsi="Georgia"/>
        </w:rPr>
        <w:t xml:space="preserve"> des forces de pression exercées sur l'ensemble de la roue.</w:t>
      </w:r>
    </w:p>
    <w:p>
      <w:pPr>
        <w:numPr>
          <w:ilvl w:val="0"/>
          <w:numId w:val="8"/>
        </w:numPr>
        <w:spacing w:lineRule="auto"/>
      </w:pPr>
      <w:r>
        <w:rPr>
          <w:rFonts w:eastAsia="Georgia" w:cs="Georgia" w:ascii="Georgia" w:hAnsi="Georgia"/>
        </w:rPr>
        <w:t xml:space="preserve">18 - Comment ce résultat est-il modifié si les diverses pales séparent la zone d'écoulement en volumes à pression constante et régulièrement décalées : </w:t>
      </w:r>
      <m:oMath>
        <m:sSub>
          <m:sSubPr/>
          <m:e>
            <m:r>
              <m:rPr>
                <m:sty m:val="i"/>
              </m:rPr>
              <m:t>p</m:t>
            </m:r>
          </m:e>
          <m:sub>
            <m:r>
              <m:rPr>
                <m:sty m:val="p"/>
              </m:rPr>
              <m:t>1</m:t>
            </m:r>
          </m:sub>
        </m:sSub>
        <m:r>
          <m:rPr>
            <m:sty m:val="p"/>
          </m:rPr>
          <m:t>(</m:t>
        </m:r>
        <m:r>
          <m:rPr>
            <m:sty m:val="i"/>
          </m:rPr>
          <m:t>z</m:t>
        </m:r>
        <m:r>
          <m:rPr>
            <m:sty m:val="p"/>
          </m:rPr>
          <m:t>)</m:t>
        </m:r>
        <m:r>
          <m:rPr>
            <m:sty m:val="p"/>
          </m:rPr>
          <m:t>=</m:t>
        </m:r>
        <m:sSub>
          <m:sSubPr/>
          <m:e>
            <m:r>
              <m:rPr>
                <m:sty m:val="i"/>
              </m:rPr>
              <m:t>p</m:t>
            </m:r>
          </m:e>
          <m:sub>
            <m:r>
              <m:rPr>
                <m:sty m:val="i"/>
              </m:rPr>
              <m:t>a</m:t>
            </m:r>
          </m:sub>
        </m:sSub>
        <m:r>
          <m:rPr>
            <m:sty m:val="p"/>
          </m:rPr>
          <m:t>&gt;</m:t>
        </m:r>
        <m:sSub>
          <m:sSubPr/>
          <m:e>
            <m:r>
              <m:rPr>
                <m:sty m:val="i"/>
              </m:rPr>
              <m:t>p</m:t>
            </m:r>
          </m:e>
          <m:sub>
            <m:r>
              <m:rPr>
                <m:sty m:val="i"/>
              </m:rPr>
              <m:t>b</m:t>
            </m:r>
          </m:sub>
        </m:sSub>
        <m:r>
          <m:rPr>
            <m:sty m:val="p"/>
          </m:rPr>
          <m:t>&gt;</m:t>
        </m:r>
        <m:sSub>
          <m:sSubPr/>
          <m:e>
            <m:r>
              <m:rPr>
                <m:sty m:val="i"/>
              </m:rPr>
              <m:t>p</m:t>
            </m:r>
          </m:e>
          <m:sub>
            <m:r>
              <m:rPr>
                <m:sty m:val="i"/>
              </m:rPr>
              <m:t>c</m:t>
            </m:r>
          </m:sub>
        </m:sSub>
        <m:r>
          <m:rPr>
            <m:sty m:val="p"/>
          </m:rPr>
          <m:t>&gt;</m:t>
        </m:r>
        <m:sSub>
          <m:sSubPr/>
          <m:e>
            <m:r>
              <m:rPr>
                <m:sty m:val="i"/>
              </m:rPr>
              <m:t>p</m:t>
            </m:r>
          </m:e>
          <m:sub>
            <m:r>
              <m:rPr>
                <m:sty m:val="i"/>
              </m:rPr>
              <m:t>d</m:t>
            </m:r>
          </m:sub>
        </m:sSub>
        <m:r>
          <m:rPr>
            <m:sty m:val="p"/>
          </m:rPr>
          <m:t>&gt;</m:t>
        </m:r>
        <m:sSub>
          <m:sSubPr/>
          <m:e>
            <m:r>
              <m:rPr>
                <m:sty m:val="i"/>
              </m:rPr>
              <m:t>p</m:t>
            </m:r>
          </m:e>
          <m:sub>
            <m:r>
              <m:rPr>
                <m:sty m:val="i"/>
              </m:rPr>
              <m:t>e</m:t>
            </m:r>
          </m:sub>
        </m:sSub>
        <m:r>
          <m:rPr>
            <m:sty m:val="p"/>
          </m:rPr>
          <m:t>&gt;</m:t>
        </m:r>
        <m:sSub>
          <m:sSubPr/>
          <m:e>
            <m:r>
              <m:rPr>
                <m:sty m:val="i"/>
              </m:rPr>
              <m:t>p</m:t>
            </m:r>
          </m:e>
          <m:sub>
            <m:r>
              <m:rPr>
                <m:sty m:val="i"/>
              </m:rPr>
              <m:t>f</m:t>
            </m:r>
          </m:sub>
        </m:sSub>
        <m:r>
          <m:rPr>
            <m:sty m:val="p"/>
          </m:rPr>
          <m:t>=</m:t>
        </m:r>
        <m:sSub>
          <m:sSubPr/>
          <m:e>
            <m:r>
              <m:rPr>
                <m:sty m:val="i"/>
              </m:rPr>
              <m:t>p</m:t>
            </m:r>
          </m:e>
          <m:sub>
            <m:r>
              <m:rPr>
                <m:sty m:val="p"/>
              </m:rPr>
              <m:t>2</m:t>
            </m:r>
          </m:sub>
        </m:sSub>
        <m:r>
          <m:rPr>
            <m:sty m:val="p"/>
          </m:rPr>
          <m:t>(</m:t>
        </m:r>
        <m:r>
          <m:rPr>
            <m:sty m:val="i"/>
          </m:rPr>
          <m:t>z</m:t>
        </m:r>
        <m:r>
          <m:rPr>
            <m:sty m:val="p"/>
          </m:rPr>
          <m:t>)</m:t>
        </m:r>
      </m:oMath>
      <w:r>
        <w:rPr/>
        <w:t xml:space="preserve">.</w:t>
      </w:r>
    </w:p>
    <w:p>
      <w:pPr>
        <w:numPr>
          <w:ilvl w:val="0"/>
          <w:numId w:val="8"/>
        </w:numPr>
        <w:spacing w:lineRule="auto"/>
      </w:pPr>
      <w:r>
        <w:rPr>
          <w:rFonts w:eastAsia="Georgia" w:cs="Georgia" w:ascii="Georgia" w:hAnsi="Georgia"/>
        </w:rPr>
        <w:t xml:space="preserve">19 - Application numérique : on donne </w:t>
      </w:r>
      <m:oMath>
        <m:r>
          <m:rPr>
            <m:sty m:val="i"/>
          </m:rPr>
          <m:t>H</m:t>
        </m:r>
        <m:r>
          <m:rPr>
            <m:sty m:val="p"/>
          </m:rPr>
          <m:t>=</m:t>
        </m:r>
        <m:r>
          <m:rPr>
            <m:sty m:val="p"/>
          </m:rPr>
          <m:t>3</m:t>
        </m:r>
        <m:r>
          <m:rPr>
            <m:sty m:val="p"/>
          </m:rPr>
          <m:t>,</m:t>
        </m:r>
        <m:r>
          <m:rPr>
            <m:sty m:val="p"/>
          </m:rPr>
          <m:t>0</m:t>
        </m:r>
        <m:r>
          <m:rPr>
            <m:nor/>
          </m:rPr>
          <m:t xml:space="preserve"> </m:t>
        </m:r>
        <m:r>
          <m:rPr>
            <m:sty m:val="p"/>
          </m:rPr>
          <m:t>m</m:t>
        </m:r>
      </m:oMath>
      <w:r>
        <w:rPr/>
        <w:t xml:space="preserve"> et </w:t>
      </w:r>
      <m:oMath>
        <m:r>
          <m:rPr>
            <m:sty m:val="i"/>
          </m:rPr>
          <m:t>g</m:t>
        </m:r>
        <m:r>
          <m:rPr>
            <m:sty m:val="p"/>
          </m:rPr>
          <m:t>=</m:t>
        </m:r>
        <m:r>
          <m:rPr>
            <m:sty m:val="p"/>
          </m:rPr>
          <m:t>9</m:t>
        </m:r>
        <m:r>
          <m:rPr>
            <m:sty m:val="p"/>
          </m:rPr>
          <m:t>,</m:t>
        </m:r>
        <m:r>
          <m:rPr>
            <m:sty m:val="p"/>
          </m:rPr>
          <m:t>80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Déterminer le couple </w:t>
      </w:r>
      <m:oMath>
        <m:r>
          <m:rPr>
            <m:sty m:val="p"/>
          </m:rPr>
          <m:t>Γ</m:t>
        </m:r>
      </m:oMath>
      <w:r>
        <w:rPr>
          <w:rFonts w:eastAsia="Georgia" w:cs="Georgia" w:ascii="Georgia" w:hAnsi="Georgia"/>
        </w:rPr>
        <w:t xml:space="preserve"> exercé par la roue-vanne sur son axe de rotation.</w:t>
      </w:r>
    </w:p>
    <w:p>
      <w:pPr>
        <w:numPr>
          <w:ilvl w:val="0"/>
          <w:numId w:val="8"/>
        </w:numPr>
        <w:spacing w:lineRule="auto"/>
      </w:pPr>
      <m:oMath>
        <m:r>
          <m:rPr>
            <m:sty m:val="b"/>
          </m:rPr>
          <m:t>2</m:t>
        </m:r>
        <m:r>
          <m:rPr>
            <m:sty m:val="b"/>
          </m:rPr>
          <m:t>0</m:t>
        </m:r>
      </m:oMath>
      <w:r>
        <w:rPr>
          <w:rFonts w:eastAsia="Georgia" w:cs="Georgia" w:ascii="Georgia" w:hAnsi="Georgia"/>
        </w:rPr>
        <w:t xml:space="preserve"> - Déduire de vos connaissances personnelles une évaluation de l'ordre de grandeur du couple moteur nominal développé par une automobile courante, et le comparer à </w:t>
      </w:r>
      <m:oMath>
        <m:r>
          <m:rPr>
            <m:sty m:val="p"/>
          </m:rPr>
          <m:t>Γ</m:t>
        </m:r>
      </m:oMath>
      <w:r>
        <w:rPr/>
        <w:t xml:space="preserve">.</w:t>
      </w:r>
      <w:r>
        <w:rPr/>
        <w:br w:type="textWrapping"/>
      </w:r>
      <w:r>
        <w:rPr>
          <w:rFonts w:eastAsia="Georgia" w:cs="Georgia" w:ascii="Georgia" w:hAnsi="Georgia"/>
        </w:rPr>
        <w:t xml:space="preserve">À titre documentaire, on rappelle qu'un </w:t>
      </w:r>
      <m:oMath>
        <m:r>
          <m:rPr>
            <m:sty m:val="p"/>
          </m:rPr>
          <m:t>≪</m:t>
        </m:r>
      </m:oMath>
      <w:r>
        <w:rPr/>
        <w:t xml:space="preserve"> cheval-vapeur </w:t>
      </w:r>
      <m:oMath>
        <m:r>
          <m:rPr>
            <m:sty m:val="p"/>
          </m:rPr>
          <m:t>≫</m:t>
        </m:r>
      </m:oMath>
      <w:r>
        <w:rPr/>
        <w:t xml:space="preserve"> ou hp vaut </w:t>
      </w:r>
      <m:oMath>
        <m:r>
          <m:rPr>
            <m:sty m:val="p"/>
          </m:rPr>
          <m:t>1</m:t>
        </m:r>
        <m:r>
          <m:rPr>
            <m:sty m:val="p"/>
          </m:rPr>
          <m:t>hp</m:t>
        </m:r>
        <m:r>
          <m:rPr>
            <m:sty m:val="p"/>
          </m:rPr>
          <m:t>≃</m:t>
        </m:r>
        <m:r>
          <m:rPr>
            <m:sty m:val="p"/>
          </m:rPr>
          <m:t>0</m:t>
        </m:r>
        <m:r>
          <m:rPr>
            <m:sty m:val="p"/>
          </m:rPr>
          <m:t>,</m:t>
        </m:r>
        <m:r>
          <m:rPr>
            <m:sty m:val="p"/>
          </m:rPr>
          <m:t>74</m:t>
        </m:r>
        <m:r>
          <m:rPr>
            <m:nor/>
          </m:rPr>
          <m:t xml:space="preserve"> </m:t>
        </m:r>
        <m:r>
          <m:rPr>
            <m:sty m:val="p"/>
          </m:rPr>
          <m:t>kW</m:t>
        </m:r>
      </m:oMath>
      <w:r>
        <w:rPr/>
        <w:t xml:space="preserve">.</w:t>
      </w:r>
    </w:p>
    <w:p>
      <w:pPr>
        <w:spacing w:line="271" w:before="330" w:lineRule="auto"/>
      </w:pPr>
      <w:r>
        <w:rPr>
          <w:rFonts w:eastAsia="Georgia" w:cs="Georgia" w:ascii="Georgia" w:hAnsi="Georgia"/>
          <w:b/>
          <w:sz w:val="42"/>
        </w:rPr>
        <w:t xml:space="preserve">II.B. - Bilans énergétiques de fonctionnement.</w:t>
      </w:r>
    </w:p>
    <w:p>
      <w:pPr>
        <w:numPr>
          <w:ilvl w:val="0"/>
          <w:numId w:val="9"/>
        </w:numPr>
        <w:spacing w:lineRule="auto"/>
      </w:pPr>
      <w:r>
        <w:rPr/>
        <w:t xml:space="preserve">21 - Quelle est la puissance </w:t>
      </w:r>
      <m:oMath>
        <m:r>
          <m:rPr>
            <m:scr m:val="script"/>
          </m:rPr>
          <m:t>P</m:t>
        </m:r>
      </m:oMath>
      <w:r>
        <w:rPr>
          <w:rFonts w:eastAsia="Georgia" w:cs="Georgia" w:ascii="Georgia" w:hAnsi="Georgia"/>
        </w:rPr>
        <w:t xml:space="preserve"> des forces mécaniques exercées sur la roue par l'eau? Commenter l'ordre de grandeur obtenu.</w:t>
      </w:r>
      <w:r>
        <w:rPr/>
        <w:br w:type="textWrapping"/>
      </w:r>
      <w:r>
        <w:rPr>
          <w:rFonts w:eastAsia="Georgia" w:cs="Georgia" w:ascii="Georgia" w:hAnsi="Georgia"/>
        </w:rPr>
        <w:t xml:space="preserve">On considère le système </w:t>
      </w:r>
      <m:oMath>
        <m:r>
          <m:rPr>
            <m:scr m:val="script"/>
          </m:rPr>
          <m:t>S</m:t>
        </m:r>
      </m:oMath>
      <w:r>
        <w:rPr>
          <w:rFonts w:eastAsia="Georgia" w:cs="Georgia" w:ascii="Georgia" w:hAnsi="Georgia"/>
        </w:rPr>
        <w:t xml:space="preserve"> constitué par l'eau contenue entre deux sections droites du canal, l'une située en amont de la roue et l'autre en aval.</w:t>
      </w:r>
    </w:p>
    <w:p>
      <w:pPr>
        <w:numPr>
          <w:ilvl w:val="0"/>
          <w:numId w:val="9"/>
        </w:numPr>
        <w:spacing w:lineRule="auto"/>
      </w:pPr>
      <w:r>
        <w:rPr>
          <w:rFonts w:eastAsia="Georgia" w:cs="Georgia" w:ascii="Georgia" w:hAnsi="Georgia"/>
        </w:rPr>
        <w:t xml:space="preserve">22 - Déduire d'un bilan d'énergie appliqué à </w:t>
      </w:r>
      <m:oMath>
        <m:r>
          <m:rPr>
            <m:scr m:val="script"/>
          </m:rPr>
          <m:t>S</m:t>
        </m:r>
      </m:oMath>
      <w:r>
        <w:rPr>
          <w:rFonts w:eastAsia="Georgia" w:cs="Georgia" w:ascii="Georgia" w:hAnsi="Georgia"/>
        </w:rPr>
        <w:t xml:space="preserve">, l'expression de la puissance fournie par l'eau à la roue.</w:t>
      </w:r>
    </w:p>
    <w:p>
      <w:pPr>
        <w:numPr>
          <w:ilvl w:val="0"/>
          <w:numId w:val="9"/>
        </w:numPr>
        <w:spacing w:lineRule="auto"/>
      </w:pPr>
      <w:r>
        <w:rPr>
          <w:rFonts w:eastAsia="Georgia" w:cs="Georgia" w:ascii="Georgia" w:hAnsi="Georgia"/>
        </w:rPr>
        <w:t xml:space="preserve">23 - Définir et calculer le rendement énergétique </w:t>
      </w:r>
      <m:oMath>
        <m:r>
          <m:rPr>
            <m:sty m:val="i"/>
          </m:rPr>
          <m:t>η</m:t>
        </m:r>
      </m:oMath>
      <w:r>
        <w:rPr>
          <w:rFonts w:eastAsia="Georgia" w:cs="Georgia" w:ascii="Georgia" w:hAnsi="Georgia"/>
        </w:rPr>
        <w:t xml:space="preserve"> de la roue. Commenter; préciser en particulier les causes probables, à votre avis, d'une diminution du rendement effectif du dispositif.</w:t>
      </w:r>
    </w:p>
    <w:p>
      <w:pPr>
        <w:spacing w:after="220" w:lineRule="auto"/>
      </w:pPr>
      <w:r>
        <w:rPr>
          <w:rFonts w:eastAsia="Georgia" w:cs="Georgia" w:ascii="Georgia" w:hAnsi="Georgia"/>
        </w:rPr>
        <w:t xml:space="preserve">Une roue-vanne a été construite par Alphonse Sagebien en 1867 pour l'alimentation de puissance des pompes d'amenée d'eau au canal de l'Ourcq (par prélèvement dans le cours de la Marne). Cette pompe est toujours en état de marche; son rendement pratique est estimé à </w:t>
      </w:r>
      <m:oMath>
        <m:r>
          <m:rPr>
            <m:sty m:val="p"/>
          </m:rPr>
          <m:t>90</m:t>
        </m:r>
        <m:r>
          <m:rPr>
            <m:sty m:val="p"/>
          </m:rPr>
          <m:t>%</m:t>
        </m:r>
      </m:oMath>
      <w:r>
        <w:rPr/>
        <w:t xml:space="preserve">.</w:t>
      </w:r>
    </w:p>
    <w:p>
      <w:pPr>
        <w:spacing w:line="271" w:before="330" w:lineRule="auto"/>
      </w:pPr>
      <w:r>
        <w:rPr>
          <w:b/>
          <w:sz w:val="42"/>
        </w:rPr>
        <w:t xml:space="preserve">FIN DE LA PARTIE II</w:t>
      </w:r>
    </w:p>
    <w:p>
      <w:pPr>
        <w:spacing w:line="271" w:before="330" w:lineRule="auto"/>
      </w:pPr>
      <w:r>
        <w:rPr>
          <w:b/>
          <w:sz w:val="42"/>
        </w:rPr>
        <w:t xml:space="preserve">Annexe</w:t>
      </w:r>
    </w:p>
    <w:p>
      <w:pPr>
        <w:spacing w:lineRule="auto"/>
        <w:jc w:val="center"/>
      </w:pPr>
      <w:r>
        <w:rPr/>
        <w:drawing>
          <wp:inline distB="0" distL="0" distR="0" distT="0">
            <wp:extent cx="5486400" cy="8079312"/>
            <wp:effectExtent b="0" l="0" r="0" t="0"/>
            <wp:docPr id="6" name="image-b36b3c0496701ff36ca52fc958e1ece71a6a0b8f.jpg"/>
            <a:graphic>
              <a:graphicData uri="http://schemas.openxmlformats.org/drawingml/2006/picture">
                <pic:pic>
                  <pic:nvPicPr>
                    <pic:cNvPr id="6" name="image-b36b3c0496701ff36ca52fc958e1ece71a6a0b8f.jpg" descr=""/>
                    <pic:cNvPicPr/>
                  </pic:nvPicPr>
                  <pic:blipFill>
                    <a:blip r:embed="rId10" cstate="print"/>
                    <a:srcRect b="0" l="0" r="0" t="0"/>
                    <a:stretch>
                      <a:fillRect/>
                    </a:stretch>
                  </pic:blipFill>
                  <pic:spPr>
                    <a:xfrm>
                      <a:off x="0" y="0"/>
                      <a:ext cx="5486400" cy="8079312"/>
                    </a:xfrm>
                    <a:prstGeom prst="rect"/>
                  </pic:spPr>
                </pic:pic>
              </a:graphicData>
            </a:graphic>
          </wp:inline>
        </w:drawing>
      </w:r>
    </w:p>
    <w:p>
      <w:pPr>
        <w:spacing w:lineRule="auto"/>
      </w:pPr>
      <w:r>
        <w:rPr>
          <w:rFonts w:eastAsia="Georgia" w:cs="Georgia" w:ascii="Georgia" w:hAnsi="Georgia"/>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06804d5c61660937e393004df1539a74f97b919.jpg" TargetMode="Internal"/><Relationship Id="rId6" Type="http://schemas.openxmlformats.org/officeDocument/2006/relationships/image" Target="media/image-3458acfc66baedfd57720b2b56cea878f1f73a8c.jpg" TargetMode="Internal"/><Relationship Id="rId7" Type="http://schemas.openxmlformats.org/officeDocument/2006/relationships/image" Target="media/image-2364aa52ffec38f09d35983089f2a72a2c597867.jpg" TargetMode="Internal"/><Relationship Id="rId8" Type="http://schemas.openxmlformats.org/officeDocument/2006/relationships/image" Target="media/image-569e1862dec9ecbf28983b26c31edd749b9762b3.jpg" TargetMode="Internal"/><Relationship Id="rId9" Type="http://schemas.openxmlformats.org/officeDocument/2006/relationships/image" Target="media/image-b5edd1e3ac0d99becfd67e2a05a2765e7817691a.jpg" TargetMode="Internal"/><Relationship Id="rId10" Type="http://schemas.openxmlformats.org/officeDocument/2006/relationships/image" Target="media/image-b36b3c0496701ff36ca52fc958e1ece71a6a0b8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2025-09-04T21:50:43.684Z</dcterms:created>
  <dcterms:modified xsi:type="dcterms:W3CDTF">2025-09-04T21:50:43.684Z</dcterms:modified>
</cp:coreProperties>
</file>