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SUP 2002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Mardi 21 mai 2002 de 14 h00 à 18 h00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Instructions générales:</w:t>
      </w:r>
      <w:r>
        <w:rPr/>
        <w:br w:type="textWrapping"/>
      </w:r>
      <w:r>
        <w:rPr/>
        <w:t xml:space="preserve">Les candidats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sont invités à porter une attention particulière à la rédaction : les copies illisibles ou mal présentées seront pénalisées,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colleront sur leur première feuille de composition l'étiquette à code à barres correspondante.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d'Analyse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1.1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1.2 Donner le développement limité à l'ordre 1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voisinage de 0 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0 , et donner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1.3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,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1.4 A l'aide d'une intégration par parties, montrer que: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sens de variation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1.5 Tracer la courbe représentative de f dans un repère orthonormé (unité : 2 cm ).</w:t>
      </w:r>
      <w:r>
        <w:rPr/>
        <w:br w:type="textWrapping"/>
      </w:r>
      <w:r>
        <w:rPr>
          <w:rFonts w:eastAsia="Georgia" w:cs="Georgia" w:ascii="Georgia" w:hAnsi="Georgia"/>
        </w:rPr>
        <w:t xml:space="preserve">(On ne demande pas l'étude des points d'inflexion)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ϕ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2.1 Montrer que </w:t>
      </w:r>
      <m:oMath>
        <m:r>
          <m:rPr>
            <m:sty m:val="i"/>
          </m:rPr>
          <m:t>ϕ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paire.</w:t>
      </w:r>
      <w:r>
        <w:rPr/>
        <w:br w:type="textWrapping"/>
      </w:r>
      <w:r>
        <w:rPr/>
        <w:t xml:space="preserve">2.2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(on pourra commencer par supposer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</w:t>
      </w:r>
      <w:r>
        <w:rPr/>
        <w:br w:type="textWrapping"/>
      </w:r>
      <w:r>
        <w:rPr/>
        <w:t xml:space="preserve">2.3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dérivable en 0 , avec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Donner les variations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2.4 Montrer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2.5 Tracer la courbe représentative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dans le mêmé repère que celle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ne demande pas l'étude des points d'inflexions)</w:t>
      </w:r>
      <w:r>
        <w:rPr/>
        <w:br w:type="textWrapping"/>
      </w:r>
      <w:r>
        <w:rPr/>
        <w:t xml:space="preserve">3. Soit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suite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ϕ</m:t>
        </m:r>
      </m:oMath>
      <w:r>
        <w:rPr/>
        <w:t xml:space="preserve"> est l'application du 2).</w:t>
      </w:r>
      <w:r>
        <w:rPr/>
        <w:br w:type="textWrapping"/>
      </w:r>
      <w:r>
        <w:rPr/>
        <w:t xml:space="preserve">3.1 Montrer que: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3.2 Montrer que, pour tout </w:t>
      </w:r>
      <m:oMath>
        <m:r>
          <m:rPr>
            <m:sty m:val="i"/>
          </m:rPr>
          <m:t>x</m:t>
        </m:r>
      </m:oMath>
      <w:r>
        <w:rPr/>
        <w:t xml:space="preserve"> strictement positif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ϕ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(On pourra utiliser 2.2 et 2.3). En déduire que, pour tout </w:t>
      </w:r>
      <m:oMath>
        <m:r>
          <m:rPr>
            <m:sty m:val="i"/>
          </m:rPr>
          <m:t>x</m:t>
        </m:r>
      </m:oMath>
      <w:r>
        <w:rPr/>
        <w:t xml:space="preserve"> strictement positif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ϕ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, et que cette inégalité reste vérifiée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 Montrer que l'équation :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admet une unique solution. On note </w:t>
      </w:r>
      <m:oMath>
        <m:r>
          <m:rPr>
            <m:sty m:val="i"/>
          </m:rPr>
          <m:t>α</m:t>
        </m:r>
      </m:oMath>
      <w:r>
        <w:rPr/>
        <w:t xml:space="preserve"> cette solution. Montrer 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3.4 Prouver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convergente, et préciser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l'équation différentielle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 Résoudre cette équation différentielle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4.2 Montrer que </w:t>
      </w:r>
      <m:oMath>
        <m:r>
          <m:rPr>
            <m:sty m:val="i"/>
          </m:rPr>
          <m:t>ϕ</m:t>
        </m:r>
      </m:oMath>
      <w:r>
        <w:rPr/>
        <w:t xml:space="preserve"> est l'unique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cette équation différentielle.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d'Algèbre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euclidien de dimension trois,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</w:t>
      </w:r>
      <m:oMath>
        <m:r>
          <m:rPr>
            <m:sty m:val="i"/>
          </m:rPr>
          <m:t>E</m:t>
        </m:r>
      </m:oMath>
      <w:r>
        <w:rPr/>
        <w:t xml:space="preserve">. La norme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#.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automorphismes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l'application identique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le vecteur nul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désigne un espace affine euclidien associé à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script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repère orthonormé de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ψ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matrice relativement à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1.1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un demi-tour dont on précisera l'axe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 En déduire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la composée commutative de deux endomorphismes simples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que l'on précisera.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l'ensemble des endomorphismes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pour lesquels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2.1 Montrer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S</m:t>
        </m:r>
        <m:r>
          <m:rPr>
            <m:sty m:val="p"/>
          </m:rPr>
          <m:t>∩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2.2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appartient-il à </w:t>
      </w:r>
      <m:oMath>
        <m:r>
          <m:rPr>
            <m:sty m:val="i"/>
          </m:rPr>
          <m:t>S</m:t>
        </m:r>
      </m:oMath>
      <w:r>
        <w:rPr/>
        <w:t xml:space="preserve"> ?</w:t>
      </w:r>
      <w:r>
        <w:rPr/>
        <w:br w:type="textWrapping"/>
      </w:r>
      <w:r>
        <w:rPr/>
        <w:t xml:space="preserve">2.3 Montrer que </w:t>
      </w:r>
      <m:oMath>
        <m:r>
          <m:rPr>
            <m:scr m:val="script"/>
          </m:rPr>
          <m:t>S</m:t>
        </m:r>
      </m:oMath>
      <w:r>
        <w:rPr/>
        <w:t xml:space="preserve"> est stable pour o. </w:t>
      </w:r>
      <m:oMath>
        <m:r>
          <m:rPr>
            <m:scr m:val="script"/>
          </m:rPr>
          <m:t>S</m:t>
        </m:r>
        <m:r>
          <m:rPr>
            <m:sty m:val="p"/>
          </m:rPr>
          <m:t>∩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est-il un sous-groupe de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o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2.4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S</m:t>
        </m:r>
      </m:oMath>
      <w:r>
        <w:rPr/>
        <w:t xml:space="preserve">. Montrer que </w:t>
      </w:r>
      <m:oMath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2.5 Montrer que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si et seulement si </w:t>
      </w:r>
      <m:oMath>
        <m:r>
          <m:rPr>
            <m:sty m:val="p"/>
          </m:rPr>
          <m:t>∃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⟹</m:t>
        </m:r>
        <m:r>
          <m:rPr>
            <m:sty m:val="p"/>
          </m:rPr>
          <m:t>‖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2.6 Soit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suppose qu'il existe une base orthonormée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diagonale, à éléments diagonaux sírictement inférieurs a i en valeur absolue. Montrer que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μ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matrice relativement à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 On définit :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6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(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) est une base orthonormée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 Déterminer la matrice de </w:t>
      </w:r>
      <m:oMath>
        <m:r>
          <m:rPr>
            <m:sty m:val="i"/>
          </m:rPr>
          <m:t>μ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matrice relativement à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On se propose de prower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si et seulement si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 de norme 1 .</w:t>
      </w:r>
      <w:r>
        <w:rPr/>
        <w:br w:type="textWrapping"/>
      </w:r>
      <w:r>
        <w:rPr/>
        <w:t xml:space="preserve">4.1 Montrer que: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Ω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4.2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s'écrit,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du </w:t>
      </w:r>
      <m:oMath>
        <m:r>
          <m:rPr>
            <m:sty m:val="p"/>
          </m:rPr>
          <m:t>3.1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. En déduire que :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l'ensemble des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norme 1 pour lesquels l'inégalité précédente est une égalité.</w:t>
      </w:r>
      <w:r>
        <w:rPr/>
        <w:br w:type="textWrapping"/>
      </w:r>
      <w:r>
        <w:rPr/>
        <w:t xml:space="preserve">4.3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si et seulement si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f</m:t>
        </m:r>
      </m:oMath>
      <w:r>
        <w:rPr/>
        <w:t xml:space="preserve"> une application affine de </w:t>
      </w:r>
      <m:oMath>
        <m:r>
          <m:rPr>
            <m:scr m:val="script"/>
          </m:rPr>
          <m:t>E</m:t>
        </m:r>
      </m:oMath>
      <w:r>
        <w:rPr/>
        <w:t xml:space="preserve"> dans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dont l'endomorphisme associé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5.1 Soit </w:t>
      </w:r>
      <m:oMath>
        <m:r>
          <m:rPr>
            <m:sty m:val="i"/>
          </m:rPr>
          <m:t>M</m:t>
        </m:r>
      </m:oMath>
      <w:r>
        <w:rPr/>
        <w:t xml:space="preserve"> un point de </w:t>
      </w:r>
      <m:oMath>
        <m:r>
          <m:rPr>
            <m:scr m:val="script"/>
          </m:rPr>
          <m:t>E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/>
        <w:t xml:space="preserve"> est invariant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O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O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 En déduire que </w:t>
      </w:r>
      <m:oMath>
        <m:r>
          <m:rPr>
            <m:sty m:val="i"/>
          </m:rPr>
          <m:t>f</m:t>
        </m:r>
      </m:oMath>
      <w:r>
        <w:rPr/>
        <w:t xml:space="preserve"> admet un point invariant et un seul, que l'on note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 Justifier l'égalité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E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p"/>
              </m:rPr>
              <m:t>Ω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p"/>
              </m:rPr>
              <m:t>Ω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5.4 On définit la suite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points de </w:t>
      </w:r>
      <m:oMath>
        <m:r>
          <m:rPr>
            <m:scr m:val="script"/>
          </m:rPr>
          <m:t>E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5.4.1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p"/>
                  </m:rPr>
                  <m:t>Ω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5.4.2 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les suites réelles définies par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yo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des réels, et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convergentes, et préciser leurs limites respectives.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