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CONCOURS COMMUN 2002 DES ECOLES DES MINES D'ALBI, ALES, DOUAI, NANTES</w:t>
      </w:r>
    </w:p>
    <w:p>
      <w:pPr>
        <w:spacing w:line="271" w:before="330" w:lineRule="auto"/>
      </w:pPr>
      <w:r>
        <w:rPr>
          <w:rFonts w:eastAsia="Georgia" w:cs="Georgia" w:ascii="Georgia" w:hAnsi="Georgia"/>
          <w:b/>
          <w:sz w:val="42"/>
        </w:rPr>
        <w:t xml:space="preserve">Epreuve de Physique et Chimie (filière PCSI, option PC)</w:t>
      </w:r>
    </w:p>
    <w:p>
      <w:pPr>
        <w:spacing w:after="220" w:lineRule="auto"/>
      </w:pPr>
      <w:r>
        <w:rPr>
          <w:rFonts w:eastAsia="Georgia" w:cs="Georgia" w:ascii="Georgia" w:hAnsi="Georgia"/>
        </w:rPr>
        <w:t xml:space="preserve">Mercredi 22 mai 2002 de 8 h 00 à 12 h 00</w:t>
      </w:r>
    </w:p>
    <w:p>
      <w:pPr>
        <w:spacing w:line="271" w:before="330" w:lineRule="auto"/>
      </w:pPr>
      <w:r>
        <w:rPr>
          <w:rFonts w:eastAsia="Georgia" w:cs="Georgia" w:ascii="Georgia" w:hAnsi="Georgia"/>
          <w:b/>
          <w:sz w:val="42"/>
        </w:rPr>
        <w:t xml:space="preserve">Instructions générales:</w:t>
      </w:r>
    </w:p>
    <w:p>
      <w:pPr>
        <w:spacing w:after="220" w:lineRule="auto"/>
      </w:pPr>
      <w:r>
        <w:rPr>
          <w:rFonts w:eastAsia="Georgia" w:cs="Georgia" w:ascii="Georgia" w:hAnsi="Georgia"/>
        </w:rPr>
        <w:t xml:space="preserve">Les candidats doivent vérifier que le sujet comprend 15 pages numérotées </w:t>
      </w:r>
      <m:oMath>
        <m:r>
          <m:rPr>
            <m:sty m:val="p"/>
          </m:rPr>
          <m:t>1</m:t>
        </m:r>
        <m:r>
          <m:rPr>
            <m:sty m:val="p"/>
          </m:rPr>
          <m:t>/</m:t>
        </m:r>
        <m:r>
          <m:rPr>
            <m:sty m:val="p"/>
          </m:rPr>
          <m:t>15</m:t>
        </m:r>
        <m:r>
          <m:rPr>
            <m:sty m:val="p"/>
          </m:rPr>
          <m:t>,</m:t>
        </m:r>
        <m:r>
          <m:rPr>
            <m:sty m:val="p"/>
          </m:rPr>
          <m:t>2</m:t>
        </m:r>
        <m:r>
          <m:rPr>
            <m:sty m:val="p"/>
          </m:rPr>
          <m:t>/</m:t>
        </m:r>
        <m:r>
          <m:rPr>
            <m:sty m:val="p"/>
          </m:rPr>
          <m:t>15</m:t>
        </m:r>
        <m:r>
          <m:rPr>
            <m:sty m:val="p"/>
          </m:rPr>
          <m:t>,</m:t>
        </m:r>
        <m:r>
          <m:rPr>
            <m:sty m:val="p"/>
          </m:rPr>
          <m:t>…</m:t>
        </m:r>
        <m:r>
          <m:rPr>
            <m:sty m:val="p"/>
          </m:rPr>
          <m:t>15</m:t>
        </m:r>
        <m:r>
          <m:rPr>
            <m:sty m:val="p"/>
          </m:rPr>
          <m:t>/</m:t>
        </m:r>
        <m:r>
          <m:rPr>
            <m:sty m:val="p"/>
          </m:rPr>
          <m:t>15</m:t>
        </m:r>
      </m:oMath>
      <w:r>
        <w:rPr/>
        <w:t xml:space="preserve">.</w:t>
      </w:r>
      <w:r>
        <w:rPr/>
        <w:br w:type="textWrapping"/>
      </w:r>
      <w:r>
        <w:rPr>
          <w:rFonts w:eastAsia="Georgia" w:cs="Georgia" w:ascii="Georgia" w:hAnsi="Georgia"/>
        </w:rPr>
        <w:t xml:space="preserve">Les candidats sont invités à porter une attention particulière à la rédaction : les copies illisibles ou mal présentées seront pénalisées.</w:t>
      </w:r>
    </w:p>
    <w:p>
      <w:pPr>
        <w:spacing w:after="220" w:lineRule="auto"/>
      </w:pPr>
      <w:r>
        <w:rPr>
          <w:rFonts w:eastAsia="Georgia" w:cs="Georgia" w:ascii="Georgia" w:hAnsi="Georgia"/>
        </w:rPr>
        <w:t xml:space="preserve">Les candidats colleront sur leurs premières feuilles de composition l'étiquette à code à barres correspondante.</w:t>
      </w:r>
    </w:p>
    <w:p>
      <w:pPr>
        <w:spacing w:after="220" w:lineRule="auto"/>
      </w:pPr>
      <w:r>
        <w:rPr>
          <w:rFonts w:eastAsia="Georgia" w:cs="Georgia" w:ascii="Georgia" w:hAnsi="Georgia"/>
        </w:rPr>
        <w:t xml:space="preserve">Les pages 6,7 et 10 sont à rendre avec la copie.</w:t>
      </w:r>
      <w:r>
        <w:rPr/>
        <w:br w:type="textWrapping"/>
      </w:r>
      <w:r>
        <w:rPr>
          <w:rFonts w:eastAsia="Georgia" w:cs="Georgia" w:ascii="Georgia" w:hAnsi="Georgia"/>
        </w:rPr>
        <w:t xml:space="preserve">Toute application numérique ne comportant pas d'unité ne donnera pas lieu à attribution de points.</w:t>
      </w:r>
      <w:r>
        <w:rPr/>
        <w:br w:type="textWrapping"/>
      </w:r>
      <w:r>
        <w:rPr>
          <w:rFonts w:eastAsia="Georgia" w:cs="Georgia" w:ascii="Georgia" w:hAnsi="Georgia"/>
        </w:rPr>
        <w:t xml:space="preserve">Les parties de Physique et de Chimie seront rédigées sur les mêmes feuilles de composition et rendues en commun à la fin de l'épreuve.</w:t>
      </w:r>
    </w:p>
    <w:p>
      <w:pPr>
        <w:spacing w:line="271" w:before="330" w:lineRule="auto"/>
      </w:pPr>
      <w:r>
        <w:rPr>
          <w:b/>
          <w:sz w:val="42"/>
        </w:rPr>
        <w:t xml:space="preserve">PROBLEME DE PHYSIQUE</w:t>
      </w:r>
    </w:p>
    <w:p>
      <w:pPr>
        <w:spacing w:after="220" w:lineRule="auto"/>
      </w:pPr>
      <w:r>
        <w:rPr>
          <w:rFonts w:eastAsia="Georgia" w:cs="Georgia" w:ascii="Georgia" w:hAnsi="Georgia"/>
        </w:rPr>
        <w:t xml:space="preserve">Le sujet de physique comporte 3 parties totalement indépendantes :</w:t>
      </w:r>
    </w:p>
    <w:p>
      <w:pPr>
        <w:numPr>
          <w:ilvl w:val="0"/>
          <w:numId w:val="1"/>
        </w:numPr>
        <w:spacing w:lineRule="auto"/>
      </w:pPr>
      <w:r>
        <w:rPr>
          <w:rFonts w:eastAsia="Georgia" w:cs="Georgia" w:ascii="Georgia" w:hAnsi="Georgia"/>
        </w:rPr>
        <w:t xml:space="preserve">Mécanique : balade martienne.</w:t>
      </w:r>
    </w:p>
    <w:p>
      <w:pPr>
        <w:numPr>
          <w:ilvl w:val="0"/>
          <w:numId w:val="1"/>
        </w:numPr>
        <w:spacing w:lineRule="auto"/>
      </w:pPr>
      <w:r>
        <w:rPr/>
        <w:t xml:space="preserve">Electronique : compteur d'impulsions.</w:t>
      </w:r>
    </w:p>
    <w:p>
      <w:pPr>
        <w:numPr>
          <w:ilvl w:val="0"/>
          <w:numId w:val="1"/>
        </w:numPr>
        <w:spacing w:lineRule="auto"/>
      </w:pPr>
      <w:r>
        <w:rPr>
          <w:rFonts w:eastAsia="Georgia" w:cs="Georgia" w:ascii="Georgia" w:hAnsi="Georgia"/>
        </w:rPr>
        <w:t xml:space="preserve">Thermodynamique : étude d'un climatiseur.</w:t>
      </w:r>
    </w:p>
    <w:p>
      <w:pPr>
        <w:spacing w:after="220" w:lineRule="auto"/>
      </w:pPr>
      <w:r>
        <w:rPr>
          <w:rFonts w:eastAsia="Georgia" w:cs="Georgia" w:ascii="Georgia" w:hAnsi="Georgia"/>
        </w:rPr>
        <w:t xml:space="preserve">De nombreuses questions sont indépendantes à l'intérieur de chacune de ces 3 parties.</w:t>
      </w:r>
      <w:r>
        <w:rPr/>
        <w:br w:type="textWrapping"/>
      </w:r>
      <w:r>
        <w:rPr>
          <w:rFonts w:eastAsia="Georgia" w:cs="Georgia" w:ascii="Georgia" w:hAnsi="Georgia"/>
        </w:rPr>
        <w:t xml:space="preserve">Les 3 parties sont sensiblement équivalentes pour le barème.</w:t>
      </w:r>
      <w:r>
        <w:rPr/>
        <w:br w:type="textWrapping"/>
      </w:r>
      <w:r>
        <w:rPr>
          <w:rFonts w:eastAsia="Georgia" w:cs="Georgia" w:ascii="Georgia" w:hAnsi="Georgia"/>
        </w:rPr>
        <w:t xml:space="preserve">L’usage de la calculatrice est autorisé.</w:t>
      </w:r>
    </w:p>
    <w:p>
      <w:pPr>
        <w:spacing w:line="271" w:before="330" w:lineRule="auto"/>
      </w:pPr>
      <w:r>
        <w:rPr>
          <w:rFonts w:eastAsia="Georgia" w:cs="Georgia" w:ascii="Georgia" w:hAnsi="Georgia"/>
          <w:b/>
          <w:sz w:val="42"/>
        </w:rPr>
        <w:t xml:space="preserve">Mécanique : balade martienne.</w:t>
      </w:r>
    </w:p>
    <w:p>
      <w:pPr>
        <w:spacing w:after="220" w:lineRule="auto"/>
      </w:pPr>
      <w:r>
        <w:rPr>
          <w:rFonts w:eastAsia="Georgia" w:cs="Georgia" w:ascii="Georgia" w:hAnsi="Georgia"/>
        </w:rPr>
        <w:t xml:space="preserve">On se propose de faire l'étude très simplifiée de la mise en orbite d'un satellite d'observation autour de la planète Mars. Toute l'étude sera faite dans le référentiel lié au centre de masse O de la planète (l'équivalent, pour Mars du référentiel géocentrique) considéré comme galiléen ; l’action du Soleil ne sera donc jamais prise en compte.</w:t>
      </w:r>
      <w:r>
        <w:rPr/>
        <w:br w:type="textWrapping"/>
      </w:r>
      <w:r>
        <w:rPr>
          <w:rFonts w:eastAsia="Georgia" w:cs="Georgia" w:ascii="Georgia" w:hAnsi="Georgia"/>
        </w:rPr>
        <w:t xml:space="preserve">Le satellite sera assimilé à une masse ponctuelle P ; on notera </w:t>
      </w:r>
      <m:oMath>
        <m:r>
          <m:rPr>
            <m:sty m:val="p"/>
          </m:rPr>
          <m:t>r</m:t>
        </m:r>
        <m:r>
          <m:rPr>
            <m:sty m:val="p"/>
          </m:rPr>
          <m:t>=</m:t>
        </m:r>
        <m:r>
          <m:rPr>
            <m:sty m:val="p"/>
          </m:rPr>
          <m:t>OP</m:t>
        </m:r>
      </m:oMath>
      <w:r>
        <w:rPr/>
        <w:t xml:space="preserve">.</w:t>
      </w:r>
      <w:r>
        <w:rPr/>
        <w:br w:type="textWrapping"/>
      </w:r>
      <w:r>
        <w:rPr>
          <w:rFonts w:eastAsia="Georgia" w:cs="Georgia" w:ascii="Georgia" w:hAnsi="Georgia"/>
        </w:rPr>
        <w:t xml:space="preserve">Données numériques :</w:t>
      </w:r>
    </w:p>
    <w:p>
      <w:pPr>
        <w:numPr>
          <w:ilvl w:val="0"/>
          <w:numId w:val="2"/>
        </w:numPr>
        <w:spacing w:lineRule="auto"/>
      </w:pPr>
      <w:r>
        <w:rPr>
          <w:rFonts w:eastAsia="Georgia" w:cs="Georgia" w:ascii="Georgia" w:hAnsi="Georgia"/>
        </w:rPr>
        <w:t xml:space="preserve">Masse de la planète Mars : </w:t>
      </w:r>
      <m:oMath>
        <m:r>
          <m:rPr>
            <m:sty m:val="i"/>
          </m:rPr>
          <m:t>M</m:t>
        </m:r>
        <m:r>
          <m:rPr>
            <m:sty m:val="p"/>
          </m:rPr>
          <m:t>=</m:t>
        </m:r>
        <m:r>
          <m:rPr>
            <m:sty m:val="p"/>
          </m:rPr>
          <m:t>6</m:t>
        </m:r>
        <m:r>
          <m:rPr>
            <m:sty m:val="p"/>
          </m:rPr>
          <m:t>,</m:t>
        </m:r>
        <m:r>
          <m:rPr>
            <m:sty m:val="p"/>
          </m:rPr>
          <m:t>4</m:t>
        </m:r>
        <m:r>
          <m:rPr>
            <m:sty m:val="p"/>
          </m:rPr>
          <m:t>⋅</m:t>
        </m:r>
        <m:sSup>
          <m:sSupPr/>
          <m:e>
            <m:r>
              <m:rPr>
                <m:sty m:val="p"/>
              </m:rPr>
              <m:t>10</m:t>
            </m:r>
          </m:e>
          <m:sup>
            <m:r>
              <m:rPr>
                <m:sty m:val="p"/>
              </m:rPr>
              <m:t>23</m:t>
            </m:r>
          </m:sup>
        </m:sSup>
        <m:r>
          <m:rPr>
            <m:nor/>
          </m:rPr>
          <m:t xml:space="preserve"> </m:t>
        </m:r>
        <m:r>
          <m:rPr>
            <m:sty m:val="p"/>
          </m:rPr>
          <m:t>kg</m:t>
        </m:r>
      </m:oMath>
      <w:r>
        <w:rPr/>
        <w:t xml:space="preserve">.</w:t>
      </w:r>
    </w:p>
    <w:p>
      <w:pPr>
        <w:numPr>
          <w:ilvl w:val="0"/>
          <w:numId w:val="2"/>
        </w:numPr>
        <w:spacing w:lineRule="auto"/>
      </w:pPr>
      <w:r>
        <w:rPr/>
        <w:t xml:space="preserve">Constante de gravitation universelle : </w:t>
      </w:r>
      <m:oMath>
        <m:r>
          <m:rPr>
            <m:sty m:val="p"/>
          </m:rPr>
          <m:t>G</m:t>
        </m:r>
        <m:r>
          <m:rPr>
            <m:sty m:val="p"/>
          </m:rPr>
          <m:t>=</m:t>
        </m:r>
        <m:r>
          <m:rPr>
            <m:sty m:val="p"/>
          </m:rPr>
          <m:t>6</m:t>
        </m:r>
        <m:r>
          <m:rPr>
            <m:sty m:val="p"/>
          </m:rPr>
          <m:t>,</m:t>
        </m:r>
        <m:r>
          <m:rPr>
            <m:sty m:val="p"/>
          </m:rPr>
          <m:t>7</m:t>
        </m:r>
        <m:r>
          <m:rPr>
            <m:sty m:val="p"/>
          </m:rPr>
          <m:t>⋅</m:t>
        </m:r>
        <m:sSup>
          <m:sSupPr/>
          <m:e>
            <m:r>
              <m:rPr>
                <m:sty m:val="p"/>
              </m:rPr>
              <m:t>10</m:t>
            </m:r>
          </m:e>
          <m:sup>
            <m:r>
              <m:rPr>
                <m:sty m:val="p"/>
              </m:rPr>
              <m:t>−</m:t>
            </m:r>
            <m:r>
              <m:rPr>
                <m:sty m:val="p"/>
              </m:rPr>
              <m:t>11</m:t>
            </m:r>
          </m:sup>
        </m:sSup>
      </m:oMath>
      <w:r>
        <w:rPr/>
        <w:t xml:space="preserve"> USI.</w:t>
      </w:r>
    </w:p>
    <w:p>
      <w:pPr>
        <w:numPr>
          <w:ilvl w:val="0"/>
          <w:numId w:val="2"/>
        </w:numPr>
        <w:spacing w:lineRule="auto"/>
      </w:pPr>
      <w:r>
        <w:rPr/>
        <w:t xml:space="preserve">On prendra comme convention pour la force gravitationnelle : </w:t>
      </w:r>
      <m:oMath>
        <m:r>
          <m:rPr>
            <m:sty m:val="p"/>
          </m:rPr>
          <m:t>Ep</m:t>
        </m:r>
        <m:r>
          <m:rPr>
            <m:sty m:val="p"/>
          </m:rPr>
          <m:t>(</m:t>
        </m:r>
        <m:r>
          <m:rPr>
            <m:sty m:val="p"/>
          </m:rPr>
          <m:t>∞</m:t>
        </m:r>
        <m:r>
          <m:rPr>
            <m:sty m:val="p"/>
          </m:rPr>
          <m:t>)</m:t>
        </m:r>
        <m:r>
          <m:rPr>
            <m:sty m:val="p"/>
          </m:rPr>
          <m:t>=</m:t>
        </m:r>
        <m:r>
          <m:rPr>
            <m:sty m:val="p"/>
          </m:rPr>
          <m:t>0</m:t>
        </m:r>
      </m:oMath>
      <w:r>
        <w:rPr/>
        <w:t xml:space="preserve"> quand </w:t>
      </w:r>
      <m:oMath>
        <m:r>
          <m:rPr>
            <m:sty m:val="p"/>
          </m:rPr>
          <m:t>r</m:t>
        </m:r>
        <m:r>
          <m:rPr>
            <m:sty m:val="p"/>
          </m:rPr>
          <m:t>→</m:t>
        </m:r>
        <m:r>
          <m:rPr>
            <m:sty m:val="p"/>
          </m:rPr>
          <m:t>∞</m:t>
        </m:r>
      </m:oMath>
      <w:r>
        <w:rPr/>
        <w:t xml:space="preserve">.</w:t>
      </w:r>
    </w:p>
    <w:p>
      <w:pPr>
        <w:spacing w:line="271" w:before="330" w:lineRule="auto"/>
      </w:pPr>
      <w:r>
        <w:rPr>
          <w:b/>
          <w:sz w:val="42"/>
        </w:rPr>
        <w:t xml:space="preserve">1. Etude de l'orbite circulaire:</w:t>
      </w:r>
    </w:p>
    <w:p>
      <w:pPr>
        <w:spacing w:after="220" w:lineRule="auto"/>
      </w:pPr>
      <w:r>
        <w:rPr>
          <w:rFonts w:eastAsia="Georgia" w:cs="Georgia" w:ascii="Georgia" w:hAnsi="Georgia"/>
        </w:rPr>
        <w:t xml:space="preserve">Le but de l'opération est de mettre le satellite de masse </w:t>
      </w:r>
      <m:oMath>
        <m:r>
          <m:rPr>
            <m:sty m:val="i"/>
          </m:rPr>
          <m:t>m</m:t>
        </m:r>
      </m:oMath>
      <w:r>
        <w:rPr/>
        <w:t xml:space="preserve"> sur une orbite circulaire de rayon </w:t>
      </w:r>
      <m:oMath>
        <m:sSub>
          <m:sSubPr/>
          <m:e>
            <m:r>
              <m:rPr>
                <m:sty m:val="i"/>
              </m:rPr>
              <m:t>r</m:t>
            </m:r>
          </m:e>
          <m:sub>
            <m:r>
              <m:rPr>
                <m:sty m:val="p"/>
              </m:rPr>
              <m:t>0</m:t>
            </m:r>
          </m:sub>
        </m:sSub>
      </m:oMath>
      <w:r>
        <w:rPr/>
        <w:t xml:space="preserve"> autour de Mars.</w:t>
      </w:r>
      <w:r>
        <w:rPr/>
        <w:br w:type="textWrapping"/>
      </w:r>
      <w:r>
        <w:rPr/>
        <w:t xml:space="preserve">1-1- Exprimer la vitesse </w:t>
      </w:r>
      <m:oMath>
        <m:sSub>
          <m:sSubPr/>
          <m:e>
            <m:r>
              <m:rPr>
                <m:sty m:val="i"/>
              </m:rPr>
              <m:t>V</m:t>
            </m:r>
          </m:e>
          <m:sub>
            <m:r>
              <m:rPr>
                <m:sty m:val="p"/>
              </m:rPr>
              <m:t>0</m:t>
            </m:r>
          </m:sub>
        </m:sSub>
      </m:oMath>
      <w:r>
        <w:rPr/>
        <w:t xml:space="preserve"> (en fonction de </w:t>
      </w:r>
      <m:oMath>
        <m:r>
          <m:rPr>
            <m:sty m:val="i"/>
          </m:rPr>
          <m:t>M</m:t>
        </m:r>
        <m:r>
          <m:rPr>
            <m:sty m:val="p"/>
          </m:rPr>
          <m:t>,</m:t>
        </m:r>
        <m:r>
          <m:rPr>
            <m:sty m:val="i"/>
          </m:rPr>
          <m:t>G</m:t>
        </m:r>
      </m:oMath>
      <w:r>
        <w:rPr/>
        <w:t xml:space="preserve"> et </w:t>
      </w:r>
      <m:oMath>
        <m:sSub>
          <m:sSubPr/>
          <m:e>
            <m:r>
              <m:rPr>
                <m:sty m:val="i"/>
              </m:rPr>
              <m:t>r</m:t>
            </m:r>
          </m:e>
          <m:sub>
            <m:r>
              <m:rPr>
                <m:sty m:val="p"/>
              </m:rPr>
              <m:t>0</m:t>
            </m:r>
          </m:sub>
        </m:sSub>
      </m:oMath>
      <w:r>
        <w:rPr>
          <w:rFonts w:eastAsia="Georgia" w:cs="Georgia" w:ascii="Georgia" w:hAnsi="Georgia"/>
        </w:rPr>
        <w:t xml:space="preserve"> ) qu'aura le satellite sur cette orbite en négligeant toute autre action que la gravitation martienne. En déduire l'énergie cinétique correspondante du satellite.</w:t>
      </w:r>
    </w:p>
    <w:p>
      <w:pPr>
        <w:spacing w:after="220" w:lineRule="auto"/>
      </w:pPr>
      <w:r>
        <w:rPr>
          <w:rFonts w:eastAsia="Georgia" w:cs="Georgia" w:ascii="Georgia" w:hAnsi="Georgia"/>
        </w:rPr>
        <w:t xml:space="preserve">1-2- Rappeler l'expression de l'énergie potentielle de gravitation (en fonction de m, M, G et r). Exprimer l'énergie cinétique </w:t>
      </w:r>
      <m:oMath>
        <m:sSub>
          <m:sSubPr/>
          <m:e>
            <m:r>
              <m:rPr>
                <m:sty m:val="p"/>
              </m:rPr>
              <m:t>E</m:t>
            </m:r>
          </m:e>
          <m:sub>
            <m:r>
              <m:rPr>
                <m:sty m:val="p"/>
              </m:rPr>
              <m:t>0</m:t>
            </m:r>
          </m:sub>
        </m:sSub>
      </m:oMath>
      <w:r>
        <w:rPr/>
        <w:t xml:space="preserve"> du satellite sur l'orbite circulaire, en fonction de </w:t>
      </w:r>
      <m:oMath>
        <m:r>
          <m:rPr>
            <m:sty m:val="p"/>
          </m:rPr>
          <m:t>m</m:t>
        </m:r>
        <m:r>
          <m:rPr>
            <m:sty m:val="p"/>
          </m:rPr>
          <m:t>,</m:t>
        </m:r>
        <m:r>
          <m:rPr>
            <m:sty m:val="p"/>
          </m:rPr>
          <m:t>M</m:t>
        </m:r>
        <m:r>
          <m:rPr>
            <m:sty m:val="p"/>
          </m:rPr>
          <m:t>,</m:t>
        </m:r>
        <m:r>
          <m:rPr>
            <m:sty m:val="p"/>
          </m:rPr>
          <m:t>G</m:t>
        </m:r>
      </m:oMath>
      <w:r>
        <w:rPr/>
        <w:t xml:space="preserve"> et </w:t>
      </w:r>
      <m:oMath>
        <m:sSub>
          <m:sSubPr/>
          <m:e>
            <m:r>
              <m:rPr>
                <m:sty m:val="p"/>
              </m:rPr>
              <m:t>r</m:t>
            </m:r>
          </m:e>
          <m:sub>
            <m:r>
              <m:rPr>
                <m:sty m:val="p"/>
              </m:rPr>
              <m:t>0</m:t>
            </m:r>
          </m:sub>
        </m:sSub>
      </m:oMath>
      <w:r>
        <w:rPr>
          <w:rFonts w:eastAsia="Georgia" w:cs="Georgia" w:ascii="Georgia" w:hAnsi="Georgia"/>
        </w:rPr>
        <w:t xml:space="preserve">. Exprimer son énergie mécanique totale </w:t>
      </w:r>
      <m:oMath>
        <m:sSub>
          <m:sSubPr/>
          <m:e>
            <m:r>
              <m:rPr>
                <m:sty m:val="p"/>
              </m:rPr>
              <m:t>E</m:t>
            </m:r>
          </m:e>
          <m:sub>
            <m:r>
              <m:rPr>
                <m:sty m:val="p"/>
              </m:rPr>
              <m:t>m</m:t>
            </m:r>
          </m:sub>
        </m:sSub>
      </m:oMath>
      <w:r>
        <w:rPr/>
        <w:t xml:space="preserve"> en fonction de </w:t>
      </w:r>
      <m:oMath>
        <m:sSub>
          <m:sSubPr/>
          <m:e>
            <m:r>
              <m:rPr>
                <m:sty m:val="p"/>
              </m:rPr>
              <m:t>E</m:t>
            </m:r>
          </m:e>
          <m:sub>
            <m:r>
              <m:rPr>
                <m:sty m:val="p"/>
              </m:rPr>
              <m:t>0</m:t>
            </m:r>
          </m:sub>
        </m:sSub>
      </m:oMath>
      <w:r>
        <w:rPr/>
        <w:t xml:space="preserve">.</w:t>
      </w:r>
    </w:p>
    <w:p>
      <w:pPr>
        <w:spacing w:after="220" w:lineRule="auto"/>
      </w:pPr>
      <w:r>
        <w:rPr/>
        <w:t xml:space="preserve">1-3- AN : Calculer </w:t>
      </w:r>
      <m:oMath>
        <m:sSub>
          <m:sSubPr/>
          <m:e>
            <m:r>
              <m:rPr>
                <m:sty m:val="p"/>
              </m:rPr>
              <m:t>V</m:t>
            </m:r>
          </m:e>
          <m:sub>
            <m:r>
              <m:rPr>
                <m:sty m:val="p"/>
              </m:rPr>
              <m:t>0</m:t>
            </m:r>
          </m:sub>
        </m:sSub>
      </m:oMath>
      <w:r>
        <w:rPr/>
        <w:t xml:space="preserve"> pour </w:t>
      </w:r>
      <m:oMath>
        <m:sSub>
          <m:sSubPr/>
          <m:e>
            <m:r>
              <m:rPr>
                <m:sty m:val="p"/>
              </m:rPr>
              <m:t>r</m:t>
            </m:r>
          </m:e>
          <m:sub>
            <m:r>
              <m:rPr>
                <m:sty m:val="p"/>
              </m:rPr>
              <m:t>0</m:t>
            </m:r>
          </m:sub>
        </m:sSub>
        <m:r>
          <m:rPr>
            <m:sty m:val="p"/>
          </m:rPr>
          <m:t>=</m:t>
        </m:r>
        <m:r>
          <m:rPr>
            <m:sty m:val="p"/>
          </m:rPr>
          <m:t>3500</m:t>
        </m:r>
        <m:r>
          <m:rPr>
            <m:nor/>
          </m:rPr>
          <m:t xml:space="preserve"> </m:t>
        </m:r>
        <m:r>
          <m:rPr>
            <m:sty m:val="p"/>
          </m:rPr>
          <m:t>km</m:t>
        </m:r>
      </m:oMath>
      <w:r>
        <w:rPr/>
        <w:t xml:space="preserve"> (soit une altitude de 100 km environ). Calculer </w:t>
      </w:r>
      <m:oMath>
        <m:sSub>
          <m:sSubPr/>
          <m:e>
            <m:r>
              <m:rPr>
                <m:sty m:val="p"/>
              </m:rPr>
              <m:t>E</m:t>
            </m:r>
          </m:e>
          <m:sub>
            <m:r>
              <m:rPr>
                <m:sty m:val="p"/>
              </m:rPr>
              <m:t>0</m:t>
            </m:r>
          </m:sub>
        </m:sSub>
      </m:oMath>
      <w:r>
        <w:rPr/>
        <w:t xml:space="preserve"> si </w:t>
      </w:r>
      <m:oMath>
        <m:r>
          <m:rPr>
            <m:sty m:val="p"/>
          </m:rPr>
          <m:t>m</m:t>
        </m:r>
        <m:r>
          <m:rPr>
            <m:sty m:val="p"/>
          </m:rPr>
          <m:t>=</m:t>
        </m:r>
        <m:r>
          <m:rPr>
            <m:sty m:val="p"/>
          </m:rPr>
          <m:t>100</m:t>
        </m:r>
        <m:r>
          <m:rPr>
            <m:nor/>
          </m:rPr>
          <m:t xml:space="preserve"> </m:t>
        </m:r>
        <m:r>
          <m:rPr>
            <m:sty m:val="p"/>
          </m:rPr>
          <m:t>kg</m:t>
        </m:r>
      </m:oMath>
      <w:r>
        <w:rPr/>
        <w:t xml:space="preserve">.</w:t>
      </w:r>
    </w:p>
    <w:p>
      <w:pPr>
        <w:spacing w:line="271" w:before="330" w:lineRule="auto"/>
      </w:pPr>
      <w:r>
        <w:rPr>
          <w:rFonts w:eastAsia="Georgia" w:cs="Georgia" w:ascii="Georgia" w:hAnsi="Georgia"/>
          <w:b/>
          <w:sz w:val="42"/>
        </w:rPr>
        <w:t xml:space="preserve">2. Approche de la planète:</w:t>
      </w:r>
    </w:p>
    <w:p>
      <w:pPr>
        <w:spacing w:after="220" w:lineRule="auto"/>
      </w:pPr>
      <w:r>
        <w:rPr>
          <w:rFonts w:eastAsia="Georgia" w:cs="Georgia" w:ascii="Georgia" w:hAnsi="Georgia"/>
        </w:rPr>
        <w:t xml:space="preserve">Avant la mise sur orbite, la phase d'approche de la planète Mars se fait avec la seule force gravitationnelle martienne. Le vaisseau comporte alors le satellite de masse m et une réserve de gaz de masse </w:t>
      </w:r>
      <m:oMath>
        <m:r>
          <m:rPr>
            <m:sty m:val="i"/>
          </m:rPr>
          <m:t>τ</m:t>
        </m:r>
        <m:r>
          <m:rPr>
            <m:sty m:val="p"/>
          </m:rPr>
          <m:t>.</m:t>
        </m:r>
        <m:r>
          <m:rPr>
            <m:sty m:val="i"/>
          </m:rPr>
          <m:t>m</m:t>
        </m:r>
      </m:oMath>
      <w:r>
        <w:rPr/>
        <w:t xml:space="preserve"> ( </w:t>
      </w:r>
      <m:oMath>
        <m:r>
          <m:rPr>
            <m:sty m:val="i"/>
          </m:rPr>
          <m:t>τ</m:t>
        </m:r>
      </m:oMath>
      <w:r>
        <w:rPr>
          <w:rFonts w:eastAsia="Georgia" w:cs="Georgia" w:ascii="Georgia" w:hAnsi="Georgia"/>
        </w:rPr>
        <w:t xml:space="preserve"> étant une constante sans dimension).</w:t>
      </w:r>
      <w:r>
        <w:rPr/>
        <w:br w:type="textWrapping"/>
      </w:r>
      <w:r>
        <w:rPr>
          <w:rFonts w:eastAsia="Georgia" w:cs="Georgia" w:ascii="Georgia" w:hAnsi="Georgia"/>
        </w:rPr>
        <w:t xml:space="preserve">On considère que le vaisseau arrive de l'infini (la Terre se trouve à plus de </w:t>
      </w:r>
      <m:oMath>
        <m:sSup>
          <m:sSupPr/>
          <m:e>
            <m:r>
              <m:rPr>
                <m:sty m:val="p"/>
              </m:rPr>
              <m:t>78.10</m:t>
            </m:r>
          </m:e>
          <m:sup>
            <m:r>
              <m:rPr>
                <m:sty m:val="p"/>
              </m:rPr>
              <m:t>6</m:t>
            </m:r>
          </m:sup>
        </m:sSup>
        <m:r>
          <m:rPr>
            <m:nor/>
          </m:rPr>
          <m:t xml:space="preserve"> </m:t>
        </m:r>
        <m:r>
          <m:rPr>
            <m:sty m:val="p"/>
          </m:rPr>
          <m:t>km</m:t>
        </m:r>
      </m:oMath>
      <w:r>
        <w:rPr>
          <w:rFonts w:eastAsia="Georgia" w:cs="Georgia" w:ascii="Georgia" w:hAnsi="Georgia"/>
        </w:rPr>
        <w:t xml:space="preserve"> de Mars...) : la trajectoire d'approche est quasi parabolique (c'est la plus économique du point de vue énergétique).</w:t>
      </w:r>
    </w:p>
    <w:p>
      <w:pPr>
        <w:spacing w:after="220" w:lineRule="auto"/>
      </w:pPr>
      <w:r>
        <w:rPr>
          <w:rFonts w:eastAsia="Georgia" w:cs="Georgia" w:ascii="Georgia" w:hAnsi="Georgia"/>
        </w:rPr>
        <w:t xml:space="preserve">2-1- Quelle est l'énergie mécanique totale </w:t>
      </w:r>
      <m:oMath>
        <m:sSub>
          <m:sSubPr/>
          <m:e>
            <m:r>
              <m:rPr>
                <m:sty m:val="p"/>
              </m:rPr>
              <m:t>E</m:t>
            </m:r>
          </m:e>
          <m:sub>
            <m:r>
              <m:rPr>
                <m:sty m:val="p"/>
              </m:rPr>
              <m:t>m</m:t>
            </m:r>
          </m:sub>
        </m:sSub>
      </m:oMath>
      <w:r>
        <w:rPr>
          <w:rFonts w:eastAsia="Georgia" w:cs="Georgia" w:ascii="Georgia" w:hAnsi="Georgia"/>
        </w:rPr>
        <w:t xml:space="preserve"> du vaisseau sur cette trajectoire (justifier la réponse sans calcul) ?</w:t>
      </w:r>
      <w:r>
        <w:rPr/>
        <w:br w:type="textWrapping"/>
      </w:r>
      <w:r>
        <w:rPr>
          <w:rFonts w:eastAsia="Georgia" w:cs="Georgia" w:ascii="Georgia" w:hAnsi="Georgia"/>
        </w:rPr>
        <w:t xml:space="preserve">2-2- La trajectoire strictement parabolique est-elle vraiment souhaitable (quelle serait la vitesse du vaisseau «loin» de la planète Mars) ?</w:t>
      </w:r>
      <w:r>
        <w:rPr/>
        <w:br w:type="textWrapping"/>
      </w:r>
      <w:r>
        <w:rPr>
          <w:rFonts w:eastAsia="Georgia" w:cs="Georgia" w:ascii="Georgia" w:hAnsi="Georgia"/>
        </w:rPr>
        <w:t xml:space="preserve">On admettra néanmoins le caractère parabolique de la trajectoire pour la suite du problème.</w:t>
      </w:r>
    </w:p>
    <w:p>
      <w:pPr>
        <w:spacing w:line="271" w:before="330" w:lineRule="auto"/>
      </w:pPr>
      <w:r>
        <w:rPr>
          <w:b/>
          <w:sz w:val="42"/>
        </w:rPr>
        <w:t xml:space="preserve">3. Mise en orbite du satellite :</w:t>
      </w:r>
    </w:p>
    <w:p>
      <w:pPr>
        <w:spacing w:after="220" w:lineRule="auto"/>
      </w:pPr>
      <w:r>
        <w:rPr>
          <w:rFonts w:eastAsia="Georgia" w:cs="Georgia" w:ascii="Georgia" w:hAnsi="Georgia"/>
        </w:rPr>
        <w:t xml:space="preserve">Le sommet S de la parabole d'approche se trouve sur la trajectoire circulaire sur laquelle on désire mettre le satellite en orbite ( </w:t>
      </w:r>
      <m:oMath>
        <m:r>
          <m:rPr>
            <m:sty m:val="p"/>
          </m:rPr>
          <m:t>OS</m:t>
        </m:r>
        <m:r>
          <m:rPr>
            <m:sty m:val="p"/>
          </m:rPr>
          <m:t>=</m:t>
        </m:r>
        <m:sSub>
          <m:sSubPr/>
          <m:e>
            <m:r>
              <m:rPr>
                <m:sty m:val="p"/>
              </m:rPr>
              <m:t>r</m:t>
            </m:r>
          </m:e>
          <m:sub>
            <m:r>
              <m:rPr>
                <m:sty m:val="p"/>
              </m:rPr>
              <m:t>0</m:t>
            </m:r>
          </m:sub>
        </m:sSub>
      </m:oMath>
      <w:r>
        <w:rPr>
          <w:rFonts w:eastAsia="Georgia" w:cs="Georgia" w:ascii="Georgia" w:hAnsi="Georgia"/>
        </w:rPr>
        <w:t xml:space="preserve"> ). On néglige toujours toute autre action extérieure que la gravitation martienne.</w:t>
      </w:r>
      <w:r>
        <w:rPr/>
        <w:br w:type="textWrapping"/>
      </w:r>
      <w:r>
        <w:rPr/>
        <w:t xml:space="preserve">3-1- </w:t>
      </w:r>
      <m:oMath>
        <m:r>
          <m:rPr>
            <m:sty m:val="p"/>
          </m:rPr>
          <m:t xml:space="preserve"> </m:t>
        </m:r>
      </m:oMath>
      <w:r>
        <w:rPr/>
        <w:t xml:space="preserve"> Montrer qu'en arrivant en S , la vitesse du satellite vaut </w:t>
      </w:r>
      <m:oMath>
        <m:sSub>
          <m:sSubPr/>
          <m:e>
            <m:r>
              <m:rPr>
                <m:sty m:val="p"/>
              </m:rPr>
              <m:t>V</m:t>
            </m:r>
          </m:e>
          <m:sub>
            <m:r>
              <m:rPr>
                <m:sty m:val="p"/>
              </m:rPr>
              <m:t>s</m:t>
            </m:r>
          </m:sub>
        </m:sSub>
        <m:r>
          <m:rPr>
            <m:sty m:val="p"/>
          </m:rPr>
          <m:t>=</m:t>
        </m:r>
        <m:rad>
          <m:radPr>
            <m:degHide m:val="1"/>
            <m:ctrlPr>
              <w:rPr>
                <w:rFonts w:ascii="Cambria Math" w:hAnsi="Cambria Math"/>
              </w:rPr>
            </m:ctrlPr>
          </m:radPr>
          <m:deg/>
          <m:e>
            <m:r>
              <m:rPr>
                <m:sty m:val="p"/>
              </m:rPr>
              <m:t>2</m:t>
            </m:r>
          </m:e>
        </m:rad>
        <m:r>
          <m:rPr>
            <m:sty m:val="p"/>
          </m:rPr>
          <m:t>.</m:t>
        </m:r>
        <m:sSub>
          <m:sSubPr/>
          <m:e>
            <m:r>
              <m:rPr>
                <m:sty m:val="p"/>
              </m:rPr>
              <m:t>V</m:t>
            </m:r>
          </m:e>
          <m:sub>
            <m:r>
              <m:rPr>
                <m:sty m:val="p"/>
              </m:rPr>
              <m:t>0</m:t>
            </m:r>
          </m:sub>
        </m:sSub>
      </m:oMath>
      <w:r>
        <w:rPr/>
        <w:t xml:space="preserve">.</w:t>
      </w:r>
      <w:r>
        <w:rPr/>
        <w:br w:type="textWrapping"/>
      </w:r>
      <w:r>
        <w:rPr>
          <w:rFonts w:eastAsia="Georgia" w:cs="Georgia" w:ascii="Georgia" w:hAnsi="Georgia"/>
        </w:rPr>
        <w:t xml:space="preserve">Afin de passer de la trajectoire parabolique à la trajectoire circulaire en S , le vaisseau doit actionner son réacteur pour faire passer la vitesse de </w:t>
      </w:r>
      <m:oMath>
        <m:sSub>
          <m:sSubPr/>
          <m:e>
            <m:r>
              <m:rPr>
                <m:sty m:val="p"/>
              </m:rPr>
              <m:t>V</m:t>
            </m:r>
          </m:e>
          <m:sub>
            <m:r>
              <m:rPr>
                <m:sty m:val="p"/>
              </m:rPr>
              <m:t>s</m:t>
            </m:r>
          </m:sub>
        </m:sSub>
      </m:oMath>
      <w:r>
        <w:rPr>
          <w:rFonts w:eastAsia="Georgia" w:cs="Georgia" w:ascii="Georgia" w:hAnsi="Georgia"/>
        </w:rPr>
        <w:t xml:space="preserve"> à </w:t>
      </w:r>
      <m:oMath>
        <m:sSub>
          <m:sSubPr/>
          <m:e>
            <m:r>
              <m:rPr>
                <m:sty m:val="p"/>
              </m:rPr>
              <m:t>V</m:t>
            </m:r>
          </m:e>
          <m:sub>
            <m:r>
              <m:rPr>
                <m:sty m:val="p"/>
              </m:rPr>
              <m:t>0</m:t>
            </m:r>
          </m:sub>
        </m:sSub>
      </m:oMath>
      <w:r>
        <w:rPr>
          <w:rFonts w:eastAsia="Georgia" w:cs="Georgia" w:ascii="Georgia" w:hAnsi="Georgia"/>
        </w:rPr>
        <w:t xml:space="preserve">. Le réacteur éjecte la masse de gaz </w:t>
      </w:r>
      <m:oMath>
        <m:r>
          <m:rPr>
            <m:sty m:val="i"/>
          </m:rPr>
          <m:t>τ</m:t>
        </m:r>
        <m:r>
          <m:rPr>
            <m:sty m:val="p"/>
          </m:rPr>
          <m:t>.</m:t>
        </m:r>
        <m:r>
          <m:rPr>
            <m:sty m:val="p"/>
          </m:rPr>
          <m:t>m</m:t>
        </m:r>
      </m:oMath>
      <w:r>
        <w:rPr>
          <w:rFonts w:eastAsia="Georgia" w:cs="Georgia" w:ascii="Georgia" w:hAnsi="Georgia"/>
        </w:rPr>
        <w:t xml:space="preserve"> (m étant la masse du satellite après la mise sur orbite circulaire) à la vitesse </w:t>
      </w:r>
      <m:oMath>
        <m:r>
          <m:rPr>
            <m:sty m:val="i"/>
          </m:rPr>
          <m:t>u</m:t>
        </m:r>
        <m:r>
          <m:rPr>
            <m:sty m:val="p"/>
          </m:rPr>
          <m:t>=</m:t>
        </m:r>
        <m:r>
          <m:rPr>
            <m:sty m:val="p"/>
          </m:rPr>
          <m:t>3000</m:t>
        </m:r>
        <m:sSup>
          <m:sSupPr/>
          <m:e>
            <m:r>
              <m:rPr>
                <m:nor/>
              </m:rPr>
              <m:t xml:space="preserve"> </m:t>
            </m:r>
            <m:r>
              <m:rPr>
                <m:sty m:val="p"/>
              </m:rPr>
              <m:t>m</m:t>
            </m:r>
          </m:e>
          <m:sup>
            <m:r>
              <m:rPr>
                <m:sty m:val="p"/>
              </m:rPr>
              <m:t>−</m:t>
            </m:r>
            <m:r>
              <m:rPr>
                <m:sty m:val="p"/>
              </m:rPr>
              <m:t>1</m:t>
            </m:r>
          </m:sup>
        </m:sSup>
      </m:oMath>
      <w:r>
        <w:rPr/>
        <w:t xml:space="preserve"> (relativement au satellite) .</w:t>
      </w:r>
      <w:r>
        <w:rPr/>
        <w:br w:type="textWrapping"/>
      </w:r>
      <w:r>
        <w:rPr>
          <w:rFonts w:eastAsia="Georgia" w:cs="Georgia" w:ascii="Georgia" w:hAnsi="Georgia"/>
        </w:rPr>
        <w:t xml:space="preserve">L'éjection peut être considérée comme instantanée au point </w:t>
      </w:r>
      <m:oMath>
        <m:r>
          <m:rPr>
            <m:sty m:val="i"/>
          </m:rPr>
          <m:t>S</m:t>
        </m:r>
      </m:oMath>
      <w:r>
        <w:rPr/>
        <w:t xml:space="preserve">.</w:t>
      </w:r>
      <w:r>
        <w:rPr/>
        <w:br w:type="textWrapping"/>
      </w:r>
      <w:r>
        <w:rPr>
          <w:rFonts w:eastAsia="Georgia" w:cs="Georgia" w:ascii="Georgia" w:hAnsi="Georgia"/>
        </w:rPr>
        <w:t xml:space="preserve">3-2- Pourquoi peut-on dire que le système «satellite + gaz» est isolé pendant cette opération ? Quelle loi de conservation peut-on en tirer?</w:t>
      </w:r>
    </w:p>
    <w:p>
      <w:pPr>
        <w:spacing w:after="220" w:lineRule="auto"/>
      </w:pPr>
      <w:r>
        <w:rPr>
          <w:rFonts w:eastAsia="Georgia" w:cs="Georgia" w:ascii="Georgia" w:hAnsi="Georgia"/>
        </w:rPr>
        <w:t xml:space="preserve">3-3- Dans quelle direction et dans quel sens l'éjection doit-elle être faite pour que la mise en orbite soit réussie (l’orbite circulaire restant dans le plan de la parabole) ?</w:t>
      </w:r>
    </w:p>
    <w:p>
      <w:pPr>
        <w:spacing w:after="220" w:lineRule="auto"/>
      </w:pPr>
      <w:r>
        <w:rPr/>
        <w:t xml:space="preserve">3-4- Exprimer Ten fonction de </w:t>
      </w:r>
      <m:oMath>
        <m:r>
          <m:rPr>
            <m:sty m:val="i"/>
          </m:rPr>
          <m:t>α</m:t>
        </m:r>
        <m:r>
          <m:rPr>
            <m:sty m:val="p"/>
          </m:rPr>
          <m:t>=</m:t>
        </m:r>
        <m:r>
          <m:rPr>
            <m:sty m:val="p"/>
          </m:rPr>
          <m:t>u</m:t>
        </m:r>
        <m:r>
          <m:rPr>
            <m:sty m:val="p"/>
          </m:rPr>
          <m:t>/</m:t>
        </m:r>
        <m:sSub>
          <m:sSubPr/>
          <m:e>
            <m:r>
              <m:rPr>
                <m:sty m:val="p"/>
              </m:rPr>
              <m:t>V</m:t>
            </m:r>
          </m:e>
          <m:sub>
            <m:r>
              <m:rPr>
                <m:sty m:val="p"/>
              </m:rPr>
              <m:t>0</m:t>
            </m:r>
          </m:sub>
        </m:sSub>
      </m:oMath>
      <w:r>
        <w:rPr>
          <w:rFonts w:eastAsia="Georgia" w:cs="Georgia" w:ascii="Georgia" w:hAnsi="Georgia"/>
        </w:rPr>
        <w:t xml:space="preserve">. Faire l'application numérique. Discuter le résultat.</w:t>
      </w:r>
      <w:r>
        <w:rPr/>
        <w:br w:type="textWrapping"/>
      </w:r>
      <w:r>
        <w:rPr>
          <w:rFonts w:eastAsia="Georgia" w:cs="Georgia" w:ascii="Georgia" w:hAnsi="Georgia"/>
        </w:rPr>
        <w:t xml:space="preserve">3-5- Exprimer le travail W fourni par le réacteur lors de sa poussée en fonction de </w:t>
      </w:r>
      <m:oMath>
        <m:r>
          <m:rPr>
            <m:sty m:val="i"/>
          </m:rPr>
          <m:t>α</m:t>
        </m:r>
        <m:r>
          <m:rPr>
            <m:sty m:val="p"/>
          </m:rPr>
          <m:t>=</m:t>
        </m:r>
        <m:r>
          <m:rPr>
            <m:sty m:val="p"/>
          </m:rPr>
          <m:t>u</m:t>
        </m:r>
        <m:r>
          <m:rPr>
            <m:sty m:val="p"/>
          </m:rPr>
          <m:t>/</m:t>
        </m:r>
        <m:sSub>
          <m:sSubPr/>
          <m:e>
            <m:r>
              <m:rPr>
                <m:sty m:val="p"/>
              </m:rPr>
              <m:t>V</m:t>
            </m:r>
          </m:e>
          <m:sub>
            <m:r>
              <m:rPr>
                <m:sty m:val="p"/>
              </m:rPr>
              <m:t>0</m:t>
            </m:r>
          </m:sub>
        </m:sSub>
      </m:oMath>
      <w:r>
        <w:rPr/>
        <w:t xml:space="preserve"> et </w:t>
      </w:r>
      <m:oMath>
        <m:sSub>
          <m:sSubPr/>
          <m:e>
            <m:r>
              <m:rPr>
                <m:sty m:val="p"/>
              </m:rPr>
              <m:t>E</m:t>
            </m:r>
          </m:e>
          <m:sub>
            <m:r>
              <m:rPr>
                <m:sty m:val="p"/>
              </m:rPr>
              <m:t>0</m:t>
            </m:r>
          </m:sub>
        </m:sSub>
      </m:oMath>
      <w:r>
        <w:rPr/>
        <w:t xml:space="preserve">. Calculer W .</w:t>
      </w:r>
      <w:r>
        <w:rPr/>
        <w:br w:type="textWrapping"/>
      </w:r>
    </w:p>
    <w:p>
      <w:pPr>
        <w:spacing w:lineRule="auto"/>
        <w:jc w:val="center"/>
      </w:pPr>
      <w:r>
        <w:rPr/>
        <w:drawing>
          <wp:inline distB="0" distL="0" distR="0" distT="0">
            <wp:extent cx="5486400" cy="2352009"/>
            <wp:effectExtent b="0" l="0" r="0" t="0"/>
            <wp:docPr id="1" name="image-b0ff314fbac5a7053b54aecebca16f42373ab59a.jpg"/>
            <a:graphic>
              <a:graphicData uri="http://schemas.openxmlformats.org/drawingml/2006/picture">
                <pic:pic>
                  <pic:nvPicPr>
                    <pic:cNvPr id="1" name="image-b0ff314fbac5a7053b54aecebca16f42373ab59a.jpg" descr=""/>
                    <pic:cNvPicPr/>
                  </pic:nvPicPr>
                  <pic:blipFill>
                    <a:blip r:embed="rId5" cstate="print"/>
                    <a:srcRect b="0" l="0" r="0" t="0"/>
                    <a:stretch>
                      <a:fillRect/>
                    </a:stretch>
                  </pic:blipFill>
                  <pic:spPr>
                    <a:xfrm>
                      <a:off x="0" y="0"/>
                      <a:ext cx="5486400" cy="2352009"/>
                    </a:xfrm>
                    <a:prstGeom prst="rect"/>
                  </pic:spPr>
                </pic:pic>
              </a:graphicData>
            </a:graphic>
          </wp:inline>
        </w:drawing>
      </w:r>
    </w:p>
    <w:p>
      <w:pPr>
        <w:spacing w:line="271" w:before="330" w:lineRule="auto"/>
      </w:pPr>
      <w:r>
        <w:rPr>
          <w:b/>
          <w:sz w:val="42"/>
        </w:rPr>
        <w:t xml:space="preserve">Electronique : Compteur d'impulsions</w:t>
      </w:r>
    </w:p>
    <w:p>
      <w:pPr>
        <w:spacing w:after="220" w:lineRule="auto"/>
      </w:pPr>
      <w:r>
        <w:rPr/>
        <w:t xml:space="preserve">On se propose de concevoir un compteur d'impulsions analogique.</w:t>
      </w:r>
      <w:r>
        <w:rPr/>
        <w:br w:type="textWrapping"/>
      </w:r>
      <w:r>
        <w:rPr>
          <w:rFonts w:eastAsia="Georgia" w:cs="Georgia" w:ascii="Georgia" w:hAnsi="Georgia"/>
        </w:rPr>
        <w:t xml:space="preserve">L'amplificateur opérationnel utilisé est idéal ; il est alimenté par une alimentation symétrique (-E, </w:t>
      </w:r>
      <m:oMath>
        <m:r>
          <m:rPr>
            <m:sty m:val="p"/>
          </m:rPr>
          <m:t>0</m:t>
        </m:r>
        <m:r>
          <m:rPr>
            <m:sty m:val="p"/>
          </m:rPr>
          <m:t>,</m:t>
        </m:r>
        <m:r>
          <m:rPr>
            <m:sty m:val="p"/>
          </m:rPr>
          <m:t>+</m:t>
        </m:r>
        <m:r>
          <m:rPr>
            <m:sty m:val="p"/>
          </m:rPr>
          <m:t>E</m:t>
        </m:r>
      </m:oMath>
      <w:r>
        <w:rPr/>
        <w:t xml:space="preserve"> ) qui limite la tension de sortie: - </w:t>
      </w:r>
      <m:oMath>
        <m:r>
          <m:rPr>
            <m:sty m:val="p"/>
          </m:rPr>
          <m:t>E</m:t>
        </m:r>
        <m:r>
          <m:rPr>
            <m:sty m:val="p"/>
          </m:rPr>
          <m:t>≤</m:t>
        </m:r>
        <m:sSub>
          <m:sSubPr/>
          <m:e>
            <m:r>
              <m:rPr>
                <m:sty m:val="p"/>
              </m:rPr>
              <m:t>v</m:t>
            </m:r>
          </m:e>
          <m:sub>
            <m:r>
              <m:rPr>
                <m:sty m:val="p"/>
              </m:rPr>
              <m:t>s</m:t>
            </m:r>
          </m:sub>
        </m:sSub>
        <m:r>
          <m:rPr>
            <m:sty m:val="p"/>
          </m:rPr>
          <m:t>≤</m:t>
        </m:r>
      </m:oMath>
      <w:r>
        <w:rPr/>
        <w:t xml:space="preserve"> E . </w:t>
      </w:r>
      <m:oMath>
        <m:r>
          <m:rPr>
            <m:sty m:val="p"/>
          </m:rPr>
          <m:t>(</m:t>
        </m:r>
        <m:r>
          <m:rPr>
            <m:sty m:val="p"/>
          </m:rPr>
          <m:t>E</m:t>
        </m:r>
        <m:r>
          <m:rPr>
            <m:sty m:val="p"/>
          </m:rPr>
          <m:t>=</m:t>
        </m:r>
        <m:r>
          <m:rPr>
            <m:sty m:val="p"/>
          </m:rPr>
          <m:t>6</m:t>
        </m:r>
        <m:r>
          <m:rPr>
            <m:sty m:val="p"/>
          </m:rPr>
          <m:t>,</m:t>
        </m:r>
        <m:r>
          <m:rPr>
            <m:sty m:val="p"/>
          </m:rPr>
          <m:t>0</m:t>
        </m:r>
        <m:r>
          <m:rPr>
            <m:nor/>
          </m:rPr>
          <m:t xml:space="preserve"> </m:t>
        </m:r>
        <m:r>
          <m:rPr>
            <m:sty m:val="p"/>
          </m:rPr>
          <m:t>V</m:t>
        </m:r>
        <m:r>
          <m:rPr>
            <m:sty m:val="p"/>
          </m:rPr>
          <m:t>)</m:t>
        </m:r>
      </m:oMath>
      <w:r>
        <w:rPr/>
        <w:br w:type="textWrapping"/>
      </w:r>
      <w:r>
        <w:rPr>
          <w:rFonts w:eastAsia="Georgia" w:cs="Georgia" w:ascii="Georgia" w:hAnsi="Georgia"/>
        </w:rPr>
        <w:t xml:space="preserve">On réalise le montage suivant, dans lequel </w:t>
      </w:r>
      <m:oMath>
        <m:sSub>
          <m:sSubPr/>
          <m:e>
            <m:r>
              <m:rPr>
                <m:sty m:val="p"/>
              </m:rPr>
              <m:t>V</m:t>
            </m:r>
          </m:e>
          <m:sub>
            <m:r>
              <m:rPr>
                <m:sty m:val="p"/>
              </m:rPr>
              <m:t>0</m:t>
            </m:r>
          </m:sub>
        </m:sSub>
        <m:r>
          <m:rPr>
            <m:sty m:val="p"/>
          </m:rPr>
          <m:t>=</m:t>
        </m:r>
        <m:r>
          <m:rPr>
            <m:sty m:val="p"/>
          </m:rPr>
          <m:t>1</m:t>
        </m:r>
        <m:r>
          <m:rPr>
            <m:sty m:val="p"/>
          </m:rPr>
          <m:t>,</m:t>
        </m:r>
        <m:r>
          <m:rPr>
            <m:sty m:val="p"/>
          </m:rPr>
          <m:t>0</m:t>
        </m:r>
        <m:r>
          <m:rPr>
            <m:nor/>
          </m:rPr>
          <m:t xml:space="preserve"> </m:t>
        </m:r>
        <m:r>
          <m:rPr>
            <m:sty m:val="p"/>
          </m:rPr>
          <m:t>V</m:t>
        </m:r>
      </m:oMath>
      <w:r>
        <w:rPr/>
        <w:t xml:space="preserve">.</w:t>
      </w:r>
      <w:r>
        <w:rPr/>
        <w:br w:type="textWrapping"/>
      </w:r>
    </w:p>
    <w:p>
      <w:pPr>
        <w:spacing w:lineRule="auto"/>
        <w:jc w:val="center"/>
      </w:pPr>
      <w:r>
        <w:rPr/>
        <w:drawing>
          <wp:inline distB="0" distL="0" distR="0" distT="0">
            <wp:extent cx="5486400" cy="3544798"/>
            <wp:effectExtent b="0" l="0" r="0" t="0"/>
            <wp:docPr id="2" name="image-67eecd69a881b9446eb6e04c7921fcc7cd970fae.jpg"/>
            <a:graphic>
              <a:graphicData uri="http://schemas.openxmlformats.org/drawingml/2006/picture">
                <pic:pic>
                  <pic:nvPicPr>
                    <pic:cNvPr id="2" name="image-67eecd69a881b9446eb6e04c7921fcc7cd970fae.jpg" descr=""/>
                    <pic:cNvPicPr/>
                  </pic:nvPicPr>
                  <pic:blipFill>
                    <a:blip r:embed="rId6" cstate="print"/>
                    <a:srcRect b="0" l="0" r="0" t="0"/>
                    <a:stretch>
                      <a:fillRect/>
                    </a:stretch>
                  </pic:blipFill>
                  <pic:spPr>
                    <a:xfrm>
                      <a:off x="0" y="0"/>
                      <a:ext cx="5486400" cy="3544798"/>
                    </a:xfrm>
                    <a:prstGeom prst="rect"/>
                  </pic:spPr>
                </pic:pic>
              </a:graphicData>
            </a:graphic>
          </wp:inline>
        </w:drawing>
      </w:r>
    </w:p>
    <w:p>
      <w:pPr>
        <w:spacing w:after="220" w:lineRule="auto"/>
      </w:pPr>
      <w:r>
        <w:rPr>
          <w:rFonts w:eastAsia="Georgia" w:cs="Georgia" w:ascii="Georgia" w:hAnsi="Georgia"/>
        </w:rPr>
        <w:t xml:space="preserve">1- L'amplificateur opérationnel fonctionne-t-il en régime linéaire ? Pourquoi ?</w:t>
      </w:r>
      <w:r>
        <w:rPr/>
        <w:br w:type="textWrapping"/>
      </w:r>
      <w:r>
        <w:rPr/>
        <w:t xml:space="preserve">2- </w:t>
      </w:r>
      <m:oMath>
        <m:r>
          <m:rPr>
            <m:sty m:val="p"/>
          </m:rPr>
          <m:t xml:space="preserve"> </m:t>
        </m:r>
      </m:oMath>
      <w:r>
        <w:rPr>
          <w:rFonts w:eastAsia="Georgia" w:cs="Georgia" w:ascii="Georgia" w:hAnsi="Georgia"/>
        </w:rPr>
        <w:t xml:space="preserve"> Montrer que lorsque le régime permanent </w:t>
      </w:r>
      <m:oMath>
        <m:sSub>
          <m:sSubPr/>
          <m:e>
            <m:r>
              <m:rPr>
                <m:sty m:val="p"/>
              </m:rPr>
              <m:t>V</m:t>
            </m:r>
          </m:e>
          <m:sub>
            <m:r>
              <m:rPr>
                <m:sty m:val="p"/>
              </m:rPr>
              <m:t>e</m:t>
            </m:r>
          </m:sub>
        </m:sSub>
        <m:r>
          <m:rPr>
            <m:sty m:val="p"/>
          </m:rPr>
          <m:t>=</m:t>
        </m:r>
        <m:r>
          <m:rPr>
            <m:sty m:val="p"/>
          </m:rPr>
          <m:t>cte</m:t>
        </m:r>
        <m:r>
          <m:rPr>
            <m:sty m:val="p"/>
          </m:rPr>
          <m:t>=</m:t>
        </m:r>
        <m:r>
          <m:rPr>
            <m:sty m:val="p"/>
          </m:rPr>
          <m:t>0</m:t>
        </m:r>
        <m:r>
          <m:rPr>
            <m:nor/>
          </m:rPr>
          <m:t xml:space="preserve"> </m:t>
        </m:r>
        <m:r>
          <m:rPr>
            <m:sty m:val="p"/>
          </m:rPr>
          <m:t>V</m:t>
        </m:r>
      </m:oMath>
      <w:r>
        <w:rPr>
          <w:rFonts w:eastAsia="Georgia" w:cs="Georgia" w:ascii="Georgia" w:hAnsi="Georgia"/>
        </w:rPr>
        <w:t xml:space="preserve"> est établi depuis longtemps, la tension de sortie vaut </w:t>
      </w:r>
      <m:oMath>
        <m:sSub>
          <m:sSubPr/>
          <m:e>
            <m:r>
              <m:rPr>
                <m:sty m:val="p"/>
              </m:rPr>
              <m:t>V</m:t>
            </m:r>
          </m:e>
          <m:sub>
            <m:r>
              <m:rPr>
                <m:sty m:val="p"/>
              </m:rPr>
              <m:t>s</m:t>
            </m:r>
          </m:sub>
        </m:sSub>
        <m:r>
          <m:rPr>
            <m:sty m:val="p"/>
          </m:rPr>
          <m:t>=</m:t>
        </m:r>
        <m:r>
          <m:rPr>
            <m:sty m:val="p"/>
          </m:rPr>
          <m:t>−</m:t>
        </m:r>
        <m:r>
          <m:rPr>
            <m:sty m:val="p"/>
          </m:rPr>
          <m:t>E</m:t>
        </m:r>
      </m:oMath>
      <w:r>
        <w:rPr/>
        <w:t xml:space="preserve">.</w:t>
      </w:r>
    </w:p>
    <w:p>
      <w:pPr>
        <w:spacing w:after="220" w:lineRule="auto"/>
      </w:pPr>
      <w:r>
        <w:rPr>
          <w:rFonts w:eastAsia="Georgia" w:cs="Georgia" w:ascii="Georgia" w:hAnsi="Georgia"/>
        </w:rPr>
        <w:t xml:space="preserve">3- Rappeler la propriété de continuité (d’une grandeur électrique qu’on précisera) relative à un condensateur. A </w:t>
      </w:r>
      <m:oMath>
        <m:r>
          <m:rPr>
            <m:sty m:val="i"/>
          </m:rPr>
          <m:t>t</m:t>
        </m:r>
        <m:r>
          <m:rPr>
            <m:sty m:val="p"/>
          </m:rPr>
          <m:t>=</m:t>
        </m:r>
        <m:r>
          <m:rPr>
            <m:sty m:val="p"/>
          </m:rPr>
          <m:t>0</m:t>
        </m:r>
      </m:oMath>
      <w:r>
        <w:rPr>
          <w:rFonts w:eastAsia="Georgia" w:cs="Georgia" w:ascii="Georgia" w:hAnsi="Georgia"/>
        </w:rPr>
        <w:t xml:space="preserve">, on envoie une impulsion à l'entrée du montage (voir graphe </w:t>
      </w:r>
      <m:oMath>
        <m:sSub>
          <m:sSubPr/>
          <m:e>
            <m:r>
              <m:rPr>
                <m:sty m:val="i"/>
              </m:rPr>
              <m:t>G</m:t>
            </m:r>
          </m:e>
          <m:sub>
            <m:r>
              <m:rPr>
                <m:sty m:val="p"/>
              </m:rPr>
              <m:t>1</m:t>
            </m:r>
          </m:sub>
        </m:sSub>
      </m:oMath>
      <w:r>
        <w:rPr>
          <w:rFonts w:eastAsia="Georgia" w:cs="Georgia" w:ascii="Georgia" w:hAnsi="Georgia"/>
        </w:rPr>
        <w:t xml:space="preserve"> joint) : pendant une très courte durée, </w:t>
      </w:r>
      <m:oMath>
        <m:sSub>
          <m:sSubPr/>
          <m:e>
            <m:r>
              <m:rPr>
                <m:sty m:val="p"/>
              </m:rPr>
              <m:t>V</m:t>
            </m:r>
          </m:e>
          <m:sub>
            <m:r>
              <m:rPr>
                <m:sty m:val="p"/>
              </m:rPr>
              <m:t>e</m:t>
            </m:r>
          </m:sub>
        </m:sSub>
      </m:oMath>
      <w:r>
        <w:rPr/>
        <w:t xml:space="preserve"> prend la valeur -U ( </w:t>
      </w:r>
      <m:oMath>
        <m:r>
          <m:rPr>
            <m:sty m:val="p"/>
          </m:rPr>
          <m:t>U</m:t>
        </m:r>
        <m:r>
          <m:rPr>
            <m:sty m:val="p"/>
          </m:rPr>
          <m:t>&gt;</m:t>
        </m:r>
        <m:sSub>
          <m:sSubPr/>
          <m:e>
            <m:r>
              <m:rPr>
                <m:sty m:val="p"/>
              </m:rPr>
              <m:t>V</m:t>
            </m:r>
          </m:e>
          <m:sub>
            <m:r>
              <m:rPr>
                <m:sty m:val="p"/>
              </m:rPr>
              <m:t>0</m:t>
            </m:r>
          </m:sub>
        </m:sSub>
      </m:oMath>
      <w:r>
        <w:rPr>
          <w:rFonts w:eastAsia="Georgia" w:cs="Georgia" w:ascii="Georgia" w:hAnsi="Georgia"/>
        </w:rPr>
        <w:t xml:space="preserve"> ), puis revient à 0 . Montrer que l'impulsion fait basculer la sortie à +E (on admettra que toute bascule est instantanée). Que vaut V+ (potentiel de l'entrée non inverseuse) juste après ce basculement ? Le retour de </w:t>
      </w:r>
      <m:oMath>
        <m:sSub>
          <m:sSubPr/>
          <m:e>
            <m:r>
              <m:rPr>
                <m:sty m:val="p"/>
              </m:rPr>
              <m:t>V</m:t>
            </m:r>
          </m:e>
          <m:sub>
            <m:r>
              <m:rPr>
                <m:sty m:val="p"/>
              </m:rPr>
              <m:t>e</m:t>
            </m:r>
          </m:sub>
        </m:sSub>
      </m:oMath>
      <w:r>
        <w:rPr>
          <w:rFonts w:eastAsia="Georgia" w:cs="Georgia" w:ascii="Georgia" w:hAnsi="Georgia"/>
        </w:rPr>
        <w:t xml:space="preserve"> à 0 engendre-t-il un nouveau basculement de la sortie ?</w:t>
      </w:r>
    </w:p>
    <w:p>
      <w:pPr>
        <w:spacing w:after="220" w:lineRule="auto"/>
      </w:pPr>
      <w:r>
        <w:rPr>
          <w:rFonts w:eastAsia="Georgia" w:cs="Georgia" w:ascii="Georgia" w:hAnsi="Georgia"/>
        </w:rPr>
        <w:t xml:space="preserve">4- En l'absence de nouveau signal d'entrée ( </w:t>
      </w:r>
      <m:oMath>
        <m:sSub>
          <m:sSubPr/>
          <m:e>
            <m:r>
              <m:rPr>
                <m:sty m:val="p"/>
              </m:rPr>
              <m:t>V</m:t>
            </m:r>
          </m:e>
          <m:sub>
            <m:r>
              <m:rPr>
                <m:sty m:val="p"/>
              </m:rPr>
              <m:t>e</m:t>
            </m:r>
          </m:sub>
        </m:sSub>
        <m:r>
          <m:rPr>
            <m:sty m:val="p"/>
          </m:rPr>
          <m:t>=</m:t>
        </m:r>
        <m:r>
          <m:rPr>
            <m:sty m:val="p"/>
          </m:rPr>
          <m:t>0</m:t>
        </m:r>
      </m:oMath>
      <w:r>
        <w:rPr>
          <w:rFonts w:eastAsia="Georgia" w:cs="Georgia" w:ascii="Georgia" w:hAnsi="Georgia"/>
        </w:rPr>
        <w:t xml:space="preserve"> ), le système revient à l'état décrit au 1-: à quelle date </w:t>
      </w:r>
      <m:oMath>
        <m:sSub>
          <m:sSubPr/>
          <m:e>
            <m:r>
              <m:rPr>
                <m:sty m:val="i"/>
              </m:rPr>
              <m:t>t</m:t>
            </m:r>
          </m:e>
          <m:sub>
            <m:r>
              <m:rPr>
                <m:sty m:val="p"/>
              </m:rPr>
              <m:t>0</m:t>
            </m:r>
          </m:sub>
        </m:sSub>
      </m:oMath>
      <w:r>
        <w:rPr>
          <w:rFonts w:eastAsia="Georgia" w:cs="Georgia" w:ascii="Georgia" w:hAnsi="Georgia"/>
        </w:rPr>
        <w:t xml:space="preserve"> la sortie bascule-t-elle à -E ? Calculer la capacité C du condensateur pour que </w:t>
      </w:r>
      <m:oMath>
        <m:sSub>
          <m:sSubPr/>
          <m:e>
            <m:r>
              <m:rPr>
                <m:sty m:val="i"/>
              </m:rPr>
              <m:t>t</m:t>
            </m:r>
          </m:e>
          <m:sub>
            <m:r>
              <m:rPr>
                <m:sty m:val="p"/>
              </m:rPr>
              <m:t>0</m:t>
            </m:r>
          </m:sub>
        </m:sSub>
        <m:r>
          <m:rPr>
            <m:sty m:val="p"/>
          </m:rPr>
          <m:t>=</m:t>
        </m:r>
        <m:r>
          <m:rPr>
            <m:sty m:val="p"/>
          </m:rPr>
          <m:t>1</m:t>
        </m:r>
        <m:r>
          <m:rPr>
            <m:sty m:val="p"/>
          </m:rPr>
          <m:t>,</m:t>
        </m:r>
        <m:r>
          <m:rPr>
            <m:sty m:val="p"/>
          </m:rPr>
          <m:t>0</m:t>
        </m:r>
        <m:r>
          <m:rPr>
            <m:nor/>
          </m:rPr>
          <m:t xml:space="preserve"> </m:t>
        </m:r>
        <m:r>
          <m:rPr>
            <m:sty m:val="p"/>
          </m:rPr>
          <m:t>ms</m:t>
        </m:r>
        <m:r>
          <m:rPr>
            <m:sty m:val="p"/>
          </m:rPr>
          <m:t>(</m:t>
        </m:r>
        <m:r>
          <m:rPr>
            <m:sty m:val="i"/>
          </m:rPr>
          <m:t>R</m:t>
        </m:r>
        <m:r>
          <m:rPr>
            <m:sty m:val="p"/>
          </m:rPr>
          <m:t>=</m:t>
        </m:r>
        <m:r>
          <m:rPr>
            <m:sty m:val="p"/>
          </m:rPr>
          <m:t>1</m:t>
        </m:r>
        <m:r>
          <m:rPr>
            <m:sty m:val="p"/>
          </m:rPr>
          <m:t>,</m:t>
        </m:r>
        <m:r>
          <m:rPr>
            <m:sty m:val="p"/>
          </m:rPr>
          <m:t>0</m:t>
        </m:r>
        <m:r>
          <m:rPr>
            <m:sty m:val="p"/>
          </m:rPr>
          <m:t>k</m:t>
        </m:r>
        <m:r>
          <m:rPr>
            <m:sty m:val="p"/>
          </m:rPr>
          <m:t>Ω</m:t>
        </m:r>
        <m:r>
          <m:rPr>
            <m:sty m:val="p"/>
          </m:rPr>
          <m:t>)</m:t>
        </m:r>
      </m:oMath>
      <w:r>
        <w:rPr>
          <w:rFonts w:eastAsia="Georgia" w:cs="Georgia" w:ascii="Georgia" w:hAnsi="Georgia"/>
        </w:rPr>
        <w:t xml:space="preserve">. Décrire l'évolution de V+ (avant et après </w:t>
      </w:r>
      <m:oMath>
        <m:sSub>
          <m:sSubPr/>
          <m:e>
            <m:r>
              <m:rPr>
                <m:sty m:val="p"/>
              </m:rPr>
              <m:t>t</m:t>
            </m:r>
          </m:e>
          <m:sub>
            <m:r>
              <m:rPr>
                <m:sty m:val="p"/>
              </m:rPr>
              <m:t>0</m:t>
            </m:r>
          </m:sub>
        </m:sSub>
      </m:oMath>
      <w:r>
        <w:rPr>
          <w:rFonts w:eastAsia="Georgia" w:cs="Georgia" w:ascii="Georgia" w:hAnsi="Georgia"/>
        </w:rPr>
        <w:t xml:space="preserve"> ) ; compléter les graphes </w:t>
      </w:r>
      <m:oMath>
        <m:sSub>
          <m:sSubPr/>
          <m:e>
            <m:r>
              <m:rPr>
                <m:sty m:val="p"/>
              </m:rPr>
              <m:t>G</m:t>
            </m:r>
          </m:e>
          <m:sub>
            <m:r>
              <m:rPr>
                <m:sty m:val="p"/>
              </m:rPr>
              <m:t>2</m:t>
            </m:r>
          </m:sub>
        </m:sSub>
      </m:oMath>
      <w:r>
        <w:rPr/>
        <w:t xml:space="preserve"> et </w:t>
      </w:r>
      <m:oMath>
        <m:sSub>
          <m:sSubPr/>
          <m:e>
            <m:r>
              <m:rPr>
                <m:sty m:val="p"/>
              </m:rPr>
              <m:t>G</m:t>
            </m:r>
          </m:e>
          <m:sub>
            <m:r>
              <m:rPr>
                <m:sty m:val="p"/>
              </m:rPr>
              <m:t>3</m:t>
            </m:r>
          </m:sub>
        </m:sSub>
      </m:oMath>
      <w:r>
        <w:rPr>
          <w:rFonts w:eastAsia="Georgia" w:cs="Georgia" w:ascii="Georgia" w:hAnsi="Georgia"/>
        </w:rPr>
        <w:t xml:space="preserve">. Justifier le nom de « Monostable » pour un tel montage.</w:t>
      </w:r>
    </w:p>
    <w:p>
      <w:pPr>
        <w:spacing w:after="220" w:lineRule="auto"/>
      </w:pPr>
      <w:r>
        <w:rPr>
          <w:rFonts w:eastAsia="Georgia" w:cs="Georgia" w:ascii="Georgia" w:hAnsi="Georgia"/>
        </w:rPr>
        <w:t xml:space="preserve">5- On envoie maintenant périodiquement des impulsions (la période T des impulsions est assez grande pour qu’on puisse considérer que le système est revenu en régime permanent avant l'arrivée d'une nouvelle impulsion). Compléter le graphe </w:t>
      </w:r>
      <m:oMath>
        <m:sSub>
          <m:sSubPr/>
          <m:e>
            <m:r>
              <m:rPr>
                <m:sty m:val="i"/>
              </m:rPr>
              <m:t>G</m:t>
            </m:r>
          </m:e>
          <m:sub>
            <m:r>
              <m:rPr>
                <m:sty m:val="p"/>
              </m:rPr>
              <m:t>5</m:t>
            </m:r>
          </m:sub>
        </m:sSub>
      </m:oMath>
      <w:r>
        <w:rPr/>
        <w:t xml:space="preserve">. Exprimer le tension de sortie moyenne ( </w:t>
      </w:r>
      <m:oMath>
        <m:sSub>
          <m:sSubPr/>
          <m:e>
            <m:r>
              <m:rPr>
                <m:sty m:val="i"/>
              </m:rPr>
              <m:t>V</m:t>
            </m:r>
          </m:e>
          <m:sub>
            <m:r>
              <m:rPr>
                <m:sty m:val="i"/>
              </m:rPr>
              <m:t>m</m:t>
            </m:r>
          </m:sub>
        </m:sSub>
      </m:oMath>
      <w:r>
        <w:rPr/>
        <w:t xml:space="preserve"> ) en fonction de </w:t>
      </w:r>
      <m:oMath>
        <m:r>
          <m:rPr>
            <m:sty m:val="i"/>
          </m:rPr>
          <m:t>E</m:t>
        </m:r>
      </m:oMath>
      <w:r>
        <w:rPr/>
        <w:t xml:space="preserve">, </w:t>
      </w:r>
      <m:oMath>
        <m:sSub>
          <m:sSubPr/>
          <m:e>
            <m:r>
              <m:rPr>
                <m:sty m:val="i"/>
              </m:rPr>
              <m:t>t</m:t>
            </m:r>
          </m:e>
          <m:sub>
            <m:r>
              <m:rPr>
                <m:sty m:val="p"/>
              </m:rPr>
              <m:t>0</m:t>
            </m:r>
          </m:sub>
        </m:sSub>
      </m:oMath>
      <w:r>
        <w:rPr/>
        <w:t xml:space="preserve"> et </w:t>
      </w:r>
      <m:oMath>
        <m:r>
          <m:rPr>
            <m:sty m:val="i"/>
          </m:rPr>
          <m:t>f</m:t>
        </m:r>
      </m:oMath>
      <w:r>
        <w:rPr>
          <w:rFonts w:eastAsia="Georgia" w:cs="Georgia" w:ascii="Georgia" w:hAnsi="Georgia"/>
        </w:rPr>
        <w:t xml:space="preserve"> (fréquence des impulsions).</w:t>
      </w:r>
    </w:p>
    <w:p>
      <w:pPr>
        <w:spacing w:after="220" w:lineRule="auto"/>
      </w:pPr>
      <w:r>
        <w:rPr/>
        <w:t xml:space="preserve">6- Pour mesurer </w:t>
      </w:r>
      <m:oMath>
        <m:sSub>
          <m:sSubPr/>
          <m:e>
            <m:r>
              <m:rPr>
                <m:sty m:val="p"/>
              </m:rPr>
              <m:t>V</m:t>
            </m:r>
          </m:e>
          <m:sub>
            <m:r>
              <m:rPr>
                <m:sty m:val="p"/>
              </m:rPr>
              <m:t>m</m:t>
            </m:r>
          </m:sub>
        </m:sSub>
      </m:oMath>
      <w:r>
        <w:rPr/>
        <w:t xml:space="preserve">, on filtre la tension </w:t>
      </w:r>
      <m:oMath>
        <m:sSub>
          <m:sSubPr/>
          <m:e>
            <m:r>
              <m:rPr>
                <m:sty m:val="p"/>
              </m:rPr>
              <m:t>V</m:t>
            </m:r>
          </m:e>
          <m:sub>
            <m:r>
              <m:rPr>
                <m:sty m:val="p"/>
              </m:rPr>
              <m:t>s</m:t>
            </m:r>
          </m:sub>
        </m:sSub>
      </m:oMath>
      <w:r>
        <w:rPr/>
        <w:t xml:space="preserve"> par un circuit </w:t>
      </w:r>
      <m:oMath>
        <m:sSub>
          <m:sSubPr/>
          <m:e>
            <m:r>
              <m:rPr>
                <m:sty m:val="p"/>
              </m:rPr>
              <m:t>R</m:t>
            </m:r>
          </m:e>
          <m:sub>
            <m:r>
              <m:rPr>
                <m:sty m:val="p"/>
              </m:rPr>
              <m:t>1</m:t>
            </m:r>
          </m:sub>
        </m:sSub>
        <m:sSub>
          <m:sSubPr/>
          <m:e>
            <m:r>
              <m:rPr>
                <m:sty m:val="p"/>
              </m:rPr>
              <m:t>C</m:t>
            </m:r>
          </m:e>
          <m:sub>
            <m:r>
              <m:rPr>
                <m:sty m:val="p"/>
              </m:rPr>
              <m:t>1</m:t>
            </m:r>
          </m:sub>
        </m:sSub>
      </m:oMath>
      <w:r>
        <w:rPr/>
        <w:t xml:space="preserve"> :</w:t>
      </w:r>
    </w:p>
    <w:p>
      <w:pPr>
        <w:spacing w:lineRule="auto"/>
        <w:jc w:val="center"/>
      </w:pPr>
      <w:r>
        <w:rPr/>
        <w:drawing>
          <wp:inline distB="0" distL="0" distR="0" distT="0">
            <wp:extent cx="5486400" cy="2126432"/>
            <wp:effectExtent b="0" l="0" r="0" t="0"/>
            <wp:docPr id="3" name="image-8f1eca30e98b59f51c387c59498ac9f9e7d8aeb8.jpg"/>
            <a:graphic>
              <a:graphicData uri="http://schemas.openxmlformats.org/drawingml/2006/picture">
                <pic:pic>
                  <pic:nvPicPr>
                    <pic:cNvPr id="3" name="image-8f1eca30e98b59f51c387c59498ac9f9e7d8aeb8.jpg" descr=""/>
                    <pic:cNvPicPr/>
                  </pic:nvPicPr>
                  <pic:blipFill>
                    <a:blip r:embed="rId7" cstate="print"/>
                    <a:srcRect b="0" l="0" r="0" t="0"/>
                    <a:stretch>
                      <a:fillRect/>
                    </a:stretch>
                  </pic:blipFill>
                  <pic:spPr>
                    <a:xfrm>
                      <a:off x="0" y="0"/>
                      <a:ext cx="5486400" cy="2126432"/>
                    </a:xfrm>
                    <a:prstGeom prst="rect"/>
                  </pic:spPr>
                </pic:pic>
              </a:graphicData>
            </a:graphic>
          </wp:inline>
        </w:drawing>
      </w:r>
    </w:p>
    <w:p>
      <w:pPr>
        <w:spacing w:lineRule="auto"/>
      </w:pPr>
      <w:r>
        <w:rPr/>
        <w:t xml:space="preserve">Figure 2</w:t>
      </w:r>
    </w:p>
    <w:p>
      <w:pPr>
        <w:spacing w:after="220" w:lineRule="auto"/>
      </w:pPr>
      <w:r>
        <w:rPr/>
        <w:t xml:space="preserve">Calculer la fonction de transfert </w:t>
      </w:r>
      <m:oMath>
        <m:bar>
          <m:barPr/>
          <m:e>
            <m:r>
              <m:rPr>
                <m:sty m:val="i"/>
              </m:rPr>
              <m:t>H</m:t>
            </m:r>
          </m:e>
        </m:bar>
        <m:r>
          <m:rPr>
            <m:sty m:val="p"/>
          </m:rPr>
          <m:t>(</m:t>
        </m:r>
        <m:r>
          <m:rPr>
            <m:sty m:val="i"/>
          </m:rPr>
          <m:t>j</m:t>
        </m:r>
        <m:r>
          <m:rPr>
            <m:sty m:val="i"/>
          </m:rPr>
          <m:t>ω</m:t>
        </m:r>
        <m:r>
          <m:rPr>
            <m:sty m:val="p"/>
          </m:rPr>
          <m:t>)</m:t>
        </m:r>
        <m:r>
          <m:rPr>
            <m:sty m:val="p"/>
          </m:rPr>
          <m:t>=</m:t>
        </m:r>
        <m:sSub>
          <m:sSubPr/>
          <m:e>
            <m:bar>
              <m:barPr/>
              <m:e>
                <m:r>
                  <m:rPr>
                    <m:sty m:val="i"/>
                  </m:rPr>
                  <m:t>V</m:t>
                </m:r>
              </m:e>
            </m:bar>
          </m:e>
          <m:sub>
            <m:r>
              <m:rPr>
                <m:sty m:val="p"/>
              </m:rPr>
              <m:t>2</m:t>
            </m:r>
          </m:sub>
        </m:sSub>
        <m:r>
          <m:rPr>
            <m:sty m:val="p"/>
          </m:rPr>
          <m:t>/</m:t>
        </m:r>
        <m:sSub>
          <m:sSubPr/>
          <m:e>
            <m:bar>
              <m:barPr/>
              <m:e>
                <m:r>
                  <m:rPr>
                    <m:sty m:val="i"/>
                  </m:rPr>
                  <m:t>V</m:t>
                </m:r>
              </m:e>
            </m:bar>
          </m:e>
          <m:sub>
            <m:r>
              <m:rPr>
                <m:sty m:val="p"/>
              </m:rPr>
              <m:t>1</m:t>
            </m:r>
          </m:sub>
        </m:sSub>
      </m:oMath>
      <w:r>
        <w:rPr>
          <w:rFonts w:eastAsia="Georgia" w:cs="Georgia" w:ascii="Georgia" w:hAnsi="Georgia"/>
        </w:rPr>
        <w:t xml:space="preserve"> en régime harmonique de pulsation </w:t>
      </w:r>
      <m:oMath>
        <m:r>
          <m:rPr>
            <m:sty m:val="i"/>
          </m:rPr>
          <m:t>ω</m:t>
        </m:r>
      </m:oMath>
      <w:r>
        <w:rPr/>
        <w:t xml:space="preserve">, en fonction de </w:t>
      </w:r>
      <m:oMath>
        <m:sSub>
          <m:sSubPr/>
          <m:e>
            <m:r>
              <m:rPr>
                <m:sty m:val="i"/>
              </m:rPr>
              <m:t>R</m:t>
            </m:r>
          </m:e>
          <m:sub>
            <m:r>
              <m:rPr>
                <m:sty m:val="p"/>
              </m:rPr>
              <m:t>1</m:t>
            </m:r>
          </m:sub>
        </m:sSub>
        <m:r>
          <m:rPr>
            <m:sty m:val="p"/>
          </m:rPr>
          <m:t>,</m:t>
        </m:r>
        <m:sSub>
          <m:sSubPr/>
          <m:e>
            <m:r>
              <m:rPr>
                <m:sty m:val="i"/>
              </m:rPr>
              <m:t>C</m:t>
            </m:r>
          </m:e>
          <m:sub>
            <m:r>
              <m:rPr>
                <m:sty m:val="p"/>
              </m:rPr>
              <m:t>1</m:t>
            </m:r>
          </m:sub>
        </m:sSub>
      </m:oMath>
      <w:r>
        <w:rPr/>
        <w:t xml:space="preserve"> et </w:t>
      </w:r>
      <m:oMath>
        <m:r>
          <m:rPr>
            <m:sty m:val="i"/>
          </m:rPr>
          <m:t>ω</m:t>
        </m:r>
      </m:oMath>
      <w:r>
        <w:rPr/>
        <w:t xml:space="preserve">. Etudier et tracer l'allure du graphe </w:t>
      </w:r>
      <m:oMath>
        <m:sSub>
          <m:sSubPr/>
          <m:e>
            <m:r>
              <m:rPr>
                <m:sty m:val="p"/>
              </m:rPr>
              <m:t>G</m:t>
            </m:r>
          </m:e>
          <m:sub>
            <m:r>
              <m:rPr>
                <m:sty m:val="p"/>
              </m:rPr>
              <m:t>dB</m:t>
            </m:r>
          </m:sub>
        </m:sSub>
        <m:r>
          <m:rPr>
            <m:sty m:val="p"/>
          </m:rPr>
          <m:t>(</m:t>
        </m:r>
        <m:r>
          <m:rPr>
            <m:sty m:val="i"/>
          </m:rPr>
          <m:t>ω</m:t>
        </m:r>
        <m:r>
          <m:rPr>
            <m:sty m:val="p"/>
          </m:rPr>
          <m:t>)</m:t>
        </m:r>
      </m:oMath>
      <w:r>
        <w:rPr>
          <w:rFonts w:eastAsia="Georgia" w:cs="Georgia" w:ascii="Georgia" w:hAnsi="Georgia"/>
        </w:rPr>
        <w:t xml:space="preserve"> où </w:t>
      </w:r>
      <m:oMath>
        <m:sSub>
          <m:sSubPr/>
          <m:e>
            <m:r>
              <m:rPr>
                <m:sty m:val="p"/>
              </m:rPr>
              <m:t>G</m:t>
            </m:r>
          </m:e>
          <m:sub>
            <m:r>
              <m:rPr>
                <m:sty m:val="p"/>
              </m:rPr>
              <m:t>dB</m:t>
            </m:r>
          </m:sub>
        </m:sSub>
      </m:oMath>
      <w:r>
        <w:rPr>
          <w:rFonts w:eastAsia="Georgia" w:cs="Georgia" w:ascii="Georgia" w:hAnsi="Georgia"/>
        </w:rPr>
        <w:t xml:space="preserve"> représente le gain en décibels de ce filtre (on utilisera l'échelle logarithmique pour les impulsions). Comment appelle-t-on un tel filtre?</w:t>
      </w:r>
    </w:p>
    <w:p>
      <w:pPr>
        <w:spacing w:after="220" w:lineRule="auto"/>
      </w:pPr>
      <w:r>
        <w:rPr>
          <w:rFonts w:eastAsia="Georgia" w:cs="Georgia" w:ascii="Georgia" w:hAnsi="Georgia"/>
        </w:rPr>
        <w:t xml:space="preserve">7- On branche maintenant le filtre du 5 - à la sortie du monostable : </w:t>
      </w:r>
      <m:oMath>
        <m:sSub>
          <m:sSubPr/>
          <m:e>
            <m:r>
              <m:rPr>
                <m:sty m:val="p"/>
              </m:rPr>
              <m:t>V</m:t>
            </m:r>
          </m:e>
          <m:sub>
            <m:r>
              <m:rPr>
                <m:sty m:val="p"/>
              </m:rPr>
              <m:t>s</m:t>
            </m:r>
          </m:sub>
        </m:sSub>
        <m:r>
          <m:rPr>
            <m:sty m:val="p"/>
          </m:rPr>
          <m:t>=</m:t>
        </m:r>
        <m:sSub>
          <m:sSubPr/>
          <m:e>
            <m:r>
              <m:rPr>
                <m:sty m:val="p"/>
              </m:rPr>
              <m:t>V</m:t>
            </m:r>
          </m:e>
          <m:sub>
            <m:r>
              <m:rPr>
                <m:sty m:val="p"/>
              </m:rPr>
              <m:t>1</m:t>
            </m:r>
          </m:sub>
        </m:sSub>
      </m:oMath>
      <w:r>
        <w:rPr/>
        <w:t xml:space="preserve"> (voir figure 3). Comment doit-on choisir </w:t>
      </w:r>
      <m:oMath>
        <m:sSub>
          <m:sSubPr/>
          <m:e>
            <m:r>
              <m:rPr>
                <m:sty m:val="p"/>
              </m:rPr>
              <m:t>R</m:t>
            </m:r>
          </m:e>
          <m:sub>
            <m:r>
              <m:rPr>
                <m:sty m:val="p"/>
              </m:rPr>
              <m:t>1</m:t>
            </m:r>
          </m:sub>
        </m:sSub>
      </m:oMath>
      <w:r>
        <w:rPr/>
        <w:t xml:space="preserve"> et </w:t>
      </w:r>
      <m:oMath>
        <m:sSub>
          <m:sSubPr/>
          <m:e>
            <m:r>
              <m:rPr>
                <m:sty m:val="p"/>
              </m:rPr>
              <m:t>C</m:t>
            </m:r>
          </m:e>
          <m:sub>
            <m:r>
              <m:rPr>
                <m:sty m:val="p"/>
              </m:rPr>
              <m:t>1</m:t>
            </m:r>
          </m:sub>
        </m:sSub>
      </m:oMath>
      <w:r>
        <w:rPr/>
        <w:t xml:space="preserve"> pour que </w:t>
      </w:r>
      <m:oMath>
        <m:sSub>
          <m:sSubPr/>
          <m:e>
            <m:r>
              <m:rPr>
                <m:sty m:val="p"/>
              </m:rPr>
              <m:t>V</m:t>
            </m:r>
          </m:e>
          <m:sub>
            <m:r>
              <m:rPr>
                <m:sty m:val="p"/>
              </m:rPr>
              <m:t>2</m:t>
            </m:r>
          </m:sub>
        </m:sSub>
        <m:r>
          <m:rPr>
            <m:sty m:val="p"/>
          </m:rPr>
          <m:t>≈</m:t>
        </m:r>
        <m:r>
          <m:rPr>
            <m:sty m:val="p"/>
          </m:rPr>
          <m:t>cte</m:t>
        </m:r>
        <m:r>
          <m:rPr>
            <m:sty m:val="p"/>
          </m:rPr>
          <m:t>=</m:t>
        </m:r>
        <m:sSub>
          <m:sSubPr/>
          <m:e>
            <m:r>
              <m:rPr>
                <m:sty m:val="p"/>
              </m:rPr>
              <m:t>V</m:t>
            </m:r>
          </m:e>
          <m:sub>
            <m:r>
              <m:rPr>
                <m:sty m:val="p"/>
              </m:rPr>
              <m:t>m</m:t>
            </m:r>
          </m:sub>
        </m:sSub>
      </m:oMath>
      <w:r>
        <w:rPr>
          <w:rFonts w:eastAsia="Georgia" w:cs="Georgia" w:ascii="Georgia" w:hAnsi="Georgia"/>
        </w:rPr>
        <w:t xml:space="preserve"> lorsqu'on envoie les impulsions décrites au 4- ? Dans ce cas, on branche un voltmètre (de résistance considérée comme infinie) entre le point S et la borne -E de l'alimentation symétrique. Montrer que la tension lue ( </w:t>
      </w:r>
      <m:oMath>
        <m:sSub>
          <m:sSubPr/>
          <m:e>
            <m:r>
              <m:rPr>
                <m:sty m:val="p"/>
              </m:rPr>
              <m:t>V</m:t>
            </m:r>
          </m:e>
          <m:sub>
            <m:r>
              <m:rPr>
                <m:sty m:val="p"/>
              </m:rPr>
              <m:t>L</m:t>
            </m:r>
          </m:sub>
        </m:sSub>
      </m:oMath>
      <w:r>
        <w:rPr>
          <w:rFonts w:eastAsia="Georgia" w:cs="Georgia" w:ascii="Georgia" w:hAnsi="Georgia"/>
        </w:rPr>
        <w:t xml:space="preserve"> ) est proportionnelle à la fréquence f des impulsions.</w:t>
      </w:r>
    </w:p>
    <w:p>
      <w:pPr>
        <w:spacing w:lineRule="auto"/>
        <w:jc w:val="center"/>
      </w:pPr>
      <w:r>
        <w:rPr/>
        <w:drawing>
          <wp:inline distB="0" distL="0" distR="0" distT="0">
            <wp:extent cx="5486400" cy="2066306"/>
            <wp:effectExtent b="0" l="0" r="0" t="0"/>
            <wp:docPr id="4" name="image-6ba9ac35b39d74a8f8150d2f90df4f135de82197.jpg"/>
            <a:graphic>
              <a:graphicData uri="http://schemas.openxmlformats.org/drawingml/2006/picture">
                <pic:pic>
                  <pic:nvPicPr>
                    <pic:cNvPr id="4" name="image-6ba9ac35b39d74a8f8150d2f90df4f135de82197.jpg" descr=""/>
                    <pic:cNvPicPr/>
                  </pic:nvPicPr>
                  <pic:blipFill>
                    <a:blip r:embed="rId8" cstate="print"/>
                    <a:srcRect b="0" l="0" r="0" t="0"/>
                    <a:stretch>
                      <a:fillRect/>
                    </a:stretch>
                  </pic:blipFill>
                  <pic:spPr>
                    <a:xfrm>
                      <a:off x="0" y="0"/>
                      <a:ext cx="5486400" cy="2066306"/>
                    </a:xfrm>
                    <a:prstGeom prst="rect"/>
                  </pic:spPr>
                </pic:pic>
              </a:graphicData>
            </a:graphic>
          </wp:inline>
        </w:drawing>
      </w:r>
    </w:p>
    <w:p>
      <w:pPr>
        <w:spacing w:lineRule="auto"/>
      </w:pPr>
      <w:r>
        <w:rPr/>
        <w:t xml:space="preserve">Figure 3</w:t>
      </w:r>
    </w:p>
    <w:p>
      <w:pPr>
        <w:spacing w:after="220" w:lineRule="auto"/>
      </w:pPr>
      <w:r>
        <w:rPr>
          <w:rFonts w:eastAsia="Georgia" w:cs="Georgia" w:ascii="Georgia" w:hAnsi="Georgia"/>
        </w:rPr>
        <w:t xml:space="preserve">8- AN : Le compteur ainsi obtenu sert de compte-tours à un moteur d'automobile. Un moteur à 4 cylindres doit recevoir 2 impulsions par tour pour alimenter les bougies. Quel sera le domaine des tensions </w:t>
      </w:r>
      <m:oMath>
        <m:sSub>
          <m:sSubPr/>
          <m:e>
            <m:r>
              <m:rPr>
                <m:sty m:val="p"/>
              </m:rPr>
              <m:t>V</m:t>
            </m:r>
          </m:e>
          <m:sub>
            <m:r>
              <m:rPr>
                <m:sty m:val="p"/>
              </m:rPr>
              <m:t>L</m:t>
            </m:r>
          </m:sub>
        </m:sSub>
      </m:oMath>
      <w:r>
        <w:rPr>
          <w:rFonts w:eastAsia="Georgia" w:cs="Georgia" w:ascii="Georgia" w:hAnsi="Georgia"/>
        </w:rPr>
        <w:t xml:space="preserve"> mesurées, sachant que le moteur tourne à des régimes pouvant aller de 100 à </w:t>
      </w:r>
      <m:oMath>
        <m:r>
          <m:rPr>
            <m:sty m:val="p"/>
          </m:rPr>
          <m:t>8000</m:t>
        </m:r>
        <m:r>
          <m:rPr>
            <m:sty m:val="p"/>
          </m:rPr>
          <m:t>tr</m:t>
        </m:r>
        <m:r>
          <m:rPr>
            <m:sty m:val="p"/>
          </m:rPr>
          <m:t>/</m:t>
        </m:r>
        <m:r>
          <m:rPr>
            <m:sty m:val="p"/>
          </m:rPr>
          <m:t>min</m:t>
        </m:r>
      </m:oMath>
      <w:r>
        <w:rPr/>
        <w:t xml:space="preserve"> ? Comment doit-on choisir </w:t>
      </w:r>
      <m:oMath>
        <m:sSub>
          <m:sSubPr/>
          <m:e>
            <m:r>
              <m:rPr>
                <m:sty m:val="p"/>
              </m:rPr>
              <m:t>C</m:t>
            </m:r>
          </m:e>
          <m:sub>
            <m:r>
              <m:rPr>
                <m:sty m:val="p"/>
              </m:rPr>
              <m:t>1</m:t>
            </m:r>
          </m:sub>
        </m:sSub>
      </m:oMath>
      <w:r>
        <w:rPr/>
        <w:t xml:space="preserve"> si </w:t>
      </w:r>
      <m:oMath>
        <m:sSub>
          <m:sSubPr/>
          <m:e>
            <m:r>
              <m:rPr>
                <m:sty m:val="p"/>
              </m:rPr>
              <m:t>R</m:t>
            </m:r>
          </m:e>
          <m:sub>
            <m:r>
              <m:rPr>
                <m:sty m:val="p"/>
              </m:rPr>
              <m:t>1</m:t>
            </m:r>
          </m:sub>
        </m:sSub>
        <m:r>
          <m:rPr>
            <m:sty m:val="p"/>
          </m:rPr>
          <m:t>=</m:t>
        </m:r>
        <m:r>
          <m:rPr>
            <m:sty m:val="p"/>
          </m:rPr>
          <m:t>1</m:t>
        </m:r>
        <m:r>
          <m:rPr>
            <m:sty m:val="p"/>
          </m:rPr>
          <m:t>,</m:t>
        </m:r>
        <m:r>
          <m:rPr>
            <m:sty m:val="p"/>
          </m:rPr>
          <m:t>0</m:t>
        </m:r>
        <m:r>
          <m:rPr>
            <m:sty m:val="p"/>
          </m:rPr>
          <m:t>M</m:t>
        </m:r>
        <m:r>
          <m:rPr>
            <m:sty m:val="p"/>
          </m:rPr>
          <m:t>Ω</m:t>
        </m:r>
      </m:oMath>
      <w:r>
        <w:rPr/>
        <w:t xml:space="preserve"> ?</w:t>
      </w:r>
      <w:r>
        <w:rPr/>
        <w:br w:type="textWrapping"/>
      </w:r>
    </w:p>
    <w:p>
      <w:pPr>
        <w:spacing w:lineRule="auto"/>
        <w:jc w:val="center"/>
      </w:pPr>
      <w:r>
        <w:rPr/>
        <w:drawing>
          <wp:inline distB="0" distL="0" distR="0" distT="0">
            <wp:extent cx="5486400" cy="1468102"/>
            <wp:effectExtent b="0" l="0" r="0" t="0"/>
            <wp:docPr id="5" name="image-816766d2c63b15c680bb9c30f44ee6ffd369f6b6.jpg"/>
            <a:graphic>
              <a:graphicData uri="http://schemas.openxmlformats.org/drawingml/2006/picture">
                <pic:pic>
                  <pic:nvPicPr>
                    <pic:cNvPr id="5" name="image-816766d2c63b15c680bb9c30f44ee6ffd369f6b6.jpg" descr=""/>
                    <pic:cNvPicPr/>
                  </pic:nvPicPr>
                  <pic:blipFill>
                    <a:blip r:embed="rId9" cstate="print"/>
                    <a:srcRect b="0" l="0" r="0" t="0"/>
                    <a:stretch>
                      <a:fillRect/>
                    </a:stretch>
                  </pic:blipFill>
                  <pic:spPr>
                    <a:xfrm>
                      <a:off x="0" y="0"/>
                      <a:ext cx="5486400" cy="146810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448298"/>
            <wp:effectExtent b="0" l="0" r="0" t="0"/>
            <wp:docPr id="6" name="image-af7b4db9568cc41bc762baffdd9b44558449b996.jpg"/>
            <a:graphic>
              <a:graphicData uri="http://schemas.openxmlformats.org/drawingml/2006/picture">
                <pic:pic>
                  <pic:nvPicPr>
                    <pic:cNvPr id="6" name="image-af7b4db9568cc41bc762baffdd9b44558449b996.jpg" descr=""/>
                    <pic:cNvPicPr/>
                  </pic:nvPicPr>
                  <pic:blipFill>
                    <a:blip r:embed="rId10" cstate="print"/>
                    <a:srcRect b="0" l="0" r="0" t="0"/>
                    <a:stretch>
                      <a:fillRect/>
                    </a:stretch>
                  </pic:blipFill>
                  <pic:spPr>
                    <a:xfrm>
                      <a:off x="0" y="0"/>
                      <a:ext cx="5486400" cy="244829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921955"/>
            <wp:effectExtent b="0" l="0" r="0" t="0"/>
            <wp:docPr id="7" name="image-d24c4e48fdd7ed8b497deca3cf5fa70c00e41255.jpg"/>
            <a:graphic>
              <a:graphicData uri="http://schemas.openxmlformats.org/drawingml/2006/picture">
                <pic:pic>
                  <pic:nvPicPr>
                    <pic:cNvPr id="7" name="image-d24c4e48fdd7ed8b497deca3cf5fa70c00e41255.jpg" descr=""/>
                    <pic:cNvPicPr/>
                  </pic:nvPicPr>
                  <pic:blipFill>
                    <a:blip r:embed="rId11" cstate="print"/>
                    <a:srcRect b="0" l="0" r="0" t="0"/>
                    <a:stretch>
                      <a:fillRect/>
                    </a:stretch>
                  </pic:blipFill>
                  <pic:spPr>
                    <a:xfrm>
                      <a:off x="0" y="0"/>
                      <a:ext cx="5486400" cy="392195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581801"/>
            <wp:effectExtent b="0" l="0" r="0" t="0"/>
            <wp:docPr id="8" name="image-1fbfaa94eede45ee6e1f23720a72d31d9edee5c7.jpg"/>
            <a:graphic>
              <a:graphicData uri="http://schemas.openxmlformats.org/drawingml/2006/picture">
                <pic:pic>
                  <pic:nvPicPr>
                    <pic:cNvPr id="8" name="image-1fbfaa94eede45ee6e1f23720a72d31d9edee5c7.jpg" descr=""/>
                    <pic:cNvPicPr/>
                  </pic:nvPicPr>
                  <pic:blipFill>
                    <a:blip r:embed="rId12" cstate="print"/>
                    <a:srcRect b="0" l="0" r="0" t="0"/>
                    <a:stretch>
                      <a:fillRect/>
                    </a:stretch>
                  </pic:blipFill>
                  <pic:spPr>
                    <a:xfrm>
                      <a:off x="0" y="0"/>
                      <a:ext cx="5486400" cy="1581801"/>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920240"/>
            <wp:effectExtent b="0" l="0" r="0" t="0"/>
            <wp:docPr id="9" name="image-de2a9cf66d34dc70428c3e4265e77a6037566433.jpg"/>
            <a:graphic>
              <a:graphicData uri="http://schemas.openxmlformats.org/drawingml/2006/picture">
                <pic:pic>
                  <pic:nvPicPr>
                    <pic:cNvPr id="9" name="image-de2a9cf66d34dc70428c3e4265e77a6037566433.jpg" descr=""/>
                    <pic:cNvPicPr/>
                  </pic:nvPicPr>
                  <pic:blipFill>
                    <a:blip r:embed="rId13" cstate="print"/>
                    <a:srcRect b="0" l="0" r="0" t="0"/>
                    <a:stretch>
                      <a:fillRect/>
                    </a:stretch>
                  </pic:blipFill>
                  <pic:spPr>
                    <a:xfrm>
                      <a:off x="0" y="0"/>
                      <a:ext cx="5486400" cy="1920240"/>
                    </a:xfrm>
                    <a:prstGeom prst="rect"/>
                  </pic:spPr>
                </pic:pic>
              </a:graphicData>
            </a:graphic>
          </wp:inline>
        </w:drawing>
      </w:r>
    </w:p>
    <w:p>
      <w:pPr>
        <w:spacing w:line="271" w:before="330" w:lineRule="auto"/>
      </w:pPr>
      <w:r>
        <w:rPr>
          <w:rFonts w:eastAsia="Georgia" w:cs="Georgia" w:ascii="Georgia" w:hAnsi="Georgia"/>
          <w:b/>
          <w:sz w:val="42"/>
        </w:rPr>
        <w:t xml:space="preserve">Thermodynamique : étude d'un climatiseur</w:t>
      </w:r>
    </w:p>
    <w:p>
      <w:pPr>
        <w:spacing w:after="220" w:lineRule="auto"/>
      </w:pPr>
      <w:r>
        <w:rPr>
          <w:rFonts w:eastAsia="Georgia" w:cs="Georgia" w:ascii="Georgia" w:hAnsi="Georgia"/>
        </w:rPr>
        <w:t xml:space="preserve">On s'intéresse au fonctionnement d'un appareil de climatisation, dont le but est de maintenir une température constante ( </w:t>
      </w:r>
      <m:oMath>
        <m:sSub>
          <m:sSubPr/>
          <m:e>
            <m:r>
              <m:rPr>
                <m:sty m:val="p"/>
              </m:rPr>
              <m:t>T</m:t>
            </m:r>
          </m:e>
          <m:sub>
            <m:r>
              <m:rPr>
                <m:sty m:val="p"/>
              </m:rPr>
              <m:t>0</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 dans un local été comme hiver. Le climatiseur fonctionne donc en pompe à chaleur l'hiver, en machine frigorifique l'été. Les transferts thermiques du climatiseur se font avec 2 sources :</w:t>
      </w:r>
    </w:p>
    <w:p>
      <w:pPr>
        <w:numPr>
          <w:ilvl w:val="0"/>
          <w:numId w:val="3"/>
        </w:numPr>
        <w:spacing w:lineRule="auto"/>
      </w:pPr>
      <w:r>
        <w:rPr>
          <w:rFonts w:eastAsia="Georgia" w:cs="Georgia" w:ascii="Georgia" w:hAnsi="Georgia"/>
        </w:rPr>
        <w:t xml:space="preserve">L'intérieur de la pièce (à </w:t>
      </w:r>
      <m:oMath>
        <m:sSub>
          <m:sSubPr/>
          <m:e>
            <m:r>
              <m:rPr>
                <m:sty m:val="p"/>
              </m:rPr>
              <m:t>T</m:t>
            </m:r>
          </m:e>
          <m:sub>
            <m:r>
              <m:rPr>
                <m:sty m:val="p"/>
              </m:rPr>
              <m:t>0</m:t>
            </m:r>
          </m:sub>
        </m:sSub>
      </m:oMath>
      <w:r>
        <w:rPr/>
        <w:t xml:space="preserve"> ).</w:t>
      </w:r>
    </w:p>
    <w:p>
      <w:pPr>
        <w:numPr>
          <w:ilvl w:val="0"/>
          <w:numId w:val="3"/>
        </w:numPr>
        <w:spacing w:lineRule="auto"/>
      </w:pPr>
      <w:r>
        <w:rPr>
          <w:rFonts w:eastAsia="Georgia" w:cs="Georgia" w:ascii="Georgia" w:hAnsi="Georgia"/>
        </w:rPr>
        <w:t xml:space="preserve">L'atmosphère extérieure (on prendra </w:t>
      </w:r>
      <m:oMath>
        <m:sSub>
          <m:sSubPr/>
          <m:e>
            <m:r>
              <m:rPr>
                <m:sty m:val="p"/>
              </m:rPr>
              <m:t>T</m:t>
            </m:r>
          </m:e>
          <m:sub>
            <m:r>
              <m:rPr>
                <m:sty m:val="p"/>
              </m:rPr>
              <m:t>1</m:t>
            </m:r>
          </m:sub>
        </m:sSub>
        <m:r>
          <m:rPr>
            <m:sty m:val="p"/>
          </m:rPr>
          <m:t>=</m:t>
        </m:r>
        <m:sSup>
          <m:sSupPr/>
          <m:e>
            <m:r>
              <m:rPr>
                <m:sty m:val="p"/>
              </m:rPr>
              <m:t>0</m:t>
            </m:r>
          </m:e>
          <m:sup>
            <m:r>
              <m:rPr>
                <m:sty m:val="p"/>
              </m:rPr>
              <m:t>∘</m:t>
            </m:r>
          </m:sup>
        </m:sSup>
        <m:r>
          <m:rPr>
            <m:sty m:val="p"/>
          </m:rPr>
          <m:t>C</m:t>
        </m:r>
      </m:oMath>
      <w:r>
        <w:rPr/>
        <w:t xml:space="preserve"> en hiver ; </w:t>
      </w:r>
      <m:oMath>
        <m:sSub>
          <m:sSubPr/>
          <m:e>
            <m:r>
              <m:rPr>
                <m:sty m:val="p"/>
              </m:rPr>
              <m:t>T</m:t>
            </m:r>
          </m:e>
          <m:sub>
            <m:r>
              <m:rPr>
                <m:sty m:val="p"/>
              </m:rPr>
              <m:t>2</m:t>
            </m:r>
          </m:sub>
        </m:sSub>
        <m:r>
          <m:rPr>
            <m:sty m:val="p"/>
          </m:rPr>
          <m:t>=</m:t>
        </m:r>
        <m:sSup>
          <m:sSupPr/>
          <m:e>
            <m:r>
              <m:rPr>
                <m:sty m:val="p"/>
              </m:rPr>
              <m:t>40</m:t>
            </m:r>
          </m:e>
          <m:sup>
            <m:r>
              <m:rPr>
                <m:sty m:val="p"/>
              </m:rPr>
              <m:t>∘</m:t>
            </m:r>
          </m:sup>
        </m:sSup>
        <m:r>
          <m:rPr>
            <m:sty m:val="p"/>
          </m:rPr>
          <m:t>C</m:t>
        </m:r>
      </m:oMath>
      <w:r>
        <w:rPr>
          <w:rFonts w:eastAsia="Georgia" w:cs="Georgia" w:ascii="Georgia" w:hAnsi="Georgia"/>
        </w:rPr>
        <w:t xml:space="preserve"> en été afin de prévoir des conditions « extrêmes »).</w:t>
      </w:r>
    </w:p>
    <w:p>
      <w:pPr>
        <w:spacing w:after="220" w:lineRule="auto"/>
      </w:pPr>
      <w:r>
        <w:rPr>
          <w:rFonts w:eastAsia="Georgia" w:cs="Georgia" w:ascii="Georgia" w:hAnsi="Georgia"/>
        </w:rPr>
        <w:t xml:space="preserve">Le fluide caloporteur qui effectue des cycles dans l'appareil est l'ammoniac. Ses caractéristiques thermodynamiques sont résumées dans le diagramme entropique </w:t>
      </w:r>
      <m:oMath>
        <m:r>
          <m:rPr>
            <m:sty m:val="p"/>
          </m:rPr>
          <m:t>T</m:t>
        </m:r>
        <m:r>
          <m:rPr>
            <m:sty m:val="p"/>
          </m:rPr>
          <m:t>(</m:t>
        </m:r>
        <m:r>
          <m:rPr>
            <m:sty m:val="p"/>
          </m:rPr>
          <m:t>S</m:t>
        </m:r>
        <m:r>
          <m:rPr>
            <m:sty m:val="p"/>
          </m:rPr>
          <m:t>)</m:t>
        </m:r>
      </m:oMath>
      <w:r>
        <w:rPr>
          <w:rFonts w:eastAsia="Georgia" w:cs="Georgia" w:ascii="Georgia" w:hAnsi="Georgia"/>
        </w:rPr>
        <w:t xml:space="preserve"> où sont représentées :</w:t>
      </w:r>
    </w:p>
    <w:p>
      <w:pPr>
        <w:numPr>
          <w:ilvl w:val="0"/>
          <w:numId w:val="4"/>
        </w:numPr>
        <w:spacing w:lineRule="auto"/>
      </w:pPr>
      <w:r>
        <w:rPr>
          <w:rFonts w:eastAsia="Georgia" w:cs="Georgia" w:ascii="Georgia" w:hAnsi="Georgia"/>
        </w:rPr>
        <w:t xml:space="preserve">les isenthalpiques (H est donné en </w:t>
      </w:r>
      <m:oMath>
        <m:r>
          <m:rPr>
            <m:sty m:val="p"/>
          </m:rPr>
          <m:t>kJ</m:t>
        </m:r>
        <m:r>
          <m:rPr>
            <m:sty m:val="p"/>
          </m:rPr>
          <m:t>/</m:t>
        </m:r>
        <m:r>
          <m:rPr>
            <m:sty m:val="p"/>
          </m:rPr>
          <m:t>kg</m:t>
        </m:r>
      </m:oMath>
      <w:r>
        <w:rPr/>
        <w:t xml:space="preserve"> ) ;</w:t>
      </w:r>
    </w:p>
    <w:p>
      <w:pPr>
        <w:numPr>
          <w:ilvl w:val="0"/>
          <w:numId w:val="4"/>
        </w:numPr>
        <w:spacing w:lineRule="auto"/>
      </w:pPr>
      <w:r>
        <w:rPr>
          <w:rFonts w:eastAsia="Georgia" w:cs="Georgia" w:ascii="Georgia" w:hAnsi="Georgia"/>
        </w:rPr>
        <w:t xml:space="preserve">les isobares (représentées par ------------- dans le domaine «vapeur sèche»).</w:t>
      </w:r>
    </w:p>
    <w:p>
      <w:pPr>
        <w:spacing w:after="220" w:lineRule="auto"/>
      </w:pPr>
      <w:r>
        <w:rPr/>
        <w:t xml:space="preserve">On donne, par ailleurs, les pressions de vapeur saturante </w:t>
      </w:r>
      <m:oMath>
        <m:r>
          <m:rPr>
            <m:sty m:val="p"/>
          </m:rPr>
          <m:t>Ps</m:t>
        </m:r>
        <m:r>
          <m:rPr>
            <m:sty m:val="p"/>
          </m:rPr>
          <m:t>(</m:t>
        </m:r>
        <m:r>
          <m:rPr>
            <m:sty m:val="p"/>
          </m:rPr>
          <m:t>T</m:t>
        </m:r>
        <m:r>
          <m:rPr>
            <m:sty m:val="p"/>
          </m:rPr>
          <m:t>)</m:t>
        </m:r>
      </m:oMath>
      <w:r>
        <w:rPr>
          <w:rFonts w:eastAsia="Georgia" w:cs="Georgia" w:ascii="Georgia" w:hAnsi="Georgia"/>
        </w:rPr>
        <w:t xml:space="preserve"> aux trois températures d'étude :</w:t>
      </w:r>
    </w:p>
    <w:p>
      <w:pPr>
        <w:spacing w:after="220" w:lineRule="auto"/>
      </w:pPr>
      <m:oMathPara>
        <m:oMath>
          <m:sSub>
            <m:sSubPr/>
            <m:e>
              <m:r>
                <m:rPr>
                  <m:sty m:val="p"/>
                </m:rPr>
                <m:t>P</m:t>
              </m:r>
            </m:e>
            <m:sub>
              <m:r>
                <m:rPr>
                  <m:sty m:val="p"/>
                </m:rPr>
                <m:t>s</m:t>
              </m:r>
            </m:sub>
          </m:sSub>
          <m:d>
            <m:dPr>
              <m:begChr m:val="("/>
              <m:endChr m:val=")"/>
              <m:ctrlPr>
                <w:rPr>
                  <w:rFonts w:ascii="Cambria Math" w:hAnsi="Cambria Math"/>
                </w:rPr>
              </m:ctrlPr>
            </m:dPr>
            <m:e>
              <m:sSup>
                <m:sSupPr/>
                <m:e>
                  <m:r>
                    <m:rPr>
                      <m:sty m:val="p"/>
                    </m:rPr>
                    <m:t>0</m:t>
                  </m:r>
                </m:e>
                <m:sup>
                  <m:r>
                    <m:rPr>
                      <m:sty m:val="p"/>
                    </m:rPr>
                    <m:t>∘</m:t>
                  </m:r>
                </m:sup>
              </m:sSup>
              <m:r>
                <m:rPr>
                  <m:sty m:val="p"/>
                </m:rPr>
                <m:t>C</m:t>
              </m:r>
            </m:e>
          </m:d>
          <m:r>
            <m:rPr>
              <m:sty m:val="p"/>
            </m:rPr>
            <m:t>=</m:t>
          </m:r>
          <m:r>
            <m:rPr>
              <m:sty m:val="p"/>
            </m:rPr>
            <m:t>4</m:t>
          </m:r>
          <m:r>
            <m:rPr>
              <m:sty m:val="p"/>
            </m:rPr>
            <m:t>,</m:t>
          </m:r>
          <m:r>
            <m:rPr>
              <m:sty m:val="p"/>
            </m:rPr>
            <m:t>3</m:t>
          </m:r>
          <m:r>
            <m:rPr>
              <m:nor/>
            </m:rPr>
            <m:t> bars </m:t>
          </m:r>
          <m:r>
            <m:rPr>
              <m:sty m:val="p"/>
            </m:rPr>
            <m:t xml:space="preserve"> </m:t>
          </m:r>
          <m:sSub>
            <m:sSubPr/>
            <m:e>
              <m:r>
                <m:rPr>
                  <m:sty m:val="p"/>
                </m:rPr>
                <m:t>P</m:t>
              </m:r>
            </m:e>
            <m:sub>
              <m:r>
                <m:rPr>
                  <m:sty m:val="p"/>
                </m:rPr>
                <m:t>s</m:t>
              </m:r>
            </m:sub>
          </m:sSub>
          <m:d>
            <m:dPr>
              <m:begChr m:val="("/>
              <m:endChr m:val=")"/>
              <m:ctrlPr>
                <w:rPr>
                  <w:rFonts w:ascii="Cambria Math" w:hAnsi="Cambria Math"/>
                </w:rPr>
              </m:ctrlPr>
            </m:dPr>
            <m:e>
              <m:sSup>
                <m:sSupPr/>
                <m:e>
                  <m:r>
                    <m:rPr>
                      <m:sty m:val="p"/>
                    </m:rPr>
                    <m:t>20</m:t>
                  </m:r>
                </m:e>
                <m:sup>
                  <m:r>
                    <m:rPr>
                      <m:sty m:val="p"/>
                    </m:rPr>
                    <m:t>∘</m:t>
                  </m:r>
                </m:sup>
              </m:sSup>
              <m:r>
                <m:rPr>
                  <m:sty m:val="p"/>
                </m:rPr>
                <m:t>C</m:t>
              </m:r>
            </m:e>
          </m:d>
          <m:r>
            <m:rPr>
              <m:sty m:val="p"/>
            </m:rPr>
            <m:t>=</m:t>
          </m:r>
          <m:r>
            <m:rPr>
              <m:sty m:val="p"/>
            </m:rPr>
            <m:t>8</m:t>
          </m:r>
          <m:r>
            <m:rPr>
              <m:sty m:val="p"/>
            </m:rPr>
            <m:t>,</m:t>
          </m:r>
          <m:r>
            <m:rPr>
              <m:sty m:val="p"/>
            </m:rPr>
            <m:t>2</m:t>
          </m:r>
          <m:r>
            <m:rPr>
              <m:nor/>
            </m:rPr>
            <m:t> bars </m:t>
          </m:r>
          <m:r>
            <m:rPr>
              <m:sty m:val="p"/>
            </m:rPr>
            <m:t xml:space="preserve"> </m:t>
          </m:r>
          <m:sSub>
            <m:sSubPr/>
            <m:e>
              <m:r>
                <m:rPr>
                  <m:sty m:val="p"/>
                </m:rPr>
                <m:t>P</m:t>
              </m:r>
            </m:e>
            <m:sub>
              <m:r>
                <m:rPr>
                  <m:sty m:val="p"/>
                </m:rPr>
                <m:t>s</m:t>
              </m:r>
            </m:sub>
          </m:sSub>
          <m:d>
            <m:dPr>
              <m:begChr m:val="("/>
              <m:endChr m:val=")"/>
              <m:ctrlPr>
                <w:rPr>
                  <w:rFonts w:ascii="Cambria Math" w:hAnsi="Cambria Math"/>
                </w:rPr>
              </m:ctrlPr>
            </m:dPr>
            <m:e>
              <m:sSup>
                <m:sSupPr/>
                <m:e>
                  <m:r>
                    <m:rPr>
                      <m:sty m:val="p"/>
                    </m:rPr>
                    <m:t>40</m:t>
                  </m:r>
                </m:e>
                <m:sup>
                  <m:r>
                    <m:rPr>
                      <m:sty m:val="p"/>
                    </m:rPr>
                    <m:t>∘</m:t>
                  </m:r>
                </m:sup>
              </m:sSup>
              <m:r>
                <m:rPr>
                  <m:sty m:val="p"/>
                </m:rPr>
                <m:t>C</m:t>
              </m:r>
            </m:e>
          </m:d>
          <m:r>
            <m:rPr>
              <m:sty m:val="p"/>
            </m:rPr>
            <m:t>=</m:t>
          </m:r>
          <m:r>
            <m:rPr>
              <m:sty m:val="p"/>
            </m:rPr>
            <m:t>15</m:t>
          </m:r>
          <m:r>
            <m:rPr>
              <m:nor/>
            </m:rPr>
            <m:t> bars </m:t>
          </m:r>
        </m:oMath>
      </m:oMathPara>
    </w:p>
    <w:p>
      <w:pPr>
        <w:spacing w:after="220" w:lineRule="auto"/>
      </w:pPr>
      <w:r>
        <w:rPr>
          <w:rFonts w:eastAsia="Georgia" w:cs="Georgia" w:ascii="Georgia" w:hAnsi="Georgia"/>
        </w:rPr>
        <w:t xml:space="preserve">On se limitera à l'étude du climatiseur en régime permanent. Par un jeu de vannes adéquat, le fluide peut circuler dans un sens pour chauffer la pièce ( </w:t>
      </w:r>
      <m:oMath>
        <m:r>
          <m:rPr>
            <m:sty m:val="p"/>
          </m:rPr>
          <m:t>A</m:t>
        </m:r>
        <m:r>
          <m:rPr>
            <m:sty m:val="p"/>
          </m:rPr>
          <m:t>,</m:t>
        </m:r>
        <m:r>
          <m:rPr>
            <m:sty m:val="p"/>
          </m:rPr>
          <m:t>B</m:t>
        </m:r>
        <m:r>
          <m:rPr>
            <m:sty m:val="p"/>
          </m:rPr>
          <m:t>,</m:t>
        </m:r>
        <m:r>
          <m:rPr>
            <m:sty m:val="p"/>
          </m:rPr>
          <m:t>C</m:t>
        </m:r>
        <m:r>
          <m:rPr>
            <m:sty m:val="p"/>
          </m:rPr>
          <m:t>,</m:t>
        </m:r>
        <m:r>
          <m:rPr>
            <m:sty m:val="p"/>
          </m:rPr>
          <m:t>D</m:t>
        </m:r>
        <m:r>
          <m:rPr>
            <m:sty m:val="p"/>
          </m:rPr>
          <m:t>,</m:t>
        </m:r>
        <m:r>
          <m:rPr>
            <m:sty m:val="p"/>
          </m:rPr>
          <m:t>A</m:t>
        </m:r>
      </m:oMath>
      <w:r>
        <w:rPr>
          <w:rFonts w:eastAsia="Georgia" w:cs="Georgia" w:ascii="Georgia" w:hAnsi="Georgia"/>
        </w:rPr>
        <w:t xml:space="preserve"> ) ; dans l'autre sens pour la rafraîchir ( </w:t>
      </w:r>
      <m:oMath>
        <m:r>
          <m:rPr>
            <m:sty m:val="p"/>
          </m:rPr>
          <m:t>B</m:t>
        </m:r>
        <m:r>
          <m:rPr>
            <m:sty m:val="p"/>
          </m:rPr>
          <m:t>,</m:t>
        </m:r>
        <m:r>
          <m:rPr>
            <m:sty m:val="p"/>
          </m:rPr>
          <m:t>A</m:t>
        </m:r>
        <m:r>
          <m:rPr>
            <m:sty m:val="p"/>
          </m:rPr>
          <m:t>,</m:t>
        </m:r>
        <m:r>
          <m:rPr>
            <m:sty m:val="p"/>
          </m:rPr>
          <m:t>D</m:t>
        </m:r>
        <m:r>
          <m:rPr>
            <m:sty m:val="p"/>
          </m:rPr>
          <m:t>,</m:t>
        </m:r>
        <m:r>
          <m:rPr>
            <m:sty m:val="p"/>
          </m:rPr>
          <m:t>C</m:t>
        </m:r>
        <m:r>
          <m:rPr>
            <m:sty m:val="p"/>
          </m:rPr>
          <m:t>,</m:t>
        </m:r>
        <m:r>
          <m:rPr>
            <m:sty m:val="p"/>
          </m:rPr>
          <m:t>B</m:t>
        </m:r>
      </m:oMath>
      <w:r>
        <w:rPr/>
        <w:t xml:space="preserve"> ).</w:t>
      </w:r>
      <w:r>
        <w:rPr/>
        <w:br w:type="textWrapping"/>
      </w:r>
    </w:p>
    <w:p>
      <w:pPr>
        <w:spacing w:lineRule="auto"/>
        <w:jc w:val="center"/>
      </w:pPr>
      <w:r>
        <w:rPr/>
        <w:drawing>
          <wp:inline distB="0" distL="0" distR="0" distT="0">
            <wp:extent cx="5486400" cy="2237240"/>
            <wp:effectExtent b="0" l="0" r="0" t="0"/>
            <wp:docPr id="10" name="image-a6e5ae731eedc5138ce4e0194eb07d500ec58086.jpg"/>
            <a:graphic>
              <a:graphicData uri="http://schemas.openxmlformats.org/drawingml/2006/picture">
                <pic:pic>
                  <pic:nvPicPr>
                    <pic:cNvPr id="10" name="image-a6e5ae731eedc5138ce4e0194eb07d500ec58086.jpg" descr=""/>
                    <pic:cNvPicPr/>
                  </pic:nvPicPr>
                  <pic:blipFill>
                    <a:blip r:embed="rId14" cstate="print"/>
                    <a:srcRect b="0" l="0" r="0" t="0"/>
                    <a:stretch>
                      <a:fillRect/>
                    </a:stretch>
                  </pic:blipFill>
                  <pic:spPr>
                    <a:xfrm>
                      <a:off x="0" y="0"/>
                      <a:ext cx="5486400" cy="2237240"/>
                    </a:xfrm>
                    <a:prstGeom prst="rect"/>
                  </pic:spPr>
                </pic:pic>
              </a:graphicData>
            </a:graphic>
          </wp:inline>
        </w:drawing>
      </w:r>
    </w:p>
    <w:p>
      <w:pPr>
        <w:spacing w:after="220" w:lineRule="auto"/>
      </w:pPr>
      <w:r>
        <w:rPr/>
        <w:t xml:space="preserve">Le circuit comporte 2 parties isobares :</w:t>
      </w:r>
    </w:p>
    <w:p>
      <w:pPr>
        <w:numPr>
          <w:ilvl w:val="0"/>
          <w:numId w:val="5"/>
        </w:numPr>
        <w:spacing w:lineRule="auto"/>
      </w:pPr>
      <w:r>
        <w:rPr>
          <w:rFonts w:eastAsia="Georgia" w:cs="Georgia" w:ascii="Georgia" w:hAnsi="Georgia"/>
        </w:rPr>
        <w:t xml:space="preserve">L'une à la pression de vapeur saturante de l'ammoniac à </w:t>
      </w:r>
      <m:oMath>
        <m:sSup>
          <m:sSupPr/>
          <m:e>
            <m:r>
              <m:rPr>
                <m:sty m:val="p"/>
              </m:rPr>
              <m:t>20</m:t>
            </m:r>
          </m:e>
          <m:sup>
            <m:r>
              <m:rPr>
                <m:sty m:val="p"/>
              </m:rPr>
              <m:t>∘</m:t>
            </m:r>
          </m:sup>
        </m:sSup>
        <m:r>
          <m:rPr>
            <m:sty m:val="p"/>
          </m:rPr>
          <m:t>C</m:t>
        </m:r>
      </m:oMath>
      <w:r>
        <w:rPr>
          <w:rFonts w:eastAsia="Georgia" w:cs="Georgia" w:ascii="Georgia" w:hAnsi="Georgia"/>
        </w:rPr>
        <w:t xml:space="preserve"> (côté local);</w:t>
      </w:r>
    </w:p>
    <w:p>
      <w:pPr>
        <w:numPr>
          <w:ilvl w:val="0"/>
          <w:numId w:val="5"/>
        </w:numPr>
        <w:spacing w:lineRule="auto"/>
      </w:pPr>
      <w:r>
        <w:rPr>
          <w:rFonts w:eastAsia="Georgia" w:cs="Georgia" w:ascii="Georgia" w:hAnsi="Georgia"/>
        </w:rPr>
        <w:t xml:space="preserve">L'autre à la pression de vapeur saturante de l'ammoniac à </w:t>
      </w:r>
      <m:oMath>
        <m:sSub>
          <m:sSubPr/>
          <m:e>
            <m:r>
              <m:rPr>
                <m:sty m:val="p"/>
              </m:rPr>
              <m:t>T</m:t>
            </m:r>
          </m:e>
          <m:sub>
            <m:r>
              <m:rPr>
                <m:nor/>
              </m:rPr>
              <m:t>ext </m:t>
            </m:r>
          </m:sub>
        </m:sSub>
      </m:oMath>
      <w:r>
        <w:rPr>
          <w:rFonts w:eastAsia="Georgia" w:cs="Georgia" w:ascii="Georgia" w:hAnsi="Georgia"/>
        </w:rPr>
        <w:t xml:space="preserve"> (côté atmosphère extérieure).</w:t>
      </w:r>
    </w:p>
    <w:p>
      <w:pPr>
        <w:spacing w:after="220" w:lineRule="auto"/>
      </w:pPr>
      <w:r>
        <w:rPr>
          <w:rFonts w:eastAsia="Georgia" w:cs="Georgia" w:ascii="Georgia" w:hAnsi="Georgia"/>
        </w:rPr>
        <w:t xml:space="preserve">Par ailleurs, on rappelle qu'à la traversée d'une partie active (compresseur, détendeur ou échangeur) l'énergie reçue par le fluide circulant en régime permanent vérifie :</w:t>
      </w:r>
    </w:p>
    <w:p>
      <w:pPr>
        <w:spacing w:after="220" w:lineRule="auto"/>
      </w:pPr>
      <m:oMathPara>
        <m:oMath>
          <m:r>
            <m:rPr>
              <m:sty m:val="p"/>
            </m:rPr>
            <m:t>Δ</m:t>
          </m:r>
          <m:r>
            <m:rPr>
              <m:sty m:val="i"/>
            </m:rPr>
            <m:t>h</m:t>
          </m:r>
          <m:r>
            <m:rPr>
              <m:sty m:val="p"/>
            </m:rPr>
            <m:t>=</m:t>
          </m:r>
          <m:sSub>
            <m:sSubPr/>
            <m:e>
              <m:r>
                <m:rPr>
                  <m:sty m:val="i"/>
                </m:rPr>
                <m:t>h</m:t>
              </m:r>
            </m:e>
            <m:sub>
              <m:r>
                <m:rPr>
                  <m:sty m:val="i"/>
                </m:rPr>
                <m:t>s</m:t>
              </m:r>
            </m:sub>
          </m:sSub>
          <m:r>
            <m:rPr>
              <m:sty m:val="p"/>
            </m:rPr>
            <m:t>−</m:t>
          </m:r>
          <m:sSub>
            <m:sSubPr/>
            <m:e>
              <m:r>
                <m:rPr>
                  <m:sty m:val="i"/>
                </m:rPr>
                <m:t>h</m:t>
              </m:r>
            </m:e>
            <m:sub>
              <m:r>
                <m:rPr>
                  <m:sty m:val="i"/>
                </m:rPr>
                <m:t>e</m:t>
              </m:r>
            </m:sub>
          </m:sSub>
          <m:r>
            <m:rPr>
              <m:sty m:val="p"/>
            </m:rPr>
            <m:t>=</m:t>
          </m:r>
          <m:r>
            <m:rPr>
              <m:sty m:val="i"/>
            </m:rPr>
            <m:t>w</m:t>
          </m:r>
          <m:r>
            <m:rPr>
              <m:sty m:val="p"/>
            </m:rPr>
            <m:t>+</m:t>
          </m:r>
          <m:r>
            <m:rPr>
              <m:sty m:val="i"/>
            </m:rPr>
            <m:t>q</m:t>
          </m:r>
        </m:oMath>
      </m:oMathPara>
    </w:p>
    <w:p>
      <w:pPr>
        <w:spacing w:after="220" w:lineRule="auto"/>
      </w:pPr>
      <w:r>
        <w:rPr/>
        <w:t xml:space="preserve">si </w:t>
      </w:r>
      <m:oMath>
        <m:sSub>
          <m:sSubPr/>
          <m:e>
            <m:r>
              <m:rPr>
                <m:sty m:val="p"/>
              </m:rPr>
              <m:t>h</m:t>
            </m:r>
          </m:e>
          <m:sub>
            <m:r>
              <m:rPr>
                <m:sty m:val="p"/>
              </m:rPr>
              <m:t>e</m:t>
            </m:r>
          </m:sub>
        </m:sSub>
      </m:oMath>
      <w:r>
        <w:rPr/>
        <w:t xml:space="preserve"> et </w:t>
      </w:r>
      <m:oMath>
        <m:sSub>
          <m:sSubPr/>
          <m:e>
            <m:r>
              <m:rPr>
                <m:sty m:val="p"/>
              </m:rPr>
              <m:t>h</m:t>
            </m:r>
          </m:e>
          <m:sub>
            <m:r>
              <m:rPr>
                <m:sty m:val="p"/>
              </m:rPr>
              <m:t>s</m:t>
            </m:r>
          </m:sub>
        </m:sSub>
      </m:oMath>
      <w:r>
        <w:rPr>
          <w:rFonts w:eastAsia="Georgia" w:cs="Georgia" w:ascii="Georgia" w:hAnsi="Georgia"/>
        </w:rPr>
        <w:t xml:space="preserve"> sont les enthalpies massiques du fluide à l'entrée et à la sortie ; w et q étant le travail et la chaleur utiles reçus (c'est-à-dire échangés avec l'extérieur du circuit, excluant le travail des forces de</w:t>
      </w:r>
      <w:r>
        <w:rPr/>
        <w:br w:type="textWrapping"/>
      </w:r>
    </w:p>
    <w:p>
      <w:pPr>
        <w:spacing w:lineRule="auto"/>
        <w:jc w:val="center"/>
      </w:pPr>
      <w:r>
        <w:rPr/>
        <w:drawing>
          <wp:inline distB="0" distL="0" distR="0" distT="0">
            <wp:extent cx="5486400" cy="2234317"/>
            <wp:effectExtent b="0" l="0" r="0" t="0"/>
            <wp:docPr id="11" name="image-f33aba62543aba6650cc5ef4270ef0eb48c407f8.jpg"/>
            <a:graphic>
              <a:graphicData uri="http://schemas.openxmlformats.org/drawingml/2006/picture">
                <pic:pic>
                  <pic:nvPicPr>
                    <pic:cNvPr id="11" name="image-f33aba62543aba6650cc5ef4270ef0eb48c407f8.jpg" descr=""/>
                    <pic:cNvPicPr/>
                  </pic:nvPicPr>
                  <pic:blipFill>
                    <a:blip r:embed="rId15" cstate="print"/>
                    <a:srcRect b="0" l="0" r="0" t="0"/>
                    <a:stretch>
                      <a:fillRect/>
                    </a:stretch>
                  </pic:blipFill>
                  <pic:spPr>
                    <a:xfrm>
                      <a:off x="0" y="0"/>
                      <a:ext cx="5486400" cy="2234317"/>
                    </a:xfrm>
                    <a:prstGeom prst="rect"/>
                  </pic:spPr>
                </pic:pic>
              </a:graphicData>
            </a:graphic>
          </wp:inline>
        </w:drawing>
      </w:r>
    </w:p>
    <w:p>
      <w:pPr>
        <w:spacing w:after="220" w:lineRule="auto"/>
      </w:pPr>
      <w:r>
        <w:rPr/>
        <w:br w:type="textWrapping"/>
      </w:r>
      <w:r>
        <w:rPr/>
        <w:t xml:space="preserve">pression) par kilogramme de fluide traversant la partie active.</w:t>
      </w:r>
    </w:p>
    <w:p>
      <w:pPr>
        <w:spacing w:after="220" w:lineRule="auto"/>
      </w:pPr>
      <w:r>
        <w:rPr>
          <w:rFonts w:eastAsia="Georgia" w:cs="Georgia" w:ascii="Georgia" w:hAnsi="Georgia"/>
        </w:rPr>
        <w:t xml:space="preserve">Le fluide subit des échanges de chaleur isobares (sans recevoir de travail utile) dans les échangeurs </w:t>
      </w:r>
      <m:oMath>
        <m:sSub>
          <m:sSubPr/>
          <m:e>
            <m:r>
              <m:rPr>
                <m:sty m:val="p"/>
              </m:rPr>
              <m:t>E</m:t>
            </m:r>
          </m:e>
          <m:sub>
            <m:r>
              <m:rPr>
                <m:sty m:val="p"/>
              </m:rPr>
              <m:t>1</m:t>
            </m:r>
          </m:sub>
        </m:sSub>
      </m:oMath>
      <w:r>
        <w:rPr/>
        <w:t xml:space="preserve"> et </w:t>
      </w:r>
      <m:oMath>
        <m:sSub>
          <m:sSubPr/>
          <m:e>
            <m:r>
              <m:rPr>
                <m:sty m:val="p"/>
              </m:rPr>
              <m:t>E</m:t>
            </m:r>
          </m:e>
          <m:sub>
            <m:r>
              <m:rPr>
                <m:sty m:val="p"/>
              </m:rPr>
              <m:t>2</m:t>
            </m:r>
          </m:sub>
        </m:sSub>
      </m:oMath>
      <w:r>
        <w:rPr>
          <w:rFonts w:eastAsia="Georgia" w:cs="Georgia" w:ascii="Georgia" w:hAnsi="Georgia"/>
        </w:rPr>
        <w:t xml:space="preserve"> avec les 2 sources de chaleur (local et atmosphère extérieure). Un système de ventilation permet d'améliorer les échanges thermiques : la température du fluide est celle de la source d'échange à la sortie de chacun d'entre eux.</w:t>
      </w:r>
      <w:r>
        <w:rPr/>
        <w:br w:type="textWrapping"/>
      </w:r>
      <w:r>
        <w:rPr>
          <w:rFonts w:eastAsia="Georgia" w:cs="Georgia" w:ascii="Georgia" w:hAnsi="Georgia"/>
        </w:rPr>
        <w:t xml:space="preserve">Le compresseur comprime de manière adiabatique le fluide à l'état gazeux de la plus faible à la plus forte pression. L'unité de masse de fluide traité y reçoit le travail utile w .</w:t>
      </w:r>
      <w:r>
        <w:rPr/>
        <w:br w:type="textWrapping"/>
      </w:r>
      <w:r>
        <w:rPr>
          <w:rFonts w:eastAsia="Georgia" w:cs="Georgia" w:ascii="Georgia" w:hAnsi="Georgia"/>
        </w:rPr>
        <w:t xml:space="preserve">Le fluide subit une détente adiabatique, sans échange de travail utile, dans le détendeur (la détente est donc isenthalpique).</w:t>
      </w:r>
    </w:p>
    <w:p>
      <w:pPr>
        <w:spacing w:line="271" w:before="330" w:lineRule="auto"/>
      </w:pPr>
      <w:r>
        <w:rPr>
          <w:rFonts w:eastAsia="Georgia" w:cs="Georgia" w:ascii="Georgia" w:hAnsi="Georgia"/>
          <w:b/>
          <w:sz w:val="42"/>
        </w:rPr>
        <w:t xml:space="preserve">1. Généralités :</w:t>
      </w:r>
    </w:p>
    <w:p>
      <w:pPr>
        <w:spacing w:after="220" w:lineRule="auto"/>
      </w:pPr>
      <w:r>
        <w:rPr>
          <w:rFonts w:eastAsia="Georgia" w:cs="Georgia" w:ascii="Georgia" w:hAnsi="Georgia"/>
        </w:rPr>
        <w:t xml:space="preserve">1-1- Comment réalise-t-on un détendeur (détente isenthalpique d'un fluide) ? Quel autre nom porte une telle détente?</w:t>
      </w:r>
    </w:p>
    <w:p>
      <w:pPr>
        <w:spacing w:after="220" w:lineRule="auto"/>
      </w:pPr>
      <w:r>
        <w:rPr>
          <w:rFonts w:eastAsia="Georgia" w:cs="Georgia" w:ascii="Georgia" w:hAnsi="Georgia"/>
        </w:rPr>
        <w:t xml:space="preserve">1-2- Le premier principe de thermodynamique est bien vérifié dans une partie active ; c'est pourtant </w:t>
      </w:r>
      <m:oMath>
        <m:r>
          <m:rPr>
            <m:sty m:val="p"/>
          </m:rPr>
          <m:t>Δ</m:t>
        </m:r>
        <m:r>
          <m:rPr>
            <m:sty m:val="p"/>
          </m:rPr>
          <m:t>h</m:t>
        </m:r>
      </m:oMath>
      <w:r>
        <w:rPr/>
        <w:t xml:space="preserve"> (et non </w:t>
      </w:r>
      <m:oMath>
        <m:r>
          <m:rPr>
            <m:sty m:val="p"/>
          </m:rPr>
          <m:t>Δ</m:t>
        </m:r>
        <m:r>
          <m:rPr>
            <m:sty m:val="i"/>
          </m:rPr>
          <m:t>u</m:t>
        </m:r>
        <m:r>
          <m:rPr>
            <m:sty m:val="p"/>
          </m:rPr>
          <m:t>)</m:t>
        </m:r>
      </m:oMath>
      <w:r>
        <w:rPr>
          <w:rFonts w:eastAsia="Georgia" w:cs="Georgia" w:ascii="Georgia" w:hAnsi="Georgia"/>
        </w:rPr>
        <w:t xml:space="preserve"> qui est égal à </w:t>
      </w:r>
      <m:oMath>
        <m:r>
          <m:rPr>
            <m:sty m:val="p"/>
          </m:rPr>
          <m:t>(</m:t>
        </m:r>
        <m:r>
          <m:rPr>
            <m:sty m:val="p"/>
          </m:rPr>
          <m:t>w</m:t>
        </m:r>
        <m:r>
          <m:rPr>
            <m:sty m:val="p"/>
          </m:rPr>
          <m:t>+</m:t>
        </m:r>
        <m:r>
          <m:rPr>
            <m:sty m:val="p"/>
          </m:rPr>
          <m:t>q</m:t>
        </m:r>
        <m:r>
          <m:rPr>
            <m:sty m:val="p"/>
          </m:rPr>
          <m:t>)</m:t>
        </m:r>
        <m:r>
          <m:rPr>
            <m:sty m:val="p"/>
          </m:rPr>
          <m:t>…</m:t>
        </m:r>
      </m:oMath>
      <w:r>
        <w:rPr>
          <w:rFonts w:eastAsia="Georgia" w:cs="Georgia" w:ascii="Georgia" w:hAnsi="Georgia"/>
        </w:rPr>
        <w:t xml:space="preserve"> Expliquer qualitativement (sans entrer dans le détail d'une démonstration) cette différence.</w:t>
      </w:r>
    </w:p>
    <w:p>
      <w:pPr>
        <w:spacing w:after="220" w:lineRule="auto"/>
      </w:pPr>
      <w:r>
        <w:rPr>
          <w:rFonts w:eastAsia="Georgia" w:cs="Georgia" w:ascii="Georgia" w:hAnsi="Georgia"/>
        </w:rPr>
        <w:t xml:space="preserve">1-3- En supposant que l'ammoniac, à l'état gazeux dans le compresseur, est assimilable à un gaz parfait de coefficient adiabatique </w:t>
      </w:r>
      <m:oMath>
        <m:r>
          <m:rPr>
            <m:sty m:val="i"/>
          </m:rPr>
          <m:t>γ</m:t>
        </m:r>
      </m:oMath>
      <w:r>
        <w:rPr/>
        <w:t xml:space="preserve"> constant, exprimer le rapport </w:t>
      </w:r>
      <m:oMath>
        <m:sSub>
          <m:sSubPr/>
          <m:e>
            <m:r>
              <m:rPr>
                <m:sty m:val="i"/>
              </m:rPr>
              <m:t>T</m:t>
            </m:r>
          </m:e>
          <m:sub>
            <m:r>
              <m:rPr>
                <m:sty m:val="i"/>
              </m:rPr>
              <m:t>s</m:t>
            </m:r>
          </m:sub>
        </m:sSub>
        <m:r>
          <m:rPr>
            <m:sty m:val="p"/>
          </m:rPr>
          <m:t>/</m:t>
        </m:r>
        <m:sSub>
          <m:sSubPr/>
          <m:e>
            <m:r>
              <m:rPr>
                <m:sty m:val="i"/>
              </m:rPr>
              <m:t>T</m:t>
            </m:r>
          </m:e>
          <m:sub>
            <m:r>
              <m:rPr>
                <m:sty m:val="i"/>
              </m:rPr>
              <m:t>e</m:t>
            </m:r>
          </m:sub>
        </m:sSub>
      </m:oMath>
      <w:r>
        <w:rPr>
          <w:rFonts w:eastAsia="Georgia" w:cs="Georgia" w:ascii="Georgia" w:hAnsi="Georgia"/>
        </w:rPr>
        <w:t xml:space="preserve"> (des températures absolues de sortie et d'entrée dans le compresseur) en fonction de </w:t>
      </w:r>
      <m:oMath>
        <m:r>
          <m:rPr>
            <m:sty m:val="i"/>
          </m:rPr>
          <m:t>γ</m:t>
        </m:r>
      </m:oMath>
      <w:r>
        <w:rPr/>
        <w:t xml:space="preserve"> et </w:t>
      </w:r>
      <m:oMath>
        <m:sSub>
          <m:sSubPr/>
          <m:e>
            <m:r>
              <m:rPr>
                <m:sty m:val="p"/>
              </m:rPr>
              <m:t>P</m:t>
            </m:r>
          </m:e>
          <m:sub>
            <m:r>
              <m:rPr>
                <m:sty m:val="i"/>
              </m:rPr>
              <m:t>s</m:t>
            </m:r>
          </m:sub>
        </m:sSub>
        <m:r>
          <m:rPr>
            <m:sty m:val="p"/>
          </m:rPr>
          <m:t>/</m:t>
        </m:r>
        <m:sSub>
          <m:sSubPr/>
          <m:e>
            <m:r>
              <m:rPr>
                <m:sty m:val="p"/>
              </m:rPr>
              <m:t>P</m:t>
            </m:r>
          </m:e>
          <m:sub>
            <m:r>
              <m:rPr>
                <m:sty m:val="i"/>
              </m:rPr>
              <m:t>e</m:t>
            </m:r>
          </m:sub>
        </m:sSub>
      </m:oMath>
      <w:r>
        <w:rPr>
          <w:rFonts w:eastAsia="Georgia" w:cs="Georgia" w:ascii="Georgia" w:hAnsi="Georgia"/>
        </w:rPr>
        <w:t xml:space="preserve"> (rapport des pressions de sortie et d'entrée du compresseur).</w:t>
      </w:r>
    </w:p>
    <w:p>
      <w:pPr>
        <w:spacing w:after="220" w:lineRule="auto"/>
      </w:pPr>
      <w:r>
        <w:rPr>
          <w:rFonts w:eastAsia="Georgia" w:cs="Georgia" w:ascii="Georgia" w:hAnsi="Georgia"/>
        </w:rPr>
        <w:t xml:space="preserve">1-4- Par lecture du graphe, déduire les enthalpies massiques de vaporisation de l'ammoniac à </w:t>
      </w:r>
      <m:oMath>
        <m:sSup>
          <m:sSupPr/>
          <m:e>
            <m:r>
              <m:rPr>
                <m:sty m:val="p"/>
              </m:rPr>
              <m:t>0</m:t>
            </m:r>
          </m:e>
          <m:sup>
            <m:r>
              <m:rPr>
                <m:sty m:val="p"/>
              </m:rPr>
              <m:t>∘</m:t>
            </m:r>
          </m:sup>
        </m:sSup>
        <m:r>
          <m:rPr>
            <m:sty m:val="p"/>
          </m:rPr>
          <m:t>C</m:t>
        </m:r>
        <m:r>
          <m:rPr>
            <m:sty m:val="p"/>
          </m:rPr>
          <m:t>,</m:t>
        </m:r>
        <m:sSup>
          <m:sSupPr/>
          <m:e>
            <m:r>
              <m:rPr>
                <m:sty m:val="p"/>
              </m:rPr>
              <m:t>20</m:t>
            </m:r>
          </m:e>
          <m:sup>
            <m:r>
              <m:rPr>
                <m:sty m:val="p"/>
              </m:rPr>
              <m:t>∘</m:t>
            </m:r>
          </m:sup>
        </m:sSup>
        <m:r>
          <m:rPr>
            <m:sty m:val="p"/>
          </m:rPr>
          <m:t>C</m:t>
        </m:r>
      </m:oMath>
      <w:r>
        <w:rPr/>
        <w:t xml:space="preserve"> et </w:t>
      </w:r>
      <m:oMath>
        <m:sSup>
          <m:sSupPr/>
          <m:e>
            <m:r>
              <m:rPr>
                <m:sty m:val="p"/>
              </m:rPr>
              <m:t>40</m:t>
            </m:r>
          </m:e>
          <m:sup>
            <m:r>
              <m:rPr>
                <m:sty m:val="p"/>
              </m:rPr>
              <m:t>∘</m:t>
            </m:r>
          </m:sup>
        </m:sSup>
        <m:r>
          <m:rPr>
            <m:sty m:val="p"/>
          </m:rPr>
          <m:t>C</m:t>
        </m:r>
      </m:oMath>
      <w:r>
        <w:rPr/>
        <w:t xml:space="preserve">.</w:t>
      </w:r>
    </w:p>
    <w:p>
      <w:pPr>
        <w:spacing w:line="271" w:before="330" w:lineRule="auto"/>
      </w:pPr>
      <w:r>
        <w:rPr>
          <w:b/>
          <w:sz w:val="42"/>
        </w:rPr>
        <w:t xml:space="preserve">2. Fonctionnement hivernal du climatiseur (chauffage):</w:t>
      </w:r>
    </w:p>
    <w:p>
      <w:pPr>
        <w:spacing w:after="220" w:lineRule="auto"/>
      </w:pPr>
      <w:r>
        <w:rPr/>
        <w:t xml:space="preserve">Dans ce cas :</w:t>
      </w:r>
    </w:p>
    <w:p>
      <w:pPr>
        <w:numPr>
          <w:ilvl w:val="0"/>
          <w:numId w:val="6"/>
        </w:numPr>
        <w:spacing w:lineRule="auto"/>
      </w:pPr>
      <w:r>
        <w:rPr>
          <w:rFonts w:eastAsia="Georgia" w:cs="Georgia" w:ascii="Georgia" w:hAnsi="Georgia"/>
        </w:rPr>
        <w:t xml:space="preserve">l'échangeur </w:t>
      </w:r>
      <m:oMath>
        <m:sSub>
          <m:sSubPr/>
          <m:e>
            <m:r>
              <m:rPr>
                <m:sty m:val="p"/>
              </m:rPr>
              <m:t>E</m:t>
            </m:r>
          </m:e>
          <m:sub>
            <m:r>
              <m:rPr>
                <m:sty m:val="p"/>
              </m:rPr>
              <m:t>1</m:t>
            </m:r>
          </m:sub>
        </m:sSub>
      </m:oMath>
      <w:r>
        <w:rPr>
          <w:rFonts w:eastAsia="Georgia" w:cs="Georgia" w:ascii="Georgia" w:hAnsi="Georgia"/>
        </w:rPr>
        <w:t xml:space="preserve"> est un condenseur : l'ammoniac y entre en B sous forme de vapeur sèche ; il en ressort sous forme de liquide saturant en C , à la température </w:t>
      </w:r>
      <m:oMath>
        <m:sSub>
          <m:sSubPr/>
          <m:e>
            <m:r>
              <m:rPr>
                <m:sty m:val="p"/>
              </m:rPr>
              <m:t>T</m:t>
            </m:r>
          </m:e>
          <m:sub>
            <m:r>
              <m:rPr>
                <m:sty m:val="p"/>
              </m:rPr>
              <m:t>0</m:t>
            </m:r>
          </m:sub>
        </m:sSub>
      </m:oMath>
      <w:r>
        <w:rPr/>
        <w:t xml:space="preserve"> du local ;</w:t>
      </w:r>
    </w:p>
    <w:p>
      <w:pPr>
        <w:numPr>
          <w:ilvl w:val="0"/>
          <w:numId w:val="6"/>
        </w:numPr>
        <w:spacing w:lineRule="auto"/>
      </w:pPr>
      <w:r>
        <w:rPr>
          <w:rFonts w:eastAsia="Georgia" w:cs="Georgia" w:ascii="Georgia" w:hAnsi="Georgia"/>
        </w:rPr>
        <w:t xml:space="preserve">l'échangeur </w:t>
      </w:r>
      <m:oMath>
        <m:sSub>
          <m:sSubPr/>
          <m:e>
            <m:r>
              <m:rPr>
                <m:sty m:val="p"/>
              </m:rPr>
              <m:t>E</m:t>
            </m:r>
          </m:e>
          <m:sub>
            <m:r>
              <m:rPr>
                <m:sty m:val="p"/>
              </m:rPr>
              <m:t>2</m:t>
            </m:r>
          </m:sub>
        </m:sSub>
      </m:oMath>
      <w:r>
        <w:rPr>
          <w:rFonts w:eastAsia="Georgia" w:cs="Georgia" w:ascii="Georgia" w:hAnsi="Georgia"/>
        </w:rPr>
        <w:t xml:space="preserve"> est un évaporateur : le mélange liquide vapeur qui entre en D se vaporise totalement pour ressortir sous forme de vapeur saturante en A à la température de l'atmosphère extérieure </w:t>
      </w:r>
      <m:oMath>
        <m:sSub>
          <m:sSubPr/>
          <m:e>
            <m:r>
              <m:rPr>
                <m:sty m:val="p"/>
              </m:rPr>
              <m:t>T</m:t>
            </m:r>
          </m:e>
          <m:sub>
            <m:r>
              <m:rPr>
                <m:sty m:val="p"/>
              </m:rPr>
              <m:t>1</m:t>
            </m:r>
          </m:sub>
        </m:sSub>
        <m:r>
          <m:rPr>
            <m:sty m:val="p"/>
          </m:rPr>
          <m:t>=</m:t>
        </m:r>
        <m:sSup>
          <m:sSupPr/>
          <m:e>
            <m:r>
              <m:rPr>
                <m:sty m:val="p"/>
              </m:rPr>
              <m:t>0</m:t>
            </m:r>
          </m:e>
          <m:sup>
            <m:r>
              <m:rPr>
                <m:sty m:val="p"/>
              </m:rPr>
              <m:t>∘</m:t>
            </m:r>
          </m:sup>
        </m:sSup>
        <m:r>
          <m:rPr>
            <m:sty m:val="p"/>
          </m:rPr>
          <m:t>C</m:t>
        </m:r>
      </m:oMath>
      <w:r>
        <w:rPr/>
        <w:t xml:space="preserve">.</w:t>
      </w:r>
    </w:p>
    <w:p>
      <w:pPr>
        <w:spacing w:after="220" w:lineRule="auto"/>
      </w:pPr>
      <w:r>
        <w:rPr>
          <w:rFonts w:eastAsia="Georgia" w:cs="Georgia" w:ascii="Georgia" w:hAnsi="Georgia"/>
        </w:rPr>
        <w:t xml:space="preserve">2-1- Tracer le cycle (en l'orientant) de l'ammoniac sur le diagramme entropique. Trouver graphiquement sa température </w:t>
      </w:r>
      <m:oMath>
        <m:sSub>
          <m:sSubPr/>
          <m:e>
            <m:r>
              <m:rPr>
                <m:sty m:val="p"/>
              </m:rPr>
              <m:t>T</m:t>
            </m:r>
          </m:e>
          <m:sub>
            <m:r>
              <m:rPr>
                <m:sty m:val="p"/>
              </m:rPr>
              <m:t>B</m:t>
            </m:r>
          </m:sub>
        </m:sSub>
      </m:oMath>
      <w:r>
        <w:rPr>
          <w:rFonts w:eastAsia="Georgia" w:cs="Georgia" w:ascii="Georgia" w:hAnsi="Georgia"/>
        </w:rPr>
        <w:t xml:space="preserve"> à la sortie du compresseur.</w:t>
      </w:r>
    </w:p>
    <w:p>
      <w:pPr>
        <w:spacing w:after="220" w:lineRule="auto"/>
      </w:pPr>
      <w:r>
        <w:rPr>
          <w:rFonts w:eastAsia="Georgia" w:cs="Georgia" w:ascii="Georgia" w:hAnsi="Georgia"/>
        </w:rPr>
        <w:t xml:space="preserve">2-2- Déterminer (graphiquement), pour 1kg d'ammoniac traité (on rappelle que </w:t>
      </w:r>
      <m:oMath>
        <m:sSub>
          <m:sSubPr/>
          <m:e>
            <m:r>
              <m:rPr>
                <m:sty m:val="p"/>
              </m:rPr>
              <m:t>E</m:t>
            </m:r>
          </m:e>
          <m:sub>
            <m:r>
              <m:rPr>
                <m:sty m:val="p"/>
              </m:rPr>
              <m:t>1</m:t>
            </m:r>
          </m:sub>
        </m:sSub>
        <m:r>
          <m:rPr>
            <m:sty m:val="p"/>
          </m:rPr>
          <m:t>,</m:t>
        </m:r>
        <m:sSub>
          <m:sSubPr/>
          <m:e>
            <m:r>
              <m:rPr>
                <m:sty m:val="p"/>
              </m:rPr>
              <m:t>E</m:t>
            </m:r>
          </m:e>
          <m:sub>
            <m:r>
              <m:rPr>
                <m:sty m:val="p"/>
              </m:rPr>
              <m:t>2</m:t>
            </m:r>
          </m:sub>
        </m:sSub>
      </m:oMath>
      <w:r>
        <w:rPr/>
        <w:t xml:space="preserve"> et le compresseur sont des parties actives) :</w:t>
      </w:r>
    </w:p>
    <w:p>
      <w:pPr>
        <w:numPr>
          <w:ilvl w:val="0"/>
          <w:numId w:val="7"/>
        </w:numPr>
        <w:spacing w:lineRule="auto"/>
      </w:pPr>
      <w:r>
        <w:rPr/>
        <w:t xml:space="preserve">Le travail w fourni par le compresseur au fluide ;</w:t>
      </w:r>
    </w:p>
    <w:p>
      <w:pPr>
        <w:numPr>
          <w:ilvl w:val="0"/>
          <w:numId w:val="7"/>
        </w:numPr>
        <w:spacing w:lineRule="auto"/>
      </w:pPr>
      <w:r>
        <w:rPr/>
        <w:t xml:space="preserve">La chaleur </w:t>
      </w:r>
      <m:oMath>
        <m:sSub>
          <m:sSubPr/>
          <m:e>
            <m:r>
              <m:rPr>
                <m:sty m:val="p"/>
              </m:rPr>
              <m:t>q</m:t>
            </m:r>
          </m:e>
          <m:sub>
            <m:r>
              <m:rPr>
                <m:sty m:val="p"/>
              </m:rPr>
              <m:t>c</m:t>
            </m:r>
          </m:sub>
        </m:sSub>
      </m:oMath>
      <w:r>
        <w:rPr>
          <w:rFonts w:eastAsia="Georgia" w:cs="Georgia" w:ascii="Georgia" w:hAnsi="Georgia"/>
        </w:rPr>
        <w:t xml:space="preserve"> reçue par le fluide (de la part du local) lors du passage dans l’échangeur </w:t>
      </w:r>
      <m:oMath>
        <m:sSub>
          <m:sSubPr/>
          <m:e>
            <m:r>
              <m:rPr>
                <m:sty m:val="p"/>
              </m:rPr>
              <m:t>E</m:t>
            </m:r>
          </m:e>
          <m:sub>
            <m:r>
              <m:rPr>
                <m:sty m:val="p"/>
              </m:rPr>
              <m:t>1</m:t>
            </m:r>
          </m:sub>
        </m:sSub>
      </m:oMath>
      <w:r>
        <w:rPr/>
        <w:t xml:space="preserve">;</w:t>
      </w:r>
    </w:p>
    <w:p>
      <w:pPr>
        <w:numPr>
          <w:ilvl w:val="0"/>
          <w:numId w:val="7"/>
        </w:numPr>
        <w:spacing w:lineRule="auto"/>
      </w:pPr>
      <w:r>
        <w:rPr/>
        <w:t xml:space="preserve">La chaleur </w:t>
      </w:r>
      <m:oMath>
        <m:sSub>
          <m:sSubPr/>
          <m:e>
            <m:r>
              <m:rPr>
                <m:sty m:val="p"/>
              </m:rPr>
              <m:t>q</m:t>
            </m:r>
          </m:e>
          <m:sub>
            <m:r>
              <m:rPr>
                <m:sty m:val="p"/>
              </m:rPr>
              <m:t>f</m:t>
            </m:r>
          </m:sub>
        </m:sSub>
      </m:oMath>
      <w:r>
        <w:rPr>
          <w:rFonts w:eastAsia="Georgia" w:cs="Georgia" w:ascii="Georgia" w:hAnsi="Georgia"/>
        </w:rPr>
        <w:t xml:space="preserve"> reçue par le fluide (de la part de l'extérieur) lors de son passage dans </w:t>
      </w:r>
      <m:oMath>
        <m:sSub>
          <m:sSubPr/>
          <m:e>
            <m:r>
              <m:rPr>
                <m:sty m:val="p"/>
              </m:rPr>
              <m:t>E</m:t>
            </m:r>
          </m:e>
          <m:sub>
            <m:r>
              <m:rPr>
                <m:sty m:val="p"/>
              </m:rPr>
              <m:t>2</m:t>
            </m:r>
          </m:sub>
        </m:sSub>
      </m:oMath>
      <w:r>
        <w:rPr/>
        <w:t xml:space="preserve">.</w:t>
      </w:r>
    </w:p>
    <w:p>
      <w:pPr>
        <w:spacing w:after="220" w:lineRule="auto"/>
      </w:pPr>
      <w:r>
        <w:rPr>
          <w:rFonts w:eastAsia="Georgia" w:cs="Georgia" w:ascii="Georgia" w:hAnsi="Georgia"/>
        </w:rPr>
        <w:t xml:space="preserve">Faire un bilan énergétique du cycle.</w:t>
      </w:r>
    </w:p>
    <w:p>
      <w:pPr>
        <w:spacing w:after="220" w:lineRule="auto"/>
      </w:pPr>
      <w:r>
        <w:rPr>
          <w:rFonts w:eastAsia="Georgia" w:cs="Georgia" w:ascii="Georgia" w:hAnsi="Georgia"/>
        </w:rPr>
        <w:t xml:space="preserve">2-3- Définir et calculer le coefficient de performance </w:t>
      </w:r>
      <m:oMath>
        <m:r>
          <m:rPr>
            <m:sty m:val="i"/>
          </m:rPr>
          <m:t>η</m:t>
        </m:r>
      </m:oMath>
      <w:r>
        <w:rPr>
          <w:rFonts w:eastAsia="Georgia" w:cs="Georgia" w:ascii="Georgia" w:hAnsi="Georgia"/>
        </w:rPr>
        <w:t xml:space="preserve"> du climatiseur. Quel intérêt présente une telle installation par rapport à un chauffage par chaudière ? Quel serait le coefficient si le fluide effectuait des cycles de Carnot en effectuant les échanges thermiques avec les mêmes sources de chaleur ? En quoi le cycle effectué diffère-t-il d'un cycle de Carnot?</w:t>
      </w:r>
    </w:p>
    <w:p>
      <w:pPr>
        <w:spacing w:after="220" w:lineRule="auto"/>
      </w:pPr>
      <w:r>
        <w:rPr/>
        <w:t xml:space="preserve">2-4- Quelle est la fraction massique de vapeur </w:t>
      </w:r>
      <m:oMath>
        <m:sSub>
          <m:sSubPr/>
          <m:e>
            <m:r>
              <m:rPr>
                <m:sty m:val="i"/>
              </m:rPr>
              <m:t>X</m:t>
            </m:r>
          </m:e>
          <m:sub>
            <m:r>
              <m:rPr>
                <m:sty m:val="i"/>
              </m:rPr>
              <m:t>D</m:t>
            </m:r>
          </m:sub>
        </m:sSub>
      </m:oMath>
      <w:r>
        <w:rPr>
          <w:rFonts w:eastAsia="Georgia" w:cs="Georgia" w:ascii="Georgia" w:hAnsi="Georgia"/>
        </w:rPr>
        <w:t xml:space="preserve"> à la sortie du détendeur?</w:t>
      </w:r>
    </w:p>
    <w:p>
      <w:pPr>
        <w:spacing w:after="220" w:lineRule="auto"/>
      </w:pPr>
      <w:r>
        <w:rPr>
          <w:rFonts w:eastAsia="Georgia" w:cs="Georgia" w:ascii="Georgia" w:hAnsi="Georgia"/>
        </w:rPr>
        <w:t xml:space="preserve">2-5- En utilisant le résultat de la question 1-3-, évaluer l’indice adiabatique </w:t>
      </w:r>
      <m:oMath>
        <m:r>
          <m:rPr>
            <m:sty m:val="i"/>
          </m:rPr>
          <m:t>γ</m:t>
        </m:r>
        <m:r>
          <m:rPr>
            <m:sty m:val="i"/>
          </m:rPr>
          <m:t>d</m:t>
        </m:r>
        <m:r>
          <m:rPr>
            <m:sty m:val="i"/>
          </m:rPr>
          <m:t>u</m:t>
        </m:r>
      </m:oMath>
      <w:r>
        <w:rPr/>
        <w:t xml:space="preserve"> gaz ammoniac.</w:t>
      </w:r>
    </w:p>
    <w:p>
      <w:pPr>
        <w:spacing w:line="271" w:before="330" w:lineRule="auto"/>
      </w:pPr>
      <w:r>
        <w:rPr>
          <w:rFonts w:eastAsia="Georgia" w:cs="Georgia" w:ascii="Georgia" w:hAnsi="Georgia"/>
          <w:b/>
          <w:sz w:val="42"/>
        </w:rPr>
        <w:t xml:space="preserve">3. Fonctionnement estival du climatiseur (rafraîchissement):</w:t>
      </w:r>
    </w:p>
    <w:p>
      <w:pPr>
        <w:spacing w:after="220" w:lineRule="auto"/>
      </w:pPr>
      <w:r>
        <w:rPr>
          <w:rFonts w:eastAsia="Georgia" w:cs="Georgia" w:ascii="Georgia" w:hAnsi="Georgia"/>
        </w:rPr>
        <w:t xml:space="preserve">Les rôles des 2 échangeurs sont inversés : </w:t>
      </w:r>
      <m:oMath>
        <m:sSub>
          <m:sSubPr/>
          <m:e>
            <m:r>
              <m:rPr>
                <m:sty m:val="i"/>
              </m:rPr>
              <m:t>E</m:t>
            </m:r>
          </m:e>
          <m:sub>
            <m:r>
              <m:rPr>
                <m:sty m:val="p"/>
              </m:rPr>
              <m:t>1</m:t>
            </m:r>
          </m:sub>
        </m:sSub>
      </m:oMath>
      <w:r>
        <w:rPr>
          <w:rFonts w:eastAsia="Georgia" w:cs="Georgia" w:ascii="Georgia" w:hAnsi="Georgia"/>
        </w:rPr>
        <w:t xml:space="preserve"> est un évaporateur ; </w:t>
      </w:r>
      <m:oMath>
        <m:sSub>
          <m:sSubPr/>
          <m:e>
            <m:r>
              <m:rPr>
                <m:sty m:val="i"/>
              </m:rPr>
              <m:t>E</m:t>
            </m:r>
          </m:e>
          <m:sub>
            <m:r>
              <m:rPr>
                <m:sty m:val="p"/>
              </m:rPr>
              <m:t>2</m:t>
            </m:r>
          </m:sub>
        </m:sSub>
      </m:oMath>
      <w:r>
        <w:rPr/>
        <w:t xml:space="preserve"> un condenseur.</w:t>
      </w:r>
      <w:r>
        <w:rPr/>
        <w:br w:type="textWrapping"/>
      </w:r>
      <w:r>
        <w:rPr>
          <w:rFonts w:eastAsia="Georgia" w:cs="Georgia" w:ascii="Georgia" w:hAnsi="Georgia"/>
        </w:rPr>
        <w:t xml:space="preserve">3-1- Tracer le cycle (orienté) de l’ammoniac sur le diagramme entropique (on affectera les points de l’indice ‘). En déduire sa température </w:t>
      </w:r>
      <m:oMath>
        <m:sSup>
          <m:sSupPr/>
          <m:e>
            <m:r>
              <m:rPr>
                <m:sty m:val="p"/>
              </m:rPr>
              <m:t>T</m:t>
            </m:r>
          </m:e>
          <m:sup>
            <m:r>
              <m:rPr>
                <m:sty m:val="i"/>
              </m:rPr>
              <m:t>′</m:t>
            </m:r>
          </m:sup>
        </m:sSup>
        <m:sSub>
          <m:sSubPr/>
          <m:e>
            <m:r>
              <m:t xml:space="preserve"> </m:t>
            </m:r>
          </m:e>
          <m:sub>
            <m:r>
              <m:rPr>
                <m:sty m:val="p"/>
              </m:rPr>
              <m:t>A</m:t>
            </m:r>
          </m:sub>
        </m:sSub>
      </m:oMath>
      <w:r>
        <w:rPr>
          <w:rFonts w:eastAsia="Georgia" w:cs="Georgia" w:ascii="Georgia" w:hAnsi="Georgia"/>
        </w:rPr>
        <w:t xml:space="preserve"> à la sortie du compresseur.</w:t>
      </w:r>
    </w:p>
    <w:p>
      <w:pPr>
        <w:spacing w:after="220" w:lineRule="auto"/>
      </w:pPr>
      <w:r>
        <w:rPr>
          <w:rFonts w:eastAsia="Georgia" w:cs="Georgia" w:ascii="Georgia" w:hAnsi="Georgia"/>
        </w:rPr>
        <w:t xml:space="preserve">3-2- Déterminer (graphiquement), pour 1 kg d'ammoniac traité (même remarque qu'en 2-2-) :</w:t>
      </w:r>
    </w:p>
    <w:p>
      <w:pPr>
        <w:numPr>
          <w:ilvl w:val="0"/>
          <w:numId w:val="8"/>
        </w:numPr>
        <w:spacing w:lineRule="auto"/>
      </w:pPr>
      <w:r>
        <w:rPr>
          <w:rFonts w:eastAsia="Georgia" w:cs="Georgia" w:ascii="Georgia" w:hAnsi="Georgia"/>
        </w:rPr>
        <w:t xml:space="preserve">Le travail w’ fourni par le compresseur ;</w:t>
      </w:r>
    </w:p>
    <w:p>
      <w:pPr>
        <w:numPr>
          <w:ilvl w:val="0"/>
          <w:numId w:val="8"/>
        </w:numPr>
        <w:spacing w:lineRule="auto"/>
      </w:pPr>
      <w:r>
        <w:rPr/>
        <w:t xml:space="preserve">La chaleur q' </w:t>
      </w:r>
      <m:oMath>
        <m:sSub>
          <m:sSubPr/>
          <m:e>
            <m:r>
              <m:t xml:space="preserve"> </m:t>
            </m:r>
          </m:e>
          <m:sub>
            <m:r>
              <m:rPr>
                <m:sty m:val="p"/>
              </m:rPr>
              <m:t>1</m:t>
            </m:r>
          </m:sub>
        </m:sSub>
      </m:oMath>
      <w:r>
        <w:rPr>
          <w:rFonts w:eastAsia="Georgia" w:cs="Georgia" w:ascii="Georgia" w:hAnsi="Georgia"/>
        </w:rPr>
        <w:t xml:space="preserve"> reçue (de la part de la pièce) lors du passage dans l'échangeur </w:t>
      </w:r>
      <m:oMath>
        <m:sSub>
          <m:sSubPr/>
          <m:e>
            <m:r>
              <m:rPr>
                <m:sty m:val="p"/>
              </m:rPr>
              <m:t>E</m:t>
            </m:r>
          </m:e>
          <m:sub>
            <m:r>
              <m:rPr>
                <m:sty m:val="p"/>
              </m:rPr>
              <m:t>1</m:t>
            </m:r>
          </m:sub>
        </m:sSub>
      </m:oMath>
      <w:r>
        <w:rPr/>
        <w:t xml:space="preserve">;</w:t>
      </w:r>
    </w:p>
    <w:p>
      <w:pPr>
        <w:numPr>
          <w:ilvl w:val="0"/>
          <w:numId w:val="8"/>
        </w:numPr>
        <w:spacing w:lineRule="auto"/>
      </w:pPr>
      <w:r>
        <w:rPr>
          <w:rFonts w:eastAsia="Georgia" w:cs="Georgia" w:ascii="Georgia" w:hAnsi="Georgia"/>
        </w:rPr>
        <w:t xml:space="preserve">La chaleur q’</w:t>
      </w:r>
      <m:oMath>
        <m:sSub>
          <m:sSubPr/>
          <m:e>
            <m:r>
              <m:t xml:space="preserve"> </m:t>
            </m:r>
          </m:e>
          <m:sub>
            <m:r>
              <m:rPr>
                <m:sty m:val="p"/>
              </m:rPr>
              <m:t>2</m:t>
            </m:r>
          </m:sub>
        </m:sSub>
      </m:oMath>
      <w:r>
        <w:rPr>
          <w:rFonts w:eastAsia="Georgia" w:cs="Georgia" w:ascii="Georgia" w:hAnsi="Georgia"/>
        </w:rPr>
        <w:t xml:space="preserve"> reçue (de la part de l’extérieur) lors du passage dans </w:t>
      </w:r>
      <m:oMath>
        <m:sSub>
          <m:sSubPr/>
          <m:e>
            <m:r>
              <m:rPr>
                <m:sty m:val="p"/>
              </m:rPr>
              <m:t>E</m:t>
            </m:r>
          </m:e>
          <m:sub>
            <m:r>
              <m:rPr>
                <m:sty m:val="p"/>
              </m:rPr>
              <m:t>2</m:t>
            </m:r>
          </m:sub>
        </m:sSub>
      </m:oMath>
      <w:r>
        <w:rPr/>
        <w:t xml:space="preserve">.</w:t>
      </w:r>
    </w:p>
    <w:p>
      <w:pPr>
        <w:spacing w:after="220" w:lineRule="auto"/>
      </w:pPr>
      <w:r>
        <w:rPr>
          <w:rFonts w:eastAsia="Georgia" w:cs="Georgia" w:ascii="Georgia" w:hAnsi="Georgia"/>
        </w:rPr>
        <w:t xml:space="preserve">3-3- Définir et calculer le nouveau coefficient de performance </w:t>
      </w:r>
      <m:oMath>
        <m:r>
          <m:rPr>
            <m:sty m:val="i"/>
          </m:rPr>
          <m:t>η</m:t>
        </m:r>
      </m:oMath>
      <w:r>
        <w:rPr/>
        <w:t xml:space="preserve"> ' du climatiseur.</w:t>
      </w:r>
      <w:r>
        <w:rPr/>
        <w:br w:type="textWrapping"/>
      </w:r>
    </w:p>
    <w:p>
      <w:pPr>
        <w:spacing w:lineRule="auto"/>
        <w:jc w:val="center"/>
      </w:pPr>
      <w:r>
        <w:rPr/>
        <w:drawing>
          <wp:inline distB="0" distL="0" distR="0" distT="0">
            <wp:extent cx="5486400" cy="7626512"/>
            <wp:effectExtent b="0" l="0" r="0" t="0"/>
            <wp:docPr id="12" name="image-8fc721ed8811655c69a70013027baf9fe3fc2d6b.jpg"/>
            <a:graphic>
              <a:graphicData uri="http://schemas.openxmlformats.org/drawingml/2006/picture">
                <pic:pic>
                  <pic:nvPicPr>
                    <pic:cNvPr id="12" name="image-8fc721ed8811655c69a70013027baf9fe3fc2d6b.jpg" descr=""/>
                    <pic:cNvPicPr/>
                  </pic:nvPicPr>
                  <pic:blipFill>
                    <a:blip r:embed="rId16" cstate="print"/>
                    <a:srcRect b="0" l="0" r="0" t="0"/>
                    <a:stretch>
                      <a:fillRect/>
                    </a:stretch>
                  </pic:blipFill>
                  <pic:spPr>
                    <a:xfrm>
                      <a:off x="0" y="0"/>
                      <a:ext cx="5486400" cy="7626512"/>
                    </a:xfrm>
                    <a:prstGeom prst="rect"/>
                  </pic:spPr>
                </pic:pic>
              </a:graphicData>
            </a:graphic>
          </wp:inline>
        </w:drawing>
      </w:r>
    </w:p>
    <w:p>
      <w:pPr>
        <w:spacing w:line="271" w:before="330" w:lineRule="auto"/>
      </w:pPr>
      <w:r>
        <w:rPr>
          <w:b/>
          <w:sz w:val="42"/>
        </w:rPr>
        <w:t xml:space="preserve">PROBLEME DE CHIMIE</w:t>
      </w:r>
    </w:p>
    <w:p>
      <w:pPr>
        <w:spacing w:line="271" w:before="330" w:lineRule="auto"/>
      </w:pPr>
      <w:r>
        <w:rPr>
          <w:rFonts w:eastAsia="Georgia" w:cs="Georgia" w:ascii="Georgia" w:hAnsi="Georgia"/>
          <w:b/>
          <w:sz w:val="42"/>
        </w:rPr>
        <w:t xml:space="preserve">Etude de quelques dérivés organostanniques</w:t>
      </w:r>
    </w:p>
    <w:p>
      <w:pPr>
        <w:spacing w:after="220" w:lineRule="auto"/>
      </w:pPr>
      <w:r>
        <w:rPr>
          <w:rFonts w:eastAsia="Georgia" w:cs="Georgia" w:ascii="Georgia" w:hAnsi="Georgia"/>
        </w:rPr>
        <w:t xml:space="preserve">L’hydrure de tributylétain ( </w:t>
      </w:r>
      <m:oMath>
        <m:sSub>
          <m:sSubPr/>
          <m:e>
            <m:r>
              <m:rPr>
                <m:sty m:val="p"/>
              </m:rPr>
              <m:t>Bu</m:t>
            </m:r>
          </m:e>
          <m:sub>
            <m:r>
              <m:rPr>
                <m:sty m:val="p"/>
              </m:rPr>
              <m:t>3</m:t>
            </m:r>
          </m:sub>
        </m:sSub>
        <m:r>
          <m:rPr>
            <m:sty m:val="p"/>
          </m:rPr>
          <m:t>SnH</m:t>
        </m:r>
      </m:oMath>
      <w:r>
        <w:rPr>
          <w:rFonts w:eastAsia="Georgia" w:cs="Georgia" w:ascii="Georgia" w:hAnsi="Georgia"/>
        </w:rPr>
        <w:t xml:space="preserve"> ) est un composé très utilisé pour effectuer des réactions de cyclisation conduisant en une seule étape à des composés relativement élaborés possédant une stéréochimie bien déterminée, comme dans le cas de la synthèse de l'hirsutène :</w:t>
      </w:r>
      <w:r>
        <w:rPr/>
        <w:br w:type="textWrapping"/>
      </w:r>
    </w:p>
    <w:p>
      <w:pPr>
        <w:spacing w:lineRule="auto"/>
        <w:jc w:val="center"/>
      </w:pPr>
      <w:r>
        <w:rPr/>
        <w:drawing>
          <wp:inline distB="0" distL="0" distR="0" distT="0">
            <wp:extent cx="5486400" cy="2092050"/>
            <wp:effectExtent b="0" l="0" r="0" t="0"/>
            <wp:docPr id="13" name="image-8e74d5320cbd6b51e56e1507fb45238f2eed2fd3.jpg"/>
            <a:graphic>
              <a:graphicData uri="http://schemas.openxmlformats.org/drawingml/2006/picture">
                <pic:pic>
                  <pic:nvPicPr>
                    <pic:cNvPr id="13" name="image-8e74d5320cbd6b51e56e1507fb45238f2eed2fd3.jpg" descr=""/>
                    <pic:cNvPicPr/>
                  </pic:nvPicPr>
                  <pic:blipFill>
                    <a:blip r:embed="rId17" cstate="print"/>
                    <a:srcRect b="0" l="0" r="0" t="0"/>
                    <a:stretch>
                      <a:fillRect/>
                    </a:stretch>
                  </pic:blipFill>
                  <pic:spPr>
                    <a:xfrm>
                      <a:off x="0" y="0"/>
                      <a:ext cx="5486400" cy="2092050"/>
                    </a:xfrm>
                    <a:prstGeom prst="rect"/>
                  </pic:spPr>
                </pic:pic>
              </a:graphicData>
            </a:graphic>
          </wp:inline>
        </w:drawing>
      </w:r>
    </w:p>
    <w:p>
      <w:pPr>
        <w:spacing w:line="271" w:before="330" w:lineRule="auto"/>
      </w:pPr>
      <w:r>
        <w:rPr>
          <w:rFonts w:eastAsia="Georgia" w:cs="Georgia" w:ascii="Georgia" w:hAnsi="Georgia"/>
          <w:b/>
          <w:sz w:val="42"/>
        </w:rPr>
        <w:t xml:space="preserve">Problème I. Etude de la cyclisation du 6-bromohex-1-ène</w:t>
      </w:r>
    </w:p>
    <w:p>
      <w:pPr>
        <w:spacing w:line="271" w:before="330" w:lineRule="auto"/>
      </w:pPr>
      <w:r>
        <w:rPr>
          <w:rFonts w:eastAsia="Georgia" w:cs="Georgia" w:ascii="Georgia" w:hAnsi="Georgia"/>
          <w:b/>
          <w:sz w:val="42"/>
        </w:rPr>
        <w:t xml:space="preserve">A. Etude cinétique</w:t>
      </w:r>
    </w:p>
    <w:p>
      <w:pPr>
        <w:spacing w:after="220" w:lineRule="auto"/>
      </w:pPr>
      <w:r>
        <w:rPr>
          <w:rFonts w:eastAsia="Georgia" w:cs="Georgia" w:ascii="Georgia" w:hAnsi="Georgia"/>
        </w:rPr>
        <w:t xml:space="preserve">Le 6-bromohex-1-ène (que l'on notera RBr ) peut réagir en présence de </w:t>
      </w:r>
      <m:oMath>
        <m:sSub>
          <m:sSubPr/>
          <m:e>
            <m:r>
              <m:rPr>
                <m:sty m:val="p"/>
              </m:rPr>
              <m:t>Bu</m:t>
            </m:r>
          </m:e>
          <m:sub>
            <m:r>
              <m:rPr>
                <m:sty m:val="p"/>
              </m:rPr>
              <m:t>3</m:t>
            </m:r>
          </m:sub>
        </m:sSub>
        <m:r>
          <m:rPr>
            <m:sty m:val="p"/>
          </m:rPr>
          <m:t>SnH</m:t>
        </m:r>
      </m:oMath>
      <w:r>
        <w:rPr>
          <w:rFonts w:eastAsia="Georgia" w:cs="Georgia" w:ascii="Georgia" w:hAnsi="Georgia"/>
        </w:rPr>
        <w:t xml:space="preserve"> et d'un amorceur radicalaire tel que l'azobisisobutyronitrile (AIBN) selon le schéma suivant :</w:t>
      </w:r>
    </w:p>
    <w:p>
      <w:pPr>
        <w:spacing w:after="220" w:lineRule="auto"/>
      </w:pPr>
      <m:oMathPara>
        <m:oMath>
          <m:r>
            <m:rPr>
              <m:nor/>
            </m:rPr>
            <m:t> AIBN </m:t>
          </m:r>
          <m:limUpp>
            <m:limUppPr/>
            <m:e>
              <m:r>
                <m:rPr>
                  <m:sty m:val="p"/>
                </m:rPr>
                <m:t>→</m:t>
              </m:r>
            </m:e>
            <m:lim>
              <m:sSub>
                <m:sSubPr/>
                <m:e>
                  <m:r>
                    <m:rPr>
                      <m:sty m:val="p"/>
                    </m:rPr>
                    <m:t>k</m:t>
                  </m:r>
                </m:e>
                <m:sub>
                  <m:r>
                    <m:rPr>
                      <m:sty m:val="p"/>
                    </m:rPr>
                    <m:t>1</m:t>
                  </m:r>
                </m:sub>
              </m:sSub>
            </m:lim>
          </m:limUpp>
          <m:r>
            <m:rPr>
              <m:sty m:val="p"/>
            </m:rPr>
            <m:t>2</m:t>
          </m:r>
          <m:sSub>
            <m:sSubPr/>
            <m:e>
              <m:d>
                <m:dPr>
                  <m:begChr m:val="("/>
                  <m:endChr m:val=")"/>
                  <m:ctrlPr>
                    <w:rPr>
                      <w:rFonts w:ascii="Cambria Math" w:hAnsi="Cambria Math"/>
                    </w:rPr>
                  </m:ctrlPr>
                </m:dPr>
                <m:e>
                  <m:sSub>
                    <m:sSubPr/>
                    <m:e>
                      <m:r>
                        <m:rPr>
                          <m:sty m:val="p"/>
                        </m:rPr>
                        <m:t>CH</m:t>
                      </m:r>
                    </m:e>
                    <m:sub>
                      <m:r>
                        <m:rPr>
                          <m:sty m:val="p"/>
                        </m:rPr>
                        <m:t>3</m:t>
                      </m:r>
                    </m:sub>
                  </m:sSub>
                </m:e>
              </m:d>
            </m:e>
            <m:sub>
              <m:r>
                <m:rPr>
                  <m:sty m:val="p"/>
                </m:rPr>
                <m:t>2</m:t>
              </m:r>
            </m:sub>
          </m:sSub>
          <m:sSup>
            <m:sSupPr/>
            <m:e>
              <m:r>
                <m:rPr>
                  <m:sty m:val="p"/>
                </m:rPr>
                <m:t>C</m:t>
              </m:r>
            </m:e>
            <m:sup>
              <m:r>
                <m:rPr>
                  <m:sty m:val="p"/>
                </m:rPr>
                <m:t>⋅</m:t>
              </m:r>
            </m:sup>
          </m:sSup>
          <m:r>
            <m:rPr>
              <m:sty m:val="p"/>
            </m:rPr>
            <m:t>−</m:t>
          </m:r>
          <m:r>
            <m:rPr>
              <m:sty m:val="p"/>
            </m:rPr>
            <m:t>CN</m:t>
          </m:r>
        </m:oMath>
      </m:oMathPara>
    </w:p>
    <w:p>
      <w:pPr>
        <w:spacing w:after="220" w:lineRule="auto"/>
      </w:pPr>
      <m:oMathPara>
        <m:oMath>
          <m:sSub>
            <m:sSubPr/>
            <m:e>
              <m:d>
                <m:dPr>
                  <m:begChr m:val="("/>
                  <m:endChr m:val=")"/>
                  <m:ctrlPr>
                    <w:rPr>
                      <w:rFonts w:ascii="Cambria Math" w:hAnsi="Cambria Math"/>
                    </w:rPr>
                  </m:ctrlPr>
                </m:dPr>
                <m:e>
                  <m:sSub>
                    <m:sSubPr/>
                    <m:e>
                      <m:r>
                        <m:rPr>
                          <m:sty m:val="p"/>
                        </m:rPr>
                        <m:t>CH</m:t>
                      </m:r>
                    </m:e>
                    <m:sub>
                      <m:r>
                        <m:rPr>
                          <m:sty m:val="p"/>
                        </m:rPr>
                        <m:t>3</m:t>
                      </m:r>
                    </m:sub>
                  </m:sSub>
                </m:e>
              </m:d>
            </m:e>
            <m:sub>
              <m:r>
                <m:rPr>
                  <m:sty m:val="p"/>
                </m:rPr>
                <m:t>2</m:t>
              </m:r>
            </m:sub>
          </m:sSub>
          <m:sSup>
            <m:sSupPr/>
            <m:e>
              <m:r>
                <m:rPr>
                  <m:sty m:val="p"/>
                </m:rPr>
                <m:t>C</m:t>
              </m:r>
            </m:e>
            <m:sup>
              <m:r>
                <m:rPr>
                  <m:sty m:val="p"/>
                </m:rPr>
                <m:t>⋅</m:t>
              </m:r>
            </m:sup>
          </m:sSup>
          <m:r>
            <m:rPr>
              <m:sty m:val="p"/>
            </m:rPr>
            <m:t>−</m:t>
          </m:r>
          <m:r>
            <m:rPr>
              <m:sty m:val="p"/>
            </m:rPr>
            <m:t>CN</m:t>
          </m:r>
          <m:r>
            <m:rPr>
              <m:sty m:val="p"/>
            </m:rPr>
            <m:t>+</m:t>
          </m:r>
          <m:sSub>
            <m:sSubPr/>
            <m:e>
              <m:r>
                <m:rPr>
                  <m:sty m:val="p"/>
                </m:rPr>
                <m:t>Bu</m:t>
              </m:r>
            </m:e>
            <m:sub>
              <m:r>
                <m:rPr>
                  <m:sty m:val="p"/>
                </m:rPr>
                <m:t>3</m:t>
              </m:r>
            </m:sub>
          </m:sSub>
          <m:r>
            <m:rPr>
              <m:sty m:val="p"/>
            </m:rPr>
            <m:t>SnH</m:t>
          </m:r>
          <m:r>
            <m:rPr>
              <m:sty m:val="p"/>
            </m:rPr>
            <m:t xml:space="preserve"> </m:t>
          </m:r>
          <m:sSub>
            <m:sSubPr/>
            <m:e>
              <m:r>
                <m:rPr>
                  <m:sty m:val="p"/>
                </m:rPr>
                <m:t>k</m:t>
              </m:r>
            </m:e>
            <m:sub>
              <m:r>
                <m:rPr>
                  <m:sty m:val="p"/>
                </m:rPr>
                <m:t>2</m:t>
              </m:r>
            </m:sub>
          </m:sSub>
          <m:r>
            <m:rPr>
              <m:sty m:val="p"/>
            </m:rPr>
            <m:t>→</m:t>
          </m:r>
          <m:sSub>
            <m:sSubPr/>
            <m:e>
              <m:r>
                <m:rPr>
                  <m:sty m:val="p"/>
                </m:rPr>
                <m:t>Bu</m:t>
              </m:r>
            </m:e>
            <m:sub>
              <m:r>
                <m:rPr>
                  <m:sty m:val="p"/>
                </m:rPr>
                <m:t>3</m:t>
              </m:r>
            </m:sub>
          </m:sSub>
          <m:r>
            <m:rPr>
              <m:sty m:val="p"/>
            </m:rPr>
            <m:t>Sn</m:t>
          </m:r>
          <m:r>
            <m:rPr>
              <m:sty m:val="p"/>
            </m:rPr>
            <m:t>⋅</m:t>
          </m:r>
          <m:r>
            <m:rPr>
              <m:sty m:val="p"/>
            </m:rPr>
            <m:t>+</m:t>
          </m:r>
          <m:sSub>
            <m:sSubPr/>
            <m:e>
              <m:d>
                <m:dPr>
                  <m:begChr m:val="("/>
                  <m:endChr m:val=")"/>
                  <m:ctrlPr>
                    <w:rPr>
                      <w:rFonts w:ascii="Cambria Math" w:hAnsi="Cambria Math"/>
                    </w:rPr>
                  </m:ctrlPr>
                </m:dPr>
                <m:e>
                  <m:sSub>
                    <m:sSubPr/>
                    <m:e>
                      <m:r>
                        <m:rPr>
                          <m:sty m:val="p"/>
                        </m:rPr>
                        <m:t>CH</m:t>
                      </m:r>
                    </m:e>
                    <m:sub>
                      <m:r>
                        <m:rPr>
                          <m:sty m:val="p"/>
                        </m:rPr>
                        <m:t>3</m:t>
                      </m:r>
                    </m:sub>
                  </m:sSub>
                </m:e>
              </m:d>
            </m:e>
            <m:sub>
              <m:r>
                <m:rPr>
                  <m:sty m:val="p"/>
                </m:rPr>
                <m:t>2</m:t>
              </m:r>
            </m:sub>
          </m:sSub>
          <m:r>
            <m:rPr>
              <m:sty m:val="p"/>
            </m:rPr>
            <m:t>CH</m:t>
          </m:r>
          <m:r>
            <m:rPr>
              <m:sty m:val="p"/>
            </m:rPr>
            <m:t>−</m:t>
          </m:r>
          <m:r>
            <m:rPr>
              <m:sty m:val="p"/>
            </m:rPr>
            <m:t>CN</m:t>
          </m:r>
        </m:oMath>
      </m:oMathPara>
    </w:p>
    <w:p>
      <w:pPr>
        <w:spacing w:after="220" w:lineRule="auto"/>
      </w:pPr>
      <m:oMathPara>
        <m:oMath>
          <m:sSub>
            <m:sSubPr/>
            <m:e>
              <m:r>
                <m:rPr>
                  <m:sty m:val="p"/>
                </m:rPr>
                <m:t>Bu</m:t>
              </m:r>
            </m:e>
            <m:sub>
              <m:r>
                <m:rPr>
                  <m:sty m:val="p"/>
                </m:rPr>
                <m:t>3</m:t>
              </m:r>
            </m:sub>
          </m:sSub>
          <m:sSup>
            <m:sSupPr/>
            <m:e>
              <m:r>
                <m:rPr>
                  <m:sty m:val="p"/>
                </m:rPr>
                <m:t>Sn</m:t>
              </m:r>
            </m:e>
            <m:sup>
              <m:r>
                <m:rPr>
                  <m:sty m:val="p"/>
                </m:rPr>
                <m:t>⋅</m:t>
              </m:r>
            </m:sup>
          </m:sSup>
          <m:r>
            <m:rPr>
              <m:sty m:val="p"/>
            </m:rPr>
            <m:t>+</m:t>
          </m:r>
          <m:r>
            <m:rPr>
              <m:sty m:val="p"/>
            </m:rPr>
            <m:t>RBr</m:t>
          </m:r>
          <m:limUpp>
            <m:limUppPr/>
            <m:e>
              <m:r>
                <m:rPr>
                  <m:sty m:val="p"/>
                </m:rPr>
                <m:t>→</m:t>
              </m:r>
            </m:e>
            <m:lim>
              <m:phant>
                <m:phantPr/>
                <m:e>
                  <m:sSub>
                    <m:sSubPr/>
                    <m:e>
                      <m:r>
                        <m:rPr>
                          <m:sty m:val="p"/>
                        </m:rPr>
                        <m:t>k</m:t>
                      </m:r>
                    </m:e>
                    <m:sub>
                      <m:r>
                        <m:rPr>
                          <m:sty m:val="p"/>
                        </m:rPr>
                        <m:t>3</m:t>
                      </m:r>
                    </m:sub>
                  </m:sSub>
                  <m:r>
                    <m:rPr>
                      <m:sty m:val="p"/>
                    </m:rPr>
                    <m:t xml:space="preserve"> </m:t>
                  </m:r>
                </m:e>
              </m:phant>
            </m:lim>
          </m:limUpp>
          <m:r>
            <m:rPr>
              <m:sty m:val="p"/>
            </m:rPr>
            <m:t>→</m:t>
          </m:r>
          <m:sSub>
            <m:sSubPr/>
            <m:e>
              <m:r>
                <m:rPr>
                  <m:sty m:val="p"/>
                </m:rPr>
                <m:t>CH</m:t>
              </m:r>
            </m:e>
            <m:sub>
              <m:r>
                <m:rPr>
                  <m:sty m:val="p"/>
                </m:rPr>
                <m:t>2</m:t>
              </m:r>
            </m:sub>
          </m:sSub>
          <m:r>
            <m:rPr>
              <m:sty m:val="p"/>
            </m:rPr>
            <m:t>=</m:t>
          </m:r>
          <m:r>
            <m:rPr>
              <m:sty m:val="p"/>
            </m:rPr>
            <m:t>CH</m:t>
          </m:r>
          <m:r>
            <m:rPr>
              <m:sty m:val="p"/>
            </m:rPr>
            <m:t>−</m:t>
          </m:r>
          <m:sSub>
            <m:sSubPr/>
            <m:e>
              <m:r>
                <m:rPr>
                  <m:sty m:val="p"/>
                </m:rPr>
                <m:t>CH</m:t>
              </m:r>
            </m:e>
            <m:sub>
              <m:r>
                <m:rPr>
                  <m:sty m:val="p"/>
                </m:rPr>
                <m:t>2</m:t>
              </m:r>
            </m:sub>
          </m:sSub>
          <m:r>
            <m:rPr>
              <m:sty m:val="p"/>
            </m:rPr>
            <m:t>−</m:t>
          </m:r>
          <m:sSub>
            <m:sSubPr/>
            <m:e>
              <m:r>
                <m:rPr>
                  <m:sty m:val="p"/>
                </m:rPr>
                <m:t>CH</m:t>
              </m:r>
            </m:e>
            <m:sub>
              <m:r>
                <m:rPr>
                  <m:sty m:val="p"/>
                </m:rPr>
                <m:t>2</m:t>
              </m:r>
            </m:sub>
          </m:sSub>
          <m:r>
            <m:rPr>
              <m:sty m:val="p"/>
            </m:rPr>
            <m:t>−</m:t>
          </m:r>
          <m:sSub>
            <m:sSubPr/>
            <m:e>
              <m:r>
                <m:rPr>
                  <m:sty m:val="p"/>
                </m:rPr>
                <m:t>CH</m:t>
              </m:r>
            </m:e>
            <m:sub>
              <m:r>
                <m:rPr>
                  <m:sty m:val="p"/>
                </m:rPr>
                <m:t>2</m:t>
              </m:r>
            </m:sub>
          </m:sSub>
          <m:r>
            <m:rPr>
              <m:sty m:val="p"/>
            </m:rPr>
            <m:t>−</m:t>
          </m:r>
          <m:sSubSup>
            <m:sSubSupPr/>
            <m:e>
              <m:r>
                <m:rPr>
                  <m:sty m:val="p"/>
                </m:rPr>
                <m:t>CH</m:t>
              </m:r>
            </m:e>
            <m:sub>
              <m:r>
                <m:rPr>
                  <m:sty m:val="p"/>
                </m:rPr>
                <m:t>2</m:t>
              </m:r>
            </m:sub>
            <m:sup>
              <m:r>
                <m:rPr>
                  <m:sty m:val="p"/>
                </m:rPr>
                <m:t>⋅</m:t>
              </m:r>
            </m:sup>
          </m:sSubSup>
          <m:r>
            <m:rPr>
              <m:sty m:val="p"/>
            </m:rPr>
            <m:t>+</m:t>
          </m:r>
          <m:sSub>
            <m:sSubPr/>
            <m:e>
              <m:r>
                <m:rPr>
                  <m:sty m:val="p"/>
                </m:rPr>
                <m:t>Bu</m:t>
              </m:r>
            </m:e>
            <m:sub>
              <m:r>
                <m:rPr>
                  <m:sty m:val="p"/>
                </m:rPr>
                <m:t>3</m:t>
              </m:r>
            </m:sub>
          </m:sSub>
          <m:r>
            <m:rPr>
              <m:sty m:val="p"/>
            </m:rPr>
            <m:t>SnBr</m:t>
          </m:r>
        </m:oMath>
      </m:oMathPara>
    </w:p>
    <w:p>
      <w:pPr>
        <w:spacing w:lineRule="auto"/>
        <w:jc w:val="center"/>
      </w:pPr>
      <w:r>
        <w:rPr/>
        <w:drawing>
          <wp:inline distB="0" distL="0" distR="0" distT="0">
            <wp:extent cx="5486400" cy="467886"/>
            <wp:effectExtent b="0" l="0" r="0" t="0"/>
            <wp:docPr id="14" name="image-84e46f0e284c96413310f563a3f2a239c8624075.jpg"/>
            <a:graphic>
              <a:graphicData uri="http://schemas.openxmlformats.org/drawingml/2006/picture">
                <pic:pic>
                  <pic:nvPicPr>
                    <pic:cNvPr id="14" name="image-84e46f0e284c96413310f563a3f2a239c8624075.jpg" descr=""/>
                    <pic:cNvPicPr/>
                  </pic:nvPicPr>
                  <pic:blipFill>
                    <a:blip r:embed="rId18" cstate="print"/>
                    <a:srcRect b="0" l="0" r="0" t="0"/>
                    <a:stretch>
                      <a:fillRect/>
                    </a:stretch>
                  </pic:blipFill>
                  <pic:spPr>
                    <a:xfrm>
                      <a:off x="0" y="0"/>
                      <a:ext cx="5486400" cy="46788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959996"/>
            <wp:effectExtent b="0" l="0" r="0" t="0"/>
            <wp:docPr id="15" name="image-1ee0f9e20c979938b3c9885c445f699153fcdeb3.jpg"/>
            <a:graphic>
              <a:graphicData uri="http://schemas.openxmlformats.org/drawingml/2006/picture">
                <pic:pic>
                  <pic:nvPicPr>
                    <pic:cNvPr id="15" name="image-1ee0f9e20c979938b3c9885c445f699153fcdeb3.jpg" descr=""/>
                    <pic:cNvPicPr/>
                  </pic:nvPicPr>
                  <pic:blipFill>
                    <a:blip r:embed="rId19" cstate="print"/>
                    <a:srcRect b="0" l="0" r="0" t="0"/>
                    <a:stretch>
                      <a:fillRect/>
                    </a:stretch>
                  </pic:blipFill>
                  <pic:spPr>
                    <a:xfrm>
                      <a:off x="0" y="0"/>
                      <a:ext cx="5486400" cy="95999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981777"/>
            <wp:effectExtent b="0" l="0" r="0" t="0"/>
            <wp:docPr id="16" name="image-ded454cb39b48068036da8cda00ea0c7583fe8b8.jpg"/>
            <a:graphic>
              <a:graphicData uri="http://schemas.openxmlformats.org/drawingml/2006/picture">
                <pic:pic>
                  <pic:nvPicPr>
                    <pic:cNvPr id="16" name="image-ded454cb39b48068036da8cda00ea0c7583fe8b8.jpg" descr=""/>
                    <pic:cNvPicPr/>
                  </pic:nvPicPr>
                  <pic:blipFill>
                    <a:blip r:embed="rId20" cstate="print"/>
                    <a:srcRect b="0" l="0" r="0" t="0"/>
                    <a:stretch>
                      <a:fillRect/>
                    </a:stretch>
                  </pic:blipFill>
                  <pic:spPr>
                    <a:xfrm>
                      <a:off x="0" y="0"/>
                      <a:ext cx="5486400" cy="981777"/>
                    </a:xfrm>
                    <a:prstGeom prst="rect"/>
                  </pic:spPr>
                </pic:pic>
              </a:graphicData>
            </a:graphic>
          </wp:inline>
        </w:drawing>
      </w:r>
    </w:p>
    <w:p>
      <w:pPr>
        <w:spacing w:after="220" w:lineRule="auto"/>
      </w:pPr>
      <m:oMathPara>
        <m:oMath>
          <m:r>
            <m:rPr>
              <m:sty m:val="p"/>
            </m:rPr>
            <m:t>2</m:t>
          </m:r>
          <m:sSub>
            <m:sSubPr/>
            <m:e>
              <m:r>
                <m:rPr>
                  <m:sty m:val="p"/>
                </m:rPr>
                <m:t>Bu</m:t>
              </m:r>
            </m:e>
            <m:sub>
              <m:r>
                <m:rPr>
                  <m:sty m:val="p"/>
                </m:rPr>
                <m:t>3</m:t>
              </m:r>
            </m:sub>
          </m:sSub>
          <m:sSup>
            <m:sSupPr/>
            <m:e>
              <m:r>
                <m:rPr>
                  <m:sty m:val="p"/>
                </m:rPr>
                <m:t>Sn</m:t>
              </m:r>
            </m:e>
            <m:sup>
              <m:r>
                <m:rPr>
                  <m:sty m:val="p"/>
                </m:rPr>
                <m:t>⋅</m:t>
              </m:r>
            </m:sup>
          </m:sSup>
          <m:r>
            <m:rPr>
              <m:sty m:val="p"/>
            </m:rPr>
            <m:t xml:space="preserve"> </m:t>
          </m:r>
          <m:sSub>
            <m:sSubPr/>
            <m:e>
              <m:r>
                <m:rPr>
                  <m:sty m:val="p"/>
                </m:rPr>
                <m:t>k</m:t>
              </m:r>
            </m:e>
            <m:sub>
              <m:r>
                <m:rPr>
                  <m:sty m:val="p"/>
                </m:rPr>
                <m:t>7</m:t>
              </m:r>
            </m:sub>
          </m:sSub>
          <m:r>
            <m:rPr>
              <m:sty m:val="p"/>
            </m:rPr>
            <m:t>→</m:t>
          </m:r>
          <m:sSub>
            <m:sSubPr/>
            <m:e>
              <m:r>
                <m:rPr>
                  <m:sty m:val="p"/>
                </m:rPr>
                <m:t>Bu</m:t>
              </m:r>
            </m:e>
            <m:sub>
              <m:r>
                <m:rPr>
                  <m:sty m:val="p"/>
                </m:rPr>
                <m:t>6</m:t>
              </m:r>
            </m:sub>
          </m:sSub>
          <m:sSub>
            <m:sSubPr/>
            <m:e>
              <m:r>
                <m:rPr>
                  <m:sty m:val="p"/>
                </m:rPr>
                <m:t>Sn</m:t>
              </m:r>
            </m:e>
            <m:sub>
              <m:r>
                <m:rPr>
                  <m:sty m:val="p"/>
                </m:rPr>
                <m:t>2</m:t>
              </m:r>
            </m:sub>
          </m:sSub>
        </m:oMath>
      </m:oMathPara>
    </w:p>
    <w:p>
      <w:pPr>
        <w:numPr>
          <w:ilvl w:val="0"/>
          <w:numId w:val="9"/>
        </w:numPr>
        <w:spacing w:lineRule="auto"/>
      </w:pPr>
      <w:r>
        <w:rPr>
          <w:rFonts w:eastAsia="Georgia" w:cs="Georgia" w:ascii="Georgia" w:hAnsi="Georgia"/>
        </w:rPr>
        <w:t xml:space="preserve">Combien l’hirsutène possède-t-il de stéréoisomères de configuration ? Est-il optiquement actif ?</w:t>
      </w:r>
    </w:p>
    <w:p>
      <w:pPr>
        <w:numPr>
          <w:ilvl w:val="0"/>
          <w:numId w:val="9"/>
        </w:numPr>
        <w:spacing w:lineRule="auto"/>
      </w:pPr>
      <w:r>
        <w:rPr>
          <w:rFonts w:eastAsia="Georgia" w:cs="Georgia" w:ascii="Georgia" w:hAnsi="Georgia"/>
        </w:rPr>
        <w:t xml:space="preserve">Le mécanisme de cyclisation du 6-bromohex-1-ène correspond-il à un mécanisme en chaîne ou bien à un mécanisme par stades ? Justifier.</w:t>
      </w:r>
    </w:p>
    <w:p>
      <w:pPr>
        <w:numPr>
          <w:ilvl w:val="0"/>
          <w:numId w:val="9"/>
        </w:numPr>
        <w:spacing w:lineRule="auto"/>
      </w:pPr>
      <w:r>
        <w:rPr>
          <w:rFonts w:eastAsia="Georgia" w:cs="Georgia" w:ascii="Georgia" w:hAnsi="Georgia"/>
        </w:rPr>
        <w:t xml:space="preserve">Définir puis exprimer la vitesse de formation du méthylcyclopentane (que l'on notera MCP). Mêmes questions pour l'hex-1-ène (que l'on notera Hex). Justifier l'expression donnée.</w:t>
      </w:r>
    </w:p>
    <w:p>
      <w:pPr>
        <w:numPr>
          <w:ilvl w:val="0"/>
          <w:numId w:val="9"/>
        </w:numPr>
        <w:spacing w:lineRule="auto"/>
      </w:pPr>
      <w:r>
        <w:rPr>
          <w:rFonts w:eastAsia="Georgia" w:cs="Georgia" w:ascii="Georgia" w:hAnsi="Georgia"/>
        </w:rPr>
        <w:t xml:space="preserve">A quelle condition peut-on appliquer l'approximation des états quasi stationnaires (AEQS) à un composé ? Déterminer les équations obtenues en appliquant l'AEQS aux intermédiaires réactionnels MCP* et Hex*.</w:t>
      </w:r>
    </w:p>
    <w:p>
      <w:pPr>
        <w:numPr>
          <w:ilvl w:val="0"/>
          <w:numId w:val="9"/>
        </w:numPr>
        <w:spacing w:lineRule="auto"/>
      </w:pPr>
      <w:r>
        <w:rPr>
          <w:rFonts w:eastAsia="Georgia" w:cs="Georgia" w:ascii="Georgia" w:hAnsi="Georgia"/>
        </w:rPr>
        <w:t xml:space="preserve">a) En déduire l'expression de [MCP*] en fonction des concentrations [ Hex *], et </w:t>
      </w:r>
      <m:oMath>
        <m:d>
          <m:dPr>
            <m:begChr m:val="["/>
            <m:endChr m:val="]"/>
            <m:ctrlPr>
              <w:rPr>
                <w:rFonts w:ascii="Cambria Math" w:hAnsi="Cambria Math"/>
              </w:rPr>
            </m:ctrlPr>
          </m:dPr>
          <m:e>
            <m:sSub>
              <m:sSubPr/>
              <m:e>
                <m:r>
                  <m:rPr>
                    <m:sty m:val="p"/>
                  </m:rPr>
                  <m:t>Bu</m:t>
                </m:r>
              </m:e>
              <m:sub>
                <m:r>
                  <m:rPr>
                    <m:sty m:val="p"/>
                  </m:rPr>
                  <m:t>3</m:t>
                </m:r>
              </m:sub>
            </m:sSub>
            <m:r>
              <m:rPr>
                <m:sty m:val="p"/>
              </m:rPr>
              <m:t>SnH</m:t>
            </m:r>
          </m:e>
        </m:d>
      </m:oMath>
      <w:r>
        <w:rPr/>
        <w:t xml:space="preserve">.</w:t>
      </w:r>
      <w:r>
        <w:rPr/>
        <w:br w:type="textWrapping"/>
      </w:r>
      <w:r>
        <w:rPr/>
        <w:t xml:space="preserve">b) En supposant que la concentration en </w:t>
      </w:r>
      <m:oMath>
        <m:sSub>
          <m:sSubPr/>
          <m:e>
            <m:r>
              <m:rPr>
                <m:sty m:val="p"/>
              </m:rPr>
              <m:t>Bu</m:t>
            </m:r>
          </m:e>
          <m:sub>
            <m:r>
              <m:rPr>
                <m:sty m:val="p"/>
              </m:rPr>
              <m:t>3</m:t>
            </m:r>
          </m:sub>
        </m:sSub>
        <m:r>
          <m:rPr>
            <m:sty m:val="p"/>
          </m:rPr>
          <m:t>SnH</m:t>
        </m:r>
      </m:oMath>
      <w:r>
        <w:rPr>
          <w:rFonts w:eastAsia="Georgia" w:cs="Georgia" w:ascii="Georgia" w:hAnsi="Georgia"/>
        </w:rPr>
        <w:t xml:space="preserve"> reste constante au cours de la réaction et que la solution initiale ne contient aucun des produits de la réaction, établir une relation entre [MCP], </w:t>
      </w:r>
      <m:oMath>
        <m:r>
          <m:rPr>
            <m:sty m:val="p"/>
          </m:rPr>
          <m:t>[</m:t>
        </m:r>
        <m:r>
          <m:rPr>
            <m:sty m:val="p"/>
          </m:rPr>
          <m:t>Hex</m:t>
        </m:r>
        <m:r>
          <m:rPr>
            <m:sty m:val="p"/>
          </m:rPr>
          <m:t>]</m:t>
        </m:r>
      </m:oMath>
      <w:r>
        <w:rPr/>
        <w:t xml:space="preserve"> et </w:t>
      </w:r>
      <m:oMath>
        <m:d>
          <m:dPr>
            <m:begChr m:val="["/>
            <m:endChr m:val="]"/>
            <m:ctrlPr>
              <w:rPr>
                <w:rFonts w:ascii="Cambria Math" w:hAnsi="Cambria Math"/>
              </w:rPr>
            </m:ctrlPr>
          </m:dPr>
          <m:e>
            <m:sSub>
              <m:sSubPr/>
              <m:e>
                <m:r>
                  <m:rPr>
                    <m:sty m:val="p"/>
                  </m:rPr>
                  <m:t>Bu</m:t>
                </m:r>
              </m:e>
              <m:sub>
                <m:r>
                  <m:rPr>
                    <m:sty m:val="p"/>
                  </m:rPr>
                  <m:t>3</m:t>
                </m:r>
              </m:sub>
            </m:sSub>
            <m:r>
              <m:rPr>
                <m:sty m:val="p"/>
              </m:rPr>
              <m:t>SnH</m:t>
            </m:r>
          </m:e>
        </m:d>
      </m:oMath>
      <w:r>
        <w:rPr/>
        <w:t xml:space="preserve">.</w:t>
      </w:r>
      <w:r>
        <w:rPr/>
        <w:br w:type="textWrapping"/>
      </w:r>
      <w:r>
        <w:rPr>
          <w:rFonts w:eastAsia="Georgia" w:cs="Georgia" w:ascii="Georgia" w:hAnsi="Georgia"/>
        </w:rPr>
        <w:t xml:space="preserve">c) Comment, en pratique, réaliser la condition : «concentration en </w:t>
      </w:r>
      <m:oMath>
        <m:sSub>
          <m:sSubPr/>
          <m:e>
            <m:r>
              <m:rPr>
                <m:sty m:val="p"/>
              </m:rPr>
              <m:t>Bu</m:t>
            </m:r>
          </m:e>
          <m:sub>
            <m:r>
              <m:rPr>
                <m:sty m:val="p"/>
              </m:rPr>
              <m:t>3</m:t>
            </m:r>
          </m:sub>
        </m:sSub>
        <m:r>
          <m:rPr>
            <m:sty m:val="p"/>
          </m:rPr>
          <m:t>SnH</m:t>
        </m:r>
      </m:oMath>
      <w:r>
        <w:rPr>
          <w:rFonts w:eastAsia="Georgia" w:cs="Georgia" w:ascii="Georgia" w:hAnsi="Georgia"/>
        </w:rPr>
        <w:t xml:space="preserve"> constante»?</w:t>
      </w:r>
    </w:p>
    <w:p>
      <w:pPr>
        <w:numPr>
          <w:ilvl w:val="0"/>
          <w:numId w:val="9"/>
        </w:numPr>
        <w:spacing w:lineRule="auto"/>
      </w:pPr>
      <w:r>
        <w:rPr>
          <w:rFonts w:eastAsia="Georgia" w:cs="Georgia" w:ascii="Georgia" w:hAnsi="Georgia"/>
        </w:rPr>
        <w:t xml:space="preserve">On a mesuré à </w:t>
      </w:r>
      <m:oMath>
        <m:sSup>
          <m:sSupPr/>
          <m:e>
            <m:r>
              <m:rPr>
                <m:sty m:val="p"/>
              </m:rPr>
              <m:t>60</m:t>
            </m:r>
          </m:e>
          <m:sup>
            <m:r>
              <m:rPr>
                <m:sty m:val="p"/>
              </m:rPr>
              <m:t>∘</m:t>
            </m:r>
          </m:sup>
        </m:sSup>
        <m:r>
          <m:rPr>
            <m:sty m:val="p"/>
          </m:rPr>
          <m:t>C</m:t>
        </m:r>
      </m:oMath>
      <w:r>
        <w:rPr/>
        <w:t xml:space="preserve"> les valeurs des constantes de vitesse </w:t>
      </w:r>
      <m:oMath>
        <m:sSub>
          <m:sSubPr/>
          <m:e>
            <m:r>
              <m:rPr>
                <m:sty m:val="p"/>
              </m:rPr>
              <m:t>k</m:t>
            </m:r>
          </m:e>
          <m:sub>
            <m:r>
              <m:rPr>
                <m:sty m:val="p"/>
              </m:rPr>
              <m:t>4</m:t>
            </m:r>
          </m:sub>
        </m:sSub>
      </m:oMath>
      <w:r>
        <w:rPr/>
        <w:t xml:space="preserve"> et </w:t>
      </w:r>
      <m:oMath>
        <m:sSub>
          <m:sSubPr/>
          <m:e>
            <m:r>
              <m:rPr>
                <m:sty m:val="p"/>
              </m:rPr>
              <m:t>k</m:t>
            </m:r>
          </m:e>
          <m:sub>
            <m:r>
              <m:rPr>
                <m:sty m:val="p"/>
              </m:rPr>
              <m:t>5</m:t>
            </m:r>
          </m:sub>
        </m:sSub>
        <m:r>
          <m:rPr>
            <m:sty m:val="p"/>
          </m:rPr>
          <m:t>:</m:t>
        </m:r>
        <m:sSub>
          <m:sSubPr/>
          <m:e>
            <m:r>
              <m:rPr>
                <m:sty m:val="p"/>
              </m:rPr>
              <m:t>k</m:t>
            </m:r>
          </m:e>
          <m:sub>
            <m:r>
              <m:rPr>
                <m:sty m:val="p"/>
              </m:rPr>
              <m:t>4</m:t>
            </m:r>
          </m:sub>
        </m:sSub>
        <m:r>
          <m:rPr>
            <m:sty m:val="p"/>
          </m:rPr>
          <m:t>=</m:t>
        </m:r>
        <m:r>
          <m:rPr>
            <m:sty m:val="p"/>
          </m:rPr>
          <m:t>4</m:t>
        </m:r>
        <m:r>
          <m:rPr>
            <m:sty m:val="p"/>
          </m:rPr>
          <m:t>,</m:t>
        </m:r>
        <m:sSup>
          <m:sSupPr/>
          <m:e>
            <m:r>
              <m:rPr>
                <m:sty m:val="p"/>
              </m:rPr>
              <m:t>43.10</m:t>
            </m:r>
          </m:e>
          <m:sup>
            <m:r>
              <m:rPr>
                <m:sty m:val="p"/>
              </m:rPr>
              <m:t>6</m:t>
            </m:r>
          </m:sup>
        </m:sSup>
        <m:sSup>
          <m:sSupPr/>
          <m:e>
            <m:r>
              <m:rPr>
                <m:nor/>
              </m:rPr>
              <m:t xml:space="preserve"> </m:t>
            </m:r>
            <m:r>
              <m:rPr>
                <m:sty m:val="p"/>
              </m:rPr>
              <m:t>mol</m:t>
            </m:r>
          </m:e>
          <m:sup>
            <m:r>
              <m:rPr>
                <m:sty m:val="p"/>
              </m:rPr>
              <m:t>−</m:t>
            </m:r>
            <m:r>
              <m:rPr>
                <m:sty m:val="p"/>
              </m:rPr>
              <m:t>1</m:t>
            </m:r>
          </m:sup>
        </m:sSup>
        <m:r>
          <m:rPr>
            <m:sty m:val="p"/>
          </m:rPr>
          <m:t>.</m:t>
        </m:r>
        <m:r>
          <m:rPr>
            <m:sty m:val="p"/>
          </m:rPr>
          <m:t>L</m:t>
        </m:r>
        <m:r>
          <m:rPr>
            <m:sty m:val="p"/>
          </m:rPr>
          <m:t>.</m:t>
        </m:r>
        <m:sSup>
          <m:sSupPr/>
          <m:e>
            <m:r>
              <m:rPr>
                <m:sty m:val="p"/>
              </m:rPr>
              <m:t>s</m:t>
            </m:r>
          </m:e>
          <m:sup>
            <m:r>
              <m:rPr>
                <m:sty m:val="p"/>
              </m:rPr>
              <m:t>−</m:t>
            </m:r>
            <m:r>
              <m:rPr>
                <m:sty m:val="p"/>
              </m:rPr>
              <m:t>1</m:t>
            </m:r>
          </m:sup>
        </m:sSup>
      </m:oMath>
      <w:r>
        <w:rPr/>
        <w:t xml:space="preserve"> et </w:t>
      </w:r>
      <m:oMath>
        <m:sSub>
          <m:sSubPr/>
          <m:e>
            <m:r>
              <m:rPr>
                <m:sty m:val="p"/>
              </m:rPr>
              <m:t>k</m:t>
            </m:r>
          </m:e>
          <m:sub>
            <m:r>
              <m:rPr>
                <m:sty m:val="p"/>
              </m:rPr>
              <m:t>5</m:t>
            </m:r>
          </m:sub>
        </m:sSub>
        <m:r>
          <m:rPr>
            <m:sty m:val="p"/>
          </m:rPr>
          <m:t>=</m:t>
        </m:r>
        <m:r>
          <m:rPr>
            <m:sty m:val="p"/>
          </m:rPr>
          <m:t>8</m:t>
        </m:r>
        <m:r>
          <m:rPr>
            <m:sty m:val="p"/>
          </m:rPr>
          <m:t>,</m:t>
        </m:r>
        <m:sSup>
          <m:sSupPr/>
          <m:e>
            <m:r>
              <m:rPr>
                <m:sty m:val="p"/>
              </m:rPr>
              <m:t>34.10</m:t>
            </m:r>
          </m:e>
          <m:sup>
            <m:r>
              <m:rPr>
                <m:sty m:val="p"/>
              </m:rPr>
              <m:t>5</m:t>
            </m:r>
          </m:sup>
        </m:sSup>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Comment expliquer la différence entre les unités de ces deux constantes de vitesse ? Déterminer la valeur limite de la concentration en </w:t>
      </w:r>
      <m:oMath>
        <m:sSub>
          <m:sSubPr/>
          <m:e>
            <m:r>
              <m:rPr>
                <m:sty m:val="p"/>
              </m:rPr>
              <m:t>Bu</m:t>
            </m:r>
          </m:e>
          <m:sub>
            <m:r>
              <m:rPr>
                <m:sty m:val="p"/>
              </m:rPr>
              <m:t>3</m:t>
            </m:r>
          </m:sub>
        </m:sSub>
        <m:r>
          <m:rPr>
            <m:sty m:val="p"/>
          </m:rPr>
          <m:t>SnH</m:t>
        </m:r>
      </m:oMath>
      <w:r>
        <w:rPr>
          <w:rFonts w:eastAsia="Georgia" w:cs="Georgia" w:ascii="Georgia" w:hAnsi="Georgia"/>
        </w:rPr>
        <w:t xml:space="preserve">, supposée constante, qui doit exister dans la solution pour obtenir plus de </w:t>
      </w:r>
      <m:oMath>
        <m:r>
          <m:rPr>
            <m:sty m:val="p"/>
          </m:rPr>
          <m:t>95</m:t>
        </m:r>
        <m:r>
          <m:rPr>
            <m:sty m:val="p"/>
          </m:rPr>
          <m:t>%</m:t>
        </m:r>
      </m:oMath>
      <w:r>
        <w:rPr/>
        <w:t xml:space="preserve"> de produit cyclique et moins de </w:t>
      </w:r>
      <m:oMath>
        <m:r>
          <m:rPr>
            <m:sty m:val="p"/>
          </m:rPr>
          <m:t>5</m:t>
        </m:r>
        <m:r>
          <m:rPr>
            <m:sty m:val="p"/>
          </m:rPr>
          <m:t>%</m:t>
        </m:r>
      </m:oMath>
      <w:r>
        <w:rPr>
          <w:rFonts w:eastAsia="Georgia" w:cs="Georgia" w:ascii="Georgia" w:hAnsi="Georgia"/>
        </w:rPr>
        <w:t xml:space="preserve"> d'hex-1-ène à </w:t>
      </w:r>
      <m:oMath>
        <m:sSup>
          <m:sSupPr/>
          <m:e>
            <m:r>
              <m:rPr>
                <m:sty m:val="p"/>
              </m:rPr>
              <m:t>60</m:t>
            </m:r>
          </m:e>
          <m:sup>
            <m:r>
              <m:rPr>
                <m:sty m:val="p"/>
              </m:rPr>
              <m:t>∘</m:t>
            </m:r>
          </m:sup>
        </m:sSup>
        <m:r>
          <m:rPr>
            <m:sty m:val="p"/>
          </m:rPr>
          <m:t>C</m:t>
        </m:r>
      </m:oMath>
      <w:r>
        <w:rPr>
          <w:rFonts w:eastAsia="Georgia" w:cs="Georgia" w:ascii="Georgia" w:hAnsi="Georgia"/>
        </w:rPr>
        <w:t xml:space="preserve"> en fin de réaction.</w:t>
      </w:r>
    </w:p>
    <w:p>
      <w:pPr>
        <w:numPr>
          <w:ilvl w:val="0"/>
          <w:numId w:val="9"/>
        </w:numPr>
        <w:spacing w:lineRule="auto"/>
      </w:pPr>
      <w:r>
        <w:rPr>
          <w:rFonts w:eastAsia="Georgia" w:cs="Georgia" w:ascii="Georgia" w:hAnsi="Georgia"/>
        </w:rPr>
        <w:t xml:space="preserve">On s'intéresse maintenant à la cyclisation du 1-allyloxy-2-bromobenzène, représenté ci-dessous, en présence de </w:t>
      </w:r>
      <m:oMath>
        <m:sSub>
          <m:sSubPr/>
          <m:e>
            <m:r>
              <m:rPr>
                <m:sty m:val="p"/>
              </m:rPr>
              <m:t>Bu</m:t>
            </m:r>
          </m:e>
          <m:sub>
            <m:r>
              <m:rPr>
                <m:sty m:val="p"/>
              </m:rPr>
              <m:t>3</m:t>
            </m:r>
          </m:sub>
        </m:sSub>
        <m:r>
          <m:rPr>
            <m:sty m:val="p"/>
          </m:rPr>
          <m:t>SnH</m:t>
        </m:r>
      </m:oMath>
      <w:r>
        <w:rPr/>
        <w:t xml:space="preserve"> et d'AIBN :</w:t>
      </w:r>
      <w:r>
        <w:rPr/>
        <w:br w:type="textWrapping"/>
      </w:r>
    </w:p>
    <w:p>
      <w:pPr>
        <w:spacing w:lineRule="auto"/>
      </w:pPr>
      <w:r>
        <w:rPr/>
        <w:drawing>
          <wp:inline distB="0" distL="0" distR="0" distT="0">
            <wp:extent cx="2362200" cy="1000125"/>
            <wp:effectExtent b="0" l="0" r="0" t="0"/>
            <wp:docPr id="17" name="image-svg-e156b40e973d6af83f51f92a1e8daffc4d92c405.svg"/>
            <a:graphic>
              <a:graphicData uri="http://schemas.openxmlformats.org/drawingml/2006/picture">
                <pic:pic>
                  <pic:nvPicPr>
                    <pic:cNvPr id="17" name="image-svg-e156b40e973d6af83f51f92a1e8daffc4d92c405.svg" descr=""/>
                    <pic:cNvPicPr/>
                  </pic:nvPicPr>
                  <pic:blipFill>
                    <a:blip r:embed="rId22" cstate="print">
                      <a:extLst>
                        <a:ext uri="">
                          <a14:useLocalDpi val="0"/>
                        </a:ext>
                        <a:ext uri="">
                          <asvg:svgBlip r:embed="rId21"/>
                        </a:ext>
                      </a:extLst>
                    </a:blip>
                    <a:srcRect b="0" l="0" r="0" t="0"/>
                    <a:stretch>
                      <a:fillRect/>
                    </a:stretch>
                  </pic:blipFill>
                  <pic:spPr>
                    <a:xfrm>
                      <a:off x="0" y="0"/>
                      <a:ext cx="2362200" cy="1000125"/>
                    </a:xfrm>
                    <a:prstGeom prst="rect"/>
                  </pic:spPr>
                </pic:pic>
              </a:graphicData>
            </a:graphic>
          </wp:inline>
        </w:drawing>
      </w:r>
    </w:p>
    <w:p>
      <w:pPr>
        <w:spacing w:lineRule="auto"/>
      </w:pPr>
      <w:r>
        <w:rPr/>
        <w:br w:type="textWrapping"/>
      </w:r>
      <w:r>
        <w:rPr>
          <w:rFonts w:eastAsia="Georgia" w:cs="Georgia" w:ascii="Georgia" w:hAnsi="Georgia"/>
        </w:rPr>
        <w:t xml:space="preserve">a) Par analogie avec ce qui a été dit précédemment, représenter les deux produits attendus lors de cette réaction.</w:t>
      </w:r>
      <w:r>
        <w:rPr/>
        <w:br w:type="textWrapping"/>
      </w:r>
      <w:r>
        <w:rPr>
          <w:rFonts w:eastAsia="Georgia" w:cs="Georgia" w:ascii="Georgia" w:hAnsi="Georgia"/>
        </w:rPr>
        <w:t xml:space="preserve">b) Les mesures des constantes de vitesse donnent à </w:t>
      </w:r>
      <m:oMath>
        <m:sSup>
          <m:sSupPr/>
          <m:e>
            <m:r>
              <m:rPr>
                <m:sty m:val="p"/>
              </m:rPr>
              <m:t>60</m:t>
            </m:r>
          </m:e>
          <m:sup>
            <m:r>
              <m:rPr>
                <m:sty m:val="p"/>
              </m:rPr>
              <m:t>∘</m:t>
            </m:r>
          </m:sup>
        </m:sSup>
        <m:r>
          <m:rPr>
            <m:sty m:val="p"/>
          </m:rPr>
          <m:t>C</m:t>
        </m:r>
        <m:r>
          <m:rPr>
            <m:sty m:val="p"/>
          </m:rPr>
          <m:t>:</m:t>
        </m:r>
        <m:sSub>
          <m:sSubPr/>
          <m:e>
            <m:r>
              <m:rPr>
                <m:sty m:val="p"/>
              </m:rPr>
              <m:t>k</m:t>
            </m:r>
          </m:e>
          <m:sub>
            <m:r>
              <m:rPr>
                <m:sty m:val="p"/>
              </m:rPr>
              <m:t>4</m:t>
            </m:r>
          </m:sub>
        </m:sSub>
        <m:r>
          <m:rPr>
            <m:sty m:val="p"/>
          </m:rPr>
          <m:t>=</m:t>
        </m:r>
        <m:r>
          <m:rPr>
            <m:sty m:val="p"/>
          </m:rPr>
          <m:t>3</m:t>
        </m:r>
        <m:r>
          <m:rPr>
            <m:sty m:val="p"/>
          </m:rPr>
          <m:t>,</m:t>
        </m:r>
        <m:sSup>
          <m:sSupPr/>
          <m:e>
            <m:r>
              <m:rPr>
                <m:sty m:val="p"/>
              </m:rPr>
              <m:t>9.10</m:t>
            </m:r>
          </m:e>
          <m:sup>
            <m:r>
              <m:rPr>
                <m:sty m:val="p"/>
              </m:rPr>
              <m:t>6</m:t>
            </m:r>
          </m:sup>
        </m:sSup>
        <m:sSup>
          <m:sSupPr/>
          <m:e>
            <m:r>
              <m:rPr>
                <m:nor/>
              </m:rPr>
              <m:t xml:space="preserve"> </m:t>
            </m:r>
            <m:r>
              <m:rPr>
                <m:sty m:val="p"/>
              </m:rPr>
              <m:t>mol</m:t>
            </m:r>
          </m:e>
          <m:sup>
            <m:r>
              <m:rPr>
                <m:sty m:val="p"/>
              </m:rPr>
              <m:t>−</m:t>
            </m:r>
            <m:r>
              <m:rPr>
                <m:sty m:val="p"/>
              </m:rPr>
              <m:t>1</m:t>
            </m:r>
          </m:sup>
        </m:sSup>
        <m:r>
          <m:rPr>
            <m:sty m:val="p"/>
          </m:rPr>
          <m:t>.</m:t>
        </m:r>
        <m:r>
          <m:rPr>
            <m:sty m:val="p"/>
          </m:rPr>
          <m:t>L</m:t>
        </m:r>
        <m:r>
          <m:rPr>
            <m:sty m:val="p"/>
          </m:rPr>
          <m:t>.</m:t>
        </m:r>
        <m:sSup>
          <m:sSupPr/>
          <m:e>
            <m:r>
              <m:rPr>
                <m:sty m:val="p"/>
              </m:rPr>
              <m:t>s</m:t>
            </m:r>
          </m:e>
          <m:sup>
            <m:r>
              <m:rPr>
                <m:sty m:val="p"/>
              </m:rPr>
              <m:t>−</m:t>
            </m:r>
            <m:r>
              <m:rPr>
                <m:sty m:val="p"/>
              </m:rPr>
              <m:t>1</m:t>
            </m:r>
          </m:sup>
        </m:sSup>
      </m:oMath>
      <w:r>
        <w:rPr/>
        <w:t xml:space="preserve"> et </w:t>
      </w:r>
      <m:oMath>
        <m:sSub>
          <m:sSubPr/>
          <m:e>
            <m:r>
              <m:rPr>
                <m:sty m:val="p"/>
              </m:rPr>
              <m:t>k</m:t>
            </m:r>
          </m:e>
          <m:sub>
            <m:r>
              <m:rPr>
                <m:sty m:val="p"/>
              </m:rPr>
              <m:t>5</m:t>
            </m:r>
          </m:sub>
        </m:sSub>
        <m:r>
          <m:rPr>
            <m:sty m:val="p"/>
          </m:rPr>
          <m:t>=</m:t>
        </m:r>
        <m:r>
          <m:rPr>
            <m:sty m:val="p"/>
          </m:rPr>
          <m:t>5</m:t>
        </m:r>
        <m:r>
          <m:rPr>
            <m:sty m:val="p"/>
          </m:rPr>
          <m:t>,</m:t>
        </m:r>
        <m:sSup>
          <m:sSupPr/>
          <m:e>
            <m:r>
              <m:rPr>
                <m:sty m:val="p"/>
              </m:rPr>
              <m:t>5.10</m:t>
            </m:r>
          </m:e>
          <m:sup>
            <m:r>
              <m:rPr>
                <m:sty m:val="p"/>
              </m:rPr>
              <m:t>7</m:t>
            </m:r>
          </m:sup>
        </m:sSup>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Déterminer la valeur limite de la concentration en </w:t>
      </w:r>
      <m:oMath>
        <m:sSub>
          <m:sSubPr/>
          <m:e>
            <m:r>
              <m:rPr>
                <m:sty m:val="p"/>
              </m:rPr>
              <m:t>Bu</m:t>
            </m:r>
          </m:e>
          <m:sub>
            <m:r>
              <m:rPr>
                <m:sty m:val="p"/>
              </m:rPr>
              <m:t>3</m:t>
            </m:r>
          </m:sub>
        </m:sSub>
        <m:r>
          <m:rPr>
            <m:sty m:val="p"/>
          </m:rPr>
          <m:t>SnH</m:t>
        </m:r>
      </m:oMath>
      <w:r>
        <w:rPr>
          <w:rFonts w:eastAsia="Georgia" w:cs="Georgia" w:ascii="Georgia" w:hAnsi="Georgia"/>
        </w:rPr>
        <w:t xml:space="preserve">, supposée constante, qui doit exister dans la solution pour obtenir plus de </w:t>
      </w:r>
      <m:oMath>
        <m:r>
          <m:rPr>
            <m:sty m:val="p"/>
          </m:rPr>
          <m:t>95</m:t>
        </m:r>
        <m:r>
          <m:rPr>
            <m:sty m:val="p"/>
          </m:rPr>
          <m:t>%</m:t>
        </m:r>
      </m:oMath>
      <w:r>
        <w:rPr>
          <w:rFonts w:eastAsia="Georgia" w:cs="Georgia" w:ascii="Georgia" w:hAnsi="Georgia"/>
        </w:rPr>
        <w:t xml:space="preserve"> de produit cyclique à </w:t>
      </w:r>
      <m:oMath>
        <m:sSup>
          <m:sSupPr/>
          <m:e>
            <m:r>
              <m:rPr>
                <m:sty m:val="p"/>
              </m:rPr>
              <m:t>60</m:t>
            </m:r>
          </m:e>
          <m:sup>
            <m:r>
              <m:rPr>
                <m:sty m:val="p"/>
              </m:rPr>
              <m:t>∘</m:t>
            </m:r>
          </m:sup>
        </m:sSup>
        <m:r>
          <m:rPr>
            <m:sty m:val="p"/>
          </m:rPr>
          <m:t>C</m:t>
        </m:r>
      </m:oMath>
      <w:r>
        <w:rPr>
          <w:rFonts w:eastAsia="Georgia" w:cs="Georgia" w:ascii="Georgia" w:hAnsi="Georgia"/>
        </w:rPr>
        <w:t xml:space="preserve"> en fin de réaction que l'on supposera quantitative. Conclusion?</w:t>
      </w:r>
    </w:p>
    <w:p>
      <w:pPr>
        <w:spacing w:line="271" w:before="330" w:lineRule="auto"/>
      </w:pPr>
      <w:r>
        <w:rPr>
          <w:b/>
          <w:sz w:val="42"/>
        </w:rPr>
        <w:t xml:space="preserve">B . Etude thermodynamique</w:t>
      </w:r>
    </w:p>
    <w:p>
      <w:pPr>
        <w:spacing w:after="220" w:lineRule="auto"/>
      </w:pPr>
      <w:r>
        <w:rPr>
          <w:rFonts w:eastAsia="Georgia" w:cs="Georgia" w:ascii="Georgia" w:hAnsi="Georgia"/>
        </w:rPr>
        <w:t xml:space="preserve">On considère la réaction :</w:t>
      </w:r>
      <w:r>
        <w:rPr/>
        <w:br w:type="textWrapping"/>
      </w:r>
    </w:p>
    <w:p>
      <w:pPr>
        <w:spacing w:lineRule="auto"/>
        <w:jc w:val="center"/>
      </w:pPr>
      <w:r>
        <w:rPr/>
        <w:drawing>
          <wp:inline distB="0" distL="0" distR="0" distT="0">
            <wp:extent cx="5486400" cy="845482"/>
            <wp:effectExtent b="0" l="0" r="0" t="0"/>
            <wp:docPr id="19" name="image-404c8c1f39da0f6bc9211ce7bb5b3db65199d745.jpg"/>
            <a:graphic>
              <a:graphicData uri="http://schemas.openxmlformats.org/drawingml/2006/picture">
                <pic:pic>
                  <pic:nvPicPr>
                    <pic:cNvPr id="19" name="image-404c8c1f39da0f6bc9211ce7bb5b3db65199d745.jpg" descr=""/>
                    <pic:cNvPicPr/>
                  </pic:nvPicPr>
                  <pic:blipFill>
                    <a:blip r:embed="rId23" cstate="print"/>
                    <a:srcRect b="0" l="0" r="0" t="0"/>
                    <a:stretch>
                      <a:fillRect/>
                    </a:stretch>
                  </pic:blipFill>
                  <pic:spPr>
                    <a:xfrm>
                      <a:off x="0" y="0"/>
                      <a:ext cx="5486400" cy="845482"/>
                    </a:xfrm>
                    <a:prstGeom prst="rect"/>
                  </pic:spPr>
                </pic:pic>
              </a:graphicData>
            </a:graphic>
          </wp:inline>
        </w:drawing>
      </w:r>
    </w:p>
    <w:p>
      <w:pPr>
        <w:numPr>
          <w:ilvl w:val="0"/>
          <w:numId w:val="10"/>
        </w:numPr>
        <w:spacing w:lineRule="auto"/>
      </w:pPr>
      <w:r>
        <w:rPr>
          <w:rFonts w:eastAsia="Georgia" w:cs="Georgia" w:ascii="Georgia" w:hAnsi="Georgia"/>
        </w:rPr>
        <w:t xml:space="preserve">Faire un bilan des liaisons formées et rompues au cours de cette transformation. On considérera que la double liaison est formée de deux liaisons </w:t>
      </w:r>
      <m:oMath>
        <m:r>
          <m:rPr>
            <m:sty m:val="i"/>
          </m:rPr>
          <m:t>C</m:t>
        </m:r>
        <m:r>
          <m:rPr>
            <m:sty m:val="p"/>
          </m:rPr>
          <m:t>−</m:t>
        </m:r>
        <m:r>
          <m:rPr>
            <m:sty m:val="i"/>
          </m:rPr>
          <m:t>C</m:t>
        </m:r>
      </m:oMath>
      <w:r>
        <w:rPr>
          <w:rFonts w:eastAsia="Georgia" w:cs="Georgia" w:ascii="Georgia" w:hAnsi="Georgia"/>
        </w:rPr>
        <w:t xml:space="preserve"> de même énergie : </w:t>
      </w:r>
      <m:oMath>
        <m:r>
          <m:rPr>
            <m:sty m:val="i"/>
          </m:rPr>
          <m:t>E</m:t>
        </m:r>
        <m:r>
          <m:rPr>
            <m:sty m:val="p"/>
          </m:rPr>
          <m:t>=</m:t>
        </m:r>
        <m:f>
          <m:fPr>
            <m:ctrlPr>
              <w:rPr>
                <w:rFonts w:ascii="Cambria Math" w:hAnsi="Cambria Math"/>
              </w:rPr>
            </m:ctrlPr>
          </m:fPr>
          <m:num>
            <m:sSub>
              <m:sSubPr/>
              <m:e>
                <m:r>
                  <m:rPr>
                    <m:sty m:val="i"/>
                  </m:rPr>
                  <m:t>E</m:t>
                </m:r>
              </m:e>
              <m:sub>
                <m:r>
                  <m:rPr>
                    <m:sty m:val="i"/>
                  </m:rPr>
                  <m:t>C</m:t>
                </m:r>
                <m:r>
                  <m:rPr>
                    <m:sty m:val="p"/>
                  </m:rPr>
                  <m:t>=</m:t>
                </m:r>
                <m:r>
                  <m:rPr>
                    <m:sty m:val="i"/>
                  </m:rPr>
                  <m:t>C</m:t>
                </m:r>
              </m:sub>
            </m:sSub>
          </m:num>
          <m:den>
            <m:r>
              <m:rPr>
                <m:sty m:val="p"/>
              </m:rPr>
              <m:t>2</m:t>
            </m:r>
          </m:den>
        </m:f>
      </m:oMath>
      <w:r>
        <w:rPr/>
        <w:t xml:space="preserve">.</w:t>
      </w:r>
    </w:p>
    <w:p>
      <w:pPr>
        <w:numPr>
          <w:ilvl w:val="0"/>
          <w:numId w:val="10"/>
        </w:numPr>
        <w:spacing w:lineRule="auto"/>
      </w:pPr>
      <w:r>
        <w:rPr>
          <w:rFonts w:eastAsia="Georgia" w:cs="Georgia" w:ascii="Georgia" w:hAnsi="Georgia"/>
        </w:rPr>
        <w:t xml:space="preserve">Représenter un cycle thermodynamique permettant de calculer l'enthalpie standard de la réaction à </w:t>
      </w:r>
      <m:oMath>
        <m:sSup>
          <m:sSupPr/>
          <m:e>
            <m:r>
              <m:rPr>
                <m:sty m:val="p"/>
              </m:rPr>
              <m:t>25</m:t>
            </m:r>
          </m:e>
          <m:sup>
            <m:r>
              <m:rPr>
                <m:sty m:val="p"/>
              </m:rPr>
              <m:t>∘</m:t>
            </m:r>
          </m:sup>
        </m:sSup>
        <m:r>
          <m:rPr>
            <m:sty m:val="p"/>
          </m:rPr>
          <m:t>C</m:t>
        </m:r>
      </m:oMath>
      <w:r>
        <w:rPr/>
        <w:t xml:space="preserve">. Exprimer puis calculer cette grandeur.</w:t>
      </w:r>
    </w:p>
    <w:p>
      <w:pPr>
        <w:numPr>
          <w:ilvl w:val="0"/>
          <w:numId w:val="10"/>
        </w:numPr>
        <w:spacing w:lineRule="auto"/>
      </w:pPr>
      <w:r>
        <w:rPr>
          <w:rFonts w:eastAsia="Georgia" w:cs="Georgia" w:ascii="Georgia" w:hAnsi="Georgia"/>
        </w:rPr>
        <w:t xml:space="preserve">En déduire l'enthalpie standard de la réaction à </w:t>
      </w:r>
      <m:oMath>
        <m:sSup>
          <m:sSupPr/>
          <m:e>
            <m:r>
              <m:rPr>
                <m:sty m:val="p"/>
              </m:rPr>
              <m:t>60</m:t>
            </m:r>
          </m:e>
          <m:sup>
            <m:r>
              <m:rPr>
                <m:sty m:val="p"/>
              </m:rPr>
              <m:t>∘</m:t>
            </m:r>
          </m:sup>
        </m:sSup>
        <m:r>
          <m:rPr>
            <m:sty m:val="p"/>
          </m:rPr>
          <m:t>C</m:t>
        </m:r>
      </m:oMath>
      <w:r>
        <w:rPr>
          <w:rFonts w:eastAsia="Georgia" w:cs="Georgia" w:ascii="Georgia" w:hAnsi="Georgia"/>
        </w:rPr>
        <w:t xml:space="preserve">, température à laquelle tous les composés sont encore liquides.</w:t>
      </w:r>
    </w:p>
    <w:p>
      <w:pPr>
        <w:numPr>
          <w:ilvl w:val="0"/>
          <w:numId w:val="10"/>
        </w:numPr>
        <w:spacing w:lineRule="auto"/>
      </w:pPr>
      <w:r>
        <w:rPr>
          <w:rFonts w:eastAsia="Georgia" w:cs="Georgia" w:ascii="Georgia" w:hAnsi="Georgia"/>
        </w:rPr>
        <w:t xml:space="preserve">La réaction est-elle endothermique ou exothermique dans le sens de la formation du méthylcyclopentane ? Etablir l'expression puis calculer la quantité de chaleur échangée avec le milieu extérieur lors de la transformation, supposée totale, de deux moles de 6-bromohex-1-ène, à </w:t>
      </w:r>
      <m:oMath>
        <m:sSup>
          <m:sSupPr/>
          <m:e>
            <m:r>
              <m:rPr>
                <m:sty m:val="p"/>
              </m:rPr>
              <m:t>60</m:t>
            </m:r>
          </m:e>
          <m:sup>
            <m:r>
              <m:rPr>
                <m:sty m:val="p"/>
              </m:rPr>
              <m:t>∘</m:t>
            </m:r>
          </m:sup>
        </m:sSup>
        <m:r>
          <m:rPr>
            <m:sty m:val="p"/>
          </m:rPr>
          <m:t>C</m:t>
        </m:r>
      </m:oMath>
      <w:r>
        <w:rPr/>
        <w:t xml:space="preserve">, sous </w:t>
      </w:r>
      <m:oMath>
        <m:r>
          <m:rPr>
            <m:sty m:val="p"/>
          </m:rPr>
          <m:t>P</m:t>
        </m:r>
        <m:r>
          <m:rPr>
            <m:sty m:val="p"/>
          </m:rPr>
          <m:t>=</m:t>
        </m:r>
        <m:r>
          <m:rPr>
            <m:sty m:val="p"/>
          </m:rPr>
          <m:t>1</m:t>
        </m:r>
      </m:oMath>
      <w:r>
        <w:rPr/>
        <w:t xml:space="preserve"> bar.</w:t>
      </w:r>
    </w:p>
    <w:p>
      <w:pPr>
        <w:spacing w:line="271" w:before="330" w:lineRule="auto"/>
      </w:pPr>
      <w:r>
        <w:rPr>
          <w:rFonts w:eastAsia="Georgia" w:cs="Georgia" w:ascii="Georgia" w:hAnsi="Georgia"/>
          <w:b/>
          <w:sz w:val="42"/>
        </w:rPr>
        <w:t xml:space="preserve">Problème II : Synthèse de dérivés organostanniques vinyliques</w:t>
      </w:r>
    </w:p>
    <w:p>
      <w:pPr>
        <w:spacing w:after="220" w:lineRule="auto"/>
      </w:pPr>
      <w:r>
        <w:rPr>
          <w:rFonts w:eastAsia="Georgia" w:cs="Georgia" w:ascii="Georgia" w:hAnsi="Georgia"/>
        </w:rPr>
        <w:t xml:space="preserve">On se propose dans cette partie, de synthétiser deux dérivés organostanniques possédant une double liaison, dans le but d'être polymérisé ensuite.</w:t>
      </w:r>
    </w:p>
    <w:p>
      <w:pPr>
        <w:spacing w:line="271" w:before="330" w:lineRule="auto"/>
      </w:pPr>
      <w:r>
        <w:rPr>
          <w:rFonts w:eastAsia="Georgia" w:cs="Georgia" w:ascii="Georgia" w:hAnsi="Georgia"/>
          <w:b/>
          <w:sz w:val="42"/>
        </w:rPr>
        <w:t xml:space="preserve">A. Première synthèse :</w:t>
      </w:r>
    </w:p>
    <w:p>
      <w:pPr>
        <w:spacing w:after="220" w:lineRule="auto"/>
      </w:pPr>
      <w:r>
        <w:rPr>
          <w:rFonts w:eastAsia="Georgia" w:cs="Georgia" w:ascii="Georgia" w:hAnsi="Georgia"/>
        </w:rPr>
        <w:t xml:space="preserve">Le composé de départ de cette synthèse est le 4-chlorométhylstyrène : A</w:t>
      </w:r>
      <w:r>
        <w:rPr/>
        <w:br w:type="textWrapping"/>
      </w:r>
    </w:p>
    <w:p>
      <w:pPr>
        <w:spacing w:lineRule="auto"/>
      </w:pPr>
      <w:r>
        <w:rPr/>
        <w:drawing>
          <wp:inline distB="0" distL="0" distR="0" distT="0">
            <wp:extent cx="2295525" cy="923925"/>
            <wp:effectExtent b="0" l="0" r="0" t="0"/>
            <wp:docPr id="20" name="image-svg-b3a17e986707d22838c270a04f2d970db71fc32f.svg"/>
            <a:graphic>
              <a:graphicData uri="http://schemas.openxmlformats.org/drawingml/2006/picture">
                <pic:pic>
                  <pic:nvPicPr>
                    <pic:cNvPr id="20" name="image-svg-b3a17e986707d22838c270a04f2d970db71fc32f.svg" descr=""/>
                    <pic:cNvPicPr/>
                  </pic:nvPicPr>
                  <pic:blipFill>
                    <a:blip r:embed="rId25" cstate="print">
                      <a:extLst>
                        <a:ext uri="">
                          <a14:useLocalDpi val="0"/>
                        </a:ext>
                        <a:ext uri="">
                          <asvg:svgBlip r:embed="rId24"/>
                        </a:ext>
                      </a:extLst>
                    </a:blip>
                    <a:srcRect b="0" l="0" r="0" t="0"/>
                    <a:stretch>
                      <a:fillRect/>
                    </a:stretch>
                  </pic:blipFill>
                  <pic:spPr>
                    <a:xfrm>
                      <a:off x="0" y="0"/>
                      <a:ext cx="2295525" cy="923925"/>
                    </a:xfrm>
                    <a:prstGeom prst="rect"/>
                  </pic:spPr>
                </pic:pic>
              </a:graphicData>
            </a:graphic>
          </wp:inline>
        </w:drawing>
      </w:r>
    </w:p>
    <w:p>
      <w:pPr>
        <w:numPr>
          <w:ilvl w:val="0"/>
          <w:numId w:val="11"/>
        </w:numPr>
        <w:spacing w:lineRule="auto"/>
      </w:pPr>
      <w:r>
        <w:rPr/>
        <w:t xml:space="preserve">On appelle </w:t>
      </w:r>
      <m:oMath>
        <m:r>
          <m:rPr>
            <m:sty m:val="b"/>
          </m:rPr>
          <m:t>B</m:t>
        </m:r>
      </m:oMath>
      <w:r>
        <w:rPr>
          <w:rFonts w:eastAsia="Georgia" w:cs="Georgia" w:ascii="Georgia" w:hAnsi="Georgia"/>
        </w:rPr>
        <w:t xml:space="preserve"> l'organomagnésien issu du composé </w:t>
      </w:r>
      <m:oMath>
        <m:r>
          <m:rPr>
            <m:sty m:val="b"/>
          </m:rPr>
          <m:t>A</m:t>
        </m:r>
      </m:oMath>
      <w:r>
        <w:rPr>
          <w:rFonts w:eastAsia="Georgia" w:cs="Georgia" w:ascii="Georgia" w:hAnsi="Georgia"/>
        </w:rPr>
        <w:t xml:space="preserve">. Ecrire l'équation-bilan de la réaction ainsi que la formule semi-développée du composé </w:t>
      </w:r>
      <m:oMath>
        <m:r>
          <m:rPr>
            <m:sty m:val="b"/>
          </m:rPr>
          <m:t>B</m:t>
        </m:r>
      </m:oMath>
      <w:r>
        <w:rPr>
          <w:rFonts w:eastAsia="Georgia" w:cs="Georgia" w:ascii="Georgia" w:hAnsi="Georgia"/>
        </w:rPr>
        <w:t xml:space="preserve"> et donner les conditions opératoires à vérifier pour pouvoir réaliser cette transformation avec un bon rendement.</w:t>
      </w:r>
    </w:p>
    <w:p>
      <w:pPr>
        <w:numPr>
          <w:ilvl w:val="0"/>
          <w:numId w:val="11"/>
        </w:numPr>
        <w:spacing w:lineRule="auto"/>
      </w:pPr>
      <w:r>
        <w:rPr>
          <w:rFonts w:eastAsia="Georgia" w:cs="Georgia" w:ascii="Georgia" w:hAnsi="Georgia"/>
        </w:rPr>
        <w:t xml:space="preserve">Pour déterminer le rendement de cette transformation dans le cas où l'on part de </w:t>
      </w:r>
      <m:oMath>
        <m:r>
          <m:rPr>
            <m:sty m:val="p"/>
          </m:rPr>
          <m:t>15</m:t>
        </m:r>
        <m:r>
          <m:rPr>
            <m:sty m:val="p"/>
          </m:rPr>
          <m:t>,</m:t>
        </m:r>
        <m:r>
          <m:rPr>
            <m:sty m:val="p"/>
          </m:rPr>
          <m:t>2</m:t>
        </m:r>
        <m:r>
          <m:rPr>
            <m:nor/>
          </m:rPr>
          <m:t xml:space="preserve"> </m:t>
        </m:r>
        <m:r>
          <m:rPr>
            <m:sty m:val="p"/>
          </m:rPr>
          <m:t>g</m:t>
        </m:r>
      </m:oMath>
      <w:r>
        <w:rPr>
          <w:rFonts w:eastAsia="Georgia" w:cs="Georgia" w:ascii="Georgia" w:hAnsi="Georgia"/>
        </w:rPr>
        <w:t xml:space="preserve"> de composé </w:t>
      </w:r>
      <m:oMath>
        <m:r>
          <m:rPr>
            <m:sty m:val="b"/>
          </m:rPr>
          <m:t>A</m:t>
        </m:r>
      </m:oMath>
      <w:r>
        <w:rPr>
          <w:rFonts w:eastAsia="Georgia" w:cs="Georgia" w:ascii="Georgia" w:hAnsi="Georgia"/>
        </w:rPr>
        <w:t xml:space="preserve"> (réactif en défaut) pour un volume total de la solution de 500 mL (supposé constant tout au long de la réaction), on prélève rapidement, en fin de réaction, </w:t>
      </w:r>
      <m:oMath>
        <m:r>
          <m:rPr>
            <m:sty m:val="p"/>
          </m:rPr>
          <m:t>5</m:t>
        </m:r>
        <m:r>
          <m:rPr>
            <m:sty m:val="p"/>
          </m:rPr>
          <m:t>,</m:t>
        </m:r>
        <m:r>
          <m:rPr>
            <m:sty m:val="p"/>
          </m:rPr>
          <m:t>00</m:t>
        </m:r>
        <m:r>
          <m:rPr>
            <m:nor/>
          </m:rPr>
          <m:t xml:space="preserve"> </m:t>
        </m:r>
        <m:r>
          <m:rPr>
            <m:sty m:val="p"/>
          </m:rPr>
          <m:t>mL</m:t>
        </m:r>
      </m:oMath>
      <w:r>
        <w:rPr>
          <w:rFonts w:eastAsia="Georgia" w:cs="Georgia" w:ascii="Georgia" w:hAnsi="Georgia"/>
        </w:rPr>
        <w:t xml:space="preserve"> de la solution contenant le composé </w:t>
      </w:r>
      <m:oMath>
        <m:r>
          <m:rPr>
            <m:sty m:val="b"/>
          </m:rPr>
          <m:t>B</m:t>
        </m:r>
      </m:oMath>
      <w:r>
        <w:rPr>
          <w:rFonts w:eastAsia="Georgia" w:cs="Georgia" w:ascii="Georgia" w:hAnsi="Georgia"/>
        </w:rPr>
        <w:t xml:space="preserve"> et on rajoute à ces </w:t>
      </w:r>
      <m:oMath>
        <m:r>
          <m:rPr>
            <m:sty m:val="p"/>
          </m:rPr>
          <m:t>5</m:t>
        </m:r>
        <m:r>
          <m:rPr>
            <m:sty m:val="p"/>
          </m:rPr>
          <m:t>,</m:t>
        </m:r>
        <m:r>
          <m:rPr>
            <m:sty m:val="p"/>
          </m:rPr>
          <m:t>00</m:t>
        </m:r>
        <m:r>
          <m:rPr>
            <m:nor/>
          </m:rPr>
          <m:t xml:space="preserve"> </m:t>
        </m:r>
        <m:r>
          <m:rPr>
            <m:sty m:val="p"/>
          </m:rPr>
          <m:t>mL</m:t>
        </m:r>
        <m:r>
          <m:rPr>
            <m:sty m:val="p"/>
          </m:rPr>
          <m:t>,</m:t>
        </m:r>
        <m:r>
          <m:rPr>
            <m:sty m:val="p"/>
          </m:rPr>
          <m:t>25</m:t>
        </m:r>
        <m:r>
          <m:rPr>
            <m:sty m:val="p"/>
          </m:rPr>
          <m:t>,</m:t>
        </m:r>
        <m:r>
          <m:rPr>
            <m:sty m:val="p"/>
          </m:rPr>
          <m:t>0</m:t>
        </m:r>
        <m:r>
          <m:rPr>
            <m:nor/>
          </m:rPr>
          <m:t xml:space="preserve"> </m:t>
        </m:r>
        <m:r>
          <m:rPr>
            <m:sty m:val="p"/>
          </m:rPr>
          <m:t>mL</m:t>
        </m:r>
      </m:oMath>
      <w:r>
        <w:rPr>
          <w:rFonts w:eastAsia="Georgia" w:cs="Georgia" w:ascii="Georgia" w:hAnsi="Georgia"/>
        </w:rPr>
        <w:t xml:space="preserve"> d'une solution de diiode à </w:t>
      </w:r>
      <m:oMath>
        <m:r>
          <m:rPr>
            <m:sty m:val="p"/>
          </m:rPr>
          <m:t>5</m:t>
        </m:r>
        <m:r>
          <m:rPr>
            <m:sty m:val="p"/>
          </m:rPr>
          <m:t>,</m:t>
        </m:r>
        <m:sSup>
          <m:sSupPr/>
          <m:e>
            <m:r>
              <m:rPr>
                <m:sty m:val="p"/>
              </m:rPr>
              <m:t>00.10</m:t>
            </m:r>
          </m:e>
          <m:sup>
            <m:r>
              <m:rPr>
                <m:sty m:val="p"/>
              </m:rPr>
              <m:t>−</m:t>
            </m:r>
            <m:r>
              <m:rPr>
                <m:sty m:val="p"/>
              </m:rPr>
              <m:t>2</m:t>
            </m:r>
          </m:sup>
        </m:sSup>
      </m:oMath>
      <w:r>
        <w:rPr/>
        <w:t xml:space="preserve"> mol. </w:t>
      </w:r>
      <m:oMath>
        <m:sSup>
          <m:sSupPr/>
          <m:e>
            <m:r>
              <m:rPr>
                <m:sty m:val="p"/>
              </m:rPr>
              <m:t>L</m:t>
            </m:r>
          </m:e>
          <m:sup>
            <m:r>
              <m:rPr>
                <m:sty m:val="p"/>
              </m:rPr>
              <m:t>−</m:t>
            </m:r>
            <m:r>
              <m:rPr>
                <m:sty m:val="p"/>
              </m:rPr>
              <m:t>1</m:t>
            </m:r>
          </m:sup>
        </m:sSup>
      </m:oMath>
      <w:r>
        <w:rPr>
          <w:rFonts w:eastAsia="Georgia" w:cs="Georgia" w:ascii="Georgia" w:hAnsi="Georgia"/>
        </w:rPr>
        <w:t xml:space="preserve"> dans le toluène (méthylbenzène). Il faut alors </w:t>
      </w:r>
      <m:oMath>
        <m:r>
          <m:rPr>
            <m:sty m:val="p"/>
          </m:rPr>
          <m:t>10</m:t>
        </m:r>
        <m:r>
          <m:rPr>
            <m:sty m:val="p"/>
          </m:rPr>
          <m:t>,</m:t>
        </m:r>
        <m:r>
          <m:rPr>
            <m:sty m:val="p"/>
          </m:rPr>
          <m:t>0</m:t>
        </m:r>
        <m:r>
          <m:rPr>
            <m:nor/>
          </m:rPr>
          <m:t xml:space="preserve"> </m:t>
        </m:r>
        <m:r>
          <m:rPr>
            <m:sty m:val="p"/>
          </m:rPr>
          <m:t>mL</m:t>
        </m:r>
      </m:oMath>
      <w:r>
        <w:rPr/>
        <w:t xml:space="preserve"> de </w:t>
      </w:r>
      <m:oMath>
        <m:sSub>
          <m:sSubPr/>
          <m:e>
            <m:r>
              <m:rPr>
                <m:sty m:val="p"/>
              </m:rPr>
              <m:t>S</m:t>
            </m:r>
          </m:e>
          <m:sub>
            <m:r>
              <m:rPr>
                <m:sty m:val="p"/>
              </m:rPr>
              <m:t>2</m:t>
            </m:r>
          </m:sub>
        </m:sSub>
        <m:sSub>
          <m:sSubPr/>
          <m:e>
            <m:r>
              <m:rPr>
                <m:sty m:val="p"/>
              </m:rPr>
              <m:t>O</m:t>
            </m:r>
          </m:e>
          <m:sub>
            <m:r>
              <m:rPr>
                <m:sty m:val="p"/>
              </m:rPr>
              <m:t>3</m:t>
            </m:r>
          </m:sub>
        </m:sSub>
        <m:sSup>
          <m:sSupPr/>
          <m:e>
            <m:r>
              <m:t xml:space="preserve"> </m:t>
            </m:r>
          </m:e>
          <m:sup>
            <m:r>
              <m:rPr>
                <m:sty m:val="p"/>
              </m:rPr>
              <m:t>2</m:t>
            </m:r>
            <m:r>
              <m:rPr>
                <m:sty m:val="p"/>
              </m:rPr>
              <m:t>−</m:t>
            </m:r>
          </m:sup>
        </m:sSup>
      </m:oMath>
      <w:r>
        <w:rPr>
          <w:rFonts w:eastAsia="Georgia" w:cs="Georgia" w:ascii="Georgia" w:hAnsi="Georgia"/>
        </w:rPr>
        <w:t xml:space="preserve"> à </w:t>
      </w:r>
      <m:oMath>
        <m:r>
          <m:rPr>
            <m:sty m:val="p"/>
          </m:rPr>
          <m:t>1</m:t>
        </m:r>
        <m:r>
          <m:rPr>
            <m:sty m:val="p"/>
          </m:rPr>
          <m:t>,</m:t>
        </m:r>
        <m:sSup>
          <m:sSupPr/>
          <m:e>
            <m:r>
              <m:rPr>
                <m:sty m:val="p"/>
              </m:rPr>
              <m:t>00.10</m:t>
            </m:r>
          </m:e>
          <m:sup>
            <m:r>
              <m:rPr>
                <m:sty m:val="p"/>
              </m:rPr>
              <m:t>−</m:t>
            </m:r>
            <m:r>
              <m:rPr>
                <m:sty m:val="p"/>
              </m:rPr>
              <m:t>1</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pour doser le diiode restant dans ce mélange.</w:t>
      </w:r>
      <w:r>
        <w:rPr/>
        <w:br w:type="textWrapping"/>
      </w:r>
      <w:r>
        <w:rPr>
          <w:rFonts w:eastAsia="Georgia" w:cs="Georgia" w:ascii="Georgia" w:hAnsi="Georgia"/>
        </w:rPr>
        <w:t xml:space="preserve">a) Ecrire toutes les équations-bilan mises en jeu et préciser à quel type de réaction appartient chacune d'elles.</w:t>
      </w:r>
      <w:r>
        <w:rPr/>
        <w:br w:type="textWrapping"/>
      </w:r>
      <w:r>
        <w:rPr>
          <w:rFonts w:eastAsia="Georgia" w:cs="Georgia" w:ascii="Georgia" w:hAnsi="Georgia"/>
        </w:rPr>
        <w:t xml:space="preserve">b) Pourquoi faut-il prélever la solution rapidement? Quelle verrerie utiliseriez-vous pour prélever les différents volumes ? Justifier.</w:t>
      </w:r>
      <w:r>
        <w:rPr/>
        <w:br w:type="textWrapping"/>
      </w:r>
      <w:r>
        <w:rPr>
          <w:rFonts w:eastAsia="Georgia" w:cs="Georgia" w:ascii="Georgia" w:hAnsi="Georgia"/>
        </w:rPr>
        <w:t xml:space="preserve">c) Donner l'expression de la constante d'équilibre de la réaction de dosage, notée </w:t>
      </w:r>
      <m:oMath>
        <m:sSup>
          <m:sSupPr/>
          <m:e>
            <m:r>
              <m:rPr>
                <m:sty m:val="p"/>
              </m:rPr>
              <m:t>K</m:t>
            </m:r>
          </m:e>
          <m:sup>
            <m:r>
              <m:rPr>
                <m:sty m:val="p"/>
              </m:rPr>
              <m:t>∘</m:t>
            </m:r>
          </m:sup>
        </m:sSup>
      </m:oMath>
      <w:r>
        <w:rPr>
          <w:rFonts w:eastAsia="Georgia" w:cs="Georgia" w:ascii="Georgia" w:hAnsi="Georgia"/>
        </w:rPr>
        <w:t xml:space="preserve">, et calculer sa valeur à </w:t>
      </w:r>
      <m:oMath>
        <m:sSup>
          <m:sSupPr/>
          <m:e>
            <m:r>
              <m:rPr>
                <m:sty m:val="p"/>
              </m:rPr>
              <m:t>25</m:t>
            </m:r>
          </m:e>
          <m:sup>
            <m:r>
              <m:rPr>
                <m:sty m:val="p"/>
              </m:rPr>
              <m:t>∘</m:t>
            </m:r>
          </m:sup>
        </m:sSup>
        <m:r>
          <m:rPr>
            <m:sty m:val="p"/>
          </m:rPr>
          <m:t>C</m:t>
        </m:r>
      </m:oMath>
      <w:r>
        <w:rPr/>
        <w:t xml:space="preserve">. Conclusion ?</w:t>
      </w:r>
      <w:r>
        <w:rPr/>
        <w:br w:type="textWrapping"/>
      </w:r>
      <w:r>
        <w:rPr>
          <w:rFonts w:eastAsia="Georgia" w:cs="Georgia" w:ascii="Georgia" w:hAnsi="Georgia"/>
        </w:rPr>
        <w:t xml:space="preserve">d) Quel est le rendement de la synthèse ? (on supposera toutes les réactions quantitatives).</w:t>
      </w:r>
    </w:p>
    <w:p>
      <w:pPr>
        <w:numPr>
          <w:ilvl w:val="0"/>
          <w:numId w:val="11"/>
        </w:numPr>
        <w:spacing w:lineRule="auto"/>
      </w:pPr>
      <w:r>
        <w:rPr>
          <w:rFonts w:eastAsia="Georgia" w:cs="Georgia" w:ascii="Georgia" w:hAnsi="Georgia"/>
        </w:rPr>
        <w:t xml:space="preserve">On rajoute lentement la solution précédente contenant le composé </w:t>
      </w:r>
      <m:oMath>
        <m:r>
          <m:rPr>
            <m:sty m:val="b"/>
          </m:rPr>
          <m:t>B</m:t>
        </m:r>
      </m:oMath>
      <w:r>
        <w:rPr>
          <w:rFonts w:eastAsia="Georgia" w:cs="Georgia" w:ascii="Georgia" w:hAnsi="Georgia"/>
        </w:rPr>
        <w:t xml:space="preserve"> sur du 1,2 -dichloroéthane, ce qui conduit ainsi au composé </w:t>
      </w:r>
      <m:oMath>
        <m:r>
          <m:rPr>
            <m:sty m:val="b"/>
          </m:rPr>
          <m:t>C</m:t>
        </m:r>
      </m:oMath>
      <w:r>
        <w:rPr/>
        <w:t xml:space="preserve">, de formule brute </w:t>
      </w:r>
      <m:oMath>
        <m:sSub>
          <m:sSubPr/>
          <m:e>
            <m:r>
              <m:rPr>
                <m:sty m:val="p"/>
              </m:rPr>
              <m:t>C</m:t>
            </m:r>
          </m:e>
          <m:sub>
            <m:r>
              <m:rPr>
                <m:sty m:val="p"/>
              </m:rPr>
              <m:t>11</m:t>
            </m:r>
          </m:sub>
        </m:sSub>
        <m:sSub>
          <m:sSubPr/>
          <m:e>
            <m:r>
              <m:rPr>
                <m:sty m:val="p"/>
              </m:rPr>
              <m:t>H</m:t>
            </m:r>
          </m:e>
          <m:sub>
            <m:r>
              <m:rPr>
                <m:sty m:val="p"/>
              </m:rPr>
              <m:t>13</m:t>
            </m:r>
          </m:sub>
        </m:sSub>
        <m:r>
          <m:rPr>
            <m:sty m:val="p"/>
          </m:rPr>
          <m:t>Cl</m:t>
        </m:r>
      </m:oMath>
      <w:r>
        <w:rPr>
          <w:rFonts w:eastAsia="Georgia" w:cs="Georgia" w:ascii="Georgia" w:hAnsi="Georgia"/>
        </w:rPr>
        <w:t xml:space="preserve">, dont on précisera la structure. De quel type de réaction s'agit-il ? Représenter le mécanisme le plus probable. Faire un schéma annoté d'un montage permettant l'ajout goutte à goutte du 1,2-dichloroéthane sur la solution contenant </w:t>
      </w:r>
      <m:oMath>
        <m:r>
          <m:rPr>
            <m:sty m:val="b"/>
          </m:rPr>
          <m:t>B</m:t>
        </m:r>
      </m:oMath>
      <w:r>
        <w:rPr/>
        <w:t xml:space="preserve">.</w:t>
      </w:r>
    </w:p>
    <w:p>
      <w:pPr>
        <w:numPr>
          <w:ilvl w:val="0"/>
          <w:numId w:val="11"/>
        </w:numPr>
        <w:spacing w:lineRule="auto"/>
      </w:pPr>
      <w:r>
        <w:rPr>
          <w:rFonts w:eastAsia="Georgia" w:cs="Georgia" w:ascii="Georgia" w:hAnsi="Georgia"/>
        </w:rPr>
        <w:t xml:space="preserve">La solution obtenue contenant le composé </w:t>
      </w:r>
      <m:oMath>
        <m:r>
          <m:rPr>
            <m:sty m:val="b"/>
          </m:rPr>
          <m:t>C</m:t>
        </m:r>
      </m:oMath>
      <w:r>
        <w:rPr>
          <w:rFonts w:eastAsia="Georgia" w:cs="Georgia" w:ascii="Georgia" w:hAnsi="Georgia"/>
        </w:rPr>
        <w:t xml:space="preserve"> est ensuite versée goutte à goutte sur des copeaux de magnésium de façon à obtenir le composé </w:t>
      </w:r>
      <m:oMath>
        <m:r>
          <m:rPr>
            <m:sty m:val="b"/>
          </m:rPr>
          <m:t>D</m:t>
        </m:r>
      </m:oMath>
      <w:r>
        <w:rPr>
          <w:rFonts w:eastAsia="Georgia" w:cs="Georgia" w:ascii="Georgia" w:hAnsi="Georgia"/>
        </w:rPr>
        <w:t xml:space="preserve">. Enfin, l'addition de chlorure de tributylétain ( </w:t>
      </w:r>
      <m:oMath>
        <m:sSub>
          <m:sSubPr/>
          <m:e>
            <m:r>
              <m:rPr>
                <m:sty m:val="p"/>
              </m:rPr>
              <m:t>Bu</m:t>
            </m:r>
          </m:e>
          <m:sub>
            <m:r>
              <m:rPr>
                <m:sty m:val="p"/>
              </m:rPr>
              <m:t>3</m:t>
            </m:r>
          </m:sub>
        </m:sSub>
        <m:r>
          <m:rPr>
            <m:sty m:val="p"/>
          </m:rPr>
          <m:t>SnCl</m:t>
        </m:r>
      </m:oMath>
      <w:r>
        <w:rPr>
          <w:rFonts w:eastAsia="Georgia" w:cs="Georgia" w:ascii="Georgia" w:hAnsi="Georgia"/>
        </w:rPr>
        <w:t xml:space="preserve"> ) sur le composé </w:t>
      </w:r>
      <m:oMath>
        <m:r>
          <m:rPr>
            <m:sty m:val="b"/>
          </m:rPr>
          <m:t>D</m:t>
        </m:r>
      </m:oMath>
      <w:r>
        <w:rPr>
          <w:rFonts w:eastAsia="Georgia" w:cs="Georgia" w:ascii="Georgia" w:hAnsi="Georgia"/>
        </w:rPr>
        <w:t xml:space="preserve"> fournit le composé </w:t>
      </w:r>
      <m:oMath>
        <m:r>
          <m:rPr>
            <m:sty m:val="b"/>
          </m:rPr>
          <m:t>E</m:t>
        </m:r>
      </m:oMath>
      <w:r>
        <w:rPr>
          <w:rFonts w:eastAsia="Georgia" w:cs="Georgia" w:ascii="Georgia" w:hAnsi="Georgia"/>
        </w:rPr>
        <w:t xml:space="preserve"> selon une réaction analogue à celle décrite en 3 ). Indiquer la polarité de la liaison </w:t>
      </w:r>
      <m:oMath>
        <m:r>
          <m:rPr>
            <m:sty m:val="p"/>
          </m:rPr>
          <m:t>Sn</m:t>
        </m:r>
        <m:r>
          <m:rPr>
            <m:sty m:val="p"/>
          </m:rPr>
          <m:t>−</m:t>
        </m:r>
        <m:r>
          <m:rPr>
            <m:sty m:val="p"/>
          </m:rPr>
          <m:t>Cl</m:t>
        </m:r>
      </m:oMath>
      <w:r>
        <w:rPr>
          <w:rFonts w:eastAsia="Georgia" w:cs="Georgia" w:ascii="Georgia" w:hAnsi="Georgia"/>
        </w:rPr>
        <w:t xml:space="preserve"> et en déduire la formule semi-développée du composé </w:t>
      </w:r>
      <m:oMath>
        <m:r>
          <m:rPr>
            <m:sty m:val="b"/>
          </m:rPr>
          <m:t>E</m:t>
        </m:r>
      </m:oMath>
      <w:r>
        <w:rPr/>
        <w:t xml:space="preserve">.</w:t>
      </w:r>
    </w:p>
    <w:p>
      <w:pPr>
        <w:numPr>
          <w:ilvl w:val="0"/>
          <w:numId w:val="11"/>
        </w:numPr>
        <w:spacing w:lineRule="auto"/>
      </w:pPr>
      <w:r>
        <w:rPr>
          <w:rFonts w:eastAsia="Georgia" w:cs="Georgia" w:ascii="Georgia" w:hAnsi="Georgia"/>
        </w:rPr>
        <w:t xml:space="preserve">Pourquoi le composé </w:t>
      </w:r>
      <m:oMath>
        <m:r>
          <m:rPr>
            <m:sty m:val="b"/>
          </m:rPr>
          <m:t>E</m:t>
        </m:r>
      </m:oMath>
      <w:r>
        <w:rPr>
          <w:rFonts w:eastAsia="Georgia" w:cs="Georgia" w:ascii="Georgia" w:hAnsi="Georgia"/>
        </w:rPr>
        <w:t xml:space="preserve"> est-il polymérisable ? Ecrire la formule générale du polymère obtenu.</w:t>
      </w:r>
    </w:p>
    <w:p>
      <w:pPr>
        <w:spacing w:line="271" w:before="330" w:lineRule="auto"/>
      </w:pPr>
      <w:r>
        <w:rPr>
          <w:rFonts w:eastAsia="Georgia" w:cs="Georgia" w:ascii="Georgia" w:hAnsi="Georgia"/>
          <w:b/>
          <w:sz w:val="42"/>
        </w:rPr>
        <w:t xml:space="preserve">B. Deuxième synthèse</w:t>
      </w:r>
    </w:p>
    <w:p>
      <w:pPr>
        <w:spacing w:after="220" w:lineRule="auto"/>
      </w:pPr>
      <w:r>
        <w:rPr>
          <w:rFonts w:eastAsia="Georgia" w:cs="Georgia" w:ascii="Georgia" w:hAnsi="Georgia"/>
        </w:rPr>
        <w:t xml:space="preserve">On peut également obtenir un dérivé organostannique polymérisable, </w:t>
      </w:r>
      <m:oMath>
        <m:r>
          <m:rPr>
            <m:sty m:val="b"/>
          </m:rPr>
          <m:t>H</m:t>
        </m:r>
      </m:oMath>
      <w:r>
        <w:rPr>
          <w:rFonts w:eastAsia="Georgia" w:cs="Georgia" w:ascii="Georgia" w:hAnsi="Georgia"/>
        </w:rPr>
        <w:t xml:space="preserve">, par condensation entre le composé </w:t>
      </w:r>
      <m:oMath>
        <m:r>
          <m:rPr>
            <m:sty m:val="b"/>
          </m:rPr>
          <m:t>A</m:t>
        </m:r>
      </m:oMath>
      <w:r>
        <w:rPr/>
        <w:t xml:space="preserve"> et l'alcool </w:t>
      </w:r>
      <m:oMath>
        <m:r>
          <m:rPr>
            <m:sty m:val="b"/>
          </m:rPr>
          <m:t>F</m:t>
        </m:r>
      </m:oMath>
      <w:r>
        <w:rPr>
          <w:rFonts w:eastAsia="Georgia" w:cs="Georgia" w:ascii="Georgia" w:hAnsi="Georgia"/>
        </w:rPr>
        <w:t xml:space="preserve"> en présence d'une base forte telle que NaH ( pKa du couple </w:t>
      </w:r>
      <m:oMath>
        <m:sSub>
          <m:sSubPr/>
          <m:e>
            <m:r>
              <m:rPr>
                <m:sty m:val="p"/>
              </m:rPr>
              <m:t>H</m:t>
            </m:r>
          </m:e>
          <m:sub>
            <m:r>
              <m:rPr>
                <m:sty m:val="p"/>
              </m:rPr>
              <m:t>2</m:t>
            </m:r>
          </m:sub>
        </m:sSub>
        <m:r>
          <m:rPr>
            <m:sty m:val="p"/>
          </m:rPr>
          <m:t>/</m:t>
        </m:r>
        <m:sSup>
          <m:sSupPr/>
          <m:e>
            <m:r>
              <m:rPr>
                <m:sty m:val="p"/>
              </m:rPr>
              <m:t>H</m:t>
            </m:r>
          </m:e>
          <m:sup>
            <m:r>
              <m:rPr>
                <m:sty m:val="p"/>
              </m:rPr>
              <m:t>−</m:t>
            </m:r>
          </m:sup>
        </m:sSup>
      </m:oMath>
      <w:r>
        <w:rPr>
          <w:rFonts w:eastAsia="Georgia" w:cs="Georgia" w:ascii="Georgia" w:hAnsi="Georgia"/>
        </w:rPr>
        <w:t xml:space="preserve">de l'ordre de 35) dans le diméthylformamide (DMF) comme solvant, selon le bilan :</w:t>
      </w:r>
      <w:r>
        <w:rPr/>
        <w:br w:type="textWrapping"/>
      </w:r>
    </w:p>
    <w:p>
      <w:pPr>
        <w:spacing w:lineRule="auto"/>
        <w:jc w:val="center"/>
      </w:pPr>
      <w:r>
        <w:rPr/>
        <w:drawing>
          <wp:inline distB="0" distL="0" distR="0" distT="0">
            <wp:extent cx="5486400" cy="1389060"/>
            <wp:effectExtent b="0" l="0" r="0" t="0"/>
            <wp:docPr id="22" name="image-974f7c1e0f4cc9d537042a190051faff624305c1.jpg"/>
            <a:graphic>
              <a:graphicData uri="http://schemas.openxmlformats.org/drawingml/2006/picture">
                <pic:pic>
                  <pic:nvPicPr>
                    <pic:cNvPr id="22" name="image-974f7c1e0f4cc9d537042a190051faff624305c1.jpg" descr=""/>
                    <pic:cNvPicPr/>
                  </pic:nvPicPr>
                  <pic:blipFill>
                    <a:blip r:embed="rId26" cstate="print"/>
                    <a:srcRect b="0" l="0" r="0" t="0"/>
                    <a:stretch>
                      <a:fillRect/>
                    </a:stretch>
                  </pic:blipFill>
                  <pic:spPr>
                    <a:xfrm>
                      <a:off x="0" y="0"/>
                      <a:ext cx="5486400" cy="1389060"/>
                    </a:xfrm>
                    <a:prstGeom prst="rect"/>
                  </pic:spPr>
                </pic:pic>
              </a:graphicData>
            </a:graphic>
          </wp:inline>
        </w:drawing>
      </w:r>
    </w:p>
    <w:p>
      <w:pPr>
        <w:spacing w:after="220" w:lineRule="auto"/>
      </w:pPr>
      <w:r>
        <w:rPr/>
        <w:br w:type="textWrapping"/>
      </w:r>
      <w:r>
        <w:rPr>
          <w:rFonts w:eastAsia="Georgia" w:cs="Georgia" w:ascii="Georgia" w:hAnsi="Georgia"/>
        </w:rPr>
        <w:t xml:space="preserve">où Ph représente le groupement phényle ( </w:t>
      </w:r>
      <m:oMath>
        <m:sSub>
          <m:sSubPr/>
          <m:e>
            <m:r>
              <m:rPr>
                <m:sty m:val="p"/>
              </m:rPr>
              <m:t>C</m:t>
            </m:r>
          </m:e>
          <m:sub>
            <m:r>
              <m:rPr>
                <m:sty m:val="p"/>
              </m:rPr>
              <m:t>6</m:t>
            </m:r>
          </m:sub>
        </m:sSub>
        <m:sSub>
          <m:sSubPr/>
          <m:e>
            <m:r>
              <m:rPr>
                <m:sty m:val="p"/>
              </m:rPr>
              <m:t>H</m:t>
            </m:r>
          </m:e>
          <m:sub>
            <m:r>
              <m:rPr>
                <m:sty m:val="p"/>
              </m:rPr>
              <m:t>5</m:t>
            </m:r>
          </m:sub>
        </m:sSub>
      </m:oMath>
      <w:r>
        <w:rPr/>
        <w:t xml:space="preserve"> ).</w:t>
      </w:r>
    </w:p>
    <w:p>
      <w:pPr>
        <w:numPr>
          <w:ilvl w:val="0"/>
          <w:numId w:val="12"/>
        </w:numPr>
        <w:spacing w:lineRule="auto"/>
      </w:pPr>
      <w:r>
        <w:rPr>
          <w:rFonts w:eastAsia="Georgia" w:cs="Georgia" w:ascii="Georgia" w:hAnsi="Georgia"/>
        </w:rPr>
        <w:t xml:space="preserve">Cette condensation peut se décomposer en deux étapes (non équilibrées) : </w:t>
      </w:r>
      <m:oMath>
        <m:r>
          <m:rPr>
            <m:sty m:val="b"/>
          </m:rPr>
          <m:t>F</m:t>
        </m:r>
        <m:r>
          <m:rPr>
            <m:sty m:val="p"/>
          </m:rPr>
          <m:t>+</m:t>
        </m:r>
        <m:r>
          <m:rPr>
            <m:sty m:val="p"/>
          </m:rPr>
          <m:t>NaH</m:t>
        </m:r>
        <m:r>
          <m:rPr>
            <m:sty m:val="p"/>
          </m:rPr>
          <m:t>→</m:t>
        </m:r>
        <m:r>
          <m:rPr>
            <m:sty m:val="b"/>
          </m:rPr>
          <m:t>G</m:t>
        </m:r>
      </m:oMath>
      <w:r>
        <w:rPr/>
        <w:t xml:space="preserve"> puis </w:t>
      </w:r>
      <m:oMath>
        <m:r>
          <m:rPr>
            <m:sty m:val="b"/>
          </m:rPr>
          <m:t>G</m:t>
        </m:r>
        <m:r>
          <m:rPr>
            <m:sty m:val="p"/>
          </m:rPr>
          <m:t>+</m:t>
        </m:r>
        <m:r>
          <m:rPr>
            <m:sty m:val="b"/>
          </m:rPr>
          <m:t>A</m:t>
        </m:r>
        <m:r>
          <m:rPr>
            <m:sty m:val="p"/>
          </m:rPr>
          <m:t>→</m:t>
        </m:r>
        <m:r>
          <m:rPr>
            <m:sty m:val="b"/>
          </m:rPr>
          <m:t>H</m:t>
        </m:r>
      </m:oMath>
      <w:r>
        <w:rPr>
          <w:rFonts w:eastAsia="Georgia" w:cs="Georgia" w:ascii="Georgia" w:hAnsi="Georgia"/>
        </w:rPr>
        <w:t xml:space="preserve">. Donner la structure des composés </w:t>
      </w:r>
      <m:oMath>
        <m:r>
          <m:rPr>
            <m:sty m:val="b"/>
          </m:rPr>
          <m:t>G</m:t>
        </m:r>
      </m:oMath>
      <w:r>
        <w:rPr/>
        <w:t xml:space="preserve"> et </w:t>
      </w:r>
      <m:oMath>
        <m:r>
          <m:rPr>
            <m:sty m:val="b"/>
          </m:rPr>
          <m:t>H</m:t>
        </m:r>
      </m:oMath>
      <w:r>
        <w:rPr>
          <w:rFonts w:eastAsia="Georgia" w:cs="Georgia" w:ascii="Georgia" w:hAnsi="Georgia"/>
        </w:rPr>
        <w:t xml:space="preserve">. De quels types de réactions s'agit-il ?</w:t>
      </w:r>
    </w:p>
    <w:p>
      <w:pPr>
        <w:numPr>
          <w:ilvl w:val="0"/>
          <w:numId w:val="12"/>
        </w:numPr>
        <w:spacing w:lineRule="auto"/>
      </w:pPr>
      <w:r>
        <w:rPr>
          <w:rFonts w:eastAsia="Georgia" w:cs="Georgia" w:ascii="Georgia" w:hAnsi="Georgia"/>
        </w:rPr>
        <w:t xml:space="preserve">Pourquoi ne pas utiliser une base d'usage courant telle que la soude ou la potasse ? On précise que le pKa du couple </w:t>
      </w:r>
      <m:oMath>
        <m:r>
          <m:rPr>
            <m:sty m:val="p"/>
          </m:rPr>
          <m:t>ROH</m:t>
        </m:r>
        <m:r>
          <m:rPr>
            <m:sty m:val="p"/>
          </m:rPr>
          <m:t>/</m:t>
        </m:r>
        <m:sSup>
          <m:sSupPr/>
          <m:e>
            <m:r>
              <m:rPr>
                <m:sty m:val="p"/>
              </m:rPr>
              <m:t>RO</m:t>
            </m:r>
          </m:e>
          <m:sup>
            <m:r>
              <m:rPr>
                <m:sty m:val="p"/>
              </m:rPr>
              <m:t>−</m:t>
            </m:r>
          </m:sup>
        </m:sSup>
      </m:oMath>
      <w:r>
        <w:rPr/>
        <w:t xml:space="preserve">vaut environ 18 pour l'alcool </w:t>
      </w:r>
      <m:oMath>
        <m:r>
          <m:rPr>
            <m:sty m:val="b"/>
          </m:rPr>
          <m:t>F</m:t>
        </m:r>
      </m:oMath>
      <w:r>
        <w:rPr/>
        <w:t xml:space="preserve">.</w:t>
      </w:r>
    </w:p>
    <w:p>
      <w:pPr>
        <w:numPr>
          <w:ilvl w:val="0"/>
          <w:numId w:val="12"/>
        </w:numPr>
        <w:spacing w:lineRule="auto"/>
      </w:pPr>
      <w:r>
        <w:rPr/>
        <w:t xml:space="preserve">La transformation </w:t>
      </w:r>
      <m:oMath>
        <m:r>
          <m:rPr>
            <m:sty m:val="b"/>
          </m:rPr>
          <m:t>G</m:t>
        </m:r>
        <m:r>
          <m:rPr>
            <m:sty m:val="p"/>
          </m:rPr>
          <m:t>→</m:t>
        </m:r>
        <m:r>
          <m:rPr>
            <m:sty m:val="b"/>
          </m:rPr>
          <m:t>H</m:t>
        </m:r>
      </m:oMath>
      <w:r>
        <w:rPr>
          <w:rFonts w:eastAsia="Georgia" w:cs="Georgia" w:ascii="Georgia" w:hAnsi="Georgia"/>
        </w:rPr>
        <w:t xml:space="preserve"> serait-elle plus rapide en remplaçant le DMF (moment dipolaire: </w:t>
      </w:r>
      <m:oMath>
        <m:sSub>
          <m:sSubPr/>
          <m:e>
            <m:r>
              <m:rPr>
                <m:sty m:val="i"/>
              </m:rPr>
              <m:t>μ</m:t>
            </m:r>
          </m:e>
          <m:sub>
            <m:r>
              <m:rPr>
                <m:sty m:val="p"/>
              </m:rPr>
              <m:t>DMF</m:t>
            </m:r>
          </m:sub>
        </m:sSub>
        <m:r>
          <m:rPr>
            <m:sty m:val="p"/>
          </m:rPr>
          <m:t>=</m:t>
        </m:r>
        <m:r>
          <m:rPr>
            <m:sty m:val="p"/>
          </m:rPr>
          <m:t>3</m:t>
        </m:r>
        <m:r>
          <m:rPr>
            <m:sty m:val="p"/>
          </m:rPr>
          <m:t>,</m:t>
        </m:r>
        <m:r>
          <m:rPr>
            <m:sty m:val="p"/>
          </m:rPr>
          <m:t>81</m:t>
        </m:r>
        <m:r>
          <m:rPr>
            <m:sty m:val="p"/>
          </m:rPr>
          <m:t>D</m:t>
        </m:r>
      </m:oMath>
      <w:r>
        <w:rPr>
          <w:rFonts w:eastAsia="Georgia" w:cs="Georgia" w:ascii="Georgia" w:hAnsi="Georgia"/>
        </w:rPr>
        <w:t xml:space="preserve">; constante diélectrique </w:t>
      </w:r>
      <m:oMath>
        <m:sSub>
          <m:sSubPr/>
          <m:e>
            <m:r>
              <m:rPr>
                <m:sty m:val="i"/>
              </m:rPr>
              <m:t>ε</m:t>
            </m:r>
          </m:e>
          <m:sub>
            <m:r>
              <m:rPr>
                <m:sty m:val="p"/>
              </m:rPr>
              <m:t>r</m:t>
            </m:r>
          </m:sub>
        </m:sSub>
        <m:r>
          <m:rPr>
            <m:sty m:val="p"/>
          </m:rPr>
          <m:t>=</m:t>
        </m:r>
        <m:r>
          <m:rPr>
            <m:sty m:val="p"/>
          </m:rPr>
          <m:t>38</m:t>
        </m:r>
        <m:r>
          <m:rPr>
            <m:sty m:val="p"/>
          </m:rPr>
          <m:t>,</m:t>
        </m:r>
        <m:r>
          <m:rPr>
            <m:sty m:val="p"/>
          </m:rPr>
          <m:t>2</m:t>
        </m:r>
      </m:oMath>
      <w:r>
        <w:rPr>
          <w:rFonts w:eastAsia="Georgia" w:cs="Georgia" w:ascii="Georgia" w:hAnsi="Georgia"/>
        </w:rPr>
        <w:t xml:space="preserve"> ) par de l'éther ( </w:t>
      </w:r>
      <m:oMath>
        <m:sSub>
          <m:sSubPr/>
          <m:e>
            <m:r>
              <m:rPr>
                <m:sty m:val="i"/>
              </m:rPr>
              <m:t>μ</m:t>
            </m:r>
          </m:e>
          <m:sub>
            <m:r>
              <m:rPr>
                <m:sty m:val="p"/>
              </m:rPr>
              <m:t>Et</m:t>
            </m:r>
            <m:r>
              <m:rPr>
                <m:sty m:val="p"/>
              </m:rPr>
              <m:t>2</m:t>
            </m:r>
            <m:r>
              <m:rPr>
                <m:sty m:val="p"/>
              </m:rPr>
              <m:t>O</m:t>
            </m:r>
          </m:sub>
        </m:sSub>
        <m:r>
          <m:rPr>
            <m:sty m:val="p"/>
          </m:rPr>
          <m:t>=</m:t>
        </m:r>
        <m:r>
          <m:rPr>
            <m:sty m:val="p"/>
          </m:rPr>
          <m:t>1</m:t>
        </m:r>
        <m:r>
          <m:rPr>
            <m:sty m:val="p"/>
          </m:rPr>
          <m:t>,</m:t>
        </m:r>
        <m:r>
          <m:rPr>
            <m:sty m:val="p"/>
          </m:rPr>
          <m:t>26</m:t>
        </m:r>
        <m:r>
          <m:rPr>
            <m:sty m:val="p"/>
          </m:rPr>
          <m:t>D</m:t>
        </m:r>
        <m:r>
          <m:rPr>
            <m:sty m:val="p"/>
          </m:rPr>
          <m:t>;</m:t>
        </m:r>
        <m:sSub>
          <m:sSubPr/>
          <m:e>
            <m:r>
              <m:rPr>
                <m:sty m:val="i"/>
              </m:rPr>
              <m:t>ε</m:t>
            </m:r>
          </m:e>
          <m:sub>
            <m:r>
              <m:rPr>
                <m:sty m:val="p"/>
              </m:rPr>
              <m:t>r</m:t>
            </m:r>
          </m:sub>
        </m:sSub>
        <m:r>
          <m:rPr>
            <m:sty m:val="p"/>
          </m:rPr>
          <m:t>=</m:t>
        </m:r>
        <m:r>
          <m:rPr>
            <m:sty m:val="p"/>
          </m:rPr>
          <m:t>4</m:t>
        </m:r>
        <m:r>
          <m:rPr>
            <m:sty m:val="p"/>
          </m:rPr>
          <m:t>,</m:t>
        </m:r>
        <m:r>
          <m:rPr>
            <m:sty m:val="p"/>
          </m:rPr>
          <m:t>3</m:t>
        </m:r>
      </m:oMath>
      <w:r>
        <w:rPr>
          <w:rFonts w:eastAsia="Georgia" w:cs="Georgia" w:ascii="Georgia" w:hAnsi="Georgia"/>
        </w:rPr>
        <w:t xml:space="preserve"> ) ? Justifier la réponse en vous appuyant sur un diagramme représentant l'énergie potentielle du système en fonction de la coordonnée de réaction. (On précise que cette réaction est d’ordre 2).</w:t>
      </w:r>
    </w:p>
    <w:p>
      <w:pPr>
        <w:numPr>
          <w:ilvl w:val="0"/>
          <w:numId w:val="12"/>
        </w:numPr>
        <w:spacing w:lineRule="auto"/>
      </w:pPr>
      <w:r>
        <w:rPr>
          <w:rFonts w:eastAsia="Georgia" w:cs="Georgia" w:ascii="Georgia" w:hAnsi="Georgia"/>
        </w:rPr>
        <w:t xml:space="preserve">Le composé </w:t>
      </w:r>
      <m:oMath>
        <m:r>
          <m:rPr>
            <m:sty m:val="b"/>
          </m:rPr>
          <m:t>F</m:t>
        </m:r>
      </m:oMath>
      <w:r>
        <w:rPr>
          <w:rFonts w:eastAsia="Georgia" w:cs="Georgia" w:ascii="Georgia" w:hAnsi="Georgia"/>
        </w:rPr>
        <w:t xml:space="preserve"> a été obtenu par une réaction d'addition de l'hydrure de triphénylétain ( </w:t>
      </w:r>
      <m:oMath>
        <m:sSub>
          <m:sSubPr/>
          <m:e>
            <m:r>
              <m:rPr>
                <m:sty m:val="p"/>
              </m:rPr>
              <m:t>Ph</m:t>
            </m:r>
          </m:e>
          <m:sub>
            <m:r>
              <m:rPr>
                <m:sty m:val="p"/>
              </m:rPr>
              <m:t>3</m:t>
            </m:r>
          </m:sub>
        </m:sSub>
        <m:r>
          <m:rPr>
            <m:sty m:val="p"/>
          </m:rPr>
          <m:t>SnH</m:t>
        </m:r>
      </m:oMath>
      <w:r>
        <w:rPr/>
        <w:t xml:space="preserve"> ) sur l'alcool allylique :</w:t>
      </w:r>
      <w:r>
        <w:rPr/>
        <w:br w:type="textWrapping"/>
      </w:r>
    </w:p>
    <w:p>
      <w:pPr>
        <w:spacing w:lineRule="auto"/>
        <w:jc w:val="center"/>
      </w:pPr>
      <w:r>
        <w:rPr/>
        <w:drawing>
          <wp:inline distB="0" distL="0" distR="0" distT="0">
            <wp:extent cx="5486400" cy="585604"/>
            <wp:effectExtent b="0" l="0" r="0" t="0"/>
            <wp:docPr id="23" name="image-83d89bc2b099563f2d529940905042541e5869d7.jpg"/>
            <a:graphic>
              <a:graphicData uri="http://schemas.openxmlformats.org/drawingml/2006/picture">
                <pic:pic>
                  <pic:nvPicPr>
                    <pic:cNvPr id="23" name="image-83d89bc2b099563f2d529940905042541e5869d7.jpg" descr=""/>
                    <pic:cNvPicPr/>
                  </pic:nvPicPr>
                  <pic:blipFill>
                    <a:blip r:embed="rId27" cstate="print"/>
                    <a:srcRect b="0" l="0" r="0" t="0"/>
                    <a:stretch>
                      <a:fillRect/>
                    </a:stretch>
                  </pic:blipFill>
                  <pic:spPr>
                    <a:xfrm>
                      <a:off x="0" y="0"/>
                      <a:ext cx="5486400" cy="585604"/>
                    </a:xfrm>
                    <a:prstGeom prst="rect"/>
                  </pic:spPr>
                </pic:pic>
              </a:graphicData>
            </a:graphic>
          </wp:inline>
        </w:drawing>
      </w:r>
    </w:p>
    <w:p>
      <w:pPr>
        <w:spacing w:after="220" w:lineRule="auto"/>
      </w:pPr>
      <w:r>
        <w:rPr>
          <w:rFonts w:eastAsia="Georgia" w:cs="Georgia" w:ascii="Georgia" w:hAnsi="Georgia"/>
        </w:rPr>
        <w:t xml:space="preserve">Sachant que cette addition est une réaction radicalaire analogue à celle de l'addition radicalaire des halogénures d'hydrogène sur un alcène, proposer un mécanisme réactionnel permettant de justifier la régiosélectivité observée.</w:t>
      </w:r>
    </w:p>
    <w:p>
      <w:pPr>
        <w:spacing w:line="271" w:before="330" w:lineRule="auto"/>
      </w:pPr>
      <w:r>
        <w:rPr>
          <w:b/>
          <w:sz w:val="42"/>
        </w:rPr>
        <w:t xml:space="preserve">DONNEES</w:t>
      </w:r>
    </w:p>
    <w:p>
      <w:pPr>
        <w:numPr>
          <w:ilvl w:val="0"/>
          <w:numId w:val="13"/>
        </w:numPr>
        <w:spacing w:lineRule="auto"/>
      </w:pPr>
      <w:r>
        <w:rPr>
          <w:rFonts w:eastAsia="Georgia" w:cs="Georgia" w:ascii="Georgia" w:hAnsi="Georgia"/>
        </w:rPr>
        <w:t xml:space="preserve">Energies moyennes de liaison à 298 K en </w:t>
      </w:r>
      <m:oMath>
        <m:r>
          <m:rPr>
            <m:sty m:val="p"/>
          </m:rPr>
          <m:t>kJ</m:t>
        </m:r>
        <m:r>
          <m:rPr>
            <m:sty m:val="p"/>
          </m:rPr>
          <m:t>⋅</m:t>
        </m:r>
        <m:sSup>
          <m:sSupPr/>
          <m:e>
            <m:r>
              <m:rPr>
                <m:sty m:val="p"/>
              </m:rPr>
              <m:t>mol</m:t>
            </m:r>
          </m:e>
          <m:sup>
            <m:r>
              <m:rPr>
                <m:sty m:val="p"/>
              </m:rPr>
              <m:t>−</m:t>
            </m:r>
            <m:r>
              <m:rPr>
                <m:sty m:val="p"/>
              </m:rPr>
              <m:t>1</m:t>
            </m:r>
          </m:sup>
        </m:sSup>
      </m:oMath>
      <w:r>
        <w:rPr/>
        <w:t xml:space="preserve">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C</m:t>
                </m:r>
                <m:r>
                  <m:rPr>
                    <m:sty m:val="p"/>
                  </m:rPr>
                  <m:t>−</m:t>
                </m:r>
                <m:r>
                  <m:rPr>
                    <m:sty m:val="p"/>
                  </m:rPr>
                  <m:t>Br</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C</m:t>
                </m:r>
                <m:r>
                  <m:rPr>
                    <m:sty m:val="p"/>
                  </m:rPr>
                  <m:t>−</m:t>
                </m:r>
                <m:r>
                  <m:rPr>
                    <m:sty m:val="p"/>
                  </m:rPr>
                  <m:t>Sn</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C</m:t>
                </m:r>
                <m:r>
                  <m:rPr>
                    <m:sty m:val="p"/>
                  </m:rPr>
                  <m:t>−</m:t>
                </m:r>
                <m:r>
                  <m:rPr>
                    <m:sty m:val="p"/>
                  </m:rPr>
                  <m:t>H</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C</m:t>
                </m:r>
                <m:r>
                  <m:rPr>
                    <m:sty m:val="p"/>
                  </m:rPr>
                  <m:t>−</m:t>
                </m:r>
                <m:r>
                  <m:rPr>
                    <m:sty m:val="p"/>
                  </m:rPr>
                  <m:t>C</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C</m:t>
                </m:r>
                <m:r>
                  <m:rPr>
                    <m:sty m:val="p"/>
                  </m:rPr>
                  <m:t>=</m:t>
                </m:r>
                <m:r>
                  <m:rPr>
                    <m:sty m:val="p"/>
                  </m:rPr>
                  <m:t>C</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Sn</m:t>
                </m:r>
                <m:r>
                  <m:rPr>
                    <m:sty m:val="p"/>
                  </m:rPr>
                  <m:t>−</m:t>
                </m:r>
                <m:r>
                  <m:rPr>
                    <m:sty m:val="p"/>
                  </m:rPr>
                  <m:t>Br</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Sn</m:t>
                </m:r>
                <m:r>
                  <m:rPr>
                    <m:sty m:val="p"/>
                  </m:rPr>
                  <m:t>−</m:t>
                </m:r>
                <m:r>
                  <m:rPr>
                    <m:sty m:val="p"/>
                  </m:rPr>
                  <m:t>H</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285</w:t>
            </w:r>
          </w:p>
        </w:tc>
        <w:tc>
          <w:tcPr>
            <w:tcBorders>
              <w:bottom w:val="single" w:sz="8" w:space="0" w:color="000000"/>
              <w:right w:val="single" w:sz="8" w:space="0" w:color="000000"/>
            </w:tcBorders>
            <w:vAlign w:val="center"/>
          </w:tcPr>
          <w:p>
            <w:pPr>
              <w:spacing w:lineRule="auto"/>
              <w:jc w:val="center"/>
            </w:pPr>
            <w:r>
              <w:rPr/>
              <w:t xml:space="preserve">226</w:t>
            </w:r>
          </w:p>
        </w:tc>
        <w:tc>
          <w:tcPr>
            <w:tcBorders>
              <w:bottom w:val="single" w:sz="8" w:space="0" w:color="000000"/>
              <w:right w:val="single" w:sz="8" w:space="0" w:color="000000"/>
            </w:tcBorders>
            <w:vAlign w:val="center"/>
          </w:tcPr>
          <w:p>
            <w:pPr>
              <w:spacing w:lineRule="auto"/>
              <w:jc w:val="center"/>
            </w:pPr>
            <w:r>
              <w:rPr/>
              <w:t xml:space="preserve">411</w:t>
            </w:r>
          </w:p>
        </w:tc>
        <w:tc>
          <w:tcPr>
            <w:tcBorders>
              <w:bottom w:val="single" w:sz="8" w:space="0" w:color="000000"/>
              <w:right w:val="single" w:sz="8" w:space="0" w:color="000000"/>
            </w:tcBorders>
            <w:vAlign w:val="center"/>
          </w:tcPr>
          <w:p>
            <w:pPr>
              <w:spacing w:lineRule="auto"/>
              <w:jc w:val="center"/>
            </w:pPr>
            <w:r>
              <w:rPr/>
              <w:t xml:space="preserve">346</w:t>
            </w:r>
          </w:p>
        </w:tc>
        <w:tc>
          <w:tcPr>
            <w:tcBorders>
              <w:bottom w:val="single" w:sz="8" w:space="0" w:color="000000"/>
              <w:right w:val="single" w:sz="8" w:space="0" w:color="000000"/>
            </w:tcBorders>
            <w:vAlign w:val="center"/>
          </w:tcPr>
          <w:p>
            <w:pPr>
              <w:spacing w:lineRule="auto"/>
              <w:jc w:val="center"/>
            </w:pPr>
            <w:r>
              <w:rPr/>
              <w:t xml:space="preserve">602</w:t>
            </w:r>
          </w:p>
        </w:tc>
        <w:tc>
          <w:tcPr>
            <w:tcBorders>
              <w:bottom w:val="single" w:sz="8" w:space="0" w:color="000000"/>
              <w:right w:val="single" w:sz="8" w:space="0" w:color="000000"/>
            </w:tcBorders>
            <w:vAlign w:val="center"/>
          </w:tcPr>
          <w:p>
            <w:pPr>
              <w:spacing w:lineRule="auto"/>
              <w:jc w:val="center"/>
            </w:pPr>
            <w:r>
              <w:rPr/>
              <w:t xml:space="preserve">273</w:t>
            </w:r>
          </w:p>
        </w:tc>
        <w:tc>
          <w:tcPr>
            <w:tcBorders>
              <w:bottom w:val="single" w:sz="8" w:space="0" w:color="000000"/>
              <w:right w:val="single" w:sz="8" w:space="0" w:color="000000"/>
            </w:tcBorders>
            <w:vAlign w:val="center"/>
          </w:tcPr>
          <w:p>
            <w:pPr>
              <w:spacing w:lineRule="auto"/>
              <w:jc w:val="center"/>
            </w:pPr>
            <w:r>
              <w:rPr/>
              <w:t xml:space="preserve">308</w:t>
            </w:r>
          </w:p>
        </w:tc>
      </w:tr>
    </w:tbl>
    <w:p>
      <w:pPr>
        <w:spacing w:lineRule="auto"/>
      </w:pPr>
    </w:p>
    <w:p>
      <w:pPr>
        <w:numPr>
          <w:ilvl w:val="0"/>
          <w:numId w:val="14"/>
        </w:numPr>
        <w:spacing w:lineRule="auto"/>
      </w:pPr>
      <w:r>
        <w:rPr>
          <w:rFonts w:eastAsia="Georgia" w:cs="Georgia" w:ascii="Georgia" w:hAnsi="Georgia"/>
        </w:rPr>
        <w:t xml:space="preserve">enthalpies standard de vaporisation à 298 K en </w:t>
      </w:r>
      <m:oMath>
        <m:r>
          <m:rPr>
            <m:sty m:val="p"/>
          </m:rPr>
          <m:t>kJ</m:t>
        </m:r>
        <m:r>
          <m:rPr>
            <m:sty m:val="p"/>
          </m:rPr>
          <m:t>⋅</m:t>
        </m:r>
        <m:sSup>
          <m:sSupPr/>
          <m:e>
            <m:r>
              <m:rPr>
                <m:sty m:val="p"/>
              </m:rPr>
              <m:t>mol</m:t>
            </m:r>
          </m:e>
          <m:sup>
            <m:r>
              <m:rPr>
                <m:sty m:val="p"/>
              </m:rPr>
              <m:t>−</m:t>
            </m:r>
            <m:r>
              <m:rPr>
                <m:sty m:val="p"/>
              </m:rPr>
              <m:t>1</m:t>
            </m:r>
          </m:sup>
        </m:sSup>
      </m:oMath>
      <w:r>
        <w:rPr/>
        <w:t xml:space="preserv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méthylcyclopentane (liq)</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6-bromohex-1-ène (liq)</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Bu</m:t>
                    </m:r>
                  </m:e>
                  <m:sub>
                    <m:r>
                      <m:rPr>
                        <m:sty m:val="p"/>
                      </m:rPr>
                      <m:t>3</m:t>
                    </m:r>
                  </m:sub>
                </m:sSub>
                <m:sSup>
                  <m:sSupPr/>
                  <m:e>
                    <m:r>
                      <m:rPr>
                        <m:sty m:val="p"/>
                      </m:rPr>
                      <m:t>SnH</m:t>
                    </m:r>
                  </m:e>
                  <m:sup>
                    <m:r>
                      <m:rPr>
                        <m:sty m:val="p"/>
                      </m:rPr>
                      <m:t>(</m:t>
                    </m:r>
                    <m:r>
                      <m:rPr>
                        <m:sty m:val="i"/>
                      </m:rPr>
                      <m:t>l</m:t>
                    </m:r>
                    <m:r>
                      <m:rPr>
                        <m:sty m:val="i"/>
                      </m:rPr>
                      <m:t>i</m:t>
                    </m:r>
                    <m:r>
                      <m:rPr>
                        <m:sty m:val="i"/>
                      </m:rPr>
                      <m:t>q</m:t>
                    </m:r>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
              <m:sSub>
                <m:sSubPr/>
                <m:e>
                  <m:r>
                    <m:rPr>
                      <m:sty m:val="p"/>
                    </m:rPr>
                    <m:t>Bu</m:t>
                  </m:r>
                </m:e>
                <m:sub>
                  <m:r>
                    <m:rPr>
                      <m:sty m:val="p"/>
                    </m:rPr>
                    <m:t>3</m:t>
                  </m:r>
                </m:sub>
              </m:sSub>
              <m:r>
                <m:rPr>
                  <m:sty m:val="p"/>
                </m:rPr>
                <m:t>SnBr</m:t>
              </m:r>
            </m:oMath>
            <w:r>
              <w:rPr/>
              <w:t xml:space="preserve"> (liq)</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32,0</w:t>
            </w:r>
          </w:p>
        </w:tc>
        <w:tc>
          <w:tcPr>
            <w:tcBorders>
              <w:bottom w:val="single" w:sz="8" w:space="0" w:color="000000"/>
              <w:right w:val="single" w:sz="8" w:space="0" w:color="000000"/>
            </w:tcBorders>
            <w:vAlign w:val="center"/>
          </w:tcPr>
          <w:p>
            <w:pPr>
              <w:spacing w:lineRule="auto"/>
              <w:jc w:val="center"/>
            </w:pPr>
            <w:r>
              <w:rPr/>
              <w:t xml:space="preserve">35,0</w:t>
            </w:r>
          </w:p>
        </w:tc>
        <w:tc>
          <w:tcPr>
            <w:tcBorders>
              <w:bottom w:val="single" w:sz="8" w:space="0" w:color="000000"/>
              <w:right w:val="single" w:sz="8" w:space="0" w:color="000000"/>
            </w:tcBorders>
            <w:vAlign w:val="center"/>
          </w:tcPr>
          <w:p>
            <w:pPr>
              <w:spacing w:lineRule="auto"/>
              <w:jc w:val="center"/>
            </w:pPr>
            <w:r>
              <w:rPr/>
              <w:t xml:space="preserve">45,0</w:t>
            </w:r>
          </w:p>
        </w:tc>
        <w:tc>
          <w:tcPr>
            <w:tcBorders>
              <w:bottom w:val="single" w:sz="8" w:space="0" w:color="000000"/>
              <w:right w:val="single" w:sz="8" w:space="0" w:color="000000"/>
            </w:tcBorders>
            <w:vAlign w:val="center"/>
          </w:tcPr>
          <w:p>
            <w:pPr>
              <w:spacing w:lineRule="auto"/>
              <w:jc w:val="center"/>
            </w:pPr>
            <w:r>
              <w:rPr/>
              <w:t xml:space="preserve">55,0</w:t>
            </w:r>
          </w:p>
        </w:tc>
      </w:tr>
    </w:tbl>
    <w:p>
      <w:pPr>
        <w:spacing w:lineRule="auto"/>
      </w:pPr>
    </w:p>
    <w:p>
      <w:pPr>
        <w:numPr>
          <w:ilvl w:val="0"/>
          <w:numId w:val="15"/>
        </w:numPr>
        <w:spacing w:lineRule="auto"/>
      </w:pPr>
      <w:r>
        <w:rPr>
          <w:rFonts w:eastAsia="Georgia" w:cs="Georgia" w:ascii="Georgia" w:hAnsi="Georgia"/>
        </w:rPr>
        <w:t xml:space="preserve">Capacités thermiques molaires standard (supposées indépendantes de la température)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méthylcyclopentane (liq)</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6-bromohex-1-ène (liq)</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Bu</m:t>
                    </m:r>
                  </m:e>
                  <m:sub>
                    <m:r>
                      <m:rPr>
                        <m:sty m:val="p"/>
                      </m:rPr>
                      <m:t>3</m:t>
                    </m:r>
                  </m:sub>
                </m:sSub>
                <m:sSub>
                  <m:sSubPr/>
                  <m:e>
                    <m:r>
                      <m:rPr>
                        <m:sty m:val="p"/>
                      </m:rPr>
                      <m:t>SnH</m:t>
                    </m:r>
                  </m:e>
                  <m:sub>
                    <m:r>
                      <m:rPr>
                        <m:nor/>
                      </m:rPr>
                      <m:t>(liq) </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Bu</m:t>
                    </m:r>
                  </m:e>
                  <m:sub>
                    <m:r>
                      <m:rPr>
                        <m:sty m:val="p"/>
                      </m:rPr>
                      <m:t>3</m:t>
                    </m:r>
                  </m:sub>
                </m:sSub>
                <m:sSub>
                  <m:sSubPr/>
                  <m:e>
                    <m:r>
                      <m:rPr>
                        <m:sty m:val="p"/>
                      </m:rPr>
                      <m:t>SnBr</m:t>
                    </m:r>
                  </m:e>
                  <m:sub>
                    <m:r>
                      <m:rPr>
                        <m:nor/>
                      </m:rPr>
                      <m:t>(liq) </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m:t>
                    </m:r>
                  </m:e>
                  <m:sub>
                    <m:r>
                      <m:rPr>
                        <m:sty m:val="i"/>
                      </m:rPr>
                      <m:t>p</m:t>
                    </m:r>
                  </m:sub>
                </m:sSub>
                <m:sSup>
                  <m:sSupPr/>
                  <m:e>
                    <m:r>
                      <m:t xml:space="preserve"> </m:t>
                    </m:r>
                  </m:e>
                  <m:sup>
                    <m:r>
                      <m:rPr>
                        <m:sty m:val="p"/>
                      </m:rPr>
                      <m:t>∘</m:t>
                    </m:r>
                  </m:sup>
                </m:sSup>
                <m:d>
                  <m:dPr>
                    <m:begChr m:val="("/>
                    <m:endChr m:val=")"/>
                    <m:ctrlPr>
                      <w:rPr>
                        <w:rFonts w:ascii="Cambria Math" w:hAnsi="Cambria Math"/>
                      </w:rPr>
                    </m:ctrlPr>
                  </m:dPr>
                  <m:e>
                    <m:sSup>
                      <m:sSupPr/>
                      <m:e>
                        <m:r>
                          <m:rPr>
                            <m:sty m:val="p"/>
                          </m:rPr>
                          <m:t>J</m:t>
                        </m:r>
                      </m:e>
                      <m:sup>
                        <m:r>
                          <m:rPr>
                            <m:sty m:val="p"/>
                          </m:rPr>
                          <m:t>−</m:t>
                        </m:r>
                        <m:r>
                          <m:rPr>
                            <m:sty m:val="p"/>
                          </m:rPr>
                          <m:t>1</m:t>
                        </m:r>
                      </m:sup>
                    </m:sSup>
                    <m:sSup>
                      <m:sSupPr/>
                      <m:e>
                        <m:r>
                          <m:rPr>
                            <m:nor/>
                          </m:rPr>
                          <m:t xml:space="preserve"> </m:t>
                        </m:r>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150</w:t>
            </w:r>
          </w:p>
        </w:tc>
        <w:tc>
          <w:tcPr>
            <w:tcBorders>
              <w:bottom w:val="single" w:sz="8" w:space="0" w:color="000000"/>
              <w:right w:val="single" w:sz="8" w:space="0" w:color="000000"/>
            </w:tcBorders>
            <w:vAlign w:val="center"/>
          </w:tcPr>
          <w:p>
            <w:pPr>
              <w:spacing w:lineRule="auto"/>
              <w:jc w:val="center"/>
            </w:pPr>
            <w:r>
              <w:rPr/>
              <w:t xml:space="preserve">185</w:t>
            </w:r>
          </w:p>
        </w:tc>
        <w:tc>
          <w:tcPr>
            <w:tcBorders>
              <w:bottom w:val="single" w:sz="8" w:space="0" w:color="000000"/>
              <w:right w:val="single" w:sz="8" w:space="0" w:color="000000"/>
            </w:tcBorders>
            <w:vAlign w:val="center"/>
          </w:tcPr>
          <w:p>
            <w:pPr>
              <w:spacing w:lineRule="auto"/>
              <w:jc w:val="center"/>
            </w:pPr>
            <w:r>
              <w:rPr/>
              <w:t xml:space="preserve">200</w:t>
            </w:r>
          </w:p>
        </w:tc>
        <w:tc>
          <w:tcPr>
            <w:tcBorders>
              <w:bottom w:val="single" w:sz="8" w:space="0" w:color="000000"/>
              <w:right w:val="single" w:sz="8" w:space="0" w:color="000000"/>
            </w:tcBorders>
            <w:vAlign w:val="center"/>
          </w:tcPr>
          <w:p>
            <w:pPr>
              <w:spacing w:lineRule="auto"/>
              <w:jc w:val="center"/>
            </w:pPr>
            <w:r>
              <w:rPr/>
              <w:t xml:space="preserve">220</w:t>
            </w:r>
          </w:p>
        </w:tc>
      </w:tr>
    </w:tbl>
    <w:p>
      <w:pPr>
        <w:spacing w:lineRule="auto"/>
      </w:pPr>
    </w:p>
    <w:p>
      <w:pPr>
        <w:numPr>
          <w:ilvl w:val="0"/>
          <w:numId w:val="16"/>
        </w:numPr>
        <w:spacing w:lineRule="auto"/>
      </w:pPr>
      <w:r>
        <w:rPr>
          <w:rFonts w:eastAsia="Georgia" w:cs="Georgia" w:ascii="Georgia" w:hAnsi="Georgia"/>
        </w:rPr>
        <w:t xml:space="preserve">Electronégativités dans l'échelle de Pauling :</w:t>
      </w:r>
    </w:p>
    <w:p>
      <w:pPr>
        <w:spacing w:after="220" w:lineRule="auto"/>
      </w:pPr>
      <m:oMathPara>
        <m:oMath>
          <m:r>
            <m:rPr>
              <m:sty m:val="p"/>
            </m:rPr>
            <m:t>Sn</m:t>
          </m:r>
          <m:r>
            <m:rPr>
              <m:sty m:val="p"/>
            </m:rPr>
            <m:t>:</m:t>
          </m:r>
          <m:r>
            <m:rPr>
              <m:sty m:val="p"/>
            </m:rPr>
            <m:t>1</m:t>
          </m:r>
          <m:r>
            <m:rPr>
              <m:sty m:val="p"/>
            </m:rPr>
            <m:t>,</m:t>
          </m:r>
          <m:r>
            <m:rPr>
              <m:sty m:val="p"/>
            </m:rPr>
            <m:t>96</m:t>
          </m:r>
          <m:r>
            <m:rPr>
              <m:sty m:val="p"/>
            </m:rPr>
            <m:t xml:space="preserve"> </m:t>
          </m:r>
          <m:r>
            <m:rPr>
              <m:sty m:val="p"/>
            </m:rPr>
            <m:t>;</m:t>
          </m:r>
          <m:r>
            <m:rPr>
              <m:sty m:val="p"/>
            </m:rPr>
            <m:t xml:space="preserve"> </m:t>
          </m:r>
          <m:r>
            <m:rPr>
              <m:sty m:val="p"/>
            </m:rPr>
            <m:t>Cl</m:t>
          </m:r>
          <m:r>
            <m:rPr>
              <m:sty m:val="p"/>
            </m:rPr>
            <m:t>:</m:t>
          </m:r>
          <m:r>
            <m:rPr>
              <m:sty m:val="p"/>
            </m:rPr>
            <m:t>3</m:t>
          </m:r>
          <m:r>
            <m:rPr>
              <m:sty m:val="p"/>
            </m:rPr>
            <m:t>,</m:t>
          </m:r>
          <m:r>
            <m:rPr>
              <m:sty m:val="p"/>
            </m:rPr>
            <m:t>16</m:t>
          </m:r>
        </m:oMath>
      </m:oMathPara>
    </w:p>
    <w:p>
      <w:pPr>
        <w:numPr>
          <w:ilvl w:val="0"/>
          <w:numId w:val="17"/>
        </w:numPr>
        <w:spacing w:lineRule="auto"/>
      </w:pPr>
      <w:r>
        <w:rPr>
          <w:rFonts w:eastAsia="Georgia" w:cs="Georgia" w:ascii="Georgia" w:hAnsi="Georgia"/>
        </w:rPr>
        <w:t xml:space="preserve">Potentiels rédox standard :</w:t>
      </w:r>
    </w:p>
    <w:p>
      <w:pPr>
        <w:spacing w:after="220" w:lineRule="auto"/>
      </w:pPr>
      <m:oMathPara>
        <m:oMath>
          <m:sSup>
            <m:sSupPr/>
            <m:e>
              <m:r>
                <m:rPr>
                  <m:sty m:val="p"/>
                </m:rPr>
                <m:t>E</m:t>
              </m:r>
            </m:e>
            <m:sup>
              <m:r>
                <m:rPr>
                  <m:sty m:val="p"/>
                </m:rPr>
                <m:t>∘</m:t>
              </m:r>
            </m:sup>
          </m:sSup>
          <m:d>
            <m:dPr>
              <m:begChr m:val="("/>
              <m:endChr m:val=")"/>
              <m:ctrlPr>
                <w:rPr>
                  <w:rFonts w:ascii="Cambria Math" w:hAnsi="Cambria Math"/>
                </w:rPr>
              </m:ctrlPr>
            </m:dPr>
            <m:e>
              <m:sSub>
                <m:sSubPr/>
                <m:e>
                  <m:r>
                    <m:rPr>
                      <m:sty m:val="p"/>
                    </m:rPr>
                    <m:t>I</m:t>
                  </m:r>
                </m:e>
                <m:sub>
                  <m:r>
                    <m:rPr>
                      <m:sty m:val="p"/>
                    </m:rPr>
                    <m:t>2</m:t>
                  </m:r>
                </m:sub>
              </m:sSub>
              <m:r>
                <m:rPr>
                  <m:sty m:val="p"/>
                </m:rPr>
                <m:t>/</m:t>
              </m:r>
              <m:r>
                <m:rPr>
                  <m:sty m:val="p"/>
                </m:rPr>
                <m:t>I</m:t>
              </m:r>
            </m:e>
          </m:d>
          <m:r>
            <m:rPr>
              <m:sty m:val="p"/>
            </m:rPr>
            <m:t>=</m:t>
          </m:r>
          <m:r>
            <m:rPr>
              <m:sty m:val="p"/>
            </m:rPr>
            <m:t>0</m:t>
          </m:r>
          <m:r>
            <m:rPr>
              <m:sty m:val="p"/>
            </m:rPr>
            <m:t>,</m:t>
          </m:r>
          <m:r>
            <m:rPr>
              <m:sty m:val="p"/>
            </m:rPr>
            <m:t>62</m:t>
          </m:r>
          <m:r>
            <m:rPr>
              <m:nor/>
            </m:rPr>
            <m:t xml:space="preserve"> </m:t>
          </m:r>
          <m:r>
            <m:rPr>
              <m:sty m:val="p"/>
            </m:rPr>
            <m:t>V</m:t>
          </m:r>
          <m:r>
            <m:rPr>
              <m:sty m:val="p"/>
            </m:rPr>
            <m:t xml:space="preserve"> </m:t>
          </m:r>
          <m:r>
            <m:rPr>
              <m:sty m:val="p"/>
            </m:rPr>
            <m:t>;</m:t>
          </m:r>
          <m:r>
            <m:rPr>
              <m:sty m:val="p"/>
            </m:rPr>
            <m:t xml:space="preserve"> </m:t>
          </m:r>
          <m:sSup>
            <m:sSupPr/>
            <m:e>
              <m:r>
                <m:rPr>
                  <m:sty m:val="p"/>
                </m:rPr>
                <m:t>E</m:t>
              </m:r>
            </m:e>
            <m:sup>
              <m:r>
                <m:rPr>
                  <m:sty m:val="p"/>
                </m:rPr>
                <m:t>∘</m:t>
              </m:r>
            </m:sup>
          </m:sSup>
          <m:d>
            <m:dPr>
              <m:begChr m:val="("/>
              <m:endChr m:val=")"/>
              <m:ctrlPr>
                <w:rPr>
                  <w:rFonts w:ascii="Cambria Math" w:hAnsi="Cambria Math"/>
                </w:rPr>
              </m:ctrlPr>
            </m:dPr>
            <m:e>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e>
          </m:d>
          <m:r>
            <m:rPr>
              <m:sty m:val="p"/>
            </m:rPr>
            <m:t>=</m:t>
          </m:r>
          <m:r>
            <m:rPr>
              <m:sty m:val="p"/>
            </m:rPr>
            <m:t>0</m:t>
          </m:r>
          <m:r>
            <m:rPr>
              <m:sty m:val="p"/>
            </m:rPr>
            <m:t>,</m:t>
          </m:r>
          <m:r>
            <m:rPr>
              <m:sty m:val="p"/>
            </m:rPr>
            <m:t>09</m:t>
          </m:r>
          <m:r>
            <m:rPr>
              <m:nor/>
            </m:rPr>
            <m:t xml:space="preserve"> </m:t>
          </m:r>
          <m:r>
            <m:rPr>
              <m:sty m:val="p"/>
            </m:rPr>
            <m:t>V</m:t>
          </m:r>
        </m:oMath>
      </m:oMathPara>
    </w:p>
    <w:p>
      <w:pPr>
        <w:numPr>
          <w:ilvl w:val="0"/>
          <w:numId w:val="18"/>
        </w:numPr>
        <w:spacing w:lineRule="auto"/>
      </w:pPr>
      <w:r>
        <w:rPr/>
        <w:t xml:space="preserve">Masses atomiques molaires (g. </w:t>
      </w:r>
      <m:oMath>
        <m:sSup>
          <m:sSupPr/>
          <m:e>
            <m:r>
              <m:rPr>
                <m:sty m:val="p"/>
              </m:rPr>
              <m:t>mol</m:t>
            </m:r>
          </m:e>
          <m:sup>
            <m:r>
              <m:rPr>
                <m:sty m:val="p"/>
              </m:rPr>
              <m:t>−</m:t>
            </m:r>
            <m:r>
              <m:rPr>
                <m:sty m:val="p"/>
              </m:rPr>
              <m:t>1</m:t>
            </m:r>
          </m:sup>
        </m:sSup>
      </m:oMath>
      <w:r>
        <w:rPr/>
        <w:t xml:space="preserve"> ) :</w:t>
      </w:r>
      <w:r>
        <w:rPr/>
        <w:br w:type="textWrapping"/>
      </w:r>
      <w:r>
        <w:rPr/>
        <w:t xml:space="preserve">C : 12,0</w:t>
      </w:r>
      <w:r>
        <w:rPr/>
        <w:br w:type="textWrapping"/>
      </w:r>
      <w:r>
        <w:rPr/>
        <w:t xml:space="preserve">H : 1,00</w:t>
      </w:r>
      <w:r>
        <w:rPr/>
        <w:br w:type="textWrapping"/>
      </w:r>
      <w:r>
        <w:rPr/>
        <w:t xml:space="preserve">Cl : 35,5</w:t>
      </w:r>
      <w:r>
        <w:rPr/>
        <w:br w:type="textWrapping"/>
      </w:r>
      <w:r>
        <w:rPr/>
        <w:t xml:space="preserve">O : 16,0</w:t>
      </w:r>
      <w:r>
        <w:rPr/>
        <w:br w:type="textWrapping"/>
      </w:r>
      <m:oMathPara>
        <m:oMathParaPr>
          <m:jc m:val="left"/>
        </m:oMathParaPr>
        <m:oMath>
          <m:r>
            <m:rPr>
              <m:sty m:val="p"/>
            </m:rPr>
            <m:t>Mg</m:t>
          </m:r>
          <m:r>
            <m:rPr>
              <m:sty m:val="p"/>
            </m:rPr>
            <m:t>:</m:t>
          </m:r>
          <m:r>
            <m:rPr>
              <m:sty m:val="p"/>
            </m:rPr>
            <m:t>24</m:t>
          </m:r>
          <m:r>
            <m:rPr>
              <m:sty m:val="p"/>
            </m:rPr>
            <m:t>,</m:t>
          </m:r>
          <m:r>
            <m:rPr>
              <m:sty m:val="p"/>
            </m:rPr>
            <m:t>3</m:t>
          </m:r>
          <m:r>
            <m:rPr>
              <m:sty m:val="p"/>
            </m:rPr>
            <m:t xml:space="preserve"> </m:t>
          </m:r>
          <m:r>
            <m:rPr>
              <m:sty m:val="p"/>
            </m:rPr>
            <m:t>I</m:t>
          </m:r>
          <m:r>
            <m:rPr>
              <m:sty m:val="p"/>
            </m:rPr>
            <m:t>:</m:t>
          </m:r>
          <m:r>
            <m:rPr>
              <m:sty m:val="p"/>
            </m:rPr>
            <m:t>126</m:t>
          </m:r>
          <m:r>
            <m:rPr>
              <m:sty m:val="p"/>
            </m:rPr>
            <m:t>,</m:t>
          </m:r>
          <m:r>
            <m:rPr>
              <m:sty m:val="p"/>
            </m:rPr>
            <m:t>9</m:t>
          </m:r>
        </m:oMath>
      </m:oMathPara>
    </w:p>
    <w:p>
      <w:pPr>
        <w:spacing w:after="220" w:lineRule="auto"/>
      </w:pPr>
      <w:r>
        <w:rPr>
          <w:rFonts w:eastAsia="Georgia" w:cs="Georgia" w:ascii="Georgia" w:hAnsi="Georgia"/>
        </w:rPr>
        <w:t xml:space="preserve">On prendra à </w:t>
      </w:r>
      <m:oMath>
        <m:sSup>
          <m:sSupPr/>
          <m:e>
            <m:r>
              <m:rPr>
                <m:sty m:val="p"/>
              </m:rPr>
              <m:t>25</m:t>
            </m:r>
          </m:e>
          <m:sup>
            <m:r>
              <m:rPr>
                <m:sty m:val="p"/>
              </m:rPr>
              <m:t>∘</m:t>
            </m:r>
          </m:sup>
        </m:sSup>
        <m:r>
          <m:rPr>
            <m:sty m:val="p"/>
          </m:rPr>
          <m:t>C</m:t>
        </m:r>
        <m:r>
          <m:rPr>
            <m:sty m:val="p"/>
          </m:rPr>
          <m:t>,</m:t>
        </m:r>
        <m:r>
          <m:rPr>
            <m:sty m:val="p"/>
          </m:rPr>
          <m:t xml:space="preserve"> </m:t>
        </m:r>
        <m:f>
          <m:fPr>
            <m:ctrlPr>
              <w:rPr>
                <w:rFonts w:ascii="Cambria Math" w:hAnsi="Cambria Math"/>
              </w:rPr>
            </m:ctrlPr>
          </m:fPr>
          <m:num>
            <m:r>
              <m:rPr>
                <m:sty m:val="p"/>
              </m:rPr>
              <m:t>RT</m:t>
            </m:r>
          </m:num>
          <m:den>
            <m:r>
              <m:rPr>
                <m:sty m:val="p"/>
              </m:rPr>
              <m:t>nF</m:t>
            </m:r>
          </m:den>
        </m:f>
        <m:r>
          <m:rPr>
            <m:sty m:val="p"/>
          </m:rPr>
          <m:t>ln</m:t>
        </m:r>
        <m:r>
          <m:rPr>
            <m:sty m:val="p"/>
          </m:rPr>
          <m:t>⁡</m:t>
        </m:r>
        <m:r>
          <m:rPr>
            <m:sty m:val="p"/>
          </m:rPr>
          <m:t>(</m:t>
        </m:r>
        <m:r>
          <m:rPr>
            <m:sty m:val="p"/>
          </m:rPr>
          <m:t>x</m:t>
        </m:r>
        <m:r>
          <m:rPr>
            <m:sty m:val="p"/>
          </m:rPr>
          <m:t>)</m:t>
        </m:r>
        <m:r>
          <m:rPr>
            <m:sty m:val="p"/>
          </m:rPr>
          <m:t>=</m:t>
        </m:r>
        <m:f>
          <m:fPr>
            <m:ctrlPr>
              <w:rPr>
                <w:rFonts w:ascii="Cambria Math" w:hAnsi="Cambria Math"/>
              </w:rPr>
            </m:ctrlPr>
          </m:fPr>
          <m:num>
            <m:r>
              <m:rPr>
                <m:sty m:val="p"/>
              </m:rPr>
              <m:t>0</m:t>
            </m:r>
            <m:r>
              <m:rPr>
                <m:sty m:val="p"/>
              </m:rPr>
              <m:t>,</m:t>
            </m:r>
            <m:r>
              <m:rPr>
                <m:sty m:val="p"/>
              </m:rPr>
              <m:t>06</m:t>
            </m:r>
          </m:num>
          <m:den>
            <m:r>
              <m:rPr>
                <m:sty m:val="p"/>
              </m:rPr>
              <m:t>n</m:t>
            </m:r>
          </m:den>
        </m:f>
        <m:r>
          <m:rPr>
            <m:sty m:val="p"/>
          </m:rPr>
          <m:t>log</m:t>
        </m:r>
        <m:r>
          <m:rPr>
            <m:sty m:val="p"/>
          </m:rPr>
          <m:t>⁡</m:t>
        </m:r>
        <m:r>
          <m:rPr>
            <m:sty m:val="p"/>
          </m:rPr>
          <m:t>(</m:t>
        </m:r>
        <m:r>
          <m:rPr>
            <m:sty m:val="p"/>
          </m:rPr>
          <m:t>x</m:t>
        </m:r>
        <m:r>
          <m:rPr>
            <m:sty m:val="p"/>
          </m:rPr>
          <m:t>)</m:t>
        </m:r>
      </m:oMath>
    </w:p>
    <w:p>
      <w:pPr>
        <w:spacing w:lineRule="auto"/>
      </w:pPr>
      <w:r>
        <w:rPr>
          <w:noProof/>
        </w:rPr>
        <w:pict>
          <v:rect alt="" style="width:432pt;height:.05pt;mso-width-percent:0;mso-height-percent:0;mso-width-percent:0;mso-height-percent:0" o:hralign="center" o:hrstd="t" o:hr="t"/>
        </w:pict>
      </w:r>
    </w:p>
    <w:bookmarkStart w:id="0" w:name="fn1"/>
    <w:bookmarkEnd w:id="0"/>
    <w:p>
      <w:pPr>
        <w:spacing w:line="271" w:before="330" w:after="240" w:lineRule="auto"/>
      </w:pPr>
      <w:r>
        <w:rPr>
          <w:b/>
          <w:sz w:val="42"/>
        </w:rPr>
        <w:t xml:space="preserve">Remarque :</w:t>
      </w:r>
    </w:p>
    <w:p>
      <w:pPr>
        <w:numPr>
          <w:ilvl w:val="0"/>
          <w:numId w:val="20"/>
        </w:numPr>
        <w:spacing w:after="220" w:lineRule="auto"/>
        <w:ind w:left="3573570"/>
      </w:pPr>
      <w:r>
        <w:rPr>
          <w:rFonts w:eastAsia="Georgia" w:cs="Georgia" w:ascii="Georgia" w:hAnsi="Georgia"/>
        </w:rPr>
        <w:t xml:space="preserve">Attention, Document PDF réalisé d'après l'épreuve d'origine pour mise à disposition sur Internet</w:t>
      </w:r>
      <w:r>
        <w:rPr/>
        <w:br w:type="textWrapping"/>
      </w:r>
      <w:r>
        <w:rPr>
          <w:rFonts w:eastAsia="Georgia" w:cs="Georgia" w:ascii="Georgia" w:hAnsi="Georgia"/>
        </w:rPr>
        <w:t xml:space="preserve">Le diagramme entropique de l'ammoniac repéré en Page </w:t>
      </w:r>
      <m:oMath>
        <m:r>
          <m:rPr>
            <m:sty m:val="p"/>
          </m:rPr>
          <m:t>9</m:t>
        </m:r>
        <m:r>
          <m:rPr>
            <m:sty m:val="p"/>
          </m:rPr>
          <m:t>/</m:t>
        </m:r>
        <m:r>
          <m:rPr>
            <m:sty m:val="p"/>
          </m:rPr>
          <m:t>15</m:t>
        </m:r>
      </m:oMath>
      <w:r>
        <w:rPr>
          <w:rFonts w:eastAsia="Georgia" w:cs="Georgia" w:ascii="Georgia" w:hAnsi="Georgia"/>
        </w:rPr>
        <w:t xml:space="preserve"> est situé en Page 10 pour ce document exclusivement.</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decimal"/>
      <w:lvlText w:val="%1."/>
      <w:lvlJc w:val="left"/>
      <w:pPr>
        <w:tabs>
          <w:tab w:val="num" w:pos="1080"/>
        </w:tabs>
        <w:ind w:left="720" w:hanging="360"/>
      </w:pPr>
    </w:lvl>
  </w:abstractNum>
  <w:abstractNum w:abstractNumId="10">
    <w:multiLevelType w:val="hybridMultilevel"/>
    <w:lvl w:ilvl="0">
      <w:start w:val="1"/>
      <w:numFmt w:val="decimal"/>
      <w:lvlText w:val="%1."/>
      <w:lvlJc w:val="left"/>
      <w:pPr>
        <w:tabs>
          <w:tab w:val="num" w:pos="1080"/>
        </w:tabs>
        <w:ind w:left="720" w:hanging="360"/>
      </w:pPr>
    </w:lvl>
  </w:abstractNum>
  <w:abstractNum w:abstractNumId="11">
    <w:multiLevelType w:val="hybridMultilevel"/>
    <w:lvl w:ilvl="0">
      <w:start w:val="1"/>
      <w:numFmt w:val="decimal"/>
      <w:lvlText w:val="%1."/>
      <w:lvlJc w:val="left"/>
      <w:pPr>
        <w:tabs>
          <w:tab w:val="num" w:pos="1080"/>
        </w:tabs>
        <w:ind w:left="720" w:hanging="360"/>
      </w:pPr>
    </w:lvl>
  </w:abstractNum>
  <w:abstractNum w:abstractNumId="12">
    <w:multiLevelType w:val="hybridMultilevel"/>
    <w:lvl w:ilvl="0">
      <w:start w:val="1"/>
      <w:numFmt w:val="decimal"/>
      <w:lvlText w:val="%1."/>
      <w:lvlJc w:val="left"/>
      <w:pPr>
        <w:tabs>
          <w:tab w:val="num" w:pos="1080"/>
        </w:tabs>
        <w:ind w:left="720" w:hanging="360"/>
      </w:p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9">
    <w:multiLevelType w:val="hybridMultilevel"/>
  </w:abstractNum>
  <w:abstractNum w:abstractNumId="20">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0ff314fbac5a7053b54aecebca16f42373ab59a.jpg" TargetMode="Internal"/><Relationship Id="rId6" Type="http://schemas.openxmlformats.org/officeDocument/2006/relationships/image" Target="media/image-67eecd69a881b9446eb6e04c7921fcc7cd970fae.jpg" TargetMode="Internal"/><Relationship Id="rId7" Type="http://schemas.openxmlformats.org/officeDocument/2006/relationships/image" Target="media/image-8f1eca30e98b59f51c387c59498ac9f9e7d8aeb8.jpg" TargetMode="Internal"/><Relationship Id="rId8" Type="http://schemas.openxmlformats.org/officeDocument/2006/relationships/image" Target="media/image-6ba9ac35b39d74a8f8150d2f90df4f135de82197.jpg" TargetMode="Internal"/><Relationship Id="rId9" Type="http://schemas.openxmlformats.org/officeDocument/2006/relationships/image" Target="media/image-816766d2c63b15c680bb9c30f44ee6ffd369f6b6.jpg" TargetMode="Internal"/><Relationship Id="rId10" Type="http://schemas.openxmlformats.org/officeDocument/2006/relationships/image" Target="media/image-af7b4db9568cc41bc762baffdd9b44558449b996.jpg" TargetMode="Internal"/><Relationship Id="rId11" Type="http://schemas.openxmlformats.org/officeDocument/2006/relationships/image" Target="media/image-d24c4e48fdd7ed8b497deca3cf5fa70c00e41255.jpg" TargetMode="Internal"/><Relationship Id="rId12" Type="http://schemas.openxmlformats.org/officeDocument/2006/relationships/image" Target="media/image-1fbfaa94eede45ee6e1f23720a72d31d9edee5c7.jpg" TargetMode="Internal"/><Relationship Id="rId13" Type="http://schemas.openxmlformats.org/officeDocument/2006/relationships/image" Target="media/image-de2a9cf66d34dc70428c3e4265e77a6037566433.jpg" TargetMode="Internal"/><Relationship Id="rId14" Type="http://schemas.openxmlformats.org/officeDocument/2006/relationships/image" Target="media/image-a6e5ae731eedc5138ce4e0194eb07d500ec58086.jpg" TargetMode="Internal"/><Relationship Id="rId15" Type="http://schemas.openxmlformats.org/officeDocument/2006/relationships/image" Target="media/image-f33aba62543aba6650cc5ef4270ef0eb48c407f8.jpg" TargetMode="Internal"/><Relationship Id="rId16" Type="http://schemas.openxmlformats.org/officeDocument/2006/relationships/image" Target="media/image-8fc721ed8811655c69a70013027baf9fe3fc2d6b.jpg" TargetMode="Internal"/><Relationship Id="rId17" Type="http://schemas.openxmlformats.org/officeDocument/2006/relationships/image" Target="media/image-8e74d5320cbd6b51e56e1507fb45238f2eed2fd3.jpg" TargetMode="Internal"/><Relationship Id="rId18" Type="http://schemas.openxmlformats.org/officeDocument/2006/relationships/image" Target="media/image-84e46f0e284c96413310f563a3f2a239c8624075.jpg" TargetMode="Internal"/><Relationship Id="rId19" Type="http://schemas.openxmlformats.org/officeDocument/2006/relationships/image" Target="media/image-1ee0f9e20c979938b3c9885c445f699153fcdeb3.jpg" TargetMode="Internal"/><Relationship Id="rId20" Type="http://schemas.openxmlformats.org/officeDocument/2006/relationships/image" Target="media/image-ded454cb39b48068036da8cda00ea0c7583fe8b8.jpg" TargetMode="Internal"/><Relationship Id="rId21" Type="http://schemas.openxmlformats.org/officeDocument/2006/relationships/image" Target="media/image-svg-e156b40e973d6af83f51f92a1e8daffc4d92c405.svg" TargetMode="Internal"/><Relationship Id="rId22" Type="http://schemas.openxmlformats.org/officeDocument/2006/relationships/image" Target="media/image-svg-e156b40e973d6af83f51f92a1e8daffc4d92c405.png" TargetMode="Internal"/><Relationship Id="rId23" Type="http://schemas.openxmlformats.org/officeDocument/2006/relationships/image" Target="media/image-404c8c1f39da0f6bc9211ce7bb5b3db65199d745.jpg" TargetMode="Internal"/><Relationship Id="rId24" Type="http://schemas.openxmlformats.org/officeDocument/2006/relationships/image" Target="media/image-svg-b3a17e986707d22838c270a04f2d970db71fc32f.svg" TargetMode="Internal"/><Relationship Id="rId25" Type="http://schemas.openxmlformats.org/officeDocument/2006/relationships/image" Target="media/image-svg-b3a17e986707d22838c270a04f2d970db71fc32f.png" TargetMode="Internal"/><Relationship Id="rId26" Type="http://schemas.openxmlformats.org/officeDocument/2006/relationships/image" Target="media/image-974f7c1e0f4cc9d537042a190051faff624305c1.jpg" TargetMode="Internal"/><Relationship Id="rId27" Type="http://schemas.openxmlformats.org/officeDocument/2006/relationships/image" Target="media/image-83d89bc2b099563f2d529940905042541e5869d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2025-09-04T21:51:45.397Z</dcterms:created>
  <dcterms:modified xsi:type="dcterms:W3CDTF">2025-09-04T21:51:45.397Z</dcterms:modified>
</cp:coreProperties>
</file>