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B - (XEC)</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Points fixes de fonctions à domaine fini</w:t>
      </w:r>
    </w:p>
    <w:p>
      <w:pPr>
        <w:spacing w:after="220" w:lineRule="auto"/>
      </w:pPr>
      <w:r>
        <w:rPr>
          <w:rFonts w:eastAsia="Georgia" w:cs="Georgia" w:ascii="Georgia" w:hAnsi="Georgia"/>
        </w:rPr>
        <w:t xml:space="preserve">Dans ce problème, on s'intéresse aux points fixes des fonctions </w:t>
      </w:r>
      <m:oMath>
        <m:r>
          <m:rPr>
            <m:sty m:val="i"/>
          </m:rPr>
          <m:t>f</m:t>
        </m:r>
        <m:r>
          <m:rPr>
            <m:sty m:val="p"/>
          </m:rPr>
          <m:t>:</m:t>
        </m:r>
        <m:r>
          <m:rPr>
            <m:sty m:val="i"/>
          </m:rPr>
          <m:t>E</m:t>
        </m:r>
        <m:r>
          <m:rPr>
            <m:sty m:val="p"/>
          </m:rPr>
          <m:t>→</m:t>
        </m:r>
        <m:r>
          <m:rPr>
            <m:sty m:val="i"/>
          </m:rPr>
          <m:t>E</m:t>
        </m:r>
      </m:oMath>
      <w:r>
        <w:rPr>
          <w:rFonts w:eastAsia="Georgia" w:cs="Georgia" w:ascii="Georgia" w:hAnsi="Georgia"/>
        </w:rPr>
        <w:t xml:space="preserve">, où </w:t>
      </w:r>
      <m:oMath>
        <m:r>
          <m:rPr>
            <m:sty m:val="i"/>
          </m:rPr>
          <m:t>E</m:t>
        </m:r>
      </m:oMath>
      <w:r>
        <w:rPr>
          <w:rFonts w:eastAsia="Georgia" w:cs="Georgia" w:ascii="Georgia" w:hAnsi="Georgia"/>
        </w:rPr>
        <w:t xml:space="preserve"> est un ensemble fini. Le calcul effectif et efficace des points fixes de telles fonctions est un problème récurrent en informatique (transformation d'automates, vérification automatique de programmes, algorithmique des graphes, etc), et admet différentes approches selon la structure de </w:t>
      </w:r>
      <m:oMath>
        <m:r>
          <m:rPr>
            <m:sty m:val="i"/>
          </m:rPr>
          <m:t>E</m:t>
        </m:r>
      </m:oMath>
      <w:r>
        <w:rPr>
          <w:rFonts w:eastAsia="Georgia" w:cs="Georgia" w:ascii="Georgia" w:hAnsi="Georgia"/>
        </w:rPr>
        <w:t xml:space="preserve"> et les propriétés de </w:t>
      </w:r>
      <m:oMath>
        <m:r>
          <m:rPr>
            <m:sty m:val="i"/>
          </m:rPr>
          <m:t>f</m:t>
        </m:r>
      </m:oMath>
      <w:r>
        <w:rPr/>
        <w:t xml:space="preserve">.</w:t>
      </w:r>
    </w:p>
    <w:p>
      <w:pPr>
        <w:spacing w:after="220" w:lineRule="auto"/>
      </w:pPr>
      <w:r>
        <w:rPr/>
        <w:t xml:space="preserve">On suppose par la suite un entier strictement positif </w:t>
      </w:r>
      <m:oMath>
        <m:r>
          <m:rPr>
            <m:sty m:val="i"/>
          </m:rPr>
          <m:t>n</m:t>
        </m:r>
        <m:r>
          <m:rPr>
            <m:sty m:val="p"/>
          </m:rPr>
          <m:t>&gt;</m:t>
        </m:r>
        <m:r>
          <m:rPr>
            <m:sty m:val="p"/>
          </m:rPr>
          <m:t>0</m:t>
        </m:r>
      </m:oMath>
      <w:r>
        <w:rPr>
          <w:rFonts w:eastAsia="Georgia" w:cs="Georgia" w:ascii="Georgia" w:hAnsi="Georgia"/>
        </w:rPr>
        <w:t xml:space="preserve"> fixé et rangé dans une constante globale de même nom, et on pose </w:t>
      </w:r>
      <m:oMath>
        <m:sSub>
          <m:sSubPr/>
          <m:e>
            <m:r>
              <m:rPr>
                <m:sty m:val="p"/>
              </m:rPr>
              <m:t>E</m:t>
            </m:r>
          </m:e>
          <m:sub>
            <m:r>
              <m:rPr>
                <m:sty m:val="i"/>
              </m:rPr>
              <m:t>n</m:t>
            </m:r>
          </m:sub>
        </m:sSub>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On représente une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t xml:space="preserve"> par un tableau t de taille </w:t>
      </w:r>
      <m:oMath>
        <m:r>
          <m:rPr>
            <m:sty m:val="i"/>
          </m:rPr>
          <m:t>n</m:t>
        </m:r>
      </m:oMath>
      <w:r>
        <w:rPr/>
        <w:t xml:space="preserve">, autrement dit </w:t>
      </w:r>
      <m:oMath>
        <m:r>
          <m:rPr>
            <m:sty m:val="i"/>
          </m:rPr>
          <m:t>f</m:t>
        </m:r>
        <m:r>
          <m:rPr>
            <m:sty m:val="p"/>
          </m:rPr>
          <m:t>(</m:t>
        </m:r>
        <m:r>
          <m:rPr>
            <m:sty m:val="i"/>
          </m:rPr>
          <m:t>x</m:t>
        </m:r>
        <m:r>
          <m:rPr>
            <m:sty m:val="p"/>
          </m:rPr>
          <m:t>)</m:t>
        </m:r>
        <m:r>
          <m:rPr>
            <m:sty m:val="p"/>
          </m:rPr>
          <m:t>=</m:t>
        </m:r>
        <m:r>
          <m:rPr>
            <m:sty m:val="p"/>
          </m:rPr>
          <m:t>t</m:t>
        </m:r>
        <m:r>
          <m:rPr>
            <m:sty m:val="p"/>
          </m:rPr>
          <m:t>[</m:t>
        </m:r>
        <m:r>
          <m:rPr>
            <m:sty m:val="p"/>
          </m:rPr>
          <m:t>x</m:t>
        </m:r>
        <m:r>
          <m:rPr>
            <m:sty m:val="p"/>
          </m:rPr>
          <m:t>]</m:t>
        </m:r>
      </m:oMath>
      <w:r>
        <w:rPr/>
        <w:t xml:space="preserve"> pour tout </w:t>
      </w:r>
      <m:oMath>
        <m:r>
          <m:rPr>
            <m:sty m:val="i"/>
          </m:rPr>
          <m:t>x</m:t>
        </m:r>
        <m:r>
          <m:rPr>
            <m:sty m:val="p"/>
          </m:rPr>
          <m:t>=</m:t>
        </m:r>
        <m:r>
          <m:rPr>
            <m:sty m:val="p"/>
          </m:rPr>
          <m:t>0</m:t>
        </m:r>
        <m:r>
          <m:rPr>
            <m:sty m:val="p"/>
          </m:rPr>
          <m:t>,</m:t>
        </m:r>
        <m:r>
          <m:rPr>
            <m:sty m:val="p"/>
          </m:rPr>
          <m:t>…</m:t>
        </m:r>
        <m:r>
          <m:rPr>
            <m:sty m:val="p"/>
          </m:rPr>
          <m:t>,</m:t>
        </m:r>
        <m:r>
          <m:rPr>
            <m:sty m:val="i"/>
          </m:rPr>
          <m:t>n</m:t>
        </m:r>
        <m:r>
          <m:rPr>
            <m:sty m:val="p"/>
          </m:rPr>
          <m:t>−</m:t>
        </m:r>
        <m:r>
          <m:rPr>
            <m:sty m:val="p"/>
          </m:rPr>
          <m:t>1</m:t>
        </m:r>
      </m:oMath>
      <w:r>
        <w:rPr/>
        <w:t xml:space="preserve">. Ainsi la fonction </w:t>
      </w:r>
      <m:oMath>
        <m:sSub>
          <m:sSubPr/>
          <m:e>
            <m:r>
              <m:rPr>
                <m:sty m:val="i"/>
              </m:rPr>
              <m:t>f</m:t>
            </m:r>
          </m:e>
          <m:sub>
            <m:r>
              <m:rPr>
                <m:sty m:val="p"/>
              </m:rPr>
              <m:t>0</m:t>
            </m:r>
          </m:sub>
        </m:sSub>
      </m:oMath>
      <w:r>
        <w:rPr>
          <w:rFonts w:eastAsia="Georgia" w:cs="Georgia" w:ascii="Georgia" w:hAnsi="Georgia"/>
        </w:rPr>
        <w:t xml:space="preserve"> qui à </w:t>
      </w:r>
      <m:oMath>
        <m:r>
          <m:rPr>
            <m:sty m:val="i"/>
          </m:rPr>
          <m:t>x</m:t>
        </m:r>
        <m:r>
          <m:rPr>
            <m:sty m:val="p"/>
          </m:rPr>
          <m:t>∈</m:t>
        </m:r>
        <m:sSub>
          <m:sSubPr/>
          <m:e>
            <m:r>
              <m:rPr>
                <m:sty m:val="p"/>
              </m:rPr>
              <m:t>E</m:t>
            </m:r>
          </m:e>
          <m:sub>
            <m:r>
              <m:rPr>
                <m:sty m:val="p"/>
              </m:rPr>
              <m:t>10</m:t>
            </m:r>
          </m:sub>
        </m:sSub>
      </m:oMath>
      <w:r>
        <w:rPr/>
        <w:t xml:space="preserve"> associe </w:t>
      </w:r>
      <m:oMath>
        <m:r>
          <m:rPr>
            <m:sty m:val="p"/>
          </m:rPr>
          <m:t>2</m:t>
        </m:r>
        <m:r>
          <m:rPr>
            <m:sty m:val="i"/>
          </m:rPr>
          <m:t>x</m:t>
        </m:r>
        <m:r>
          <m:rPr>
            <m:sty m:val="p"/>
          </m:rPr>
          <m:t>+</m:t>
        </m:r>
        <m:r>
          <m:rPr>
            <m:sty m:val="p"/>
          </m:rPr>
          <m:t>1</m:t>
        </m:r>
      </m:oMath>
      <w:r>
        <w:rPr>
          <w:rFonts w:eastAsia="Georgia" w:cs="Georgia" w:ascii="Georgia" w:hAnsi="Georgia"/>
        </w:rPr>
        <w:t xml:space="preserve"> modulo 10 est-elle représentée par le tableau</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0</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1</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2</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3</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4</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5</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6</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7</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8</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9</m:t>
                </m:r>
                <m:r>
                  <m:rPr>
                    <m:sty m:val="p"/>
                  </m:rPr>
                  <m:t>]</m:t>
                </m:r>
              </m:oMath>
            </m:oMathPara>
          </w:p>
        </w:tc>
      </w:tr>
    </w:tbl>
    <w:p>
      <w:pPr>
        <w:spacing w:lineRule="auto"/>
      </w:pPr>
    </w:p>
    <w:p>
      <w:pPr>
        <w:spacing w:lineRule="auto"/>
        <w:jc w:val="center"/>
      </w:pPr>
      <w:r>
        <w:rPr/>
        <w:t xml:space="preserve">.</w:t>
      </w:r>
    </w:p>
    <w:p>
      <w:pPr>
        <w:spacing w:after="220" w:lineRule="auto"/>
      </w:pPr>
      <w:r>
        <w:rPr>
          <w:rFonts w:eastAsia="Georgia" w:cs="Georgia" w:ascii="Georgia" w:hAnsi="Georgia"/>
        </w:rPr>
        <w:t xml:space="preserve">Les tableaux sont indexés à partir de 0 et la notation t </w:t>
      </w:r>
      <m:oMath>
        <m:r>
          <m:rPr>
            <m:sty m:val="p"/>
          </m:rPr>
          <m:t>[</m:t>
        </m:r>
        <m:r>
          <m:rPr>
            <m:sty m:val="i"/>
          </m:rPr>
          <m:t>i</m:t>
        </m:r>
        <m:r>
          <m:rPr>
            <m:sty m:val="p"/>
          </m:rPr>
          <m:t>]</m:t>
        </m:r>
      </m:oMath>
      <w:r>
        <w:rPr>
          <w:rFonts w:eastAsia="Georgia" w:cs="Georgia" w:ascii="Georgia" w:hAnsi="Georgia"/>
        </w:rPr>
        <w:t xml:space="preserve"> est utilisée dans les questions pour désigner l'élément d'indice </w:t>
      </w:r>
      <m:oMath>
        <m:r>
          <m:rPr>
            <m:sty m:val="i"/>
          </m:rPr>
          <m:t>i</m:t>
        </m:r>
      </m:oMath>
      <w:r>
        <w:rPr>
          <w:rFonts w:eastAsia="Georgia" w:cs="Georgia" w:ascii="Georgia" w:hAnsi="Georgia"/>
        </w:rPr>
        <w:t xml:space="preserve"> du tableau t , indépendamment du langage de programmation choisi. Quel que soit le langage utilisé, on suppose qu'il existe une primitive allouer(n) pour créer un tableau d'entiers de taille </w:t>
      </w:r>
      <m:oMath>
        <m:r>
          <m:rPr>
            <m:sty m:val="i"/>
          </m:rPr>
          <m:t>n</m:t>
        </m:r>
      </m:oMath>
      <w:r>
        <w:rPr>
          <w:rFonts w:eastAsia="Georgia" w:cs="Georgia" w:ascii="Georgia" w:hAnsi="Georgia"/>
        </w:rPr>
        <w:t xml:space="preserve"> (le contenu des cases du nouveau tableau est à priori quelconque). On suppose les entiers machines signés, et on suppose que les entiers </w:t>
      </w:r>
      <m:oMath>
        <m:r>
          <m:rPr>
            <m:sty m:val="p"/>
          </m:rPr>
          <m:t>−</m:t>
        </m:r>
        <m:r>
          <m:rPr>
            <m:sty m:val="i"/>
          </m:rPr>
          <m:t>n</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i"/>
          </m:rPr>
          <m:t>n</m:t>
        </m:r>
      </m:oMath>
      <w:r>
        <w:rPr>
          <w:rFonts w:eastAsia="Georgia" w:cs="Georgia" w:ascii="Georgia" w:hAnsi="Georgia"/>
        </w:rPr>
        <w:t xml:space="preserve"> ne débordent pas de la capacité des entiers machines - en d'autres termes, les entiers machines représentent fidèlement ces entiers. On suppose que les tableaux peuvent être passés en argument - le type de passage de paramètre, par valeur ou par adresse, devra être précisé par le candidat si le comportement du code écrit venait à en dépendre. On note dans l'énoncé vrai et faux les deux valeurs possibles d'un booléen. Le candidat reste libre d'utiliser d'autres notations ou d'autres primitives, pourvu qu'elles existent dans le langage de son choix et qu'elles soient clairement</w:t>
      </w:r>
      <w:r>
        <w:rPr/>
        <w:br w:type="textWrapping"/>
      </w:r>
      <w:r>
        <w:rPr>
          <w:rFonts w:eastAsia="Georgia" w:cs="Georgia" w:ascii="Georgia" w:hAnsi="Georgia"/>
        </w:rPr>
        <w:t xml:space="preserve">spécifiées. Enfin, le code écrit devra être sûr (pas d'accès invalide à un tableau, pas de division par zéro, et le programme termine, notamment) pour toutes valeurs des paramètres vérifiant les conditions données dans l'énoncé.</w:t>
      </w:r>
    </w:p>
    <w:p>
      <w:pPr>
        <w:spacing w:after="220" w:lineRule="auto"/>
      </w:pPr>
      <w:r>
        <w:rPr>
          <w:rFonts w:eastAsia="Georgia" w:cs="Georgia" w:ascii="Georgia" w:hAnsi="Georgia"/>
        </w:rPr>
        <w:t xml:space="preserve">Le temps de calcul d'une procédure proc de paramètres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k</m:t>
            </m:r>
          </m:sub>
        </m:sSub>
      </m:oMath>
      <w:r>
        <w:rPr>
          <w:rFonts w:eastAsia="Georgia" w:cs="Georgia" w:ascii="Georgia" w:hAnsi="Georgia"/>
        </w:rPr>
        <w:t xml:space="preserve"> est défini comme le nombre d'opérations (accès en lecture ou écriture à une case d'un tableau ou à une variable, appel à une des primitives données dans l'énoncé) exécutées par proc pour ces paramètres; on note </w:t>
      </w:r>
      <m:oMath>
        <m:r>
          <m:rPr>
            <m:sty m:val="i"/>
          </m:rPr>
          <m:t>T</m:t>
        </m:r>
        <m:r>
          <m:rPr>
            <m:sty m:val="p"/>
          </m:rPr>
          <m:t>(</m:t>
        </m:r>
        <m:r>
          <m:rPr>
            <m:sty m:val="p"/>
          </m:rPr>
          <m:t>proc</m:t>
        </m:r>
        <m:r>
          <m:rPr>
            <m:sty m:val="p"/>
          </m:rPr>
          <m:t>,</m:t>
        </m:r>
        <m:r>
          <m:rPr>
            <m:sty m:val="i"/>
          </m:rPr>
          <m:t>n</m:t>
        </m:r>
        <m:r>
          <m:rPr>
            <m:sty m:val="p"/>
          </m:rPr>
          <m:t>)</m:t>
        </m:r>
      </m:oMath>
      <w:r>
        <w:rPr>
          <w:rFonts w:eastAsia="Georgia" w:cs="Georgia" w:ascii="Georgia" w:hAnsi="Georgia"/>
        </w:rPr>
        <w:t xml:space="preserve"> le temps de calcul maximal pris sur tous les paramètres possibles pour </w:t>
      </w:r>
      <m:oMath>
        <m:r>
          <m:rPr>
            <m:sty m:val="i"/>
          </m:rPr>
          <m:t>n</m:t>
        </m:r>
      </m:oMath>
      <w:r>
        <w:rPr>
          <w:rFonts w:eastAsia="Georgia" w:cs="Georgia" w:ascii="Georgia" w:hAnsi="Georgia"/>
        </w:rPr>
        <w:t xml:space="preserve"> fixé. On dit que proc s'exécute en temps linéaire si il existe des réels </w:t>
      </w:r>
      <m:oMath>
        <m:r>
          <m:rPr>
            <m:sty m:val="i"/>
          </m:rPr>
          <m:t>α</m:t>
        </m:r>
        <m:r>
          <m:rPr>
            <m:sty m:val="p"/>
          </m:rPr>
          <m:t>,</m:t>
        </m:r>
        <m:r>
          <m:rPr>
            <m:sty m:val="i"/>
          </m:rPr>
          <m:t>β</m:t>
        </m:r>
        <m:r>
          <m:rPr>
            <m:sty m:val="p"/>
          </m:rPr>
          <m:t>&gt;</m:t>
        </m:r>
        <m:r>
          <m:rPr>
            <m:sty m:val="p"/>
          </m:rPr>
          <m:t>0</m:t>
        </m:r>
      </m:oMath>
      <w:r>
        <w:rPr/>
        <w:t xml:space="preserve"> et un entier </w:t>
      </w:r>
      <m:oMath>
        <m:r>
          <m:rPr>
            <m:sty m:val="i"/>
          </m:rPr>
          <m:t>N</m:t>
        </m:r>
        <m:r>
          <m:rPr>
            <m:sty m:val="p"/>
          </m:rPr>
          <m:t>≥</m:t>
        </m:r>
        <m:r>
          <m:rPr>
            <m:sty m:val="p"/>
          </m:rPr>
          <m:t>0</m:t>
        </m:r>
      </m:oMath>
      <w:r>
        <w:rPr/>
        <w:t xml:space="preserve"> tels que </w:t>
      </w:r>
      <m:oMath>
        <m:r>
          <m:rPr>
            <m:sty m:val="i"/>
          </m:rPr>
          <m:t>α</m:t>
        </m:r>
        <m:r>
          <m:rPr>
            <m:sty m:val="p"/>
          </m:rPr>
          <m:t>.</m:t>
        </m:r>
        <m:r>
          <m:rPr>
            <m:sty m:val="i"/>
          </m:rPr>
          <m:t>n</m:t>
        </m:r>
        <m:r>
          <m:rPr>
            <m:sty m:val="p"/>
          </m:rPr>
          <m:t>≤</m:t>
        </m:r>
        <m:r>
          <m:rPr>
            <m:sty m:val="i"/>
          </m:rPr>
          <m:t>T</m:t>
        </m:r>
        <m:r>
          <m:rPr>
            <m:sty m:val="p"/>
          </m:rPr>
          <m:t>(</m:t>
        </m:r>
        <m:r>
          <m:rPr>
            <m:sty m:val="p"/>
          </m:rPr>
          <m:t>proc</m:t>
        </m:r>
        <m:r>
          <m:rPr>
            <m:sty m:val="p"/>
          </m:rPr>
          <m:t>,</m:t>
        </m:r>
        <m:r>
          <m:rPr>
            <m:sty m:val="i"/>
          </m:rPr>
          <m:t>n</m:t>
        </m:r>
        <m:r>
          <m:rPr>
            <m:sty m:val="p"/>
          </m:rPr>
          <m:t>)</m:t>
        </m:r>
        <m:r>
          <m:rPr>
            <m:sty m:val="p"/>
          </m:rPr>
          <m:t>≤</m:t>
        </m:r>
        <m:r>
          <m:rPr>
            <m:sty m:val="i"/>
          </m:rPr>
          <m:t>β</m:t>
        </m:r>
        <m:r>
          <m:rPr>
            <m:sty m:val="p"/>
          </m:rPr>
          <m:t>.</m:t>
        </m:r>
        <m:r>
          <m:rPr>
            <m:sty m:val="i"/>
          </m:rPr>
          <m:t>n</m:t>
        </m:r>
      </m:oMath>
      <w:r>
        <w:rPr/>
        <w:t xml:space="preserve"> pour tout </w:t>
      </w:r>
      <m:oMath>
        <m:r>
          <m:rPr>
            <m:sty m:val="i"/>
          </m:rPr>
          <m:t>n</m:t>
        </m:r>
        <m:r>
          <m:rPr>
            <m:sty m:val="p"/>
          </m:rPr>
          <m:t>≥</m:t>
        </m:r>
        <m:r>
          <m:rPr>
            <m:sty m:val="i"/>
          </m:rPr>
          <m:t>N</m:t>
        </m:r>
      </m:oMath>
      <w:r>
        <w:rPr>
          <w:rFonts w:eastAsia="Georgia" w:cs="Georgia" w:ascii="Georgia" w:hAnsi="Georgia"/>
        </w:rPr>
        <w:t xml:space="preserve">. De même, on dit que proc s'exécute en temps logarithmique si il existe des réels </w:t>
      </w:r>
      <m:oMath>
        <m:r>
          <m:rPr>
            <m:sty m:val="i"/>
          </m:rPr>
          <m:t>α</m:t>
        </m:r>
        <m:r>
          <m:rPr>
            <m:sty m:val="p"/>
          </m:rPr>
          <m:t>,</m:t>
        </m:r>
        <m:r>
          <m:rPr>
            <m:sty m:val="i"/>
          </m:rPr>
          <m:t>β</m:t>
        </m:r>
        <m:r>
          <m:rPr>
            <m:sty m:val="p"/>
          </m:rPr>
          <m:t>&gt;</m:t>
        </m:r>
        <m:r>
          <m:rPr>
            <m:sty m:val="p"/>
          </m:rPr>
          <m:t>0</m:t>
        </m:r>
      </m:oMath>
      <w:r>
        <w:rPr/>
        <w:t xml:space="preserve"> et un entier </w:t>
      </w:r>
      <m:oMath>
        <m:r>
          <m:rPr>
            <m:sty m:val="i"/>
          </m:rPr>
          <m:t>N</m:t>
        </m:r>
        <m:r>
          <m:rPr>
            <m:sty m:val="p"/>
          </m:rPr>
          <m:t>≥</m:t>
        </m:r>
        <m:r>
          <m:rPr>
            <m:sty m:val="p"/>
          </m:rPr>
          <m:t>0</m:t>
        </m:r>
      </m:oMath>
      <w:r>
        <w:rPr/>
        <w:t xml:space="preserve"> tels que </w:t>
      </w:r>
      <m:oMath>
        <m:r>
          <m:rPr>
            <m:sty m:val="i"/>
          </m:rPr>
          <m:t>α</m:t>
        </m:r>
        <m:r>
          <m:rPr>
            <m:sty m:val="p"/>
          </m:rPr>
          <m:t>log</m:t>
        </m:r>
        <m:r>
          <m:rPr>
            <m:sty m:val="p"/>
          </m:rPr>
          <m:t>⁡</m:t>
        </m:r>
        <m:r>
          <m:rPr>
            <m:sty m:val="i"/>
          </m:rPr>
          <m:t>n</m:t>
        </m:r>
        <m:r>
          <m:rPr>
            <m:sty m:val="p"/>
          </m:rPr>
          <m:t>≤</m:t>
        </m:r>
        <m:r>
          <m:rPr>
            <m:sty m:val="i"/>
          </m:rPr>
          <m:t>T</m:t>
        </m:r>
        <m:r>
          <m:rPr>
            <m:sty m:val="p"/>
          </m:rPr>
          <m:t>(</m:t>
        </m:r>
        <m:r>
          <m:rPr>
            <m:sty m:val="p"/>
          </m:rPr>
          <m:t>proc</m:t>
        </m:r>
        <m:r>
          <m:rPr>
            <m:sty m:val="p"/>
          </m:rPr>
          <m:t>,</m:t>
        </m:r>
        <m:r>
          <m:rPr>
            <m:sty m:val="i"/>
          </m:rPr>
          <m:t>n</m:t>
        </m:r>
        <m:r>
          <m:rPr>
            <m:sty m:val="p"/>
          </m:rPr>
          <m:t>)</m:t>
        </m:r>
        <m:r>
          <m:rPr>
            <m:sty m:val="p"/>
          </m:rPr>
          <m:t>≤</m:t>
        </m:r>
        <m:r>
          <m:rPr>
            <m:sty m:val="i"/>
          </m:rPr>
          <m:t>β</m:t>
        </m:r>
        <m:r>
          <m:rPr>
            <m:sty m:val="p"/>
          </m:rPr>
          <m:t>log</m:t>
        </m:r>
        <m:r>
          <m:rPr>
            <m:sty m:val="p"/>
          </m:rPr>
          <m:t>⁡</m:t>
        </m:r>
        <m:r>
          <m:rPr>
            <m:sty m:val="i"/>
          </m:rPr>
          <m:t>n</m:t>
        </m:r>
      </m:oMath>
      <w:r>
        <w:rPr/>
        <w:t xml:space="preserve"> pour tout </w:t>
      </w:r>
      <m:oMath>
        <m:r>
          <m:rPr>
            <m:sty m:val="i"/>
          </m:rPr>
          <m:t>n</m:t>
        </m:r>
        <m:r>
          <m:rPr>
            <m:sty m:val="p"/>
          </m:rPr>
          <m:t>≥</m:t>
        </m:r>
        <m:r>
          <m:rPr>
            <m:sty m:val="i"/>
          </m:rPr>
          <m:t>N</m:t>
        </m:r>
      </m:oMath>
      <w:r>
        <w:rPr/>
        <w:t xml:space="preserve">.</w:t>
      </w:r>
    </w:p>
    <w:p>
      <w:pPr>
        <w:spacing w:line="271" w:before="330" w:lineRule="auto"/>
      </w:pPr>
      <w:r>
        <w:rPr>
          <w:rFonts w:eastAsia="Georgia" w:cs="Georgia" w:ascii="Georgia" w:hAnsi="Georgia"/>
          <w:b/>
          <w:sz w:val="42"/>
        </w:rPr>
        <w:t xml:space="preserve">Partie I. Recherche de point fixe : cas général</w:t>
      </w:r>
    </w:p>
    <w:p>
      <w:pPr>
        <w:spacing w:after="220" w:lineRule="auto"/>
      </w:pPr>
      <w:r>
        <w:rPr/>
        <w:t xml:space="preserve">On rappelle que </w:t>
      </w:r>
      <m:oMath>
        <m:r>
          <m:rPr>
            <m:sty m:val="i"/>
          </m:rPr>
          <m:t>x</m:t>
        </m:r>
      </m:oMath>
      <w:r>
        <w:rPr/>
        <w:t xml:space="preserve"> est un point fixe de la fonction </w:t>
      </w:r>
      <m:oMath>
        <m:r>
          <m:rPr>
            <m:sty m:val="i"/>
          </m:rPr>
          <m:t>f</m:t>
        </m:r>
      </m:oMath>
      <w:r>
        <w:rPr/>
        <w:t xml:space="preserve"> si et seulement si </w:t>
      </w:r>
      <m:oMath>
        <m:r>
          <m:rPr>
            <m:sty m:val="i"/>
          </m:rPr>
          <m:t>f</m:t>
        </m:r>
        <m:r>
          <m:rPr>
            <m:sty m:val="p"/>
          </m:rPr>
          <m:t>(</m:t>
        </m:r>
        <m:r>
          <m:rPr>
            <m:sty m:val="i"/>
          </m:rPr>
          <m:t>x</m:t>
        </m:r>
        <m:r>
          <m:rPr>
            <m:sty m:val="p"/>
          </m:rPr>
          <m:t>)</m:t>
        </m:r>
        <m:r>
          <m:rPr>
            <m:sty m:val="p"/>
          </m:rPr>
          <m:t>=</m:t>
        </m:r>
        <m:r>
          <m:rPr>
            <m:sty m:val="i"/>
          </m:rPr>
          <m:t>x</m:t>
        </m:r>
      </m:oMath>
      <w:r>
        <w:rPr/>
        <w:t xml:space="preserve">.</w:t>
      </w:r>
      <w:r>
        <w:rPr/>
        <w:br w:type="textWrapping"/>
      </w:r>
      <w:r>
        <w:rPr>
          <w:rFonts w:eastAsia="Georgia" w:cs="Georgia" w:ascii="Georgia" w:hAnsi="Georgia"/>
        </w:rPr>
        <w:t xml:space="preserve">Question 1 Écrire une procédure admet_point_fixe(t) qui prend en argument un tableau t de taille </w:t>
      </w:r>
      <m:oMath>
        <m:r>
          <m:rPr>
            <m:sty m:val="i"/>
          </m:rPr>
          <m:t>n</m:t>
        </m:r>
      </m:oMath>
      <w:r>
        <w:rPr/>
        <w:t xml:space="preserve"> et renvoie vrai si la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rFonts w:eastAsia="Georgia" w:cs="Georgia" w:ascii="Georgia" w:hAnsi="Georgia"/>
        </w:rPr>
        <w:t xml:space="preserve"> représentée par t admet un point fixe, faux sinon. Par exemple, admet_point_fixe devra renvoyer vrai pour le tableau donné en introduction, puisque 9 est un point fixe de la fonction </w:t>
      </w:r>
      <m:oMath>
        <m:sSub>
          <m:sSubPr/>
          <m:e>
            <m:r>
              <m:rPr>
                <m:sty m:val="i"/>
              </m:rPr>
              <m:t>f</m:t>
            </m:r>
          </m:e>
          <m:sub>
            <m:r>
              <m:rPr>
                <m:sty m:val="p"/>
              </m:rPr>
              <m:t>0</m:t>
            </m:r>
          </m:sub>
        </m:sSub>
      </m:oMath>
      <w:r>
        <w:rPr>
          <w:rFonts w:eastAsia="Georgia" w:cs="Georgia" w:ascii="Georgia" w:hAnsi="Georgia"/>
        </w:rPr>
        <w:t xml:space="preserve"> qui à </w:t>
      </w:r>
      <m:oMath>
        <m:r>
          <m:rPr>
            <m:sty m:val="i"/>
          </m:rPr>
          <m:t>x</m:t>
        </m:r>
      </m:oMath>
      <w:r>
        <w:rPr/>
        <w:t xml:space="preserve"> associe </w:t>
      </w:r>
      <m:oMath>
        <m:r>
          <m:rPr>
            <m:sty m:val="p"/>
          </m:rPr>
          <m:t>2</m:t>
        </m:r>
        <m:r>
          <m:rPr>
            <m:sty m:val="i"/>
          </m:rPr>
          <m:t>x</m:t>
        </m:r>
        <m:r>
          <m:rPr>
            <m:sty m:val="p"/>
          </m:rPr>
          <m:t>+</m:t>
        </m:r>
        <m:r>
          <m:rPr>
            <m:sty m:val="p"/>
          </m:rPr>
          <m:t>1</m:t>
        </m:r>
      </m:oMath>
      <w:r>
        <w:rPr/>
        <w:t xml:space="preserve"> modulo 10 .</w:t>
      </w:r>
    </w:p>
    <w:p>
      <w:pPr>
        <w:spacing w:after="220" w:lineRule="auto"/>
      </w:pPr>
      <w:r>
        <w:rPr>
          <w:rFonts w:eastAsia="Georgia" w:cs="Georgia" w:ascii="Georgia" w:hAnsi="Georgia"/>
        </w:rPr>
        <w:t xml:space="preserve">Question 2 Écrire une procédure nb_points_fixes(t) qui prend en argument un tableau t de taille </w:t>
      </w:r>
      <m:oMath>
        <m:r>
          <m:rPr>
            <m:sty m:val="i"/>
          </m:rPr>
          <m:t>n</m:t>
        </m:r>
      </m:oMath>
      <w:r>
        <w:rPr/>
        <w:t xml:space="preserve"> et renvoie le nombre de points fixes de la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rFonts w:eastAsia="Georgia" w:cs="Georgia" w:ascii="Georgia" w:hAnsi="Georgia"/>
        </w:rPr>
        <w:t xml:space="preserve"> représentée par t. Par exemple, nb_points_fixes devra renvoyer 1 pour le tableau donné en introduction, puisque 9 est le seul point fixe de </w:t>
      </w:r>
      <m:oMath>
        <m:sSub>
          <m:sSubPr/>
          <m:e>
            <m:r>
              <m:rPr>
                <m:sty m:val="i"/>
              </m:rPr>
              <m:t>f</m:t>
            </m:r>
          </m:e>
          <m:sub>
            <m:r>
              <m:rPr>
                <m:sty m:val="p"/>
              </m:rPr>
              <m:t>0</m:t>
            </m:r>
          </m:sub>
        </m:sSub>
      </m:oMath>
      <w:r>
        <w:rPr/>
        <w:t xml:space="preserve">.</w:t>
      </w:r>
    </w:p>
    <w:p>
      <w:pPr>
        <w:spacing w:after="220" w:lineRule="auto"/>
      </w:pPr>
      <w:r>
        <w:rPr/>
        <w:t xml:space="preserve">On note </w:t>
      </w:r>
      <m:oMath>
        <m:sSup>
          <m:sSupPr/>
          <m:e>
            <m:r>
              <m:rPr>
                <m:sty m:val="i"/>
              </m:rPr>
              <m:t>f</m:t>
            </m:r>
          </m:e>
          <m:sup>
            <m:r>
              <m:rPr>
                <m:sty m:val="i"/>
              </m:rPr>
              <m:t>k</m:t>
            </m:r>
          </m:sup>
        </m:sSup>
      </m:oMath>
      <w:r>
        <w:rPr>
          <w:rFonts w:eastAsia="Georgia" w:cs="Georgia" w:ascii="Georgia" w:hAnsi="Georgia"/>
        </w:rPr>
        <w:t xml:space="preserve"> l'itérée </w:t>
      </w:r>
      <m:oMath>
        <m:r>
          <m:rPr>
            <m:sty m:val="i"/>
          </m:rPr>
          <m:t>k</m:t>
        </m:r>
      </m:oMath>
      <w:r>
        <w:rPr>
          <w:rFonts w:eastAsia="Georgia" w:cs="Georgia" w:ascii="Georgia" w:hAnsi="Georgia"/>
        </w:rPr>
        <w:t xml:space="preserve">-ième de </w:t>
      </w:r>
      <m:oMath>
        <m:r>
          <m:rPr>
            <m:sty m:val="i"/>
          </m:rPr>
          <m:t>f</m:t>
        </m:r>
      </m:oMath>
      <w:r>
        <w:rPr/>
        <w:t xml:space="preserve">, autrement dit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i"/>
                      </m:rPr>
                      <m:t>f</m:t>
                    </m:r>
                  </m:e>
                  <m:sup>
                    <m:r>
                      <m:rPr>
                        <m:sty m:val="i"/>
                      </m:rPr>
                      <m:t>k</m:t>
                    </m:r>
                  </m:sup>
                </m:sSup>
                <m:r>
                  <m:rPr>
                    <m:sty m:val="p"/>
                  </m:rPr>
                  <m:t>:</m:t>
                </m:r>
              </m:e>
              <m:e>
                <m:sSub>
                  <m:sSubPr/>
                  <m:e>
                    <m:r>
                      <m:rPr>
                        <m:sty m:val="p"/>
                      </m:rPr>
                      <m:t>E</m:t>
                    </m:r>
                  </m:e>
                  <m:sub>
                    <m:r>
                      <m:rPr>
                        <m:sty m:val="i"/>
                      </m:rPr>
                      <m:t>n</m:t>
                    </m:r>
                  </m:sub>
                </m:sSub>
                <m:r>
                  <m:rPr>
                    <m:sty m:val="p"/>
                  </m:rPr>
                  <m:t>→</m:t>
                </m:r>
                <m:sSub>
                  <m:sSubPr/>
                  <m:e>
                    <m:r>
                      <m:rPr>
                        <m:sty m:val="p"/>
                      </m:rPr>
                      <m:t>E</m:t>
                    </m:r>
                  </m:e>
                  <m:sub>
                    <m:r>
                      <m:rPr>
                        <m:sty m:val="i"/>
                      </m:rPr>
                      <m:t>n</m:t>
                    </m:r>
                  </m:sub>
                </m:sSub>
              </m:e>
            </m:mr>
            <m:mr>
              <m:e/>
              <m:e>
                <m:r>
                  <m:rPr>
                    <m:sty m:val="i"/>
                  </m:rPr>
                  <m:t>x</m:t>
                </m:r>
                <m:r>
                  <m:rPr>
                    <m:sty m:val="p"/>
                  </m:rPr>
                  <m:t>⟼</m:t>
                </m:r>
                <m:limLow>
                  <m:limLowPr/>
                  <m:e>
                    <m:groupChr>
                      <m:groupChrPr>
                        <m:chr m:val="⏟"/>
                        <m:pos m:val="bot"/>
                      </m:groupChrPr>
                      <m:e>
                        <m:r>
                          <m:rPr>
                            <m:sty m:val="i"/>
                          </m:rPr>
                          <m:t>f</m:t>
                        </m:r>
                        <m:r>
                          <m:rPr>
                            <m:sty m:val="p"/>
                          </m:rPr>
                          <m:t>(</m:t>
                        </m:r>
                        <m:r>
                          <m:rPr>
                            <m:sty m:val="i"/>
                          </m:rPr>
                          <m:t>f</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p"/>
                          </m:rPr>
                          <m:t>)</m:t>
                        </m:r>
                      </m:e>
                    </m:groupChr>
                  </m:e>
                  <m:lim>
                    <m:r>
                      <m:rPr>
                        <m:sty m:val="i"/>
                      </m:rPr>
                      <m:t>k</m:t>
                    </m:r>
                    <m:r>
                      <m:rPr>
                        <m:nor/>
                      </m:rPr>
                      <m:t> fois </m:t>
                    </m:r>
                  </m:lim>
                </m:limLow>
              </m:e>
            </m:mr>
          </m:m>
        </m:oMath>
      </m:oMathPara>
    </w:p>
    <w:p>
      <w:pPr>
        <w:spacing w:after="220" w:lineRule="auto"/>
      </w:pPr>
      <w:r>
        <w:rPr>
          <w:rFonts w:eastAsia="Georgia" w:cs="Georgia" w:ascii="Georgia" w:hAnsi="Georgia"/>
        </w:rPr>
        <w:t xml:space="preserve">Question 3 Écrire une procédure itere ( </w:t>
      </w:r>
      <m:oMath>
        <m:r>
          <m:rPr>
            <m:sty m:val="p"/>
          </m:rPr>
          <m:t>t</m:t>
        </m:r>
        <m:r>
          <m:rPr>
            <m:sty m:val="p"/>
          </m:rPr>
          <m:t>,</m:t>
        </m:r>
        <m:r>
          <m:rPr>
            <m:sty m:val="p"/>
          </m:rPr>
          <m:t>x</m:t>
        </m:r>
        <m:r>
          <m:rPr>
            <m:sty m:val="p"/>
          </m:rPr>
          <m:t>,</m:t>
        </m:r>
        <m:r>
          <m:rPr>
            <m:sty m:val="p"/>
          </m:rPr>
          <m:t>k</m:t>
        </m:r>
      </m:oMath>
      <w:r>
        <w:rPr/>
        <w:t xml:space="preserve"> ) qui prend en premier argument un tableau t de taille </w:t>
      </w:r>
      <m:oMath>
        <m:r>
          <m:rPr>
            <m:sty m:val="i"/>
          </m:rPr>
          <m:t>n</m:t>
        </m:r>
      </m:oMath>
      <w:r>
        <w:rPr>
          <w:rFonts w:eastAsia="Georgia" w:cs="Georgia" w:ascii="Georgia" w:hAnsi="Georgia"/>
        </w:rPr>
        <w:t xml:space="preserve"> représentant une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rFonts w:eastAsia="Georgia" w:cs="Georgia" w:ascii="Georgia" w:hAnsi="Georgia"/>
        </w:rPr>
        <w:t xml:space="preserve">, en deuxième et troisième arguments des entiers </w:t>
      </w:r>
      <m:oMath>
        <m:r>
          <m:rPr>
            <m:sty m:val="i"/>
          </m:rPr>
          <m:t>x</m:t>
        </m:r>
        <m:r>
          <m:rPr>
            <m:sty m:val="p"/>
          </m:rPr>
          <m:t>,</m:t>
        </m:r>
        <m:r>
          <m:rPr>
            <m:sty m:val="i"/>
          </m:rPr>
          <m:t>k</m:t>
        </m:r>
      </m:oMath>
      <w:r>
        <w:rPr/>
        <w:t xml:space="preserve"> de </w:t>
      </w:r>
      <m:oMath>
        <m:sSub>
          <m:sSubPr/>
          <m:e>
            <m:r>
              <m:rPr>
                <m:sty m:val="p"/>
              </m:rPr>
              <m:t>E</m:t>
            </m:r>
          </m:e>
          <m:sub>
            <m:r>
              <m:rPr>
                <m:sty m:val="i"/>
              </m:rPr>
              <m:t>n</m:t>
            </m:r>
          </m:sub>
        </m:sSub>
      </m:oMath>
      <w:r>
        <w:rPr/>
        <w:t xml:space="preserve">, et renvoie </w:t>
      </w:r>
      <m:oMath>
        <m:sSup>
          <m:sSupPr/>
          <m:e>
            <m:r>
              <m:rPr>
                <m:sty m:val="i"/>
              </m:rPr>
              <m:t>f</m:t>
            </m:r>
          </m:e>
          <m:sup>
            <m:r>
              <m:rPr>
                <m:sty m:val="i"/>
              </m:rPr>
              <m:t>k</m:t>
            </m:r>
          </m:sup>
        </m:sSup>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Question 4 Écrire une procédure nb_points_fixes_iteres </w:t>
      </w:r>
      <m:oMath>
        <m:r>
          <m:rPr>
            <m:sty m:val="p"/>
          </m:rPr>
          <m:t>(</m:t>
        </m:r>
        <m:r>
          <m:rPr>
            <m:sty m:val="i"/>
          </m:rPr>
          <m:t>t</m:t>
        </m:r>
        <m:r>
          <m:rPr>
            <m:sty m:val="p"/>
          </m:rPr>
          <m:t>,</m:t>
        </m:r>
        <m:r>
          <m:rPr>
            <m:sty m:val="i"/>
          </m:rPr>
          <m:t>k</m:t>
        </m:r>
        <m:r>
          <m:rPr>
            <m:sty m:val="p"/>
          </m:rPr>
          <m:t>)</m:t>
        </m:r>
      </m:oMath>
      <w:r>
        <w:rPr/>
        <w:t xml:space="preserve"> qui prend en premier argument un tableau t de taille </w:t>
      </w:r>
      <m:oMath>
        <m:r>
          <m:rPr>
            <m:sty m:val="i"/>
          </m:rPr>
          <m:t>n</m:t>
        </m:r>
      </m:oMath>
      <w:r>
        <w:rPr>
          <w:rFonts w:eastAsia="Georgia" w:cs="Georgia" w:ascii="Georgia" w:hAnsi="Georgia"/>
        </w:rPr>
        <w:t xml:space="preserve"> représentant une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rFonts w:eastAsia="Georgia" w:cs="Georgia" w:ascii="Georgia" w:hAnsi="Georgia"/>
        </w:rPr>
        <w:t xml:space="preserve">, en deuxième argument un entier </w:t>
      </w:r>
      <m:oMath>
        <m:r>
          <m:rPr>
            <m:sty m:val="i"/>
          </m:rPr>
          <m:t>k</m:t>
        </m:r>
        <m:r>
          <m:rPr>
            <m:sty m:val="p"/>
          </m:rPr>
          <m:t>≥</m:t>
        </m:r>
        <m:r>
          <m:rPr>
            <m:sty m:val="p"/>
          </m:rPr>
          <m:t>0</m:t>
        </m:r>
      </m:oMath>
      <w:r>
        <w:rPr/>
        <w:t xml:space="preserve">, et renvoie le nombre de points fixes de </w:t>
      </w:r>
      <m:oMath>
        <m:sSup>
          <m:sSupPr/>
          <m:e>
            <m:r>
              <m:rPr>
                <m:sty m:val="i"/>
              </m:rPr>
              <m:t>f</m:t>
            </m:r>
          </m:e>
          <m:sup>
            <m:r>
              <m:rPr>
                <m:sty m:val="i"/>
              </m:rPr>
              <m:t>k</m:t>
            </m:r>
          </m:sup>
        </m:sSup>
      </m:oMath>
      <w:r>
        <w:rPr/>
        <w:t xml:space="preserve">.</w:t>
      </w:r>
    </w:p>
    <w:p>
      <w:pPr>
        <w:spacing w:after="220" w:lineRule="auto"/>
      </w:pPr>
      <w:r>
        <w:rPr>
          <w:rFonts w:eastAsia="Georgia" w:cs="Georgia" w:ascii="Georgia" w:hAnsi="Georgia"/>
        </w:rPr>
        <w:t xml:space="preserve">Un élément </w:t>
      </w:r>
      <m:oMath>
        <m:r>
          <m:rPr>
            <m:sty m:val="i"/>
          </m:rPr>
          <m:t>z</m:t>
        </m:r>
        <m:r>
          <m:rPr>
            <m:sty m:val="p"/>
          </m:rPr>
          <m:t>∈</m:t>
        </m:r>
        <m:sSub>
          <m:sSubPr/>
          <m:e>
            <m:r>
              <m:rPr>
                <m:sty m:val="p"/>
              </m:rPr>
              <m:t>E</m:t>
            </m:r>
          </m:e>
          <m:sub>
            <m:r>
              <m:rPr>
                <m:sty m:val="i"/>
              </m:rPr>
              <m:t>n</m:t>
            </m:r>
          </m:sub>
        </m:sSub>
      </m:oMath>
      <w:r>
        <w:rPr/>
        <w:t xml:space="preserve"> est dit attracteur principal de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t xml:space="preserve"> si et seulement si </w:t>
      </w:r>
      <m:oMath>
        <m:r>
          <m:rPr>
            <m:sty m:val="i"/>
          </m:rPr>
          <m:t>z</m:t>
        </m:r>
      </m:oMath>
      <w:r>
        <w:rPr/>
        <w:t xml:space="preserve"> est un point fixe de </w:t>
      </w:r>
      <m:oMath>
        <m:r>
          <m:rPr>
            <m:sty m:val="i"/>
          </m:rPr>
          <m:t>f</m:t>
        </m:r>
      </m:oMath>
      <w:r>
        <w:rPr/>
        <w:t xml:space="preserve">, et pour tout </w:t>
      </w:r>
      <m:oMath>
        <m:r>
          <m:rPr>
            <m:sty m:val="i"/>
          </m:rPr>
          <m:t>x</m:t>
        </m:r>
        <m:r>
          <m:rPr>
            <m:sty m:val="p"/>
          </m:rPr>
          <m:t>∈</m:t>
        </m:r>
        <m:sSub>
          <m:sSubPr/>
          <m:e>
            <m:r>
              <m:rPr>
                <m:sty m:val="p"/>
              </m:rPr>
              <m:t>E</m:t>
            </m:r>
          </m:e>
          <m:sub>
            <m:r>
              <m:rPr>
                <m:sty m:val="i"/>
              </m:rPr>
              <m:t>n</m:t>
            </m:r>
          </m:sub>
        </m:sSub>
      </m:oMath>
      <w:r>
        <w:rPr/>
        <w:t xml:space="preserve">, il existe un entier </w:t>
      </w:r>
      <m:oMath>
        <m:r>
          <m:rPr>
            <m:sty m:val="i"/>
          </m:rPr>
          <m:t>k</m:t>
        </m:r>
        <m:r>
          <m:rPr>
            <m:sty m:val="p"/>
          </m:rPr>
          <m:t>≥</m:t>
        </m:r>
        <m:r>
          <m:rPr>
            <m:sty m:val="p"/>
          </m:rPr>
          <m:t>0</m:t>
        </m:r>
      </m:oMath>
      <w:r>
        <w:rPr/>
        <w:t xml:space="preserve"> tel que </w:t>
      </w:r>
      <m:oMath>
        <m:sSup>
          <m:sSupPr/>
          <m:e>
            <m:r>
              <m:rPr>
                <m:sty m:val="i"/>
              </m:rPr>
              <m:t>f</m:t>
            </m:r>
          </m:e>
          <m:sup>
            <m:r>
              <m:rPr>
                <m:sty m:val="i"/>
              </m:rPr>
              <m:t>k</m:t>
            </m:r>
          </m:sup>
        </m:sSup>
        <m:r>
          <m:rPr>
            <m:sty m:val="p"/>
          </m:rPr>
          <m:t>(</m:t>
        </m:r>
        <m:r>
          <m:rPr>
            <m:sty m:val="i"/>
          </m:rPr>
          <m:t>x</m:t>
        </m:r>
        <m:r>
          <m:rPr>
            <m:sty m:val="p"/>
          </m:rPr>
          <m:t>)</m:t>
        </m:r>
        <m:r>
          <m:rPr>
            <m:sty m:val="p"/>
          </m:rPr>
          <m:t>=</m:t>
        </m:r>
        <m:r>
          <m:rPr>
            <m:sty m:val="i"/>
          </m:rPr>
          <m:t>z</m:t>
        </m:r>
      </m:oMath>
      <w:r>
        <w:rPr/>
        <w:t xml:space="preserve">.</w:t>
      </w:r>
    </w:p>
    <w:p>
      <w:pPr>
        <w:spacing w:after="220" w:lineRule="auto"/>
      </w:pPr>
      <w:r>
        <w:rPr>
          <w:rFonts w:eastAsia="Georgia" w:cs="Georgia" w:ascii="Georgia" w:hAnsi="Georgia"/>
        </w:rPr>
        <w:t xml:space="preserve">Afin d'illustrer cette notion, on pourra vérifier que la fonction </w:t>
      </w:r>
      <m:oMath>
        <m:sSub>
          <m:sSubPr/>
          <m:e>
            <m:r>
              <m:rPr>
                <m:sty m:val="i"/>
              </m:rPr>
              <m:t>f</m:t>
            </m:r>
          </m:e>
          <m:sub>
            <m:r>
              <m:rPr>
                <m:sty m:val="p"/>
              </m:rPr>
              <m:t>1</m:t>
            </m:r>
          </m:sub>
        </m:sSub>
      </m:oMath>
      <w:r>
        <w:rPr>
          <w:rFonts w:eastAsia="Georgia" w:cs="Georgia" w:ascii="Georgia" w:hAnsi="Georgia"/>
        </w:rPr>
        <w:t xml:space="preserve"> représentée par le tableau</w:t>
      </w:r>
      <w:r>
        <w:rPr/>
        <w:br w:type="textWrapping"/>
      </w:r>
      <w:r>
        <w:rPr/>
        <w:t xml:space="preserve">ci-dessous admet 2 comme attracteur principal.</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0</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1</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2</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3</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4</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5</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6</m:t>
                </m:r>
                <m:r>
                  <m:rPr>
                    <m:sty m:val="p"/>
                  </m:rPr>
                  <m:t>]</m:t>
                </m:r>
              </m:oMath>
            </m:oMathPara>
          </w:p>
        </w:tc>
      </w:tr>
    </w:tbl>
    <w:p>
      <w:pPr>
        <w:spacing w:lineRule="auto"/>
      </w:pPr>
    </w:p>
    <w:p>
      <w:pPr>
        <w:spacing w:after="220" w:lineRule="auto"/>
      </w:pPr>
      <w:r>
        <w:rPr/>
        <w:t xml:space="preserve">En revanche, on notera que la fonction </w:t>
      </w:r>
      <m:oMath>
        <m:sSub>
          <m:sSubPr/>
          <m:e>
            <m:r>
              <m:rPr>
                <m:sty m:val="i"/>
              </m:rPr>
              <m:t>f</m:t>
            </m:r>
          </m:e>
          <m:sub>
            <m:r>
              <m:rPr>
                <m:sty m:val="p"/>
              </m:rPr>
              <m:t>0</m:t>
            </m:r>
          </m:sub>
        </m:sSub>
      </m:oMath>
      <w:r>
        <w:rPr>
          <w:rFonts w:eastAsia="Georgia" w:cs="Georgia" w:ascii="Georgia" w:hAnsi="Georgia"/>
        </w:rPr>
        <w:t xml:space="preserve"> donnée en introduction n'admet pas d'attracteur principal, puisque </w:t>
      </w:r>
      <m:oMath>
        <m:sSubSup>
          <m:sSubSupPr/>
          <m:e>
            <m:r>
              <m:rPr>
                <m:sty m:val="i"/>
              </m:rPr>
              <m:t>f</m:t>
            </m:r>
          </m:e>
          <m:sub>
            <m:r>
              <m:rPr>
                <m:sty m:val="p"/>
              </m:rPr>
              <m:t>0</m:t>
            </m:r>
          </m:sub>
          <m:sup>
            <m:r>
              <m:rPr>
                <m:sty m:val="i"/>
              </m:rPr>
              <m:t>k</m:t>
            </m:r>
          </m:sup>
        </m:sSubSup>
        <m:r>
          <m:rPr>
            <m:sty m:val="p"/>
          </m:rPr>
          <m:t>(</m:t>
        </m:r>
        <m:r>
          <m:rPr>
            <m:sty m:val="p"/>
          </m:rPr>
          <m:t>0</m:t>
        </m:r>
        <m:r>
          <m:rPr>
            <m:sty m:val="p"/>
          </m:rPr>
          <m:t>)</m:t>
        </m:r>
        <m:r>
          <m:rPr>
            <m:sty m:val="p"/>
          </m:rPr>
          <m:t>≠</m:t>
        </m:r>
        <m:r>
          <m:rPr>
            <m:sty m:val="p"/>
          </m:rPr>
          <m:t>9</m:t>
        </m:r>
      </m:oMath>
      <w:r>
        <w:rPr/>
        <w:t xml:space="preserve"> quel que soit l'entier </w:t>
      </w:r>
      <m:oMath>
        <m:r>
          <m:rPr>
            <m:sty m:val="i"/>
          </m:rPr>
          <m:t>k</m:t>
        </m:r>
        <m:r>
          <m:rPr>
            <m:sty m:val="p"/>
          </m:rPr>
          <m:t>≥</m:t>
        </m:r>
        <m:r>
          <m:rPr>
            <m:sty m:val="p"/>
          </m:rPr>
          <m:t>0</m:t>
        </m:r>
      </m:oMath>
      <w:r>
        <w:rPr/>
        <w:t xml:space="preserve">.</w:t>
      </w:r>
    </w:p>
    <w:p>
      <w:pPr>
        <w:spacing w:after="220" w:lineRule="auto"/>
      </w:pPr>
      <w:r>
        <w:rPr>
          <w:rFonts w:eastAsia="Georgia" w:cs="Georgia" w:ascii="Georgia" w:hAnsi="Georgia"/>
        </w:rPr>
        <w:t xml:space="preserve">Question 5 Écrire une procédure admet_attracteur_principal(t) qui prend en argument un tableau t de taille </w:t>
      </w:r>
      <m:oMath>
        <m:r>
          <m:rPr>
            <m:sty m:val="i"/>
          </m:rPr>
          <m:t>n</m:t>
        </m:r>
      </m:oMath>
      <w:r>
        <w:rPr/>
        <w:t xml:space="preserve"> et renvoie vrai si et seulement si la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rFonts w:eastAsia="Georgia" w:cs="Georgia" w:ascii="Georgia" w:hAnsi="Georgia"/>
        </w:rPr>
        <w:t xml:space="preserve"> représentée par </w:t>
      </w:r>
      <m:oMath>
        <m:r>
          <m:rPr>
            <m:sty m:val="i"/>
          </m:rPr>
          <m:t>t</m:t>
        </m:r>
      </m:oMath>
      <w:r>
        <w:rPr/>
        <w:t xml:space="preserve"> admet un attracteur principal, faux sinon. On ne requiert pas ici une solution efficace.</w:t>
      </w:r>
    </w:p>
    <w:p>
      <w:pPr>
        <w:spacing w:after="220" w:lineRule="auto"/>
      </w:pPr>
      <w:r>
        <w:rPr/>
        <w:t xml:space="preserve">On suppose aux questions 6 et 7 que </w:t>
      </w:r>
      <m:oMath>
        <m:r>
          <m:rPr>
            <m:sty m:val="i"/>
          </m:rPr>
          <m:t>f</m:t>
        </m:r>
      </m:oMath>
      <w:r>
        <w:rPr/>
        <w:t xml:space="preserve"> admet un attracteur principal. Le temps de convergence de </w:t>
      </w:r>
      <m:oMath>
        <m:r>
          <m:rPr>
            <m:sty m:val="i"/>
          </m:rPr>
          <m:t>f</m:t>
        </m:r>
      </m:oMath>
      <w:r>
        <w:rPr/>
        <w:t xml:space="preserve"> en </w:t>
      </w:r>
      <m:oMath>
        <m:r>
          <m:rPr>
            <m:sty m:val="i"/>
          </m:rPr>
          <m:t>x</m:t>
        </m:r>
        <m:r>
          <m:rPr>
            <m:sty m:val="p"/>
          </m:rPr>
          <m:t>∈</m:t>
        </m:r>
        <m:sSub>
          <m:sSubPr/>
          <m:e>
            <m:r>
              <m:rPr>
                <m:sty m:val="p"/>
              </m:rPr>
              <m:t>E</m:t>
            </m:r>
          </m:e>
          <m:sub>
            <m:r>
              <m:rPr>
                <m:sty m:val="i"/>
              </m:rPr>
              <m:t>n</m:t>
            </m:r>
          </m:sub>
        </m:sSub>
      </m:oMath>
      <w:r>
        <w:rPr/>
        <w:t xml:space="preserve"> est le plus petit entier </w:t>
      </w:r>
      <m:oMath>
        <m:r>
          <m:rPr>
            <m:sty m:val="i"/>
          </m:rPr>
          <m:t>k</m:t>
        </m:r>
        <m:r>
          <m:rPr>
            <m:sty m:val="p"/>
          </m:rPr>
          <m:t>≥</m:t>
        </m:r>
        <m:r>
          <m:rPr>
            <m:sty m:val="p"/>
          </m:rPr>
          <m:t>0</m:t>
        </m:r>
      </m:oMath>
      <w:r>
        <w:rPr/>
        <w:t xml:space="preserve"> tel que </w:t>
      </w:r>
      <m:oMath>
        <m:sSup>
          <m:sSupPr/>
          <m:e>
            <m:r>
              <m:rPr>
                <m:sty m:val="i"/>
              </m:rPr>
              <m:t>f</m:t>
            </m:r>
          </m:e>
          <m:sup>
            <m:r>
              <m:rPr>
                <m:sty m:val="i"/>
              </m:rPr>
              <m:t>k</m:t>
            </m:r>
          </m:sup>
        </m:sSup>
        <m:r>
          <m:rPr>
            <m:sty m:val="p"/>
          </m:rPr>
          <m:t>(</m:t>
        </m:r>
        <m:r>
          <m:rPr>
            <m:sty m:val="i"/>
          </m:rPr>
          <m:t>x</m:t>
        </m:r>
        <m:r>
          <m:rPr>
            <m:sty m:val="p"/>
          </m:rPr>
          <m:t>)</m:t>
        </m:r>
      </m:oMath>
      <w:r>
        <w:rPr/>
        <w:t xml:space="preserve"> soit un point fixe de </w:t>
      </w:r>
      <m:oMath>
        <m:r>
          <m:rPr>
            <m:sty m:val="i"/>
          </m:rPr>
          <m:t>f</m:t>
        </m:r>
      </m:oMath>
      <w:r>
        <w:rPr/>
        <w:t xml:space="preserve">. Pour la fonction </w:t>
      </w:r>
      <m:oMath>
        <m:sSub>
          <m:sSubPr/>
          <m:e>
            <m:r>
              <m:rPr>
                <m:sty m:val="i"/>
              </m:rPr>
              <m:t>f</m:t>
            </m:r>
          </m:e>
          <m:sub>
            <m:r>
              <m:rPr>
                <m:sty m:val="p"/>
              </m:rPr>
              <m:t>1</m:t>
            </m:r>
          </m:sub>
        </m:sSub>
      </m:oMath>
      <w:r>
        <w:rPr>
          <w:rFonts w:eastAsia="Georgia" w:cs="Georgia" w:ascii="Georgia" w:hAnsi="Georgia"/>
        </w:rPr>
        <w:t xml:space="preserve"> ci-dessus, le temps de convergence en 4 est égal à 3 . En effet, </w:t>
      </w:r>
      <m:oMath>
        <m:sSub>
          <m:sSubPr/>
          <m:e>
            <m:r>
              <m:rPr>
                <m:sty m:val="i"/>
              </m:rPr>
              <m:t>f</m:t>
            </m:r>
          </m:e>
          <m:sub>
            <m:r>
              <m:rPr>
                <m:sty m:val="p"/>
              </m:rPr>
              <m:t>1</m:t>
            </m:r>
          </m:sub>
        </m:sSub>
        <m:r>
          <m:rPr>
            <m:sty m:val="p"/>
          </m:rPr>
          <m:t>(</m:t>
        </m:r>
        <m:r>
          <m:rPr>
            <m:sty m:val="p"/>
          </m:rPr>
          <m:t>4</m:t>
        </m:r>
        <m:r>
          <m:rPr>
            <m:sty m:val="p"/>
          </m:rPr>
          <m:t>)</m:t>
        </m:r>
        <m:r>
          <m:rPr>
            <m:sty m:val="p"/>
          </m:rPr>
          <m:t>=</m:t>
        </m:r>
        <m:r>
          <m:rPr>
            <m:sty m:val="p"/>
          </m:rPr>
          <m:t>0</m:t>
        </m:r>
        <m:r>
          <m:rPr>
            <m:sty m:val="p"/>
          </m:rPr>
          <m:t>,</m:t>
        </m:r>
        <m:sSubSup>
          <m:sSubSupPr/>
          <m:e>
            <m:r>
              <m:rPr>
                <m:sty m:val="i"/>
              </m:rPr>
              <m:t>f</m:t>
            </m:r>
          </m:e>
          <m:sub>
            <m:r>
              <m:rPr>
                <m:sty m:val="p"/>
              </m:rPr>
              <m:t>1</m:t>
            </m:r>
          </m:sub>
          <m:sup>
            <m:r>
              <m:rPr>
                <m:sty m:val="p"/>
              </m:rPr>
              <m:t>2</m:t>
            </m:r>
          </m:sup>
        </m:sSubSup>
        <m:r>
          <m:rPr>
            <m:sty m:val="p"/>
          </m:rPr>
          <m:t>(</m:t>
        </m:r>
        <m:r>
          <m:rPr>
            <m:sty m:val="p"/>
          </m:rPr>
          <m:t>4</m:t>
        </m:r>
        <m:r>
          <m:rPr>
            <m:sty m:val="p"/>
          </m:rPr>
          <m:t>)</m:t>
        </m:r>
        <m:r>
          <m:rPr>
            <m:sty m:val="p"/>
          </m:rPr>
          <m:t>=</m:t>
        </m:r>
        <m:r>
          <m:rPr>
            <m:sty m:val="p"/>
          </m:rPr>
          <m:t>5</m:t>
        </m:r>
        <m:r>
          <m:rPr>
            <m:sty m:val="p"/>
          </m:rPr>
          <m:t>,</m:t>
        </m:r>
        <m:sSubSup>
          <m:sSubSupPr/>
          <m:e>
            <m:r>
              <m:rPr>
                <m:sty m:val="i"/>
              </m:rPr>
              <m:t>f</m:t>
            </m:r>
          </m:e>
          <m:sub>
            <m:r>
              <m:rPr>
                <m:sty m:val="p"/>
              </m:rPr>
              <m:t>1</m:t>
            </m:r>
          </m:sub>
          <m:sup>
            <m:r>
              <m:rPr>
                <m:sty m:val="p"/>
              </m:rPr>
              <m:t>3</m:t>
            </m:r>
          </m:sup>
        </m:sSubSup>
        <m:r>
          <m:rPr>
            <m:sty m:val="p"/>
          </m:rPr>
          <m:t>(</m:t>
        </m:r>
        <m:r>
          <m:rPr>
            <m:sty m:val="p"/>
          </m:rPr>
          <m:t>4</m:t>
        </m:r>
        <m:r>
          <m:rPr>
            <m:sty m:val="p"/>
          </m:rPr>
          <m:t>)</m:t>
        </m:r>
        <m:r>
          <m:rPr>
            <m:sty m:val="p"/>
          </m:rPr>
          <m:t>=</m:t>
        </m:r>
        <m:r>
          <m:rPr>
            <m:sty m:val="p"/>
          </m:rPr>
          <m:t>2</m:t>
        </m:r>
      </m:oMath>
      <w:r>
        <w:rPr/>
        <w:t xml:space="preserve">, et 2 est un point fixe de </w:t>
      </w:r>
      <m:oMath>
        <m:sSub>
          <m:sSubPr/>
          <m:e>
            <m:r>
              <m:rPr>
                <m:sty m:val="i"/>
              </m:rPr>
              <m:t>f</m:t>
            </m:r>
          </m:e>
          <m:sub>
            <m:r>
              <m:rPr>
                <m:sty m:val="p"/>
              </m:rPr>
              <m:t>1</m:t>
            </m:r>
          </m:sub>
        </m:sSub>
      </m:oMath>
      <w:r>
        <w:rPr/>
        <w:t xml:space="preserve">. On note </w:t>
      </w:r>
      <m:oMath>
        <m:r>
          <m:rPr>
            <m:sty m:val="p"/>
          </m:rPr>
          <m:t>tc</m:t>
        </m:r>
        <m:r>
          <m:rPr>
            <m:sty m:val="p"/>
          </m:rPr>
          <m:t>(</m:t>
        </m:r>
        <m:r>
          <m:rPr>
            <m:sty m:val="i"/>
          </m:rPr>
          <m:t>f</m:t>
        </m:r>
        <m:r>
          <m:rPr>
            <m:sty m:val="p"/>
          </m:rPr>
          <m:t>,</m:t>
        </m:r>
        <m:r>
          <m:rPr>
            <m:sty m:val="i"/>
          </m:rPr>
          <m:t>x</m:t>
        </m:r>
        <m:r>
          <m:rPr>
            <m:sty m:val="p"/>
          </m:rPr>
          <m:t>)</m:t>
        </m:r>
      </m:oMath>
      <w:r>
        <w:rPr/>
        <w:t xml:space="preserve"> le temps de convergence de </w:t>
      </w:r>
      <m:oMath>
        <m:r>
          <m:rPr>
            <m:sty m:val="i"/>
          </m:rPr>
          <m:t>f</m:t>
        </m:r>
      </m:oMath>
      <w:r>
        <w:rPr/>
        <w:t xml:space="preserve"> en </w:t>
      </w:r>
      <m:oMath>
        <m:r>
          <m:rPr>
            <m:sty m:val="i"/>
          </m:rPr>
          <m:t>x</m:t>
        </m:r>
      </m:oMath>
      <w:r>
        <w:rPr/>
        <w:t xml:space="preserve">.</w:t>
      </w:r>
    </w:p>
    <w:p>
      <w:pPr>
        <w:spacing w:after="220" w:lineRule="auto"/>
      </w:pPr>
      <w:r>
        <w:rPr>
          <w:rFonts w:eastAsia="Georgia" w:cs="Georgia" w:ascii="Georgia" w:hAnsi="Georgia"/>
        </w:rPr>
        <w:t xml:space="preserve">Question 6 Écrire une procédure temps_de_convergence ( </w:t>
      </w:r>
      <m:oMath>
        <m:r>
          <m:rPr>
            <m:sty m:val="p"/>
          </m:rPr>
          <m:t>t</m:t>
        </m:r>
        <m:r>
          <m:rPr>
            <m:sty m:val="p"/>
          </m:rPr>
          <m:t>,</m:t>
        </m:r>
        <m:r>
          <m:rPr>
            <m:sty m:val="p"/>
          </m:rPr>
          <m:t>x</m:t>
        </m:r>
      </m:oMath>
      <w:r>
        <w:rPr/>
        <w:t xml:space="preserve"> ) qui prend en premier argument un tableau t de taille </w:t>
      </w:r>
      <m:oMath>
        <m:r>
          <m:rPr>
            <m:sty m:val="i"/>
          </m:rPr>
          <m:t>n</m:t>
        </m:r>
      </m:oMath>
      <w:r>
        <w:rPr>
          <w:rFonts w:eastAsia="Georgia" w:cs="Georgia" w:ascii="Georgia" w:hAnsi="Georgia"/>
        </w:rPr>
        <w:t xml:space="preserve"> représentant une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rFonts w:eastAsia="Georgia" w:cs="Georgia" w:ascii="Georgia" w:hAnsi="Georgia"/>
        </w:rPr>
        <w:t xml:space="preserve"> qui admet un attracteur principal, en deuxième argument un entier </w:t>
      </w:r>
      <m:oMath>
        <m:r>
          <m:rPr>
            <m:sty m:val="i"/>
          </m:rPr>
          <m:t>x</m:t>
        </m:r>
      </m:oMath>
      <w:r>
        <w:rPr/>
        <w:t xml:space="preserve"> de </w:t>
      </w:r>
      <m:oMath>
        <m:sSub>
          <m:sSubPr/>
          <m:e>
            <m:r>
              <m:rPr>
                <m:sty m:val="p"/>
              </m:rPr>
              <m:t>E</m:t>
            </m:r>
          </m:e>
          <m:sub>
            <m:r>
              <m:rPr>
                <m:sty m:val="i"/>
              </m:rPr>
              <m:t>n</m:t>
            </m:r>
          </m:sub>
        </m:sSub>
      </m:oMath>
      <w:r>
        <w:rPr/>
        <w:t xml:space="preserve">, et renvoie le temps de convergence de </w:t>
      </w:r>
      <m:oMath>
        <m:r>
          <m:rPr>
            <m:sty m:val="i"/>
          </m:rPr>
          <m:t>f</m:t>
        </m:r>
      </m:oMath>
      <w:r>
        <w:rPr/>
        <w:t xml:space="preserve"> en </w:t>
      </w:r>
      <m:oMath>
        <m:r>
          <m:rPr>
            <m:sty m:val="i"/>
          </m:rPr>
          <m:t>x</m:t>
        </m:r>
      </m:oMath>
      <w:r>
        <w:rPr/>
        <w:t xml:space="preserve">. On pourra admettre que </w:t>
      </w:r>
      <m:oMath>
        <m:r>
          <m:rPr>
            <m:sty m:val="p"/>
          </m:rPr>
          <m:t>tc</m:t>
        </m:r>
        <m:r>
          <m:rPr>
            <m:sty m:val="p"/>
          </m:rPr>
          <m:t>(</m:t>
        </m:r>
        <m:r>
          <m:rPr>
            <m:sty m:val="i"/>
          </m:rPr>
          <m:t>f</m:t>
        </m:r>
        <m:r>
          <m:rPr>
            <m:sty m:val="p"/>
          </m:rPr>
          <m:t>,</m:t>
        </m:r>
        <m:r>
          <m:rPr>
            <m:sty m:val="i"/>
          </m:rPr>
          <m:t>x</m:t>
        </m:r>
        <m:r>
          <m:rPr>
            <m:sty m:val="p"/>
          </m:rPr>
          <m:t>)</m:t>
        </m:r>
      </m:oMath>
      <w:r>
        <w:rPr/>
        <w:t xml:space="preserve"> vaut 0 si </w:t>
      </w:r>
      <m:oMath>
        <m:r>
          <m:rPr>
            <m:sty m:val="i"/>
          </m:rPr>
          <m:t>x</m:t>
        </m:r>
      </m:oMath>
      <w:r>
        <w:rPr/>
        <w:t xml:space="preserve"> est un point fixe de </w:t>
      </w:r>
      <m:oMath>
        <m:r>
          <m:rPr>
            <m:sty m:val="i"/>
          </m:rPr>
          <m:t>f</m:t>
        </m:r>
      </m:oMath>
      <w:r>
        <w:rPr/>
        <w:t xml:space="preserve">, et </w:t>
      </w:r>
      <m:oMath>
        <m:r>
          <m:rPr>
            <m:sty m:val="p"/>
          </m:rPr>
          <m:t>1</m:t>
        </m:r>
        <m:r>
          <m:rPr>
            <m:sty m:val="p"/>
          </m:rPr>
          <m:t>+</m:t>
        </m:r>
        <m:r>
          <m:rPr>
            <m:sty m:val="p"/>
          </m:rPr>
          <m:t>tc</m:t>
        </m:r>
        <m:r>
          <m:rPr>
            <m:sty m:val="p"/>
          </m:rPr>
          <m:t>(</m:t>
        </m:r>
        <m:r>
          <m:rPr>
            <m:sty m:val="i"/>
          </m:rPr>
          <m:t>f</m:t>
        </m:r>
        <m:r>
          <m:rPr>
            <m:sty m:val="p"/>
          </m:rPr>
          <m:t>,</m:t>
        </m:r>
        <m:r>
          <m:rPr>
            <m:sty m:val="i"/>
          </m:rPr>
          <m:t>f</m:t>
        </m:r>
        <m:r>
          <m:rPr>
            <m:sty m:val="p"/>
          </m:rPr>
          <m:t>(</m:t>
        </m:r>
        <m:r>
          <m:rPr>
            <m:sty m:val="i"/>
          </m:rPr>
          <m:t>x</m:t>
        </m:r>
        <m:r>
          <m:rPr>
            <m:sty m:val="p"/>
          </m:rPr>
          <m:t>)</m:t>
        </m:r>
        <m:r>
          <m:rPr>
            <m:sty m:val="p"/>
          </m:rPr>
          <m:t>)</m:t>
        </m:r>
      </m:oMath>
      <w:r>
        <w:rPr/>
        <w:t xml:space="preserve"> si </w:t>
      </w:r>
      <m:oMath>
        <m:r>
          <m:rPr>
            <m:sty m:val="i"/>
          </m:rPr>
          <m:t>x</m:t>
        </m:r>
      </m:oMath>
      <w:r>
        <w:rPr/>
        <w:t xml:space="preserve"> n'est pas un point fixe de </w:t>
      </w:r>
      <m:oMath>
        <m:r>
          <m:rPr>
            <m:sty m:val="i"/>
          </m:rPr>
          <m:t>f</m:t>
        </m:r>
      </m:oMath>
      <w:r>
        <w:rPr/>
        <w:t xml:space="preserve">.</w:t>
      </w:r>
    </w:p>
    <w:p>
      <w:pPr>
        <w:spacing w:after="220" w:lineRule="auto"/>
      </w:pPr>
      <w:r>
        <w:rPr>
          <w:rFonts w:eastAsia="Georgia" w:cs="Georgia" w:ascii="Georgia" w:hAnsi="Georgia"/>
        </w:rPr>
        <w:t xml:space="preserve">Question 7 Écrire une procédure temps_de_convergence_max (t) qui prend en argument un tableau t de taille </w:t>
      </w:r>
      <m:oMath>
        <m:r>
          <m:rPr>
            <m:sty m:val="i"/>
          </m:rPr>
          <m:t>n</m:t>
        </m:r>
      </m:oMath>
      <w:r>
        <w:rPr>
          <w:rFonts w:eastAsia="Georgia" w:cs="Georgia" w:ascii="Georgia" w:hAnsi="Georgia"/>
        </w:rPr>
        <w:t xml:space="preserve"> représentant une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t xml:space="preserve"> qui admet un attracteur principal, et renvoie </w:t>
      </w:r>
      <m:oMath>
        <m:sSub>
          <m:sSubPr/>
          <m:e>
            <m:r>
              <m:rPr>
                <m:sty m:val="p"/>
              </m:rPr>
              <m:t>max</m:t>
            </m:r>
          </m:e>
          <m:sub>
            <m:r>
              <m:rPr>
                <m:sty m:val="i"/>
              </m:rPr>
              <m:t>i</m:t>
            </m:r>
            <m:r>
              <m:rPr>
                <m:sty m:val="p"/>
              </m:rPr>
              <m:t>=</m:t>
            </m:r>
            <m:r>
              <m:rPr>
                <m:sty m:val="p"/>
              </m:rPr>
              <m:t>0</m:t>
            </m:r>
            <m:r>
              <m:rPr>
                <m:sty m:val="p"/>
              </m:rPr>
              <m:t>…</m:t>
            </m:r>
            <m:r>
              <m:rPr>
                <m:sty m:val="i"/>
              </m:rPr>
              <m:t>n</m:t>
            </m:r>
            <m:r>
              <m:rPr>
                <m:sty m:val="p"/>
              </m:rPr>
              <m:t>−</m:t>
            </m:r>
            <m:r>
              <m:rPr>
                <m:sty m:val="p"/>
              </m:rPr>
              <m:t>1</m:t>
            </m:r>
          </m:sub>
        </m:sSub>
        <m:r>
          <m:rPr>
            <m:sty m:val="p"/>
          </m:rPr>
          <m:t xml:space="preserve"> </m:t>
        </m:r>
        <m:r>
          <m:rPr>
            <m:sty m:val="p"/>
          </m:rPr>
          <m:t>tc</m:t>
        </m:r>
        <m:r>
          <m:rPr>
            <m:sty m:val="p"/>
          </m:rPr>
          <m:t>(</m:t>
        </m:r>
        <m:r>
          <m:rPr>
            <m:sty m:val="i"/>
          </m:rPr>
          <m:t>f</m:t>
        </m:r>
        <m:r>
          <m:rPr>
            <m:sty m:val="p"/>
          </m:rPr>
          <m:t>,</m:t>
        </m:r>
        <m:r>
          <m:rPr>
            <m:sty m:val="i"/>
          </m:rPr>
          <m:t>i</m:t>
        </m:r>
        <m:r>
          <m:rPr>
            <m:sty m:val="p"/>
          </m:rPr>
          <m:t>)</m:t>
        </m:r>
      </m:oMath>
      <w:r>
        <w:rPr>
          <w:rFonts w:eastAsia="Georgia" w:cs="Georgia" w:ascii="Georgia" w:hAnsi="Georgia"/>
        </w:rPr>
        <w:t xml:space="preserve">. On impose un temps de calcul linéaire en la taille </w:t>
      </w:r>
      <m:oMath>
        <m:r>
          <m:rPr>
            <m:sty m:val="i"/>
          </m:rPr>
          <m:t>n</m:t>
        </m:r>
      </m:oMath>
      <w:r>
        <w:rPr>
          <w:rFonts w:eastAsia="Georgia" w:cs="Georgia" w:ascii="Georgia" w:hAnsi="Georgia"/>
        </w:rPr>
        <w:t xml:space="preserve"> du tableau. À titre d'indication, on pourra au besoin créer un deuxième tableau, qui servira d'intermédiaire au cours du calcul. On ne demande pas de démonstration du fait que le temps de calcul de la solution proposée est linéaire.</w:t>
      </w:r>
    </w:p>
    <w:p>
      <w:pPr>
        <w:spacing w:line="271" w:before="330" w:lineRule="auto"/>
      </w:pPr>
      <w:r>
        <w:rPr>
          <w:b/>
          <w:sz w:val="42"/>
        </w:rPr>
        <w:t xml:space="preserve">Partie II. Recherche efficace de points fixes</w:t>
      </w:r>
    </w:p>
    <w:p>
      <w:pPr>
        <w:spacing w:after="220" w:lineRule="auto"/>
      </w:pPr>
      <w:r>
        <w:rPr>
          <w:rFonts w:eastAsia="Georgia" w:cs="Georgia" w:ascii="Georgia" w:hAnsi="Georgia"/>
        </w:rPr>
        <w:t xml:space="preserve">Toute procédure point_fixe(t) retournant un point fixe d'une fonction arbitraire est de complexité au mieux linéaire en </w:t>
      </w:r>
      <m:oMath>
        <m:r>
          <m:rPr>
            <m:sty m:val="i"/>
          </m:rPr>
          <m:t>n</m:t>
        </m:r>
      </m:oMath>
      <w:r>
        <w:rPr>
          <w:rFonts w:eastAsia="Georgia" w:cs="Georgia" w:ascii="Georgia" w:hAnsi="Georgia"/>
        </w:rPr>
        <w:t xml:space="preserve">. On s'intéresse maintenant à des améliorations possibles de cette complexité lorsque la fonction considérée possède certaines propriétés spécifiques. Nous examinons deux cas.</w:t>
      </w:r>
    </w:p>
    <w:p>
      <w:pPr>
        <w:spacing w:line="271" w:before="330" w:lineRule="auto"/>
      </w:pPr>
      <w:r>
        <w:rPr>
          <w:b/>
          <w:sz w:val="42"/>
        </w:rPr>
        <w:t xml:space="preserve">Premier cas.</w:t>
      </w:r>
    </w:p>
    <w:p>
      <w:pPr>
        <w:spacing w:after="220" w:lineRule="auto"/>
      </w:pPr>
      <w:r>
        <w:rPr>
          <w:rFonts w:eastAsia="Georgia" w:cs="Georgia" w:ascii="Georgia" w:hAnsi="Georgia"/>
        </w:rPr>
        <w:t xml:space="preserve">Le premier cas que nous considérons est celui d'une fonction croissante de </w:t>
      </w:r>
      <m:oMath>
        <m:sSub>
          <m:sSubPr/>
          <m:e>
            <m:r>
              <m:rPr>
                <m:sty m:val="p"/>
              </m:rPr>
              <m:t>E</m:t>
            </m:r>
          </m:e>
          <m:sub>
            <m:r>
              <m:rPr>
                <m:sty m:val="i"/>
              </m:rPr>
              <m:t>n</m:t>
            </m:r>
          </m:sub>
        </m:sSub>
      </m:oMath>
      <w:r>
        <w:rPr/>
        <w:t xml:space="preserve"> dans </w:t>
      </w:r>
      <m:oMath>
        <m:sSub>
          <m:sSubPr/>
          <m:e>
            <m:r>
              <m:rPr>
                <m:sty m:val="p"/>
              </m:rPr>
              <m:t>E</m:t>
            </m:r>
          </m:e>
          <m:sub>
            <m:r>
              <m:rPr>
                <m:sty m:val="i"/>
              </m:rPr>
              <m:t>n</m:t>
            </m:r>
          </m:sub>
        </m:sSub>
      </m:oMath>
      <w:r>
        <w:rPr/>
        <w:t xml:space="preserve">. On rappelle qu'une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t xml:space="preserve"> est croissante si et seulement si pour tous </w:t>
      </w:r>
      <m:oMath>
        <m:r>
          <m:rPr>
            <m:sty m:val="i"/>
          </m:rPr>
          <m:t>x</m:t>
        </m:r>
        <m:r>
          <m:rPr>
            <m:sty m:val="p"/>
          </m:rPr>
          <m:t>,</m:t>
        </m:r>
        <m:r>
          <m:rPr>
            <m:sty m:val="i"/>
          </m:rPr>
          <m:t>y</m:t>
        </m:r>
        <m:r>
          <m:rPr>
            <m:sty m:val="p"/>
          </m:rPr>
          <m:t>∈</m:t>
        </m:r>
        <m:sSub>
          <m:sSubPr/>
          <m:e>
            <m:r>
              <m:rPr>
                <m:sty m:val="p"/>
              </m:rPr>
              <m:t>E</m:t>
            </m:r>
          </m:e>
          <m:sub>
            <m:r>
              <m:rPr>
                <m:sty m:val="i"/>
              </m:rPr>
              <m:t>n</m:t>
            </m:r>
          </m:sub>
        </m:sSub>
      </m:oMath>
      <w:r>
        <w:rPr/>
        <w:t xml:space="preserve"> tels que </w:t>
      </w:r>
      <m:oMath>
        <m:r>
          <m:rPr>
            <m:sty m:val="i"/>
          </m:rPr>
          <m:t>x</m:t>
        </m:r>
        <m:r>
          <m:rPr>
            <m:sty m:val="p"/>
          </m:rPr>
          <m:t>≤</m:t>
        </m:r>
        <m:r>
          <m:rPr>
            <m:sty m:val="i"/>
          </m:rPr>
          <m:t>y</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oMath>
      <w:r>
        <w:rPr/>
        <w:t xml:space="preserve">.</w:t>
      </w:r>
    </w:p>
    <w:p>
      <w:pPr>
        <w:spacing w:after="220" w:lineRule="auto"/>
      </w:pPr>
      <w:r>
        <w:rPr/>
        <w:t xml:space="preserve">On admet qu'une fonction croissante de </w:t>
      </w:r>
      <m:oMath>
        <m:sSub>
          <m:sSubPr/>
          <m:e>
            <m:r>
              <m:rPr>
                <m:sty m:val="p"/>
              </m:rPr>
              <m:t>E</m:t>
            </m:r>
          </m:e>
          <m:sub>
            <m:r>
              <m:rPr>
                <m:sty m:val="i"/>
              </m:rPr>
              <m:t>n</m:t>
            </m:r>
          </m:sub>
        </m:sSub>
      </m:oMath>
      <w:r>
        <w:rPr/>
        <w:t xml:space="preserve"> dans </w:t>
      </w:r>
      <m:oMath>
        <m:sSub>
          <m:sSubPr/>
          <m:e>
            <m:r>
              <m:rPr>
                <m:sty m:val="p"/>
              </m:rPr>
              <m:t>E</m:t>
            </m:r>
          </m:e>
          <m:sub>
            <m:r>
              <m:rPr>
                <m:sty m:val="i"/>
              </m:rPr>
              <m:t>n</m:t>
            </m:r>
          </m:sub>
        </m:sSub>
      </m:oMath>
      <w:r>
        <w:rPr/>
        <w:t xml:space="preserve"> admet toujours un point fixe.</w:t>
      </w:r>
      <w:r>
        <w:rPr/>
        <w:br w:type="textWrapping"/>
      </w:r>
      <w:r>
        <w:rPr>
          <w:rFonts w:eastAsia="Georgia" w:cs="Georgia" w:ascii="Georgia" w:hAnsi="Georgia"/>
        </w:rPr>
        <w:t xml:space="preserve">À titre d'exemple, la fonction dont le tableau et le graphe sont donnés ci-dessous est croissante. Elle a deux points fixes, à savoir les entiers 5 et 7 .</w:t>
      </w:r>
      <w:r>
        <w:rPr/>
        <w:br w:type="textWrapping"/>
      </w:r>
    </w:p>
    <w:p>
      <w:pPr>
        <w:spacing w:lineRule="auto"/>
        <w:jc w:val="center"/>
      </w:pPr>
      <w:r>
        <w:rPr/>
        <w:drawing>
          <wp:inline distB="0" distL="0" distR="0" distT="0">
            <wp:extent cx="4381500" cy="4276725"/>
            <wp:effectExtent b="0" l="0" r="0" t="0"/>
            <wp:docPr id="1" name="image-5c86c720a65dd0ac219595080e39d4a1bee68329.jpg"/>
            <a:graphic>
              <a:graphicData uri="http://schemas.openxmlformats.org/drawingml/2006/picture">
                <pic:pic>
                  <pic:nvPicPr>
                    <pic:cNvPr id="1" name="image-5c86c720a65dd0ac219595080e39d4a1bee68329.jpg" descr=""/>
                    <pic:cNvPicPr/>
                  </pic:nvPicPr>
                  <pic:blipFill>
                    <a:blip r:embed="rId5" cstate="print"/>
                    <a:srcRect b="0" l="0" r="0" t="0"/>
                    <a:stretch>
                      <a:fillRect/>
                    </a:stretch>
                  </pic:blipFill>
                  <pic:spPr>
                    <a:xfrm>
                      <a:off x="0" y="0"/>
                      <a:ext cx="4381500" cy="4276725"/>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0</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1</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2</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3</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4</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5</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6</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7</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8</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9</m:t>
                </m:r>
                <m:r>
                  <m:rPr>
                    <m:sty m:val="p"/>
                  </m:rPr>
                  <m:t>]</m:t>
                </m:r>
              </m:oMath>
            </m:oMathPara>
          </w:p>
        </w:tc>
      </w:tr>
    </w:tbl>
    <w:p>
      <w:pPr>
        <w:spacing w:lineRule="auto"/>
      </w:pPr>
    </w:p>
    <w:p>
      <w:pPr>
        <w:spacing w:lineRule="auto"/>
        <w:jc w:val="center"/>
      </w:pPr>
      <w:r>
        <w:rPr/>
        <w:t xml:space="preserve">.</w:t>
      </w:r>
    </w:p>
    <w:p>
      <w:pPr>
        <w:spacing w:after="220" w:lineRule="auto"/>
      </w:pPr>
      <w:r>
        <w:rPr>
          <w:rFonts w:eastAsia="Georgia" w:cs="Georgia" w:ascii="Georgia" w:hAnsi="Georgia"/>
        </w:rPr>
        <w:t xml:space="preserve">Question 8 Écrire une procédure est_croissante(t) qui prend en argument un tableau t de taille </w:t>
      </w:r>
      <m:oMath>
        <m:r>
          <m:rPr>
            <m:sty m:val="i"/>
          </m:rPr>
          <m:t>n</m:t>
        </m:r>
      </m:oMath>
      <w:r>
        <w:rPr>
          <w:rFonts w:eastAsia="Georgia" w:cs="Georgia" w:ascii="Georgia" w:hAnsi="Georgia"/>
        </w:rPr>
        <w:t xml:space="preserve"> et renvoie vrai si la fonction représentée par </w:t>
      </w:r>
      <m:oMath>
        <m:r>
          <m:rPr>
            <m:sty m:val="i"/>
          </m:rPr>
          <m:t>t</m:t>
        </m:r>
      </m:oMath>
      <w:r>
        <w:rPr>
          <w:rFonts w:eastAsia="Georgia" w:cs="Georgia" w:ascii="Georgia" w:hAnsi="Georgia"/>
        </w:rPr>
        <w:t xml:space="preserve"> est croissante, faux sinon. On impose un temps de calcul linéaire en la taille </w:t>
      </w:r>
      <m:oMath>
        <m:r>
          <m:rPr>
            <m:sty m:val="i"/>
          </m:rPr>
          <m:t>n</m:t>
        </m:r>
      </m:oMath>
      <w:r>
        <w:rPr>
          <w:rFonts w:eastAsia="Georgia" w:cs="Georgia" w:ascii="Georgia" w:hAnsi="Georgia"/>
        </w:rPr>
        <w:t xml:space="preserve"> du tableau. On ne demande pas de démonstration du fait que le temps de calcul de la solution proposée est linéaire.</w:t>
      </w:r>
    </w:p>
    <w:p>
      <w:pPr>
        <w:spacing w:after="220" w:lineRule="auto"/>
      </w:pPr>
      <w:r>
        <w:rPr>
          <w:rFonts w:eastAsia="Georgia" w:cs="Georgia" w:ascii="Georgia" w:hAnsi="Georgia"/>
        </w:rPr>
        <w:t xml:space="preserve">Question 9 Écrire une procédure point_fixe(t) qui prend en argument un tableau t de taille </w:t>
      </w:r>
      <m:oMath>
        <m:r>
          <m:rPr>
            <m:sty m:val="i"/>
          </m:rPr>
          <m:t>n</m:t>
        </m:r>
      </m:oMath>
      <w:r>
        <w:rPr>
          <w:rFonts w:eastAsia="Georgia" w:cs="Georgia" w:ascii="Georgia" w:hAnsi="Georgia"/>
        </w:rPr>
        <w:t xml:space="preserve"> représentant une fonction croissante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t xml:space="preserve">, et retourne un entier </w:t>
      </w:r>
      <m:oMath>
        <m:r>
          <m:rPr>
            <m:sty m:val="i"/>
          </m:rPr>
          <m:t>x</m:t>
        </m:r>
        <m:r>
          <m:rPr>
            <m:sty m:val="p"/>
          </m:rPr>
          <m:t>∈</m:t>
        </m:r>
        <m:sSub>
          <m:sSubPr/>
          <m:e>
            <m:r>
              <m:rPr>
                <m:sty m:val="p"/>
              </m:rPr>
              <m:t>E</m:t>
            </m:r>
          </m:e>
          <m:sub>
            <m:r>
              <m:rPr>
                <m:sty m:val="i"/>
              </m:rPr>
              <m:t>n</m:t>
            </m:r>
          </m:sub>
        </m:sSub>
      </m:oMath>
      <w:r>
        <w:rPr/>
        <w:t xml:space="preserve"> tel que </w:t>
      </w:r>
      <m:oMath>
        <m:r>
          <m:rPr>
            <m:sty m:val="i"/>
          </m:rPr>
          <m:t>f</m:t>
        </m:r>
        <m:r>
          <m:rPr>
            <m:sty m:val="p"/>
          </m:rPr>
          <m:t>(</m:t>
        </m:r>
        <m:r>
          <m:rPr>
            <m:sty m:val="i"/>
          </m:rPr>
          <m:t>x</m:t>
        </m:r>
        <m:r>
          <m:rPr>
            <m:sty m:val="p"/>
          </m:rPr>
          <m:t>)</m:t>
        </m:r>
        <m:r>
          <m:rPr>
            <m:sty m:val="p"/>
          </m:rPr>
          <m:t>=</m:t>
        </m:r>
        <m:r>
          <m:rPr>
            <m:sty m:val="i"/>
          </m:rPr>
          <m:t>x</m:t>
        </m:r>
      </m:oMath>
      <w:r>
        <w:rPr/>
        <w:t xml:space="preserve">. On impose un temps de calcul logarithmique en la taille </w:t>
      </w:r>
      <m:oMath>
        <m:r>
          <m:rPr>
            <m:sty m:val="i"/>
          </m:rPr>
          <m:t>n</m:t>
        </m:r>
      </m:oMath>
      <w:r>
        <w:rPr>
          <w:rFonts w:eastAsia="Georgia" w:cs="Georgia" w:ascii="Georgia" w:hAnsi="Georgia"/>
        </w:rPr>
        <w:t xml:space="preserve"> du tableau. On ne demande pas ici de démonstration du fait que le temps de calcul de la solution proposée est logarithmique, ceci étant le sujet de la question suivante.</w:t>
      </w:r>
    </w:p>
    <w:p>
      <w:pPr>
        <w:spacing w:after="220" w:lineRule="auto"/>
      </w:pPr>
      <w:r>
        <w:rPr>
          <w:rFonts w:eastAsia="Georgia" w:cs="Georgia" w:ascii="Georgia" w:hAnsi="Georgia"/>
        </w:rPr>
        <w:t xml:space="preserve">Question 10 Démontrer que la procédure de la question 9 termine. On rappelle que pour prouver qu'une boucle termine, il suffit d'exhiber un entier positif </w:t>
      </w:r>
      <m:oMath>
        <m:r>
          <m:rPr>
            <m:sty m:val="i"/>
          </m:rPr>
          <m:t>i</m:t>
        </m:r>
      </m:oMath>
      <w:r>
        <w:rPr>
          <w:rFonts w:eastAsia="Georgia" w:cs="Georgia" w:ascii="Georgia" w:hAnsi="Georgia"/>
        </w:rPr>
        <w:t xml:space="preserve">, fonction des variables du programme, qui décroît strictement à chaque itération de boucle. Justifier que le temps de calcul est logarithmique en la taille </w:t>
      </w:r>
      <m:oMath>
        <m:r>
          <m:rPr>
            <m:sty m:val="i"/>
          </m:rPr>
          <m:t>n</m:t>
        </m:r>
      </m:oMath>
      <w:r>
        <w:rPr/>
        <w:t xml:space="preserve"> du tableau.</w:t>
      </w:r>
    </w:p>
    <w:p>
      <w:pPr>
        <w:spacing w:line="271" w:before="330" w:lineRule="auto"/>
      </w:pPr>
      <w:r>
        <w:rPr>
          <w:rFonts w:eastAsia="Georgia" w:cs="Georgia" w:ascii="Georgia" w:hAnsi="Georgia"/>
          <w:b/>
          <w:sz w:val="42"/>
        </w:rPr>
        <w:t xml:space="preserve">Deuxième cas.</w:t>
      </w:r>
    </w:p>
    <w:p>
      <w:pPr>
        <w:spacing w:after="220" w:lineRule="auto"/>
      </w:pPr>
      <w:r>
        <w:rPr>
          <w:rFonts w:eastAsia="Georgia" w:cs="Georgia" w:ascii="Georgia" w:hAnsi="Georgia"/>
        </w:rPr>
        <w:t xml:space="preserve">On peut généraliser la notion de fonction croissante comme suit. On rappelle qu'une relation binaire </w:t>
      </w:r>
      <m:oMath>
        <m:r>
          <m:rPr>
            <m:sty m:val="p"/>
          </m:rPr>
          <m:t>⪯</m:t>
        </m:r>
      </m:oMath>
      <w:r>
        <w:rPr/>
        <w:t xml:space="preserve"> sur un ensemble </w:t>
      </w:r>
      <m:oMath>
        <m:r>
          <m:rPr>
            <m:sty m:val="i"/>
          </m:rPr>
          <m:t>E</m:t>
        </m:r>
      </m:oMath>
      <w:r>
        <w:rPr>
          <w:rFonts w:eastAsia="Georgia" w:cs="Georgia" w:ascii="Georgia" w:hAnsi="Georgia"/>
        </w:rPr>
        <w:t xml:space="preserve"> est une relation d'ordre si et seulement si elle est réflexive ( </w:t>
      </w:r>
      <m:oMath>
        <m:r>
          <m:rPr>
            <m:sty m:val="i"/>
          </m:rPr>
          <m:t>x</m:t>
        </m:r>
        <m:r>
          <m:rPr>
            <m:sty m:val="p"/>
          </m:rPr>
          <m:t>⪯</m:t>
        </m:r>
        <m:r>
          <m:rPr>
            <m:sty m:val="i"/>
          </m:rPr>
          <m:t>x</m:t>
        </m:r>
      </m:oMath>
      <w:r>
        <w:rPr/>
        <w:t xml:space="preserve"> pour tout </w:t>
      </w:r>
      <m:oMath>
        <m:r>
          <m:rPr>
            <m:sty m:val="i"/>
          </m:rPr>
          <m:t>x</m:t>
        </m:r>
        <m:r>
          <m:rPr>
            <m:sty m:val="p"/>
          </m:rPr>
          <m:t>∈</m:t>
        </m:r>
        <m:r>
          <m:rPr>
            <m:sty m:val="i"/>
          </m:rPr>
          <m:t>E</m:t>
        </m:r>
      </m:oMath>
      <w:r>
        <w:rPr>
          <w:rFonts w:eastAsia="Georgia" w:cs="Georgia" w:ascii="Georgia" w:hAnsi="Georgia"/>
        </w:rPr>
        <w:t xml:space="preserve"> ), anti-symétrique (pour tous </w:t>
      </w:r>
      <m:oMath>
        <m:r>
          <m:rPr>
            <m:sty m:val="i"/>
          </m:rPr>
          <m:t>x</m:t>
        </m:r>
        <m:r>
          <m:rPr>
            <m:sty m:val="p"/>
          </m:rPr>
          <m:t>,</m:t>
        </m:r>
        <m:r>
          <m:rPr>
            <m:sty m:val="i"/>
          </m:rPr>
          <m:t>y</m:t>
        </m:r>
        <m:r>
          <m:rPr>
            <m:sty m:val="p"/>
          </m:rPr>
          <m:t>∈</m:t>
        </m:r>
        <m:r>
          <m:rPr>
            <m:sty m:val="i"/>
          </m:rPr>
          <m:t>E</m:t>
        </m:r>
      </m:oMath>
      <w:r>
        <w:rPr/>
        <w:t xml:space="preserve">, si </w:t>
      </w:r>
      <m:oMath>
        <m:r>
          <m:rPr>
            <m:sty m:val="i"/>
          </m:rPr>
          <m:t>x</m:t>
        </m:r>
        <m:r>
          <m:rPr>
            <m:sty m:val="p"/>
          </m:rPr>
          <m:t>⪯</m:t>
        </m:r>
        <m:r>
          <m:rPr>
            <m:sty m:val="i"/>
          </m:rPr>
          <m:t>y</m:t>
        </m:r>
      </m:oMath>
      <w:r>
        <w:rPr/>
        <w:t xml:space="preserve"> et </w:t>
      </w:r>
      <m:oMath>
        <m:r>
          <m:rPr>
            <m:sty m:val="i"/>
          </m:rPr>
          <m:t>y</m:t>
        </m:r>
        <m:r>
          <m:rPr>
            <m:sty m:val="p"/>
          </m:rPr>
          <m:t>⪯</m:t>
        </m:r>
        <m:r>
          <m:rPr>
            <m:sty m:val="i"/>
          </m:rPr>
          <m:t>x</m:t>
        </m:r>
      </m:oMath>
      <w:r>
        <w:rPr/>
        <w:t xml:space="preserve">, alors </w:t>
      </w:r>
      <m:oMath>
        <m:r>
          <m:rPr>
            <m:sty m:val="i"/>
          </m:rPr>
          <m:t>x</m:t>
        </m:r>
        <m:r>
          <m:rPr>
            <m:sty m:val="p"/>
          </m:rPr>
          <m:t>=</m:t>
        </m:r>
        <m:r>
          <m:rPr>
            <m:sty m:val="i"/>
          </m:rPr>
          <m:t>y</m:t>
        </m:r>
      </m:oMath>
      <w:r>
        <w:rPr/>
        <w:t xml:space="preserve"> ), et transitive (pour tous </w:t>
      </w:r>
      <m:oMath>
        <m:r>
          <m:rPr>
            <m:sty m:val="i"/>
          </m:rPr>
          <m:t>x</m:t>
        </m:r>
        <m:r>
          <m:rPr>
            <m:sty m:val="p"/>
          </m:rPr>
          <m:t>,</m:t>
        </m:r>
        <m:r>
          <m:rPr>
            <m:sty m:val="i"/>
          </m:rPr>
          <m:t>y</m:t>
        </m:r>
        <m:r>
          <m:rPr>
            <m:sty m:val="p"/>
          </m:rPr>
          <m:t>,</m:t>
        </m:r>
        <m:r>
          <m:rPr>
            <m:sty m:val="i"/>
          </m:rPr>
          <m:t>z</m:t>
        </m:r>
        <m:r>
          <m:rPr>
            <m:sty m:val="p"/>
          </m:rPr>
          <m:t>∈</m:t>
        </m:r>
        <m:r>
          <m:rPr>
            <m:sty m:val="i"/>
          </m:rPr>
          <m:t>E</m:t>
        </m:r>
      </m:oMath>
      <w:r>
        <w:rPr/>
        <w:t xml:space="preserve">, si </w:t>
      </w:r>
      <m:oMath>
        <m:r>
          <m:rPr>
            <m:sty m:val="i"/>
          </m:rPr>
          <m:t>x</m:t>
        </m:r>
        <m:r>
          <m:rPr>
            <m:sty m:val="p"/>
          </m:rPr>
          <m:t>⪯</m:t>
        </m:r>
        <m:r>
          <m:rPr>
            <m:sty m:val="i"/>
          </m:rPr>
          <m:t>y</m:t>
        </m:r>
      </m:oMath>
      <w:r>
        <w:rPr/>
        <w:t xml:space="preserve"> et </w:t>
      </w:r>
      <m:oMath>
        <m:r>
          <m:rPr>
            <m:sty m:val="i"/>
          </m:rPr>
          <m:t>y</m:t>
        </m:r>
        <m:r>
          <m:rPr>
            <m:sty m:val="p"/>
          </m:rPr>
          <m:t>⪯</m:t>
        </m:r>
        <m:r>
          <m:rPr>
            <m:sty m:val="i"/>
          </m:rPr>
          <m:t>z</m:t>
        </m:r>
      </m:oMath>
      <w:r>
        <w:rPr/>
        <w:t xml:space="preserve">, alors </w:t>
      </w:r>
      <m:oMath>
        <m:r>
          <m:rPr>
            <m:sty m:val="i"/>
          </m:rPr>
          <m:t>x</m:t>
        </m:r>
        <m:r>
          <m:rPr>
            <m:sty m:val="p"/>
          </m:rPr>
          <m:t>⪯</m:t>
        </m:r>
        <m:r>
          <m:rPr>
            <m:sty m:val="i"/>
          </m:rPr>
          <m:t>z</m:t>
        </m:r>
      </m:oMath>
      <w:r>
        <w:rPr/>
        <w:t xml:space="preserve"> ). Soit </w:t>
      </w:r>
      <m:oMath>
        <m:r>
          <m:rPr>
            <m:sty m:val="p"/>
          </m:rPr>
          <m:t>⪯</m:t>
        </m:r>
      </m:oMath>
      <w:r>
        <w:rPr/>
        <w:t xml:space="preserve"> une relation d'ordre sur </w:t>
      </w:r>
      <m:oMath>
        <m:r>
          <m:rPr>
            <m:sty m:val="i"/>
          </m:rPr>
          <m:t>E</m:t>
        </m:r>
      </m:oMath>
      <w:r>
        <w:rPr/>
        <w:t xml:space="preserve">. Une fonction </w:t>
      </w:r>
      <m:oMath>
        <m:r>
          <m:rPr>
            <m:sty m:val="i"/>
          </m:rPr>
          <m:t>f</m:t>
        </m:r>
        <m:r>
          <m:rPr>
            <m:sty m:val="p"/>
          </m:rPr>
          <m:t>:</m:t>
        </m:r>
        <m:r>
          <m:rPr>
            <m:sty m:val="i"/>
          </m:rPr>
          <m:t>E</m:t>
        </m:r>
        <m:r>
          <m:rPr>
            <m:sty m:val="p"/>
          </m:rPr>
          <m:t>→</m:t>
        </m:r>
        <m:r>
          <m:rPr>
            <m:sty m:val="i"/>
          </m:rPr>
          <m:t>E</m:t>
        </m:r>
      </m:oMath>
      <w:r>
        <w:rPr/>
        <w:t xml:space="preserve"> est croissante au sens de </w:t>
      </w:r>
      <m:oMath>
        <m:r>
          <m:rPr>
            <m:sty m:val="p"/>
          </m:rPr>
          <m:t>⪯</m:t>
        </m:r>
      </m:oMath>
      <w:r>
        <w:rPr/>
        <w:t xml:space="preserve"> si et seulement si pour tous </w:t>
      </w:r>
      <m:oMath>
        <m:r>
          <m:rPr>
            <m:sty m:val="i"/>
          </m:rPr>
          <m:t>x</m:t>
        </m:r>
        <m:r>
          <m:rPr>
            <m:sty m:val="p"/>
          </m:rPr>
          <m:t>,</m:t>
        </m:r>
        <m:r>
          <m:rPr>
            <m:sty m:val="i"/>
          </m:rPr>
          <m:t>y</m:t>
        </m:r>
        <m:r>
          <m:rPr>
            <m:sty m:val="p"/>
          </m:rPr>
          <m:t>∈</m:t>
        </m:r>
        <m:r>
          <m:rPr>
            <m:sty m:val="i"/>
          </m:rPr>
          <m:t>E</m:t>
        </m:r>
      </m:oMath>
      <w:r>
        <w:rPr/>
        <w:t xml:space="preserve">, </w:t>
      </w:r>
      <m:oMath>
        <m:r>
          <m:rPr>
            <m:sty m:val="i"/>
          </m:rPr>
          <m:t>x</m:t>
        </m:r>
        <m:r>
          <m:rPr>
            <m:sty m:val="p"/>
          </m:rPr>
          <m:t>⪯</m:t>
        </m:r>
        <m:r>
          <m:rPr>
            <m:sty m:val="i"/>
          </m:rPr>
          <m:t>y</m:t>
        </m:r>
      </m:oMath>
      <w:r>
        <w:rPr/>
        <w:t xml:space="preserve"> implique </w:t>
      </w:r>
      <m:oMath>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Ceci généralise la notion de fonction croissante de </w:t>
      </w:r>
      <m:oMath>
        <m:sSub>
          <m:sSubPr/>
          <m:e>
            <m:r>
              <m:rPr>
                <m:sty m:val="p"/>
              </m:rPr>
              <m:t>E</m:t>
            </m:r>
          </m:e>
          <m:sub>
            <m:r>
              <m:rPr>
                <m:sty m:val="i"/>
              </m:rPr>
              <m:t>n</m:t>
            </m:r>
          </m:sub>
        </m:sSub>
      </m:oMath>
      <w:r>
        <w:rPr/>
        <w:t xml:space="preserve"> dans </w:t>
      </w:r>
      <m:oMath>
        <m:sSub>
          <m:sSubPr/>
          <m:e>
            <m:r>
              <m:rPr>
                <m:sty m:val="p"/>
              </m:rPr>
              <m:t>E</m:t>
            </m:r>
          </m:e>
          <m:sub>
            <m:r>
              <m:rPr>
                <m:sty m:val="i"/>
              </m:rPr>
              <m:t>n</m:t>
            </m:r>
          </m:sub>
        </m:sSub>
      </m:oMath>
      <w:r>
        <w:rPr/>
        <w:t xml:space="preserve">, que l'on retrouve en prenant </w:t>
      </w:r>
      <m:oMath>
        <m:r>
          <m:rPr>
            <m:sty m:val="i"/>
          </m:rPr>
          <m:t>E</m:t>
        </m:r>
        <m:r>
          <m:rPr>
            <m:sty m:val="p"/>
          </m:rPr>
          <m:t>=</m:t>
        </m:r>
        <m:sSub>
          <m:sSubPr/>
          <m:e>
            <m:r>
              <m:rPr>
                <m:sty m:val="p"/>
              </m:rPr>
              <m:t>E</m:t>
            </m:r>
          </m:e>
          <m:sub>
            <m:r>
              <m:rPr>
                <m:sty m:val="i"/>
              </m:rPr>
              <m:t>n</m:t>
            </m:r>
          </m:sub>
        </m:sSub>
      </m:oMath>
      <w:r>
        <w:rPr/>
        <w:t xml:space="preserve"> et </w:t>
      </w:r>
      <m:oMath>
        <m:r>
          <m:rPr>
            <m:sty m:val="p"/>
          </m:rPr>
          <m:t>⪯</m:t>
        </m:r>
      </m:oMath>
      <w:r>
        <w:rPr/>
        <w:t xml:space="preserve"> la relation d'ordre </w:t>
      </w:r>
      <m:oMath>
        <m:r>
          <m:rPr>
            <m:sty m:val="p"/>
          </m:rPr>
          <m:t>≤</m:t>
        </m:r>
      </m:oMath>
      <w:r>
        <w:rPr>
          <w:rFonts w:eastAsia="Georgia" w:cs="Georgia" w:ascii="Georgia" w:hAnsi="Georgia"/>
        </w:rPr>
        <w:t xml:space="preserve">. On s'intéresse dorénavant à d'autres relations d'ordre sur </w:t>
      </w:r>
      <m:oMath>
        <m:sSub>
          <m:sSubPr/>
          <m:e>
            <m:r>
              <m:rPr>
                <m:sty m:val="p"/>
              </m:rPr>
              <m:t>E</m:t>
            </m:r>
          </m:e>
          <m:sub>
            <m:r>
              <m:rPr>
                <m:sty m:val="i"/>
              </m:rPr>
              <m:t>n</m:t>
            </m:r>
          </m:sub>
        </m:sSub>
      </m:oMath>
      <w:r>
        <w:rPr/>
        <w:t xml:space="preserve">.</w:t>
      </w:r>
    </w:p>
    <w:p>
      <w:pPr>
        <w:spacing w:after="220" w:lineRule="auto"/>
      </w:pPr>
      <w:r>
        <w:rPr>
          <w:rFonts w:eastAsia="Georgia" w:cs="Georgia" w:ascii="Georgia" w:hAnsi="Georgia"/>
        </w:rPr>
        <w:t xml:space="preserve">On dit qu'un élément </w:t>
      </w:r>
      <m:oMath>
        <m:r>
          <m:rPr>
            <m:sty m:val="i"/>
          </m:rPr>
          <m:t>m</m:t>
        </m:r>
      </m:oMath>
      <w:r>
        <w:rPr/>
        <w:t xml:space="preserve"> de </w:t>
      </w:r>
      <m:oMath>
        <m:r>
          <m:rPr>
            <m:sty m:val="i"/>
          </m:rPr>
          <m:t>E</m:t>
        </m:r>
      </m:oMath>
      <w:r>
        <w:rPr>
          <w:rFonts w:eastAsia="Georgia" w:cs="Georgia" w:ascii="Georgia" w:hAnsi="Georgia"/>
        </w:rPr>
        <w:t xml:space="preserve"> est un plus petit élément de </w:t>
      </w:r>
      <m:oMath>
        <m:r>
          <m:rPr>
            <m:sty m:val="i"/>
          </m:rPr>
          <m:t>E</m:t>
        </m:r>
      </m:oMath>
      <w:r>
        <w:rPr/>
        <w:t xml:space="preserve"> au sens de </w:t>
      </w:r>
      <m:oMath>
        <m:r>
          <m:rPr>
            <m:sty m:val="p"/>
          </m:rPr>
          <m:t>⪯</m:t>
        </m:r>
      </m:oMath>
      <w:r>
        <w:rPr/>
        <w:t xml:space="preserve"> si et seulement si, pour tout </w:t>
      </w:r>
      <m:oMath>
        <m:r>
          <m:rPr>
            <m:sty m:val="i"/>
          </m:rPr>
          <m:t>x</m:t>
        </m:r>
        <m:r>
          <m:rPr>
            <m:sty m:val="p"/>
          </m:rPr>
          <m:t>∈</m:t>
        </m:r>
        <m:r>
          <m:rPr>
            <m:sty m:val="i"/>
          </m:rPr>
          <m:t>E</m:t>
        </m:r>
        <m:r>
          <m:rPr>
            <m:sty m:val="p"/>
          </m:rPr>
          <m:t>,</m:t>
        </m:r>
        <m:r>
          <m:rPr>
            <m:sty m:val="i"/>
          </m:rPr>
          <m:t>m</m:t>
        </m:r>
        <m:r>
          <m:rPr>
            <m:sty m:val="p"/>
          </m:rPr>
          <m:t>⪯</m:t>
        </m:r>
        <m:r>
          <m:rPr>
            <m:sty m:val="i"/>
          </m:rPr>
          <m:t>x</m:t>
        </m:r>
      </m:oMath>
      <w:r>
        <w:rPr/>
        <w:t xml:space="preserve">. On admet que pour tout ensemble fini </w:t>
      </w:r>
      <m:oMath>
        <m:r>
          <m:rPr>
            <m:sty m:val="i"/>
          </m:rPr>
          <m:t>E</m:t>
        </m:r>
      </m:oMath>
      <w:r>
        <w:rPr/>
        <w:t xml:space="preserve">, muni d'une relation d'ordre </w:t>
      </w:r>
      <m:oMath>
        <m:r>
          <m:rPr>
            <m:sty m:val="p"/>
          </m:rPr>
          <m:t>⪯</m:t>
        </m:r>
      </m:oMath>
      <w:r>
        <w:rPr>
          <w:rFonts w:eastAsia="Georgia" w:cs="Georgia" w:ascii="Georgia" w:hAnsi="Georgia"/>
        </w:rPr>
        <w:t xml:space="preserve"> et qui admet un plus petit élément </w:t>
      </w:r>
      <m:oMath>
        <m:r>
          <m:rPr>
            <m:sty m:val="i"/>
          </m:rPr>
          <m:t>m</m:t>
        </m:r>
      </m:oMath>
      <w:r>
        <w:rPr/>
        <w:t xml:space="preserve"> au sens de </w:t>
      </w:r>
      <m:oMath>
        <m:r>
          <m:rPr>
            <m:sty m:val="p"/>
          </m:rPr>
          <m:t>⪯</m:t>
        </m:r>
      </m:oMath>
      <w:r>
        <w:rPr/>
        <w:t xml:space="preserve">, pour toute fonction croissante </w:t>
      </w:r>
      <m:oMath>
        <m:r>
          <m:rPr>
            <m:sty m:val="i"/>
          </m:rPr>
          <m:t>f</m:t>
        </m:r>
        <m:r>
          <m:rPr>
            <m:sty m:val="p"/>
          </m:rPr>
          <m:t>:</m:t>
        </m:r>
        <m:r>
          <m:rPr>
            <m:sty m:val="i"/>
          </m:rPr>
          <m:t>E</m:t>
        </m:r>
        <m:r>
          <m:rPr>
            <m:sty m:val="p"/>
          </m:rPr>
          <m:t>→</m:t>
        </m:r>
        <m:r>
          <m:rPr>
            <m:sty m:val="i"/>
          </m:rPr>
          <m:t>E</m:t>
        </m:r>
      </m:oMath>
      <w:r>
        <w:rPr/>
        <w:t xml:space="preserve"> au sens de </w:t>
      </w:r>
      <m:oMath>
        <m:r>
          <m:rPr>
            <m:sty m:val="p"/>
          </m:rPr>
          <m:t>⪯</m:t>
        </m:r>
      </m:oMath>
      <w:r>
        <w:rPr/>
        <w:t xml:space="preserve">, il existe un entier </w:t>
      </w:r>
      <m:oMath>
        <m:r>
          <m:rPr>
            <m:sty m:val="i"/>
          </m:rPr>
          <m:t>k</m:t>
        </m:r>
        <m:r>
          <m:rPr>
            <m:sty m:val="p"/>
          </m:rPr>
          <m:t>≥</m:t>
        </m:r>
        <m:r>
          <m:rPr>
            <m:sty m:val="p"/>
          </m:rPr>
          <m:t>0</m:t>
        </m:r>
      </m:oMath>
      <w:r>
        <w:rPr/>
        <w:t xml:space="preserve"> tel que </w:t>
      </w:r>
      <m:oMath>
        <m:sSup>
          <m:sSupPr/>
          <m:e>
            <m:r>
              <m:rPr>
                <m:sty m:val="i"/>
              </m:rPr>
              <m:t>f</m:t>
            </m:r>
          </m:e>
          <m:sup>
            <m:r>
              <m:rPr>
                <m:sty m:val="i"/>
              </m:rPr>
              <m:t>k</m:t>
            </m:r>
          </m:sup>
        </m:sSup>
        <m:r>
          <m:rPr>
            <m:sty m:val="p"/>
          </m:rPr>
          <m:t>(</m:t>
        </m:r>
        <m:r>
          <m:rPr>
            <m:sty m:val="i"/>
          </m:rPr>
          <m:t>m</m:t>
        </m:r>
        <m:r>
          <m:rPr>
            <m:sty m:val="p"/>
          </m:rPr>
          <m:t>)</m:t>
        </m:r>
      </m:oMath>
      <w:r>
        <w:rPr/>
        <w:t xml:space="preserve"> est un point fixe de </w:t>
      </w:r>
      <m:oMath>
        <m:r>
          <m:rPr>
            <m:sty m:val="i"/>
          </m:rPr>
          <m:t>f</m:t>
        </m:r>
      </m:oMath>
      <w:r>
        <w:rPr/>
        <w:t xml:space="preserve"> dans </w:t>
      </w:r>
      <m:oMath>
        <m:r>
          <m:rPr>
            <m:sty m:val="i"/>
          </m:rPr>
          <m:t>E</m:t>
        </m:r>
      </m:oMath>
      <w:r>
        <w:rPr/>
        <w:t xml:space="preserve">.</w:t>
      </w:r>
    </w:p>
    <w:p>
      <w:pPr>
        <w:spacing w:after="220" w:lineRule="auto"/>
      </w:pPr>
      <w:r>
        <w:rPr/>
        <w:t xml:space="preserve">Question 11 Soit </w:t>
      </w:r>
      <m:oMath>
        <m:r>
          <m:rPr>
            <m:sty m:val="i"/>
          </m:rPr>
          <m:t>E</m:t>
        </m:r>
      </m:oMath>
      <w:r>
        <w:rPr/>
        <w:t xml:space="preserve"> un ensemble fini quelconque muni d'une relation d'ordre </w:t>
      </w:r>
      <m:oMath>
        <m:r>
          <m:rPr>
            <m:sty m:val="p"/>
          </m:rPr>
          <m:t>⪯</m:t>
        </m:r>
      </m:oMath>
      <w:r>
        <w:rPr>
          <w:rFonts w:eastAsia="Georgia" w:cs="Georgia" w:ascii="Georgia" w:hAnsi="Georgia"/>
        </w:rPr>
        <w:t xml:space="preserve"> et admettant un plus petit élément </w:t>
      </w:r>
      <m:oMath>
        <m:r>
          <m:rPr>
            <m:sty m:val="i"/>
          </m:rPr>
          <m:t>m</m:t>
        </m:r>
      </m:oMath>
      <w:r>
        <w:rPr/>
        <w:t xml:space="preserve"> au sens de </w:t>
      </w:r>
      <m:oMath>
        <m:r>
          <m:rPr>
            <m:sty m:val="p"/>
          </m:rPr>
          <m:t>⪯</m:t>
        </m:r>
      </m:oMath>
      <w:r>
        <w:rPr/>
        <w:t xml:space="preserve">. Soit </w:t>
      </w:r>
      <m:oMath>
        <m:r>
          <m:rPr>
            <m:sty m:val="i"/>
          </m:rPr>
          <m:t>f</m:t>
        </m:r>
        <m:r>
          <m:rPr>
            <m:sty m:val="p"/>
          </m:rPr>
          <m:t>:</m:t>
        </m:r>
        <m:r>
          <m:rPr>
            <m:sty m:val="i"/>
          </m:rPr>
          <m:t>E</m:t>
        </m:r>
        <m:r>
          <m:rPr>
            <m:sty m:val="p"/>
          </m:rPr>
          <m:t>→</m:t>
        </m:r>
        <m:r>
          <m:rPr>
            <m:sty m:val="i"/>
          </m:rPr>
          <m:t>E</m:t>
        </m:r>
      </m:oMath>
      <w:r>
        <w:rPr/>
        <w:t xml:space="preserve"> une fonction croissante au sens de </w:t>
      </w:r>
      <m:oMath>
        <m:r>
          <m:rPr>
            <m:sty m:val="p"/>
          </m:rPr>
          <m:t>⪯</m:t>
        </m:r>
      </m:oMath>
      <w:r>
        <w:rPr/>
        <w:t xml:space="preserve">, et soit </w:t>
      </w:r>
      <m:oMath>
        <m:r>
          <m:rPr>
            <m:sty m:val="i"/>
          </m:rPr>
          <m:t>k</m:t>
        </m:r>
        <m:r>
          <m:rPr>
            <m:sty m:val="p"/>
          </m:rPr>
          <m:t>≥</m:t>
        </m:r>
        <m:r>
          <m:rPr>
            <m:sty m:val="p"/>
          </m:rPr>
          <m:t>0</m:t>
        </m:r>
      </m:oMath>
      <w:r>
        <w:rPr/>
        <w:t xml:space="preserve"> un entier tel que </w:t>
      </w:r>
      <m:oMath>
        <m:sSup>
          <m:sSupPr/>
          <m:e>
            <m:r>
              <m:rPr>
                <m:sty m:val="i"/>
              </m:rPr>
              <m:t>f</m:t>
            </m:r>
          </m:e>
          <m:sup>
            <m:r>
              <m:rPr>
                <m:sty m:val="i"/>
              </m:rPr>
              <m:t>k</m:t>
            </m:r>
          </m:sup>
        </m:sSup>
        <m:r>
          <m:rPr>
            <m:sty m:val="p"/>
          </m:rPr>
          <m:t>(</m:t>
        </m:r>
        <m:r>
          <m:rPr>
            <m:sty m:val="i"/>
          </m:rPr>
          <m:t>m</m:t>
        </m:r>
        <m:r>
          <m:rPr>
            <m:sty m:val="p"/>
          </m:rPr>
          <m:t>)</m:t>
        </m:r>
      </m:oMath>
      <w:r>
        <w:rPr/>
        <w:t xml:space="preserve"> soit un point fixe de </w:t>
      </w:r>
      <m:oMath>
        <m:r>
          <m:rPr>
            <m:sty m:val="i"/>
          </m:rPr>
          <m:t>f</m:t>
        </m:r>
      </m:oMath>
      <w:r>
        <w:rPr/>
        <w:t xml:space="preserve"> dans </w:t>
      </w:r>
      <m:oMath>
        <m:r>
          <m:rPr>
            <m:sty m:val="i"/>
          </m:rPr>
          <m:t>E</m:t>
        </m:r>
      </m:oMath>
      <w:r>
        <w:rPr>
          <w:rFonts w:eastAsia="Georgia" w:cs="Georgia" w:ascii="Georgia" w:hAnsi="Georgia"/>
        </w:rPr>
        <w:t xml:space="preserve">. Démontrer que </w:t>
      </w:r>
      <m:oMath>
        <m:sSup>
          <m:sSupPr/>
          <m:e>
            <m:r>
              <m:rPr>
                <m:sty m:val="i"/>
              </m:rPr>
              <m:t>f</m:t>
            </m:r>
          </m:e>
          <m:sup>
            <m:r>
              <m:rPr>
                <m:sty m:val="i"/>
              </m:rPr>
              <m:t>k</m:t>
            </m:r>
          </m:sup>
        </m:sSup>
        <m:r>
          <m:rPr>
            <m:sty m:val="p"/>
          </m:rPr>
          <m:t>(</m:t>
        </m:r>
        <m:r>
          <m:rPr>
            <m:sty m:val="i"/>
          </m:rPr>
          <m:t>m</m:t>
        </m:r>
        <m:r>
          <m:rPr>
            <m:sty m:val="p"/>
          </m:rPr>
          <m:t>)</m:t>
        </m:r>
      </m:oMath>
      <w:r>
        <w:rPr/>
        <w:t xml:space="preserve"> est en fait le plus petit point fixe de </w:t>
      </w:r>
      <m:oMath>
        <m:r>
          <m:rPr>
            <m:sty m:val="i"/>
          </m:rPr>
          <m:t>f</m:t>
        </m:r>
      </m:oMath>
      <w:r>
        <w:rPr/>
        <w:t xml:space="preserve"> au sens de </w:t>
      </w:r>
      <m:oMath>
        <m:r>
          <m:rPr>
            <m:sty m:val="p"/>
          </m:rPr>
          <m:t>⪯</m:t>
        </m:r>
      </m:oMath>
      <w:r>
        <w:rPr/>
        <w:t xml:space="preserve">, autrement dit que pour tout autre point fixe </w:t>
      </w:r>
      <m:oMath>
        <m:r>
          <m:rPr>
            <m:sty m:val="i"/>
          </m:rPr>
          <m:t>x</m:t>
        </m:r>
      </m:oMath>
      <w:r>
        <w:rPr/>
        <w:t xml:space="preserve"> de </w:t>
      </w:r>
      <m:oMath>
        <m:r>
          <m:rPr>
            <m:sty m:val="i"/>
          </m:rPr>
          <m:t>f</m:t>
        </m:r>
      </m:oMath>
      <w:r>
        <w:rPr/>
        <w:t xml:space="preserve"> dans </w:t>
      </w:r>
      <m:oMath>
        <m:r>
          <m:rPr>
            <m:sty m:val="i"/>
          </m:rPr>
          <m:t>E</m:t>
        </m:r>
      </m:oMath>
      <w:r>
        <w:rPr/>
        <w:t xml:space="preserve">, on a </w:t>
      </w:r>
      <m:oMath>
        <m:sSup>
          <m:sSupPr/>
          <m:e>
            <m:r>
              <m:rPr>
                <m:sty m:val="i"/>
              </m:rPr>
              <m:t>f</m:t>
            </m:r>
          </m:e>
          <m:sup>
            <m:r>
              <m:rPr>
                <m:sty m:val="i"/>
              </m:rPr>
              <m:t>k</m:t>
            </m:r>
          </m:sup>
        </m:sSup>
        <m:r>
          <m:rPr>
            <m:sty m:val="p"/>
          </m:rPr>
          <m:t>(</m:t>
        </m:r>
        <m:r>
          <m:rPr>
            <m:sty m:val="i"/>
          </m:rPr>
          <m:t>m</m:t>
        </m:r>
        <m:r>
          <m:rPr>
            <m:sty m:val="p"/>
          </m:rPr>
          <m:t>)</m:t>
        </m:r>
        <m:r>
          <m:rPr>
            <m:sty m:val="p"/>
          </m:rPr>
          <m:t>⪯</m:t>
        </m:r>
        <m:r>
          <m:rPr>
            <m:sty m:val="i"/>
          </m:rPr>
          <m:t>x</m:t>
        </m:r>
      </m:oMath>
      <w:r>
        <w:rPr/>
        <w:t xml:space="preserve">.</w:t>
      </w:r>
    </w:p>
    <w:p>
      <w:pPr>
        <w:spacing w:after="220" w:lineRule="auto"/>
      </w:pPr>
      <w:r>
        <w:rPr>
          <w:rFonts w:eastAsia="Georgia" w:cs="Georgia" w:ascii="Georgia" w:hAnsi="Georgia"/>
        </w:rPr>
        <w:t xml:space="preserve">Nous nous intéressons maintenant à un choix particulier d'ordre </w:t>
      </w:r>
      <m:oMath>
        <m:r>
          <m:rPr>
            <m:sty m:val="p"/>
          </m:rPr>
          <m:t>⪯</m:t>
        </m:r>
      </m:oMath>
      <w:r>
        <w:rPr>
          <w:rFonts w:eastAsia="Georgia" w:cs="Georgia" w:ascii="Georgia" w:hAnsi="Georgia"/>
        </w:rPr>
        <w:t xml:space="preserve">, appelé ordre de divisibilité et noté </w:t>
      </w:r>
      <m:oMath>
        <m:r>
          <m:rPr>
            <m:sty m:val="p"/>
          </m:rPr>
          <m:t>∣</m:t>
        </m:r>
      </m:oMath>
      <w:r>
        <w:rPr>
          <w:rFonts w:eastAsia="Georgia" w:cs="Georgia" w:ascii="Georgia" w:hAnsi="Georgia"/>
        </w:rPr>
        <w:t xml:space="preserve">. Précisément, on note </w:t>
      </w:r>
      <m:oMath>
        <m:r>
          <m:rPr>
            <m:sty m:val="i"/>
          </m:rPr>
          <m:t>a</m:t>
        </m:r>
        <m:r>
          <m:rPr>
            <m:sty m:val="p"/>
          </m:rPr>
          <m:t>∣</m:t>
        </m:r>
        <m:r>
          <m:rPr>
            <m:sty m:val="i"/>
          </m:rPr>
          <m:t>b</m:t>
        </m:r>
      </m:oMath>
      <w:r>
        <w:rPr/>
        <w:t xml:space="preserve"> la relation d'ordre " </w:t>
      </w:r>
      <m:oMath>
        <m:r>
          <m:rPr>
            <m:sty m:val="i"/>
          </m:rPr>
          <m:t>a</m:t>
        </m:r>
      </m:oMath>
      <w:r>
        <w:rPr/>
        <w:t xml:space="preserve"> divise </w:t>
      </w:r>
      <m:oMath>
        <m:r>
          <m:rPr>
            <m:sty m:val="i"/>
          </m:rPr>
          <m:t>b</m:t>
        </m:r>
      </m:oMath>
      <w:r>
        <w:rPr/>
        <w:t xml:space="preserve"> " sur les entiers positifs, vraie si et seulement s'il existe un entier </w:t>
      </w:r>
      <m:oMath>
        <m:r>
          <m:rPr>
            <m:sty m:val="i"/>
          </m:rPr>
          <m:t>c</m:t>
        </m:r>
        <m:r>
          <m:rPr>
            <m:sty m:val="p"/>
          </m:rPr>
          <m:t>≥</m:t>
        </m:r>
        <m:r>
          <m:rPr>
            <m:sty m:val="p"/>
          </m:rPr>
          <m:t>0</m:t>
        </m:r>
      </m:oMath>
      <w:r>
        <w:rPr/>
        <w:t xml:space="preserve"> tel que </w:t>
      </w:r>
      <m:oMath>
        <m:r>
          <m:rPr>
            <m:sty m:val="i"/>
          </m:rPr>
          <m:t>c</m:t>
        </m:r>
        <m:r>
          <m:rPr>
            <m:sty m:val="i"/>
          </m:rPr>
          <m:t>a</m:t>
        </m:r>
        <m:r>
          <m:rPr>
            <m:sty m:val="p"/>
          </m:rPr>
          <m:t>=</m:t>
        </m:r>
        <m:r>
          <m:rPr>
            <m:sty m:val="i"/>
          </m:rPr>
          <m:t>b</m:t>
        </m:r>
      </m:oMath>
      <w:r>
        <w:rPr/>
        <w:t xml:space="preserve">. Ainsi, l'ensemble </w:t>
      </w:r>
      <m:oMath>
        <m:sSub>
          <m:sSubPr/>
          <m:e>
            <m:r>
              <m:rPr>
                <m:sty m:val="i"/>
              </m:rPr>
              <m:t>E</m:t>
            </m:r>
          </m:e>
          <m:sub>
            <m:r>
              <m:rPr>
                <m:sty m:val="p"/>
              </m:rPr>
              <m:t>10</m:t>
            </m:r>
          </m:sub>
        </m:sSub>
      </m:oMath>
      <w:r>
        <w:rPr>
          <w:rFonts w:eastAsia="Georgia" w:cs="Georgia" w:ascii="Georgia" w:hAnsi="Georgia"/>
        </w:rPr>
        <w:t xml:space="preserve"> ordonné par divisibilité peut se représenter graphiquement comme suit.</w:t>
      </w:r>
      <w:r>
        <w:rPr/>
        <w:br w:type="textWrapping"/>
      </w:r>
    </w:p>
    <w:p>
      <w:pPr>
        <w:spacing w:lineRule="auto"/>
        <w:jc w:val="center"/>
      </w:pPr>
      <w:r>
        <w:rPr/>
        <w:drawing>
          <wp:inline distB="0" distL="0" distR="0" distT="0">
            <wp:extent cx="4143375" cy="4152900"/>
            <wp:effectExtent b="0" l="0" r="0" t="0"/>
            <wp:docPr id="2" name="image-9eba8972fd92dc0422ef35e16e983833834c3f94.jpg"/>
            <a:graphic>
              <a:graphicData uri="http://schemas.openxmlformats.org/drawingml/2006/picture">
                <pic:pic>
                  <pic:nvPicPr>
                    <pic:cNvPr id="2" name="image-9eba8972fd92dc0422ef35e16e983833834c3f94.jpg" descr=""/>
                    <pic:cNvPicPr/>
                  </pic:nvPicPr>
                  <pic:blipFill>
                    <a:blip r:embed="rId6" cstate="print"/>
                    <a:srcRect b="0" l="0" r="0" t="0"/>
                    <a:stretch>
                      <a:fillRect/>
                    </a:stretch>
                  </pic:blipFill>
                  <pic:spPr>
                    <a:xfrm>
                      <a:off x="0" y="0"/>
                      <a:ext cx="4143375" cy="4152900"/>
                    </a:xfrm>
                    <a:prstGeom prst="rect"/>
                  </pic:spPr>
                </pic:pic>
              </a:graphicData>
            </a:graphic>
          </wp:inline>
        </w:drawing>
      </w:r>
    </w:p>
    <w:p>
      <w:pPr>
        <w:spacing w:after="220" w:lineRule="auto"/>
      </w:pPr>
      <w:r>
        <w:rPr>
          <w:rFonts w:eastAsia="Georgia" w:cs="Georgia" w:ascii="Georgia" w:hAnsi="Georgia"/>
        </w:rPr>
        <w:t xml:space="preserve">D'après la définition donnée précédemment, une fonction </w:t>
      </w:r>
      <m:oMath>
        <m:r>
          <m:rPr>
            <m:sty m:val="i"/>
          </m:rPr>
          <m:t>f</m:t>
        </m:r>
        <m:r>
          <m:rPr>
            <m:sty m:val="p"/>
          </m:rPr>
          <m:t>:</m:t>
        </m:r>
        <m:sSub>
          <m:sSubPr/>
          <m:e>
            <m:r>
              <m:rPr>
                <m:sty m:val="p"/>
              </m:rPr>
              <m:t>E</m:t>
            </m:r>
          </m:e>
          <m:sub>
            <m:r>
              <m:rPr>
                <m:sty m:val="i"/>
              </m:rPr>
              <m:t>n</m:t>
            </m:r>
          </m:sub>
        </m:sSub>
        <m:r>
          <m:rPr>
            <m:sty m:val="p"/>
          </m:rPr>
          <m:t>→</m:t>
        </m:r>
        <m:sSub>
          <m:sSubPr/>
          <m:e>
            <m:r>
              <m:rPr>
                <m:sty m:val="p"/>
              </m:rPr>
              <m:t>E</m:t>
            </m:r>
          </m:e>
          <m:sub>
            <m:r>
              <m:rPr>
                <m:sty m:val="i"/>
              </m:rPr>
              <m:t>n</m:t>
            </m:r>
          </m:sub>
        </m:sSub>
      </m:oMath>
      <w:r>
        <w:rPr>
          <w:rFonts w:eastAsia="Georgia" w:cs="Georgia" w:ascii="Georgia" w:hAnsi="Georgia"/>
        </w:rPr>
        <w:t xml:space="preserve"> croissante au sens de l'ordre de divisibilité est une fonction telle que pour tous </w:t>
      </w:r>
      <m:oMath>
        <m:r>
          <m:rPr>
            <m:sty m:val="i"/>
          </m:rPr>
          <m:t>x</m:t>
        </m:r>
        <m:r>
          <m:rPr>
            <m:sty m:val="p"/>
          </m:rPr>
          <m:t>,</m:t>
        </m:r>
        <m:r>
          <m:rPr>
            <m:sty m:val="i"/>
          </m:rPr>
          <m:t>y</m:t>
        </m:r>
      </m:oMath>
      <w:r>
        <w:rPr/>
        <w:t xml:space="preserve"> dans </w:t>
      </w:r>
      <m:oMath>
        <m:sSub>
          <m:sSubPr/>
          <m:e>
            <m:r>
              <m:rPr>
                <m:sty m:val="p"/>
              </m:rPr>
              <m:t>E</m:t>
            </m:r>
          </m:e>
          <m:sub>
            <m:r>
              <m:rPr>
                <m:sty m:val="i"/>
              </m:rPr>
              <m:t>n</m:t>
            </m:r>
          </m:sub>
        </m:sSub>
      </m:oMath>
      <w:r>
        <w:rPr/>
        <w:t xml:space="preserve">, si </w:t>
      </w:r>
      <m:oMath>
        <m:r>
          <m:rPr>
            <m:sty m:val="i"/>
          </m:rPr>
          <m:t>x</m:t>
        </m:r>
        <m:r>
          <m:rPr>
            <m:sty m:val="p"/>
          </m:rPr>
          <m:t>∣</m:t>
        </m:r>
        <m:r>
          <m:rPr>
            <m:sty m:val="i"/>
          </m:rPr>
          <m:t>y</m:t>
        </m:r>
      </m:oMath>
      <w:r>
        <w:rPr/>
        <w:t xml:space="preserve">, alors </w:t>
      </w:r>
      <m:oMath>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oMath>
      <w:r>
        <w:rPr>
          <w:rFonts w:eastAsia="Georgia" w:cs="Georgia" w:ascii="Georgia" w:hAnsi="Georgia"/>
        </w:rPr>
        <w:t xml:space="preserve">. Par exemple, la fonction représentée par le tableau ci-dessous est croissante au sens de l'ordre de divisibilité.</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0</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1</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2</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3</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4</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5</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6</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7</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8</m:t>
                </m:r>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9</m:t>
                </m:r>
                <m:r>
                  <m:rPr>
                    <m:sty m:val="p"/>
                  </m:rPr>
                  <m:t>]</m:t>
                </m:r>
              </m:oMath>
            </m:oMathPara>
          </w:p>
        </w:tc>
      </w:tr>
    </w:tbl>
    <w:p>
      <w:pPr>
        <w:spacing w:lineRule="auto"/>
      </w:pPr>
    </w:p>
    <w:p>
      <w:pPr>
        <w:spacing w:lineRule="auto"/>
        <w:jc w:val="center"/>
      </w:pPr>
      <w:r>
        <w:rPr/>
        <w:t xml:space="preserve">.</w:t>
      </w:r>
    </w:p>
    <w:p>
      <w:pPr>
        <w:spacing w:after="220" w:lineRule="auto"/>
      </w:pPr>
      <w:r>
        <w:rPr/>
        <w:t xml:space="preserve">On remarque que, par la question 11, toute fonction de </w:t>
      </w:r>
      <m:oMath>
        <m:sSub>
          <m:sSubPr/>
          <m:e>
            <m:r>
              <m:rPr>
                <m:sty m:val="p"/>
              </m:rPr>
              <m:t>E</m:t>
            </m:r>
          </m:e>
          <m:sub>
            <m:r>
              <m:rPr>
                <m:sty m:val="i"/>
              </m:rPr>
              <m:t>n</m:t>
            </m:r>
          </m:sub>
        </m:sSub>
      </m:oMath>
      <w:r>
        <w:rPr/>
        <w:t xml:space="preserve"> dans </w:t>
      </w:r>
      <m:oMath>
        <m:sSub>
          <m:sSubPr/>
          <m:e>
            <m:r>
              <m:rPr>
                <m:sty m:val="p"/>
              </m:rPr>
              <m:t>E</m:t>
            </m:r>
          </m:e>
          <m:sub>
            <m:r>
              <m:rPr>
                <m:sty m:val="i"/>
              </m:rPr>
              <m:t>n</m:t>
            </m:r>
          </m:sub>
        </m:sSub>
      </m:oMath>
      <w:r>
        <w:rPr>
          <w:rFonts w:eastAsia="Georgia" w:cs="Georgia" w:ascii="Georgia" w:hAnsi="Georgia"/>
        </w:rPr>
        <w:t xml:space="preserve"> croissante au sens de l'ordre de divisibilité a un plus petit point fixe au sens de l'ordre de divisibilité.</w:t>
      </w:r>
    </w:p>
    <w:p>
      <w:pPr>
        <w:spacing w:after="220" w:lineRule="auto"/>
      </w:pPr>
      <w:r>
        <w:rPr/>
        <w:t xml:space="preserve">On rappelle que le pgcd de deux entiers </w:t>
      </w:r>
      <m:oMath>
        <m:r>
          <m:rPr>
            <m:sty m:val="i"/>
          </m:rPr>
          <m:t>x</m:t>
        </m:r>
        <m:r>
          <m:rPr>
            <m:sty m:val="p"/>
          </m:rPr>
          <m:t>≥</m:t>
        </m:r>
        <m:r>
          <m:rPr>
            <m:sty m:val="p"/>
          </m:rPr>
          <m:t>1</m:t>
        </m:r>
      </m:oMath>
      <w:r>
        <w:rPr/>
        <w:t xml:space="preserve"> et </w:t>
      </w:r>
      <m:oMath>
        <m:r>
          <m:rPr>
            <m:sty m:val="i"/>
          </m:rPr>
          <m:t>y</m:t>
        </m:r>
        <m:r>
          <m:rPr>
            <m:sty m:val="p"/>
          </m:rPr>
          <m:t>≥</m:t>
        </m:r>
        <m:r>
          <m:rPr>
            <m:sty m:val="p"/>
          </m:rPr>
          <m:t>1</m:t>
        </m:r>
      </m:oMath>
      <w:r>
        <w:rPr/>
        <w:t xml:space="preserve"> est le plus grand entier non nul qui divise </w:t>
      </w:r>
      <m:oMath>
        <m:r>
          <m:rPr>
            <m:sty m:val="i"/>
          </m:rPr>
          <m:t>x</m:t>
        </m:r>
      </m:oMath>
      <w:r>
        <w:rPr/>
        <w:t xml:space="preserve"> et </w:t>
      </w:r>
      <m:oMath>
        <m:r>
          <m:rPr>
            <m:sty m:val="i"/>
          </m:rPr>
          <m:t>y</m:t>
        </m:r>
      </m:oMath>
      <w:r>
        <w:rPr>
          <w:rFonts w:eastAsia="Georgia" w:cs="Georgia" w:ascii="Georgia" w:hAnsi="Georgia"/>
        </w:rPr>
        <w:t xml:space="preserve">. On étend cette définition à des entiers naturels quelconques, en convenant de définir le pgcd d'un entier </w:t>
      </w:r>
      <m:oMath>
        <m:r>
          <m:rPr>
            <m:sty m:val="i"/>
          </m:rPr>
          <m:t>x</m:t>
        </m:r>
        <m:r>
          <m:rPr>
            <m:sty m:val="p"/>
          </m:rPr>
          <m:t>≥</m:t>
        </m:r>
        <m:r>
          <m:rPr>
            <m:sty m:val="p"/>
          </m:rPr>
          <m:t>0</m:t>
        </m:r>
      </m:oMath>
      <w:r>
        <w:rPr/>
        <w:t xml:space="preserve"> et de 0 comme valant </w:t>
      </w:r>
      <m:oMath>
        <m:r>
          <m:rPr>
            <m:sty m:val="i"/>
          </m:rPr>
          <m:t>x</m:t>
        </m:r>
      </m:oMath>
      <w:r>
        <w:rPr/>
        <w:t xml:space="preserve">.</w:t>
      </w:r>
    </w:p>
    <w:p>
      <w:pPr>
        <w:spacing w:after="220" w:lineRule="auto"/>
      </w:pPr>
      <w:r>
        <w:rPr/>
        <w:t xml:space="preserve">Question 12 Soit </w:t>
      </w:r>
      <m:oMath>
        <m:r>
          <m:rPr>
            <m:sty m:val="i"/>
          </m:rPr>
          <m:t>f</m:t>
        </m:r>
      </m:oMath>
      <w:r>
        <w:rPr/>
        <w:t xml:space="preserve"> une fonction de </w:t>
      </w:r>
      <m:oMath>
        <m:sSub>
          <m:sSubPr/>
          <m:e>
            <m:r>
              <m:rPr>
                <m:sty m:val="p"/>
              </m:rPr>
              <m:t>E</m:t>
            </m:r>
          </m:e>
          <m:sub>
            <m:r>
              <m:rPr>
                <m:sty m:val="i"/>
              </m:rPr>
              <m:t>n</m:t>
            </m:r>
          </m:sub>
        </m:sSub>
      </m:oMath>
      <w:r>
        <w:rPr/>
        <w:t xml:space="preserve"> dans </w:t>
      </w:r>
      <m:oMath>
        <m:sSub>
          <m:sSubPr/>
          <m:e>
            <m:r>
              <m:rPr>
                <m:sty m:val="p"/>
              </m:rPr>
              <m:t>E</m:t>
            </m:r>
          </m:e>
          <m:sub>
            <m:r>
              <m:rPr>
                <m:sty m:val="i"/>
              </m:rPr>
              <m:t>n</m:t>
            </m:r>
          </m:sub>
        </m:sSub>
      </m:oMath>
      <w:r>
        <w:rPr>
          <w:rFonts w:eastAsia="Georgia" w:cs="Georgia" w:ascii="Georgia" w:hAnsi="Georgia"/>
        </w:rPr>
        <w:t xml:space="preserve">, croissante au sens de l'ordre de divisibilité, et notons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oMath>
      <w:r>
        <w:rPr/>
        <w:t xml:space="preserve"> les points fixes de </w:t>
      </w:r>
      <m:oMath>
        <m:r>
          <m:rPr>
            <m:sty m:val="i"/>
          </m:rPr>
          <m:t>f</m:t>
        </m:r>
      </m:oMath>
      <w:r>
        <w:rPr/>
        <w:t xml:space="preserve"> dans </w:t>
      </w:r>
      <m:oMath>
        <m:sSub>
          <m:sSubPr/>
          <m:e>
            <m:r>
              <m:rPr>
                <m:sty m:val="p"/>
              </m:rPr>
              <m:t>E</m:t>
            </m:r>
          </m:e>
          <m:sub>
            <m:r>
              <m:rPr>
                <m:sty m:val="i"/>
              </m:rPr>
              <m:t>n</m:t>
            </m:r>
          </m:sub>
        </m:sSub>
      </m:oMath>
      <w:r>
        <w:rPr/>
        <w:t xml:space="preserve">. Montrer que le plus petit point fixe de </w:t>
      </w:r>
      <m:oMath>
        <m:r>
          <m:rPr>
            <m:sty m:val="i"/>
          </m:rPr>
          <m:t>f</m:t>
        </m:r>
      </m:oMath>
      <w:r>
        <w:rPr>
          <w:rFonts w:eastAsia="Georgia" w:cs="Georgia" w:ascii="Georgia" w:hAnsi="Georgia"/>
        </w:rPr>
        <w:t xml:space="preserve"> au sens de l'ordre de divisibilité est exactement le pgcd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oMath>
      <w:r>
        <w:rPr/>
        <w:t xml:space="preserve">.</w:t>
      </w:r>
    </w:p>
    <w:p>
      <w:pPr>
        <w:spacing w:after="220" w:lineRule="auto"/>
      </w:pPr>
      <w:r>
        <w:rPr>
          <w:rFonts w:eastAsia="Georgia" w:cs="Georgia" w:ascii="Georgia" w:hAnsi="Georgia"/>
        </w:rPr>
        <w:t xml:space="preserve">Question 13 Écrire une procédure pgcd_points_fixes(t) qui prend en argument un tableau t de taille </w:t>
      </w:r>
      <m:oMath>
        <m:r>
          <m:rPr>
            <m:sty m:val="i"/>
          </m:rPr>
          <m:t>n</m:t>
        </m:r>
      </m:oMath>
      <w:r>
        <w:rPr>
          <w:rFonts w:eastAsia="Georgia" w:cs="Georgia" w:ascii="Georgia" w:hAnsi="Georgia"/>
        </w:rPr>
        <w:t xml:space="preserve"> représentant une fonction de </w:t>
      </w:r>
      <m:oMath>
        <m:sSub>
          <m:sSubPr/>
          <m:e>
            <m:r>
              <m:rPr>
                <m:sty m:val="p"/>
              </m:rPr>
              <m:t>E</m:t>
            </m:r>
          </m:e>
          <m:sub>
            <m:r>
              <m:rPr>
                <m:sty m:val="i"/>
              </m:rPr>
              <m:t>n</m:t>
            </m:r>
          </m:sub>
        </m:sSub>
      </m:oMath>
      <w:r>
        <w:rPr/>
        <w:t xml:space="preserve"> dans </w:t>
      </w:r>
      <m:oMath>
        <m:sSub>
          <m:sSubPr/>
          <m:e>
            <m:r>
              <m:rPr>
                <m:sty m:val="p"/>
              </m:rPr>
              <m:t>E</m:t>
            </m:r>
          </m:e>
          <m:sub>
            <m:r>
              <m:rPr>
                <m:sty m:val="i"/>
              </m:rPr>
              <m:t>n</m:t>
            </m:r>
          </m:sub>
        </m:sSub>
      </m:oMath>
      <w:r>
        <w:rPr>
          <w:rFonts w:eastAsia="Georgia" w:cs="Georgia" w:ascii="Georgia" w:hAnsi="Georgia"/>
        </w:rPr>
        <w:t xml:space="preserve">, croissante au sens de la divisibilité, et renvoie le pgcd de ses points fixes. On impose un temps de calcul logarithmique en la taille </w:t>
      </w:r>
      <m:oMath>
        <m:r>
          <m:rPr>
            <m:sty m:val="i"/>
          </m:rPr>
          <m:t>n</m:t>
        </m:r>
      </m:oMath>
      <w:r>
        <w:rPr>
          <w:rFonts w:eastAsia="Georgia" w:cs="Georgia" w:ascii="Georgia" w:hAnsi="Georgia"/>
        </w:rPr>
        <w:t xml:space="preserve"> du tableau. On ne demande pas ici de démonstration du fait que le temps de calcul de la solution proposée est logarithmique, ceci étant le sujet de la question qui suit.</w:t>
      </w:r>
    </w:p>
    <w:p>
      <w:pPr>
        <w:spacing w:after="220" w:lineRule="auto"/>
      </w:pPr>
      <w:r>
        <w:rPr>
          <w:rFonts w:eastAsia="Georgia" w:cs="Georgia" w:ascii="Georgia" w:hAnsi="Georgia"/>
        </w:rPr>
        <w:t xml:space="preserve">Question 14 Justifier que la procédure de la question 13 a un temps de calcul logarithmique en la taille </w:t>
      </w:r>
      <m:oMath>
        <m:r>
          <m:rPr>
            <m:sty m:val="i"/>
          </m:rPr>
          <m:t>n</m:t>
        </m:r>
      </m:oMath>
      <w:r>
        <w:rPr/>
        <w:t xml:space="preserve"> du tableau.</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c86c720a65dd0ac219595080e39d4a1bee68329.jpg" TargetMode="Internal"/><Relationship Id="rId6" Type="http://schemas.openxmlformats.org/officeDocument/2006/relationships/image" Target="media/image-9eba8972fd92dc0422ef35e16e983833834c3f9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2025-08-29T16:04:46.134Z</dcterms:created>
  <dcterms:modified xsi:type="dcterms:W3CDTF">2025-08-29T16:04:46.134Z</dcterms:modified>
</cp:coreProperties>
</file>