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ECOLE POLYTECHNIQUE 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2025</w:t>
      </w:r>
    </w:p>
    <w:p>
      <w:pPr>
        <w:spacing w:after="220" w:lineRule="auto"/>
      </w:pPr>
      <w:r>
        <w:rPr/>
        <w:t xml:space="preserve">LUNDI 14 AVRIL 2025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FILIERES MP-MPI - Epreuve 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MATHEMATIQUES A (XULSR)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entiers naturels strictement positifs.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/>
        <w:t xml:space="preserve"> On note </w:t>
      </w:r>
      <m:oMath>
        <m:r>
          <m:rPr>
            <m:scr m:val="double-struck"/>
          </m:rPr>
          <m:t>C</m:t>
        </m:r>
      </m:oMath>
      <w:r>
        <w:rPr/>
        <w:t xml:space="preserve"> le corps des nombres complexes. Tous les espaces vectoriels sont sur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/>
        <w:t xml:space="preserve"> On note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l'anneau des polynômes en une indéterminée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coefficients complexes et </w:t>
      </w:r>
      <m:oMath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le corps des fractions rationnelles en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/>
        <w:t xml:space="preserve"> Pour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entiers naturels,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l'espace des matrices de taille </w:t>
      </w:r>
      <m:oMath>
        <m:r>
          <m:rPr>
            <m:sty m:val="i"/>
          </m:rPr>
          <m:t>m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. Lorsque l'on a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on le note simplement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groupe des matrices inversibles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/>
        <w:t xml:space="preserve"> On note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) la matrice nulle (resp. la matrice identité)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>
          <w:rFonts w:eastAsia="Georgia" w:cs="Georgia" w:ascii="Georgia" w:hAnsi="Georgia"/>
        </w:rPr>
        <w:t xml:space="preserve"> Étant donné deux matrices carrées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on construit une matrice diagonale par blocs:</w:t>
      </w:r>
    </w:p>
    <w:p>
      <w:pPr>
        <w:spacing w:after="220" w:lineRule="auto"/>
      </w:pPr>
      <m:oMathPara>
        <m:oMath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« 0 » désignent des matrices nulles de tailles convenables. La notation s'étend naturellement à un nombre fini de matrices carrées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) appelées alors blocs diagonaux de la matrice ainsi construite.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>
          <w:rFonts w:eastAsia="Georgia" w:cs="Georgia" w:ascii="Georgia" w:hAnsi="Georgia"/>
        </w:rPr>
        <w:t xml:space="preserve"> Étant donné un entier naturel </w:t>
      </w:r>
      <m:oMath>
        <m:r>
          <m:rPr>
            <m:sty m:val="i"/>
          </m:rPr>
          <m:t>s</m:t>
        </m:r>
      </m:oMath>
      <w:r>
        <w:rPr/>
        <w:t xml:space="preserve"> non nul et une </w:t>
      </w:r>
      <m:oMath>
        <m:r>
          <m:rPr>
            <m:sty m:val="i"/>
          </m:rPr>
          <m:t>s</m:t>
        </m:r>
      </m:oMath>
      <w:r>
        <w:rPr/>
        <w:t xml:space="preserve">-liste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la matrice diagonale </w:t>
      </w:r>
      <m:oMath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i"/>
          </m:rPr>
          <m:t>s</m:t>
        </m:r>
      </m:oMath>
      <w:r>
        <w:rPr/>
        <w:t xml:space="preserve"> dont les coefficients diagonaux sont, dans l'ordre,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>
          <w:rFonts w:eastAsia="Georgia" w:cs="Georgia" w:ascii="Georgia" w:hAnsi="Georgia"/>
        </w:rPr>
        <w:t xml:space="preserve"> Dans ce problème, étant donné un entier naturel </w:t>
      </w:r>
      <m:oMath>
        <m:r>
          <m:rPr>
            <m:sty m:val="i"/>
          </m:rPr>
          <m:t>r</m:t>
        </m:r>
      </m:oMath>
      <w:r>
        <w:rPr/>
        <w:t xml:space="preserve"> non nul, on appelle bloc de Jordan de taille </w:t>
      </w:r>
      <m:oMath>
        <m:r>
          <m:rPr>
            <m:sty m:val="i"/>
          </m:rPr>
          <m:t>r</m:t>
        </m:r>
      </m:oMath>
      <w:r>
        <w:rPr/>
        <w:t xml:space="preserve"> la matrice </w:t>
      </w:r>
      <m:oMath>
        <m:r>
          <m:rPr>
            <m:sty m:val="i"/>
          </m:rPr>
          <m:t>r</m:t>
        </m:r>
        <m:r>
          <m:rPr>
            <m:sty m:val="p"/>
          </m:rPr>
          <m:t>×</m:t>
        </m:r>
        <m:r>
          <m:rPr>
            <m:sty m:val="i"/>
          </m:rPr>
          <m:t>r</m:t>
        </m:r>
      </m:oMath>
      <w:r>
        <w:rPr/>
        <w:t xml:space="preserve">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(tous les coefficients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nuls sauf ceux d'indice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qui valent 1 ). La matrice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la matrice nulle (0).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/>
        <w:t xml:space="preserve"> Une matrice est dite diagonale par blocs de Jordan si elle est diagonale par blocs avec des blocs diagonaux qui sont des blocs de Jordan.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>
          <w:rFonts w:eastAsia="Georgia" w:cs="Georgia" w:ascii="Georgia" w:hAnsi="Georgia"/>
        </w:rPr>
        <w:t xml:space="preserve"> Étant donné un espace vectoriel </w:t>
      </w:r>
      <m:oMath>
        <m:r>
          <m:rPr>
            <m:sty m:val="i"/>
          </m:rPr>
          <m:t>V</m:t>
        </m:r>
      </m:oMath>
      <w:r>
        <w:rPr/>
        <w:t xml:space="preserve">, on note id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l'identité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>
          <w:rFonts w:eastAsia="Georgia" w:cs="Georgia" w:ascii="Georgia" w:hAnsi="Georgia"/>
        </w:rPr>
        <w:t xml:space="preserve"> Étant donné un espace vectoriel </w:t>
      </w:r>
      <m:oMath>
        <m:r>
          <m:rPr>
            <m:sty m:val="i"/>
          </m:rPr>
          <m:t>V</m:t>
        </m:r>
      </m:oMath>
      <w:r>
        <w:rPr/>
        <w:t xml:space="preserve"> et un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, un sous-espace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est dit stable par </w:t>
      </w:r>
      <m:oMath>
        <m:r>
          <m:rPr>
            <m:sty m:val="i"/>
          </m:rPr>
          <m:t>u</m:t>
        </m:r>
      </m:oMath>
      <w:r>
        <w:rPr/>
        <w:t xml:space="preserve"> si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W</m:t>
        </m:r>
      </m:oMath>
      <w:r>
        <w:rPr/>
        <w:t xml:space="preserve">. On note alors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W</m:t>
        </m:r>
      </m:oMath>
      <w:r>
        <w:rPr/>
        <w:t xml:space="preserve"> induit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c'est-à-dire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W</m:t>
        </m:r>
        <m:r>
          <m:rPr>
            <m:sty m:val="p"/>
          </m:rPr>
          <m:t>→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Objectifs et structure du problème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 premier objectif du problème est de donner une démonstration du fait qu'une matrice nilpotente est semblable à une matrice diagonale par blocs dont les blocs diagonaux sont des blocs de Jordan. Après la partie [1], qui regroupe quelques résultats utiles pour la suite, la démonstration occupe les parties II à IV.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Une fois ce théorème établi, on en démontre dans la partie Vune version dite «graduée», c'est-à-dire en présence d'une matrice diagonalisable satisfaisant à certaines relations particulières. Ce résultat est utilisé pour donner une forme normale pour les matrices des couples d'applications linéaires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).</w:t>
      </w:r>
      <w:r>
        <w:rPr/>
        <w:br w:type="textWrapping"/>
      </w:r>
      <m:oMath>
        <m:r>
          <m:rPr>
            <m:sty m:val="p"/>
          </m:rPr>
          <m:t>▹</m:t>
        </m:r>
      </m:oMath>
      <w:r>
        <w:rPr>
          <w:rFonts w:eastAsia="Georgia" w:cs="Georgia" w:ascii="Georgia" w:hAnsi="Georgia"/>
        </w:rPr>
        <w:t xml:space="preserve"> Enfin, dans la partie VI, on utilise la version «graduée» de la partie précédente pour classer les couples de matrices rectangulaires à équivalence simultanée près.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Questions préliminaires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Restriction d'un endomorphisme diagonalisable à un sous-espace stable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espace vectoriel de dimension finie, soit </w:t>
      </w:r>
      <m:oMath>
        <m:r>
          <m:rPr>
            <m:sty m:val="i"/>
          </m:rPr>
          <m:t>h</m:t>
        </m:r>
      </m:oMath>
      <w:r>
        <w:rPr/>
        <w:t xml:space="preserve"> un endomorphisme de </w:t>
      </w:r>
      <m:oMath>
        <m:r>
          <m:rPr>
            <m:sty m:val="i"/>
          </m:rPr>
          <m:t>V</m:t>
        </m:r>
      </m:oMath>
      <w:r>
        <w:rPr/>
        <w:t xml:space="preserve"> et soit </w:t>
      </w:r>
      <m:oMath>
        <m:r>
          <m:rPr>
            <m:sty m:val="i"/>
          </m:rPr>
          <m:t>W</m:t>
        </m:r>
      </m:oMath>
      <w:r>
        <w:rPr/>
        <w:t xml:space="preserve"> un sousespace stable par </w:t>
      </w:r>
      <m:oMath>
        <m:r>
          <m:rPr>
            <m:sty m:val="i"/>
          </m:rPr>
          <m:t>h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W</m:t>
        </m:r>
      </m:oMath>
      <w:r>
        <w:rPr/>
        <w:t xml:space="preserve"> induit par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c'est-à-dire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W</m:t>
        </m:r>
        <m:r>
          <m:rPr>
            <m:sty m:val="p"/>
          </m:rPr>
          <m:t>→</m:t>
        </m:r>
        <m:r>
          <m:rPr>
            <m:sty m:val="i"/>
          </m:rPr>
          <m:t>W</m:t>
        </m:r>
      </m:oMath>
      <w:r>
        <w:rPr/>
        <w:t xml:space="preserve">, </w:t>
      </w:r>
      <m:oMath>
        <m:r>
          <m:rPr>
            <m:sty m:val="i"/>
          </m:rPr>
          <m:t>v</m:t>
        </m:r>
        <m:r>
          <m:rPr>
            <m:sty m:val="p"/>
          </m:rPr>
          <m:t>↦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si </w:t>
      </w:r>
      <m:oMath>
        <m:r>
          <m:rPr>
            <m:sty m:val="i"/>
          </m:rPr>
          <m:t>h</m:t>
        </m:r>
      </m:oMath>
      <w:r>
        <w:rPr/>
        <w:t xml:space="preserve"> est diagonalisable, alors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 est aussi diagonalisable.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2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 xml:space="preserve"> </m:t>
        </m:r>
      </m:oMath>
      <w:r>
        <w:rPr>
          <w:b/>
          <w:sz w:val="42"/>
        </w:rPr>
        <w:t xml:space="preserve"> Un invariant matriciel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une matrice carrée </w:t>
      </w:r>
      <m:oMath>
        <m:r>
          <m:rPr>
            <m:sty m:val="i"/>
          </m:rPr>
          <m:t>M</m:t>
        </m:r>
      </m:oMath>
      <w:r>
        <w:rPr/>
        <w:t xml:space="preserve"> et un entier naturel </w:t>
      </w:r>
      <m:oMath>
        <m:r>
          <m:rPr>
            <m:sty m:val="i"/>
          </m:rPr>
          <m:t>k</m:t>
        </m:r>
      </m:oMath>
      <w:r>
        <w:rPr/>
        <w:t xml:space="preserve"> non nul,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dim</m:t>
          </m:r>
          <m:r>
            <m:rPr>
              <m:sty m:val="p"/>
            </m:rPr>
            <m:t>ker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dim</m:t>
          </m:r>
          <m:r>
            <m:rPr>
              <m:sty m:val="p"/>
            </m:rPr>
            <m:t>ker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dim</m:t>
          </m:r>
          <m:r>
            <m:rPr>
              <m:sty m:val="p"/>
            </m:rPr>
            <m:t>ker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 si deux matrices carrées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semblables, alors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naturel non nul. Vérifier que pour tout entier </w:t>
      </w:r>
      <m:oMath>
        <m:r>
          <m:rPr>
            <m:sty m:val="i"/>
          </m:rPr>
          <m:t>k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vaut 1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et 0 sinon.</w:t>
      </w:r>
      <w:r>
        <w:rPr/>
        <w:br w:type="textWrapping"/>
      </w:r>
      <w:r>
        <w:rPr/>
        <w:t xml:space="preserve">c) Soient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matrices carrées et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Démontrer la relation </w:t>
      </w:r>
      <m:oMath>
        <m:r>
          <m:rPr>
            <m:sty m:val="p"/>
          </m:rPr>
          <m:t>dim</m:t>
        </m:r>
        <m:r>
          <m:rPr>
            <m:sty m:val="p"/>
          </m:rPr>
          <m:t>ker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dim</m:t>
        </m:r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puis que pour tout entier </w:t>
      </w:r>
      <m:oMath>
        <m:r>
          <m:rPr>
            <m:sty m:val="i"/>
          </m:rPr>
          <m:t>k</m:t>
        </m:r>
      </m:oMath>
      <w:r>
        <w:rPr/>
        <w:t xml:space="preserve"> non nul,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sans le démontrer le fait que toutes ces relations s'étendent à une matrice diagonale par blocs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Algèbre linéaire sur les polynômes de Laurent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L'espace des polynômes de Laurent est le sous-espace vectoriel noté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±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. C'est une sous-algèbre de </w:t>
      </w:r>
      <m:oMath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cr m:val="fraktur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le sous-espace vectoriel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±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engendré par la famille libre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j</m:t>
                    </m:r>
                  </m:sup>
                </m:sSup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: c'est un supplémentaire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±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±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cr m:val="script"/>
            </m:rPr>
            <m:t>D</m:t>
          </m:r>
          <m:r>
            <m:rPr>
              <m:sty m:val="p"/>
            </m:rPr>
            <m:t>⊕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Π</m:t>
        </m:r>
        <m:r>
          <m:rPr>
            <m:sty m:val="p"/>
          </m:rPr>
          <m:t>: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±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→</m:t>
        </m:r>
        <m:r>
          <m:rPr>
            <m:scr m:val="script"/>
          </m:rPr>
          <m:t>D</m:t>
        </m:r>
      </m:oMath>
      <w:r>
        <w:rPr/>
        <w:t xml:space="preserve"> la projection sur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Ainsi,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±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nor/>
            </m:rPr>
            <m:t> si 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±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nor/>
            </m:rPr>
            <m:t> avec </m:t>
          </m:r>
          <m:r>
            <m:rPr>
              <m:sty m:val="i"/>
            </m:rPr>
            <m:t>p</m:t>
          </m:r>
          <m:r>
            <m:rPr>
              <m:nor/>
            </m:rPr>
            <m:t> et </m:t>
          </m:r>
          <m:r>
            <m:rPr>
              <m:sty m:val="i"/>
            </m:rPr>
            <m:t>q</m:t>
          </m:r>
          <m:r>
            <m:rPr>
              <m:nor/>
            </m:rPr>
            <m:t> entiers naturels, alors </m:t>
          </m:r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>. 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L'application linéaire </w:t>
      </w:r>
      <m:oMath>
        <m:acc>
          <m:accPr>
            <m:chr m:val="̂"/>
          </m:accPr>
          <m:e>
            <m:r>
              <m:rPr>
                <m:sty m:val="i"/>
              </m:rPr>
              <w:rPr>
                <w:sz w:val="42"/>
              </w:rPr>
              <m:t>ξ</m:t>
            </m:r>
          </m:e>
        </m:acc>
      </m:oMath>
      <w:r>
        <w:rPr>
          <w:b/>
          <w:sz w:val="42"/>
        </w:rPr>
        <w:t xml:space="preserve"> et l'endomorphisme </w:t>
      </w:r>
      <m:oMath>
        <m:r>
          <m:rPr>
            <m:sty m:val="i"/>
          </m:rPr>
          <w:rPr>
            <w:sz w:val="42"/>
          </w:rPr>
          <m:t>ξ</m:t>
        </m:r>
      </m:oMath>
    </w:p>
    <w:p>
      <w:pPr>
        <w:spacing w:after="220" w:lineRule="auto"/>
      </w:pPr>
      <w:r>
        <w:rPr/>
        <w:t xml:space="preserve">On note </w:t>
      </w:r>
      <m:oMath>
        <m:acc>
          <m:accPr>
            <m:chr m:val="̂"/>
          </m:accPr>
          <m:e>
            <m:r>
              <m:rPr>
                <m:sty m:val="i"/>
              </m:rPr>
              <m:t>ξ</m:t>
            </m:r>
          </m:e>
        </m:acc>
        <m:r>
          <m:rPr>
            <m:sty m:val="p"/>
          </m:rPr>
          <m:t>:</m:t>
        </m:r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±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→</m:t>
        </m:r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l'application linéaire qui à un polynôme de Laurent </w:t>
      </w:r>
      <m:oMath>
        <m:r>
          <m:rPr>
            <m:sty m:val="i"/>
          </m:rPr>
          <m:t>F</m:t>
        </m:r>
      </m:oMath>
      <w:r>
        <w:rPr/>
        <w:t xml:space="preserve"> associe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ξ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ξ</m:t>
          </m:r>
          <m:r>
            <m:rPr>
              <m:sty m:val="p"/>
            </m:rPr>
            <m:t>=</m:t>
          </m:r>
          <m:sSub>
            <m:sSubPr/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ξ</m:t>
                  </m:r>
                </m:e>
              </m:acc>
            </m:e>
            <m:sub>
              <m:r>
                <m:rPr>
                  <m:scr m:val="script"/>
                </m:rPr>
                <m:t>D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c'est-à-dire l'endomorphisme de </w:t>
      </w:r>
      <m:oMath>
        <m:r>
          <m:rPr>
            <m:scr m:val="script"/>
          </m:rPr>
          <m:t>D</m:t>
        </m:r>
      </m:oMath>
      <w:r>
        <w:rPr/>
        <w:t xml:space="preserve"> induit par </w:t>
      </w:r>
      <m:oMath>
        <m:acc>
          <m:accPr>
            <m:chr m:val="̂"/>
          </m:accPr>
          <m:e>
            <m:r>
              <m:rPr>
                <m:sty m:val="i"/>
              </m:rPr>
              <m:t>ξ</m:t>
            </m:r>
          </m:e>
        </m:acc>
      </m:oMath>
      <w:r>
        <w:rPr/>
        <w:t xml:space="preserve"> (la lettre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(«xi») évoque le produit par </w:t>
      </w:r>
      <m:oMath>
        <m:r>
          <m:rPr>
            <m:sty m:val="i"/>
          </m:rPr>
          <m:t>X</m:t>
        </m:r>
      </m:oMath>
      <w:r>
        <w:rPr/>
        <w:t xml:space="preserve"> ).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double-struck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±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Démontrer que </w:t>
      </w:r>
      <m:oMath>
        <m:acc>
          <m:accPr>
            <m:chr m:val="̂"/>
          </m:accPr>
          <m:e>
            <m:r>
              <m:rPr>
                <m:sty m:val="i"/>
              </m:rPr>
              <m:t>ξ</m:t>
            </m:r>
          </m:e>
        </m:acc>
        <m:r>
          <m:rPr>
            <m:sty m:val="p"/>
          </m:rPr>
          <m:t>(</m:t>
        </m:r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rPr>
                <m:sty m:val="i"/>
              </m:rPr>
              <m:t>ξ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et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4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 xml:space="preserve"> </m:t>
        </m:r>
      </m:oMath>
      <w:r>
        <w:rPr>
          <w:b/>
          <w:sz w:val="42"/>
        </w:rPr>
        <w:t xml:space="preserve"> Image et noyau des puissances de </w:t>
      </w:r>
      <m:oMath>
        <m:r>
          <m:rPr>
            <m:sty m:val="i"/>
          </m:rPr>
          <w:rPr>
            <w:sz w:val="42"/>
          </w:rPr>
          <m:t>ξ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naturel. Démontrer que </w:t>
      </w:r>
      <m:oMath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surjectif et donner une base du noyau de </w:t>
      </w:r>
      <m:oMath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5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b/>
          <w:sz w:val="42"/>
        </w:rPr>
        <w:t xml:space="preserve"> Sous-espaces cycliques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naturel non nul. Démontrer que le plus petit sous-espace vectoriel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D</m:t>
        </m:r>
      </m:oMath>
      <w:r>
        <w:rPr/>
        <w:t xml:space="preserve"> contenant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p>
        </m:sSup>
      </m:oMath>
      <w:r>
        <w:rPr/>
        <w:t xml:space="preserve"> et stable par </w:t>
      </w:r>
      <m:oMath>
        <m:r>
          <m:rPr>
            <m:sty m:val="i"/>
          </m:rPr>
          <m:t>ξ</m:t>
        </m:r>
      </m:oMath>
      <w:r>
        <w:rPr/>
        <w:t xml:space="preserve"> admet pour base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r</m:t>
                    </m:r>
                  </m:sup>
                </m:sSup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Écrire la matrice de l'endomorphisme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b>
        </m:sSub>
      </m:oMath>
      <w:r>
        <w:rPr/>
        <w:t xml:space="preserve"> induit par </w:t>
      </w:r>
      <m:oMath>
        <m:r>
          <m:rPr>
            <m:sty m:val="i"/>
          </m:rPr>
          <m:t>ξ</m:t>
        </m:r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dans cette base.</w:t>
      </w:r>
    </w:p>
    <w:p>
      <w:pPr>
        <w:spacing w:line="271" w:before="330" w:lineRule="auto"/>
      </w:pPr>
      <w:r>
        <w:rPr>
          <w:b/>
          <w:sz w:val="42"/>
        </w:rPr>
        <w:t xml:space="preserve">III Prolongements compatibles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espace vectoriel de dimension finie muni d'un endomorphisme </w:t>
      </w:r>
      <m:oMath>
        <m:r>
          <m:rPr>
            <m:sty m:val="i"/>
          </m:rPr>
          <m:t>u</m:t>
        </m:r>
      </m:oMath>
      <w:r>
        <w:rPr/>
        <w:t xml:space="preserve"> nilpotent. On suppose qu'il existe un sous-espace vectoriel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une application linéaire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W</m:t>
        </m:r>
        <m:r>
          <m:rPr>
            <m:sty m:val="p"/>
          </m:rPr>
          <m:t>→</m:t>
        </m:r>
        <m:r>
          <m:rPr>
            <m:scr m:val="script"/>
          </m:rPr>
          <m:t>D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ξ</m:t>
          </m:r>
          <m:r>
            <m:rPr>
              <m:sty m:val="p"/>
            </m:rPr>
            <m:t>∘</m:t>
          </m:r>
          <m:r>
            <m:rPr>
              <m:sty m:val="i"/>
            </m:rPr>
            <m:t>φ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sous-espace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qui contient </w:t>
      </w:r>
      <m:oMath>
        <m:r>
          <m:rPr>
            <m:sty m:val="i"/>
          </m:rPr>
          <m:t>W</m:t>
        </m:r>
      </m:oMath>
      <w:r>
        <w:rPr/>
        <w:t xml:space="preserve"> et qui est stable par </w:t>
      </w:r>
      <m:oMath>
        <m:r>
          <m:rPr>
            <m:sty m:val="i"/>
          </m:rPr>
          <m:t>u</m:t>
        </m:r>
      </m:oMath>
      <w:r>
        <w:rPr/>
        <w:t xml:space="preserve">, on dit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admet un prolongement à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compatible avec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s'il existe une application linéaire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→</m:t>
        </m:r>
        <m:r>
          <m:rPr>
            <m:scr m:val="script"/>
          </m:rPr>
          <m:t>D</m:t>
        </m:r>
      </m:oMath>
      <w:r>
        <w:rPr/>
        <w:t xml:space="preserve"> telle que</w:t>
      </w:r>
      <w:r>
        <w:rPr/>
        <w:br w:type="textWrapping"/>
      </w:r>
      <w:r>
        <w:rPr/>
        <w:t xml:space="preserve">(i) la restriction de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W</m:t>
        </m:r>
      </m:oMath>
      <w:r>
        <w:rPr/>
        <w:t xml:space="preserve"> est </w:t>
      </w:r>
      <m:oMath>
        <m:r>
          <m:rPr>
            <m:sty m:val="i"/>
          </m:rPr>
          <m:t>φ</m:t>
        </m:r>
      </m:oMath>
      <w:r>
        <w:rPr/>
        <w:t xml:space="preserve">;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ξ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u</m:t>
            </m:r>
          </m:e>
          <m:sub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démontrer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admet un prolongement à </w:t>
      </w:r>
      <m:oMath>
        <m:r>
          <m:rPr>
            <m:sty m:val="i"/>
          </m:rPr>
          <m:t>V</m:t>
        </m:r>
      </m:oMath>
      <w:r>
        <w:rPr/>
        <w:t xml:space="preserve"> compatible avec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6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 xml:space="preserve"> </m:t>
        </m:r>
      </m:oMath>
      <w:r>
        <w:rPr>
          <w:b/>
          <w:sz w:val="42"/>
        </w:rPr>
        <w:t xml:space="preserve"> Prolongement compatible avec </w:t>
      </w:r>
      <m:oMath>
        <m:r>
          <m:rPr>
            <m:sty m:val="i"/>
          </m:rPr>
          <w:rPr>
            <w:sz w:val="42"/>
          </w:rPr>
          <m:t>u</m:t>
        </m:r>
      </m:oMath>
      <w:r>
        <w:rPr>
          <w:rFonts w:eastAsia="Georgia" w:cs="Georgia" w:ascii="Georgia" w:hAnsi="Georgia"/>
          <w:b/>
          <w:sz w:val="42"/>
        </w:rPr>
        <w:t xml:space="preserve"> donné par un vecteur</w:t>
      </w:r>
    </w:p>
    <w:p>
      <w:pPr>
        <w:spacing w:after="220" w:lineRule="auto"/>
      </w:pPr>
      <w:r>
        <w:rPr/>
        <w:t xml:space="preserve">Dans cette question, on suppose que </w:t>
      </w:r>
      <m:oMath>
        <m:r>
          <m:rPr>
            <m:sty m:val="i"/>
          </m:rPr>
          <m:t>W</m:t>
        </m:r>
      </m:oMath>
      <w:r>
        <w:rPr/>
        <w:t xml:space="preserve"> est strictement inclus dans </w:t>
      </w:r>
      <m:oMath>
        <m:r>
          <m:rPr>
            <m:sty m:val="i"/>
          </m:rPr>
          <m:t>V</m:t>
        </m:r>
      </m:oMath>
      <w:r>
        <w:rPr/>
        <w:t xml:space="preserve"> et on fixe un vecteur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qui n'appartient pas à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l'ensemble</w:t>
      </w:r>
    </w:p>
    <w:p>
      <w:pPr>
        <w:spacing w:after="220" w:lineRule="auto"/>
      </w:pPr>
      <m:oMathPara>
        <m:oMath>
          <m:r>
            <m:rPr>
              <m:scr m:val="script"/>
            </m:rPr>
            <m:t>J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W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 idéal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qu'il existe un entier naturel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r>
          <m:rPr>
            <m:scr m:val="fraktur"/>
          </m:rPr>
          <m:t>J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cr m:val="fraktur"/>
          </m:rPr>
          <m:t>J</m:t>
        </m:r>
      </m:oMath>
      <w:r>
        <w:rPr>
          <w:rFonts w:eastAsia="Georgia" w:cs="Georgia" w:ascii="Georgia" w:hAnsi="Georgia"/>
        </w:rPr>
        <w:t xml:space="preserve"> est engendré par le monôme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pour un entier naturel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convenable que l'on ne demande pas de préciser.</w:t>
      </w:r>
      <w:r>
        <w:rPr/>
        <w:br w:type="textWrapping"/>
      </w:r>
      <w:r>
        <w:rPr/>
        <w:t xml:space="preserve">c) Soit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 sous-espace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W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w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nor/>
            </m:rPr>
            <m:t> et </m:t>
          </m:r>
          <m:r>
            <m:rPr>
              <m:sty m:val="i"/>
            </m:rPr>
            <m:t>w</m:t>
          </m:r>
          <m:r>
            <m:rPr>
              <m:sty m:val="p"/>
            </m:rPr>
            <m:t>∈</m:t>
          </m:r>
          <m:r>
            <m:rPr>
              <m:sty m:val="i"/>
            </m:rPr>
            <m:t>W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contient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et qu'il est stable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Démontrer qu'il existe un élément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D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ξ</m:t>
              </m:r>
            </m:e>
            <m:sup>
              <m:r>
                <m:rPr>
                  <m:sty m:val="i"/>
                </m:rPr>
                <m:t>r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v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et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. Démontrer que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f)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et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W</m:t>
        </m:r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. Démontrer que l'élément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dépend que de </w:t>
      </w:r>
      <m:oMath>
        <m:r>
          <m:rPr>
            <m:sty m:val="i"/>
          </m:rPr>
          <m:t>x</m:t>
        </m:r>
      </m:oMath>
      <w:r>
        <w:rPr/>
        <w:t xml:space="preserve"> et pas du choix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. Vérifier alors que l'application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ainsi définie est un prolongement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compatible avec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(il n'est pas demandé de vérifier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linéaire, ce que l'on admettra).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Prolongement à </w:t>
      </w:r>
      <m:oMath>
        <m:r>
          <m:rPr>
            <m:sty m:val="i"/>
          </m:rPr>
          <m:t>V</m:t>
        </m:r>
      </m:oMath>
      <w:r>
        <w:rPr/>
        <w:t xml:space="preserve"> compatible avec </w:t>
      </w:r>
      <m:oMath>
        <m:r>
          <m:rPr>
            <m:sty m:val="i"/>
          </m:rPr>
          <m:t>u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φ</m:t>
        </m:r>
      </m:oMath>
      <w:r>
        <w:rPr/>
        <w:t xml:space="preserve"> admet un prolongement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V</m:t>
        </m:r>
      </m:oMath>
      <w:r>
        <w:rPr/>
        <w:t xml:space="preserve"> compatible avec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Théorème de décomposition pour les endomorphismes nilpotents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espace vectoriel de dimension finie sur </w:t>
      </w:r>
      <m:oMath>
        <m:r>
          <m:rPr>
            <m:scr m:val="double-struck"/>
          </m:rPr>
          <m:t>C</m:t>
        </m:r>
      </m:oMath>
      <w:r>
        <w:rPr/>
        <w:t xml:space="preserve"> et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V</m:t>
        </m:r>
      </m:oMath>
      <w:r>
        <w:rPr/>
        <w:t xml:space="preserve">. On suppose que </w:t>
      </w:r>
      <m:oMath>
        <m:r>
          <m:rPr>
            <m:sty m:val="i"/>
          </m:rPr>
          <m:t>u</m:t>
        </m:r>
      </m:oMath>
      <w:r>
        <w:rPr/>
        <w:t xml:space="preserve"> est nilpotent d'indice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c'est-à-dire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8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b/>
          <w:sz w:val="42"/>
        </w:rPr>
        <w:t xml:space="preserve"> Scindage d'un sous-espace cyclique maximal</w:t>
      </w:r>
    </w:p>
    <w:p>
      <w:pPr>
        <w:spacing w:after="220" w:lineRule="auto"/>
      </w:pPr>
      <w:r>
        <w:rPr/>
        <w:t xml:space="preserve">On choisit un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n'est pas nul.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est libre et que le sous-espace </w:t>
      </w:r>
      <m:oMath>
        <m:r>
          <m:rPr>
            <m:sty m:val="i"/>
          </m:rPr>
          <m:t>W</m:t>
        </m:r>
      </m:oMath>
      <w:r>
        <w:rPr/>
        <w:t xml:space="preserve"> qu'elle engendre contient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est stable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Écrire la matrice de l'endomorphisme induit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 dans cette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qu'il existe une application linéaire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W</m:t>
        </m:r>
        <m:r>
          <m:rPr>
            <m:sty m:val="p"/>
          </m:rPr>
          <m:t>→</m:t>
        </m:r>
        <m:r>
          <m:rPr>
            <m:scr m:val="script"/>
          </m:rPr>
          <m:t>D</m:t>
        </m:r>
      </m:oMath>
      <w:r>
        <w:rPr/>
        <w:t xml:space="preserve"> injective telle que </w:t>
      </w:r>
      <m:oMath>
        <m:r>
          <m:rPr>
            <m:sty m:val="i"/>
          </m:rPr>
          <m:t>ξ</m:t>
        </m:r>
        <m:r>
          <m:rPr>
            <m:sty m:val="p"/>
          </m:rPr>
          <m:t>∘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D'après la partie III, cette application linéaire </w:t>
      </w:r>
      <m:oMath>
        <m:r>
          <m:rPr>
            <m:sty m:val="i"/>
          </m:rPr>
          <m:t>φ</m:t>
        </m:r>
      </m:oMath>
      <w:r>
        <w:rPr/>
        <w:t xml:space="preserve"> admet un prolongement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→</m:t>
        </m:r>
        <m:r>
          <m:rPr>
            <m:scr m:val="script"/>
          </m:rPr>
          <m:t>D</m:t>
        </m:r>
      </m:oMath>
      <w:r>
        <w:rPr/>
        <w:t xml:space="preserve"> compatible avec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que l'image de </w:t>
      </w:r>
      <m:oMath>
        <m:r>
          <m:rPr>
            <m:sty m:val="i"/>
          </m:rPr>
          <m:t>ψ</m:t>
        </m:r>
      </m:oMath>
      <w:r>
        <w:rPr/>
        <w:t xml:space="preserve"> est contenue dans le noyau de </w:t>
      </w:r>
      <m:oMath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Démontrer que le noyau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un supplémentaire de </w:t>
      </w:r>
      <m:oMath>
        <m:r>
          <m:rPr>
            <m:sty m:val="i"/>
          </m:rPr>
          <m:t>W</m:t>
        </m:r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9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 xml:space="preserve"> </m:t>
        </m:r>
      </m:oMath>
      <w:r>
        <w:rPr>
          <w:rFonts w:eastAsia="Georgia" w:cs="Georgia" w:ascii="Georgia" w:hAnsi="Georgia"/>
          <w:b/>
          <w:sz w:val="42"/>
        </w:rPr>
        <w:t xml:space="preserve"> Théorème de décomposition : existence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 endomorphisme nilpotent d'un espace vectoriel </w:t>
      </w:r>
      <m:oMath>
        <m:r>
          <m:rPr>
            <m:sty m:val="i"/>
          </m:rPr>
          <m:t>V</m:t>
        </m:r>
      </m:oMath>
      <w:r>
        <w:rPr/>
        <w:t xml:space="preserve"> de dimension finie.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qu'il existe une base de </w:t>
      </w:r>
      <m:oMath>
        <m:r>
          <m:rPr>
            <m:sty m:val="i"/>
          </m:rPr>
          <m:t>V</m:t>
        </m:r>
      </m:oMath>
      <w:r>
        <w:rPr/>
        <w:t xml:space="preserve">, un entier naturel </w:t>
      </w:r>
      <m:oMath>
        <m:r>
          <m:rPr>
            <m:sty m:val="i"/>
          </m:rPr>
          <m:t>s</m:t>
        </m:r>
      </m:oMath>
      <w:r>
        <w:rPr/>
        <w:t xml:space="preserve"> et des entiers naturels non nuls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⋯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dans laquelle la matrice de </w:t>
      </w:r>
      <m:oMath>
        <m:r>
          <m:rPr>
            <m:sty m:val="i"/>
          </m:rPr>
          <m:t>u</m:t>
        </m:r>
      </m:oMath>
      <w:r>
        <w:rPr/>
        <w:t xml:space="preserve"> est diagonale par blocs et dont les blocs diagonaux sont des blocs de Jordan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</m:oMath>
      <w:r>
        <w:rPr/>
        <w:t xml:space="preserve"> de tailles respectives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(Les expressions «diagonale par bloc» et «bloc de Jordan» sont définies dans les préliminaires.)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10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Théorème de décomposition : unicité de la taille des blocs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le nombre </w:t>
      </w:r>
      <m:oMath>
        <m:r>
          <m:rPr>
            <m:sty m:val="i"/>
          </m:rPr>
          <m:t>s</m:t>
        </m:r>
      </m:oMath>
      <w:r>
        <w:rPr/>
        <w:t xml:space="preserve"> et les tailles des blocs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qui apparaissent dans la question </w:t>
      </w:r>
      <m:oMath>
        <m:sSup>
          <m:sSupPr/>
          <m:e>
            <m:r>
              <m:rPr>
                <m:sty m:val="p"/>
              </m:rPr>
              <m:t>9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ne dépendent que de </w:t>
      </w:r>
      <m:oMath>
        <m:r>
          <m:rPr>
            <m:sty m:val="i"/>
          </m:rPr>
          <m:t>u</m:t>
        </m:r>
      </m:oMath>
      <w:r>
        <w:rPr/>
        <w:t xml:space="preserve"> et pas du choix de la base. On pourra utiliser la question 2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Version «graduée» du théorème de décomposition</w:t>
      </w:r>
    </w:p>
    <w:p>
      <w:pPr>
        <w:spacing w:after="220" w:lineRule="auto"/>
      </w:pPr>
      <w:r>
        <w:rPr/>
        <w:t xml:space="preserve">Dans cette partie, on se donne :</w:t>
      </w:r>
    </w:p>
    <w:p>
      <w:pPr>
        <w:numPr>
          <w:ilvl w:val="0"/>
          <w:numId w:val="3"/>
        </w:numPr>
        <w:spacing w:lineRule="auto"/>
      </w:pPr>
      <w:r>
        <w:rPr/>
        <w:t xml:space="preserve">un espace vectoriel </w:t>
      </w:r>
      <m:oMath>
        <m:r>
          <m:rPr>
            <m:sty m:val="i"/>
          </m:rPr>
          <m:t>V</m:t>
        </m:r>
      </m:oMath>
      <w:r>
        <w:rPr/>
        <w:t xml:space="preserve"> de dimension finie;</w:t>
      </w:r>
    </w:p>
    <w:p>
      <w:pPr>
        <w:numPr>
          <w:ilvl w:val="0"/>
          <w:numId w:val="3"/>
        </w:numPr>
        <w:spacing w:lineRule="auto"/>
      </w:pPr>
      <w:r>
        <w:rPr/>
        <w:t xml:space="preserve">un endomorphisme nilpotent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un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 et le nombre complexe («zêta»)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π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un endomorphisme inversible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id</m:t>
              </m:r>
            </m:e>
            <m:sub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∘</m:t>
          </m:r>
          <m:r>
            <m:rPr>
              <m:sty m:val="i"/>
            </m:rPr>
            <m:t>u</m:t>
          </m:r>
          <m:r>
            <m:rPr>
              <m:sty m:val="p"/>
            </m:rPr>
            <m:t>∘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ζ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11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Propriétés de </w:t>
      </w:r>
      <m:oMath>
        <m:r>
          <m:rPr>
            <m:sty m:val="i"/>
          </m:rPr>
          <w:rPr>
            <w:sz w:val="42"/>
          </w:rPr>
          <m:t>h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h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j</m:t>
        </m:r>
      </m:oMath>
      <w:r>
        <w:rPr/>
        <w:t xml:space="preserve"> un entier naturel strictement plus petit que </w:t>
      </w:r>
      <m:oMath>
        <m:r>
          <m:rPr>
            <m:sty m:val="i"/>
          </m:rPr>
          <m:t>N</m:t>
        </m:r>
      </m:oMath>
      <w:r>
        <w:rPr/>
        <w:t xml:space="preserve">. En notant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ζ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vérifier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Calculer, pour </w:t>
      </w:r>
      <m:oMath>
        <m:r>
          <m:rPr>
            <m:sty m:val="i"/>
          </m:rPr>
          <m:t>k</m:t>
        </m:r>
      </m:oMath>
      <w:r>
        <w:rPr/>
        <w:t xml:space="preserve"> entier relatif,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et, pour </w:t>
      </w:r>
      <m:oMath>
        <m:r>
          <m:rPr>
            <m:sty m:val="i"/>
          </m:rPr>
          <m:t>l</m:t>
        </m:r>
      </m:oMath>
      <w:r>
        <w:rPr/>
        <w:t xml:space="preserve"> entier naturel, </w:t>
      </w:r>
      <m:oMath>
        <m:r>
          <m:rPr>
            <m:sty m:val="i"/>
          </m:rPr>
          <m:t>h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l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12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Recherche d'un supplémentaire stable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W</m:t>
        </m:r>
      </m:oMath>
      <w:r>
        <w:rPr/>
        <w:t xml:space="preserve"> un sous-espace vectoriel de </w:t>
      </w:r>
      <m:oMath>
        <m:r>
          <m:rPr>
            <m:sty m:val="i"/>
          </m:rPr>
          <m:t>V</m:t>
        </m:r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 On suppose que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admet un supplémentaire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on cherche un supplémentaire de </w:t>
      </w:r>
      <m:oMath>
        <m:r>
          <m:rPr>
            <m:sty m:val="i"/>
          </m:rPr>
          <m:t>W</m:t>
        </m:r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 Soit </w:t>
      </w:r>
      <m:oMath>
        <m:r>
          <m:rPr>
            <m:sty m:val="i"/>
          </m:rPr>
          <m:t>p</m:t>
        </m:r>
      </m:oMath>
      <w:r>
        <w:rPr/>
        <w:t xml:space="preserve"> le projecteur sur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parallèlement à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commutent.</w:t>
      </w:r>
    </w:p>
    <w:p>
      <w:pPr>
        <w:spacing w:after="220" w:lineRule="auto"/>
      </w:pPr>
      <w:r>
        <w:rPr/>
        <w:t xml:space="preserve">On note</w:t>
      </w:r>
    </w:p>
    <w:p>
      <w:pPr>
        <w:spacing w:after="220" w:lineRule="auto"/>
      </w:pPr>
      <m:oMathPara>
        <m:oMath>
          <m:acc>
            <m:accPr>
              <m:chr m:val="‾"/>
            </m:accPr>
            <m:e>
              <m:r>
                <m:rPr>
                  <m:sty m:val="i"/>
                </m:rPr>
                <m:t>p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∘</m:t>
          </m:r>
          <m:r>
            <m:rPr>
              <m:sty m:val="i"/>
            </m:rPr>
            <m:t>p</m:t>
          </m:r>
          <m:r>
            <m:rPr>
              <m:sty m:val="p"/>
            </m:rPr>
            <m:t>∘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Démontrer que l'image de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est incluse dans </w:t>
      </w:r>
      <m:oMath>
        <m:r>
          <m:rPr>
            <m:sty m:val="i"/>
          </m:rPr>
          <m:t>W</m:t>
        </m:r>
      </m:oMath>
      <w:r>
        <w:rPr/>
        <w:t xml:space="preserve"> et que pour </w:t>
      </w:r>
      <m:oMath>
        <m:r>
          <m:rPr>
            <m:sty m:val="i"/>
          </m:rPr>
          <m:t>w</m:t>
        </m:r>
      </m:oMath>
      <w:r>
        <w:rPr/>
        <w:t xml:space="preserve"> dans </w:t>
      </w:r>
      <m:oMath>
        <m:r>
          <m:rPr>
            <m:sty m:val="i"/>
          </m:rPr>
          <m:t>W</m:t>
        </m:r>
      </m:oMath>
      <w:r>
        <w:rPr/>
        <w:t xml:space="preserve">, on a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est un projecteur et que son image est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Démontrer soigneusement que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commute avec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que le noyau de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est un supplémentaire de </w:t>
      </w:r>
      <m:oMath>
        <m:r>
          <m:rPr>
            <m:sty m:val="i"/>
          </m:rPr>
          <m:t>W</m:t>
        </m:r>
      </m:oMath>
      <w:r>
        <w:rPr/>
        <w:t xml:space="preserve"> et qu'il est stable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13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Version «graduée» du théorème de décomposition</w:t>
      </w:r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n</m:t>
        </m:r>
      </m:oMath>
      <w:r>
        <w:rPr/>
        <w:t xml:space="preserve"> l'indice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c'est-à-dire l'entier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qu'il existe un vecteur </w:t>
      </w:r>
      <m:oMath>
        <m:r>
          <m:rPr>
            <m:sty m:val="i"/>
          </m:rPr>
          <m:t>v</m:t>
        </m:r>
      </m:oMath>
      <w:r>
        <w:rPr/>
        <w:t xml:space="preserve"> tel que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qu'il existe une base de </w:t>
      </w:r>
      <m:oMath>
        <m:r>
          <m:rPr>
            <m:sty m:val="i"/>
          </m:rPr>
          <m:t>V</m:t>
        </m:r>
      </m:oMath>
      <w:r>
        <w:rPr/>
        <w:t xml:space="preserve"> dans laquelle les matrices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sont diagonales par blocs et les blocs diagonaux sont respectivement de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ζ</m:t>
                  </m:r>
                </m:e>
                <m:sup>
                  <m:r>
                    <m:rPr>
                      <m:sty m:val="i"/>
                    </m:rPr>
                    <m:t>a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ζ</m:t>
                  </m:r>
                </m:e>
                <m:sup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ζ</m:t>
                  </m:r>
                </m:e>
                <m:sup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convenables.</w:t>
      </w:r>
      <w:r>
        <w:rPr/>
        <w:br w:type="textWrapping"/>
      </w:r>
      <w:r>
        <w:rPr/>
        <w:t xml:space="preserve">On appellera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) le type d'un tel couple de matrices (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14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 xml:space="preserve"> </m:t>
        </m:r>
      </m:oMath>
      <w:r>
        <w:rPr>
          <w:b/>
          <w:sz w:val="42"/>
        </w:rPr>
        <w:t xml:space="preserve"> Un exemple</w:t>
      </w:r>
    </w:p>
    <w:p>
      <w:pPr>
        <w:spacing w:after="220" w:lineRule="auto"/>
      </w:pPr>
      <w:r>
        <w:rPr/>
        <w:t xml:space="preserve">Dans cette question, on suppose de plus 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p"/>
                    </m:rPr>
                    <m:t>id</m:t>
                  </m:r>
                </m:e>
                <m:sub>
                  <m:r>
                    <m:rPr>
                      <m:sty m:val="i"/>
                    </m:rPr>
                    <m:t>V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ζ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D'après </w:t>
      </w:r>
      <m:oMath>
        <m:sSup>
          <m:sSupPr/>
          <m:e>
            <m:r>
              <m:rPr>
                <m:sty m:val="p"/>
              </m:rPr>
              <m:t>11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b), la donnée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équivaut à la donnée des deux applications linéaires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induites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Construire des couples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) qui donnent lieu à six types différents de couples de blocs diagonaux (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) dans la version «graduée» du théorème de décomposition.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le nombre de blocs de chaque type est déterminé par la donnée des trois dimensions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et des trois rangs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rg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rg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∘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VI Classification des couples de matrices rectangulaires</w:t>
      </w:r>
    </w:p>
    <w:p>
      <w:pPr>
        <w:spacing w:after="220" w:lineRule="auto"/>
      </w:pPr>
      <w:r>
        <w:rPr/>
        <w:t xml:space="preserve">Dans toute la suite, on fixe deux entiers naturels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nuls. On souhaite étudier les classes d'équivalence de couples de matrices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pour la relation suivante : on dit que deux couples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et (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sont simultanément équivalents s'il existe deux applications linéaires </w:t>
      </w:r>
      <m:oMath>
        <m:r>
          <m:rPr>
            <m:sty m:val="i"/>
          </m:rPr>
          <m:t>α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et des bases e et </w:t>
      </w:r>
      <m:oMath>
        <m:sSup>
          <m:sSupPr/>
          <m:e>
            <m:r>
              <m:rPr>
                <m:sty m:val="b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et </w:t>
      </w:r>
      <m:oMath>
        <m:r>
          <m:rPr>
            <m:sty m:val="b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b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telles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soient les matrices de </w:t>
      </w:r>
      <m:oMath>
        <m:r>
          <m:rPr>
            <m:sty m:val="i"/>
          </m:rPr>
          <m:t>α</m:t>
        </m:r>
      </m:oMath>
      <w:r>
        <w:rPr/>
        <w:t xml:space="preserve"> dans ( </w:t>
      </w:r>
      <m:oMath>
        <m:r>
          <m:rPr>
            <m:sty m:val="b"/>
          </m:rPr>
          <m:t>e</m:t>
        </m:r>
        <m:r>
          <m:rPr>
            <m:sty m:val="p"/>
          </m:rPr>
          <m:t>,</m:t>
        </m:r>
        <m:r>
          <m:rPr>
            <m:sty m:val="b"/>
          </m:rPr>
          <m:t>f</m:t>
        </m:r>
      </m:oMath>
      <w:r>
        <w:rPr/>
        <w:t xml:space="preserve"> ) et ( </w:t>
      </w:r>
      <m:oMath>
        <m:sSup>
          <m:sSupPr/>
          <m:e>
            <m:r>
              <m:rPr>
                <m:sty m:val="b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b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et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celles de </w:t>
      </w:r>
      <m:oMath>
        <m:r>
          <m:rPr>
            <m:sty m:val="i"/>
          </m:rPr>
          <m:t>β</m:t>
        </m:r>
      </m:oMath>
      <w:r>
        <w:rPr/>
        <w:t xml:space="preserve"> dans ( </w:t>
      </w:r>
      <m:oMath>
        <m:r>
          <m:rPr>
            <m:sty m:val="b"/>
          </m:rPr>
          <m:t>f</m:t>
        </m:r>
        <m:r>
          <m:rPr>
            <m:sty m:val="p"/>
          </m:rPr>
          <m:t>,</m:t>
        </m:r>
        <m:r>
          <m:rPr>
            <m:sty m:val="b"/>
          </m:rPr>
          <m:t>e</m:t>
        </m:r>
      </m:oMath>
      <w:r>
        <w:rPr/>
        <w:t xml:space="preserve"> ) et ( </w:t>
      </w:r>
      <m:oMath>
        <m:sSup>
          <m:sSupPr/>
          <m:e>
            <m:r>
              <m:rPr>
                <m:sty m:val="b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b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respectivement.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définit les matrices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suivantes: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15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  <m:r>
          <m:rPr>
            <m:sty m:val="p"/>
          </m:rPr>
          <w:rPr>
            <w:sz w:val="42"/>
          </w:rPr>
          <m:t xml:space="preserve"> </m:t>
        </m:r>
      </m:oMath>
      <w:r>
        <w:rPr>
          <w:rFonts w:eastAsia="Georgia" w:cs="Georgia" w:ascii="Georgia" w:hAnsi="Georgia"/>
          <w:b/>
          <w:sz w:val="42"/>
        </w:rPr>
        <w:t xml:space="preserve"> Une réduction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deux couples de matrices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les conditions suivantes sont équivalentes :</w:t>
      </w:r>
      <w:r>
        <w:rPr/>
        <w:br w:type="textWrapping"/>
      </w:r>
      <w:r>
        <w:rPr/>
        <w:t xml:space="preserve">(i)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sont simultanément équivalents;</w:t>
      </w:r>
      <w:r>
        <w:rPr/>
        <w:br w:type="textWrapping"/>
      </w:r>
      <w:r>
        <w:rPr/>
        <w:t xml:space="preserve">(ii) 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;</w:t>
      </w:r>
      <w:r>
        <w:rPr/>
        <w:br w:type="textWrapping"/>
      </w:r>
      <w:r>
        <w:rPr/>
        <w:t xml:space="preserve">(iii) il existe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H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on fixe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et on note simplement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la place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16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Deux applications linéaires : décomposition</w:t>
      </w:r>
    </w:p>
    <w:p>
      <w:pPr>
        <w:spacing w:after="220" w:lineRule="auto"/>
      </w:pPr>
      <w:r>
        <w:rPr/>
        <w:t xml:space="preserve">a) Calculer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et, pour un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calculer </w:t>
      </w:r>
      <m:oMath>
        <m:r>
          <m:rPr>
            <m:sty m:val="i"/>
          </m:rPr>
          <m:t>H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si un nombre complexe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M</m:t>
        </m:r>
      </m:oMath>
      <w:r>
        <w:rPr/>
        <w:t xml:space="preserve">, alors </w:t>
      </w:r>
      <m:oMath>
        <m:r>
          <m:rPr>
            <m:sty m:val="p"/>
          </m:rPr>
          <m:t>−</m:t>
        </m:r>
        <m:r>
          <m:rPr>
            <m:sty m:val="i"/>
          </m:rPr>
          <m:t>λ</m:t>
        </m:r>
      </m:oMath>
      <w:r>
        <w:rPr/>
        <w:t xml:space="preserve"> est aussi une valeur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avec la même multiplicité.</w:t>
      </w:r>
      <w:r>
        <w:rPr/>
        <w:br w:type="textWrapping"/>
      </w:r>
      <w:r>
        <w:rPr/>
        <w:t xml:space="preserve">c) Soit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On l'écrit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r</m:t>
        </m:r>
      </m:oMath>
      <w:r>
        <w:rPr/>
        <w:t xml:space="preserve"> est un entier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polynôme dont le coefficient constant n'est pas nul. Justifier brièvement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r</m:t>
              </m:r>
            </m:sup>
          </m:sSup>
          <m:r>
            <m:rPr>
              <m:sty m:val="p"/>
            </m:rPr>
            <m:t>⊕</m:t>
          </m:r>
          <m:r>
            <m:rPr>
              <m:sty m:val="p"/>
            </m:rPr>
            <m:t>ker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vérifier que ces sous-espaces sont stables par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On dit que deux couples de matrices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/>
        <w:t xml:space="preserve"> ) et (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), toutes de même taille </w:t>
      </w:r>
      <m:oMath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sont simultanément semblables s'il existe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H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17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Deux applications linéaires : cas nilpotent</w:t>
      </w:r>
    </w:p>
    <w:p>
      <w:pPr>
        <w:spacing w:after="220" w:lineRule="auto"/>
      </w:pPr>
      <w:r>
        <w:rPr/>
        <w:t xml:space="preserve">Dans cette question, on suppose que </w:t>
      </w:r>
      <m:oMath>
        <m:r>
          <m:rPr>
            <m:sty m:val="i"/>
          </m:rPr>
          <m:t>M</m:t>
        </m:r>
      </m:oMath>
      <w:r>
        <w:rPr/>
        <w:t xml:space="preserve"> est nilpotente.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) est simultanément semblable à un couple de matrices diagonales par blocs dont les blocs diagonaux sont respectivement de la forme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sont des entiers naturels avec </w:t>
      </w:r>
      <m:oMath>
        <m:r>
          <m:rPr>
            <m:sty m:val="p"/>
          </m:rPr>
          <m:t>|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forment l'un des couples suivants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  <m:e>
                <m:r>
                  <m:rPr>
                    <m:nor/>
                  </m:rPr>
                  <m:t> et 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/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i"/>
                      </m:rPr>
                      <m:t>r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p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  <m:e>
                <m:r>
                  <m:rPr>
                    <m:nor/>
                  </m:rPr>
                  <m:t> et 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/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i"/>
                      </m:rPr>
                      <m:t>r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/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i"/>
                      </m:rPr>
                      <m:t>r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  <m:e>
                <m:r>
                  <m:rPr>
                    <m:nor/>
                  </m:rPr>
                  <m:t> et 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i"/>
                      </m:rPr>
                      <m:t>r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p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  <m:r>
                  <m:rPr>
                    <m:sty m:val="p"/>
                  </m:rPr>
                  <m:t>;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/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  <m:e>
                <m:r>
                  <m:rPr>
                    <m:nor/>
                  </m:rPr>
                  <m:t> et 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e>
                          </m:mr>
                        </m:m>
                      </m:e>
                    </m:d>
                  </m:e>
                  <m:sub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18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Deux applications linéaires : cas inversible</w:t>
      </w:r>
    </w:p>
    <w:p>
      <w:pPr>
        <w:spacing w:after="220" w:lineRule="auto"/>
      </w:pPr>
      <w:r>
        <w:rPr/>
        <w:t xml:space="preserve">Dans cette question, on suppose que </w:t>
      </w:r>
      <m:oMath>
        <m:r>
          <m:rPr>
            <m:sty m:val="i"/>
          </m:rPr>
          <m:t>M</m:t>
        </m:r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inversibles.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(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) est simultanément semblable à un couple de matrices diagonales par blocs dont les blocs diagonaux sont de taille paire et sont respectivement de la forme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I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p"/>
                </m:rPr>
                <m:t>I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r</m:t>
        </m:r>
      </m:oMath>
      <w:r>
        <w:rPr/>
        <w:t xml:space="preserve"> entier non nul et </w:t>
      </w:r>
      <m:oMath>
        <m:r>
          <m:rPr>
            <m:sty m:val="i"/>
          </m:rPr>
          <m:t>λ</m:t>
        </m:r>
      </m:oMath>
      <w:r>
        <w:rPr/>
        <w:t xml:space="preserve"> complexe non nul convenables.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