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DE MATHÉMATIQUES - A - (XLCR)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sujet porte sur l'étude des formes quadratiques sur un corps de caractéristique nulle et des groupes d'isométries associés.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Notations, Définitions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ce problème,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désignera un corps de caractéristique nulle, c'est-à-dire un corps tel que, pour tout entier </w:t>
      </w:r>
      <m:oMath>
        <m:r>
          <m:rPr>
            <m:sty m:val="i"/>
          </m:rPr>
          <m:t>n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on a </w:t>
      </w:r>
      <m:oMath>
        <m:r>
          <m:rPr>
            <m:sty m:val="i"/>
          </m:rPr>
          <m:t>n</m:t>
        </m:r>
        <m:r>
          <m:rPr>
            <m:sty m:val="p"/>
          </m:rPr>
          <m:t>⋅</m:t>
        </m:r>
        <m:r>
          <m:rPr>
            <m:sty m:val="p"/>
          </m:rPr>
          <m:t>1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dans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où 1 désigne l'unité de la loi multiplicative de </w:t>
      </w:r>
      <m:oMath>
        <m:r>
          <m:rPr>
            <m:scr m:val="double-struck"/>
          </m:rPr>
          <m:t>K</m:t>
        </m:r>
      </m:oMath>
      <w:r>
        <w:rPr/>
        <w:t xml:space="preserve">, et </w:t>
      </w:r>
      <m:oMath>
        <m:r>
          <m:rPr>
            <m:sty m:val="i"/>
          </m:rPr>
          <m:t>n</m:t>
        </m:r>
        <m:r>
          <m:rPr>
            <m:sty m:val="p"/>
          </m:rPr>
          <m:t>⋅</m:t>
        </m:r>
        <m:r>
          <m:rPr>
            <m:sty m:val="p"/>
          </m:rPr>
          <m:t>1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V</m:t>
        </m:r>
      </m:oMath>
      <w:r>
        <w:rPr/>
        <w:t xml:space="preserve"> un </w:t>
      </w:r>
      <m:oMath>
        <m:r>
          <m:rPr>
            <m:scr m:val="double-struck"/>
          </m:rPr>
          <m:t>K</m:t>
        </m:r>
      </m:oMath>
      <w:r>
        <w:rPr/>
        <w:t xml:space="preserve">-espace vectoriel de dimension finie. On rappelle les trois points suivants.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Une forme bilinéaire symétrique sur </w:t>
      </w:r>
      <m:oMath>
        <m:r>
          <m:rPr>
            <m:sty m:val="i"/>
          </m:rPr>
          <m:t>V</m:t>
        </m:r>
      </m:oMath>
      <w:r>
        <w:rPr/>
        <w:t xml:space="preserve"> est une application </w:t>
      </w:r>
      <m:oMath>
        <m:r>
          <m:rPr>
            <m:sty m:val="i"/>
          </m:rPr>
          <m:t>b</m:t>
        </m:r>
        <m:r>
          <m:rPr>
            <m:sty m:val="p"/>
          </m:rPr>
          <m:t>:</m:t>
        </m:r>
        <m:r>
          <m:rPr>
            <m:sty m:val="i"/>
          </m:rPr>
          <m:t>V</m:t>
        </m:r>
        <m:r>
          <m:rPr>
            <m:sty m:val="p"/>
          </m:rPr>
          <m:t>×</m:t>
        </m:r>
        <m:r>
          <m:rPr>
            <m:sty m:val="i"/>
          </m:rPr>
          <m:t>V</m:t>
        </m:r>
        <m:r>
          <m:rPr>
            <m:sty m:val="p"/>
          </m:rPr>
          <m:t>→</m:t>
        </m:r>
        <m:r>
          <m:rPr>
            <m:scr m:val="double-struck"/>
          </m:rPr>
          <m:t>K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nor/>
            </m:rPr>
            <m:t> et 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λ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λ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Une forme quadratique sur </w:t>
      </w:r>
      <m:oMath>
        <m:r>
          <m:rPr>
            <m:sty m:val="i"/>
          </m:rPr>
          <m:t>V</m:t>
        </m:r>
      </m:oMath>
      <w:r>
        <w:rPr/>
        <w:t xml:space="preserve"> est une application </w:t>
      </w:r>
      <m:oMath>
        <m:r>
          <m:rPr>
            <m:sty m:val="i"/>
          </m:rPr>
          <m:t>q</m:t>
        </m:r>
        <m:r>
          <m:rPr>
            <m:sty m:val="p"/>
          </m:rPr>
          <m:t>:</m:t>
        </m:r>
        <m:r>
          <m:rPr>
            <m:sty m:val="i"/>
          </m:rPr>
          <m:t>V</m:t>
        </m:r>
        <m:r>
          <m:rPr>
            <m:sty m:val="p"/>
          </m:rPr>
          <m:t>→</m:t>
        </m:r>
        <m:r>
          <m:rPr>
            <m:scr m:val="double-struck"/>
          </m:rPr>
          <m:t>K</m:t>
        </m:r>
      </m:oMath>
      <w:r>
        <w:rPr/>
        <w:t xml:space="preserve"> telle que :</w:t>
      </w:r>
      <w:r>
        <w:rPr/>
        <w:br w:type="textWrapping"/>
      </w:r>
      <w:r>
        <w:rPr/>
        <w:t xml:space="preserve">i)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</m:oMath>
      <w:r>
        <w:rPr/>
        <w:t xml:space="preserve"> et tout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;</w:t>
      </w:r>
      <w:r>
        <w:rPr/>
        <w:br w:type="textWrapping"/>
      </w:r>
      <w:r>
        <w:rPr/>
        <w:t xml:space="preserve">ii) l'application </w:t>
      </w:r>
      <m:oMath>
        <m:acc>
          <m:accPr>
            <m:chr m:val="̃"/>
          </m:accPr>
          <m:e>
            <m:r>
              <m:rPr>
                <m:sty m:val="i"/>
              </m:rPr>
              <m:t>q</m:t>
            </m:r>
          </m:e>
        </m:acc>
        <m:r>
          <m:rPr>
            <m:sty m:val="p"/>
          </m:rPr>
          <m:t>:</m:t>
        </m:r>
        <m:r>
          <m:rPr>
            <m:sty m:val="i"/>
          </m:rPr>
          <m:t>V</m:t>
        </m:r>
        <m:r>
          <m:rPr>
            <m:sty m:val="p"/>
          </m:rPr>
          <m:t>×</m:t>
        </m:r>
        <m:r>
          <m:rPr>
            <m:sty m:val="i"/>
          </m:rPr>
          <m:t>V</m:t>
        </m:r>
        <m:r>
          <m:rPr>
            <m:sty m:val="p"/>
          </m:rPr>
          <m:t>→</m:t>
        </m:r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définie </w:t>
      </w:r>
      <m:oMath>
        <m:r>
          <m:rPr>
            <m:sty m:val="p"/>
          </m:rPr>
          <m:t>par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↦</m:t>
        </m:r>
        <m:acc>
          <m:accPr>
            <m:chr m:val="̃"/>
          </m:accPr>
          <m:e>
            <m:r>
              <m:rPr>
                <m:sty m:val="i"/>
              </m:rPr>
              <m:t>q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bilinéaire symétrique.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Une forme quadratique est dite non dégénérée si, pour tout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V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, il existe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 tel que </w:t>
      </w:r>
      <m:oMath>
        <m:acc>
          <m:accPr>
            <m:chr m:val="̃"/>
          </m:accPr>
          <m:e>
            <m:r>
              <m:rPr>
                <m:sty m:val="i"/>
              </m:rPr>
              <m:t>q</m:t>
            </m:r>
          </m:e>
        </m:acc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notera </w:t>
      </w:r>
      <m:oMath>
        <m:r>
          <m:rPr>
            <m:scr m:val="script"/>
          </m:rPr>
          <m:t>Q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formes quadratiques non dégénérées sur </w:t>
      </w:r>
      <m:oMath>
        <m:r>
          <m:rPr>
            <m:sty m:val="i"/>
          </m:rPr>
          <m:t>V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deux </w:t>
      </w:r>
      <m:oMath>
        <m:r>
          <m:rPr>
            <m:scr m:val="double-struck"/>
          </m:rPr>
          <m:t>K</m:t>
        </m:r>
      </m:oMath>
      <w:r>
        <w:rPr/>
        <w:t xml:space="preserve">-espaces vectoriels de dimension finie.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Une isométrie entre deux formes quadratiques </w:t>
      </w:r>
      <m:oMath>
        <m:r>
          <m:rPr>
            <m:sty m:val="i"/>
          </m:rPr>
          <m:t>q</m:t>
        </m:r>
        <m:r>
          <m:rPr>
            <m:sty m:val="p"/>
          </m:rPr>
          <m:t>:</m:t>
        </m:r>
        <m:r>
          <m:rPr>
            <m:sty m:val="i"/>
          </m:rPr>
          <m:t>V</m:t>
        </m:r>
        <m:r>
          <m:rPr>
            <m:sty m:val="p"/>
          </m:rPr>
          <m:t>→</m:t>
        </m:r>
        <m:r>
          <m:rPr>
            <m:scr m:val="double-struck"/>
          </m:rPr>
          <m:t>K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est un isomorphisme linéaire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V</m:t>
        </m:r>
        <m:r>
          <m:rPr>
            <m:sty m:val="p"/>
          </m:rPr>
          <m:t>→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∘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q</m:t>
        </m:r>
      </m:oMath>
      <w:r>
        <w:rPr/>
        <w:t xml:space="preserve">. On notera </w:t>
      </w:r>
      <m:oMath>
        <m:r>
          <m:rPr>
            <m:sty m:val="i"/>
          </m:rPr>
          <m:t>q</m:t>
        </m:r>
        <m:r>
          <m:rPr>
            <m:sty m:val="p"/>
          </m:rPr>
          <m:t>≅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si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isométriques, c'est-à-dire s'il existe une isométrie entre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On notera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:=</m:t>
        </m:r>
        <m:r>
          <m:rPr>
            <m:sty m:val="p"/>
          </m:rPr>
          <m:t>{</m:t>
        </m:r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GL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q</m:t>
        </m:r>
        <m:r>
          <m:rPr>
            <m:sty m:val="p"/>
          </m:rPr>
          <m:t>∘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}</m:t>
        </m:r>
      </m:oMath>
      <w:r>
        <w:rPr/>
        <w:t xml:space="preserve"> le sous ensemble de </w:t>
      </w:r>
      <m:oMath>
        <m:r>
          <m:rPr>
            <m:sty m:val="p"/>
          </m:rPr>
          <m:t>GL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isométries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V</m:t>
        </m:r>
        <m:r>
          <m:rPr>
            <m:sty m:val="p"/>
          </m:rPr>
          <m:t>→</m:t>
        </m:r>
        <m:r>
          <m:rPr>
            <m:sty m:val="i"/>
          </m:rPr>
          <m:t>V</m:t>
        </m:r>
      </m:oMath>
      <w:r>
        <w:rPr/>
        <w:t xml:space="preserve"> entre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et elle-même. On appelle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le groupe orthogonal de </w:t>
      </w:r>
      <m:oMath>
        <m:r>
          <m:rPr>
            <m:sty m:val="i"/>
          </m:rPr>
          <m:t>q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deuxième et troisième parties du problème sont largement indépendantes.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Préliminaires sur les formes quadratiques et les isométries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V</m:t>
        </m:r>
      </m:oMath>
      <w:r>
        <w:rPr/>
        <w:t xml:space="preserve"> un </w:t>
      </w:r>
      <m:oMath>
        <m:r>
          <m:rPr>
            <m:scr m:val="double-struck"/>
          </m:rPr>
          <m:t>K</m:t>
        </m:r>
      </m:oMath>
      <w:r>
        <w:rPr/>
        <w:t xml:space="preserve">-espace vectoriel de dimension finie </w:t>
      </w:r>
      <m:oMath>
        <m:r>
          <m:rPr>
            <m:sty m:val="i"/>
          </m:rPr>
          <m:t>n</m:t>
        </m:r>
      </m:oMath>
      <w:r>
        <w:rPr/>
        <w:t xml:space="preserve">. Soient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 On note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la forme quadratique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définie sur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par la formule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Démontrer que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bien une forme quadratique sur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Démontrer que l'application </w:t>
      </w:r>
      <m:oMath>
        <m:r>
          <m:rPr>
            <m:sty m:val="i"/>
          </m:rPr>
          <m:t>q</m:t>
        </m:r>
        <m:r>
          <m:rPr>
            <m:sty m:val="p"/>
          </m:rPr>
          <m:t>↦</m:t>
        </m:r>
        <m:acc>
          <m:accPr>
            <m:chr m:val="̃"/>
          </m:accPr>
          <m:e>
            <m:r>
              <m:rPr>
                <m:sty m:val="i"/>
              </m:rPr>
              <m:t>q</m:t>
            </m:r>
          </m:e>
        </m:acc>
      </m:oMath>
      <w:r>
        <w:rPr/>
        <w:t xml:space="preserve"> est une bijection de l'ensemble des formes quadratiques sur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sur les formes bilinéaires symétriques sur </w:t>
      </w:r>
      <m:oMath>
        <m:r>
          <m:rPr>
            <m:sty m:val="i"/>
          </m:rPr>
          <m:t>V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cr m:val="script"/>
          </m:rPr>
          <m:t>B</m:t>
        </m:r>
        <m:r>
          <m:rPr>
            <m:sty m:val="p"/>
          </m:rPr>
          <m:t>:=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base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. On associe à toute forme bilinéaire symétrique </w:t>
      </w:r>
      <m:oMath>
        <m:r>
          <m:rPr>
            <m:sty m:val="i"/>
          </m:rPr>
          <m:t>b</m:t>
        </m:r>
      </m:oMath>
      <w:r>
        <w:rPr/>
        <w:t xml:space="preserve"> sur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une matrice symétrique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:=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b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…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appelée matrice de </w:t>
      </w:r>
      <m:oMath>
        <m:r>
          <m:rPr>
            <m:sty m:val="i"/>
          </m:rPr>
          <m:t>b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 On rappelle que </w:t>
      </w:r>
      <m:oMath>
        <m:r>
          <m:rPr>
            <m:sty m:val="i"/>
          </m:rPr>
          <m:t>b</m:t>
        </m:r>
        <m:r>
          <m:rPr>
            <m:sty m:val="p"/>
          </m:rPr>
          <m:t>↦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isomorphisme entre l'espace vectoriel des formes bilinéaires symétriques sur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et celui des matrices symétriques carrées de taille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qu'une forme quadratique </w:t>
      </w:r>
      <m:oMath>
        <m:r>
          <m:rPr>
            <m:sty m:val="i"/>
          </m:rPr>
          <m:t>q</m:t>
        </m:r>
      </m:oMath>
      <w:r>
        <w:rPr/>
        <w:t xml:space="preserve"> sur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non dégénérée si et seulement si le déterminant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Φ</m:t>
                </m:r>
              </m:e>
              <m:sub>
                <m:r>
                  <m:rPr>
                    <m:scr m:val="script"/>
                  </m:rPr>
                  <m:t>B</m:t>
                </m:r>
              </m:sub>
            </m:sSub>
            <m:r>
              <m:rPr>
                <m:sty m:val="p"/>
              </m:rPr>
              <m:t>(</m:t>
            </m:r>
            <m:acc>
              <m:accPr>
                <m:chr m:val="˜"/>
              </m:accPr>
              <m:e>
                <m:r>
                  <m:rPr>
                    <m:sty m:val="i"/>
                  </m:rPr>
                  <m:t>q</m:t>
                </m:r>
              </m:e>
            </m:acc>
            <m:r>
              <m:rPr>
                <m:sty m:val="p"/>
              </m:rPr>
              <m:t>)</m:t>
            </m:r>
          </m:e>
        </m:d>
      </m:oMath>
      <w:r>
        <w:rPr/>
        <w:t xml:space="preserve"> est non nul.</w:t>
      </w:r>
      <w:r>
        <w:rPr/>
        <w:br w:type="textWrapping"/>
      </w:r>
      <w:r>
        <w:rPr/>
        <w:t xml:space="preserve">(b) Quelle est la matrice de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dans la base canonique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? En déduire que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r>
          <m:rPr>
            <m:scr m:val="script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K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script"/>
          </m:rPr>
          <m:t>Q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forme quadratique non dégénérée sur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(a) Soit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un </w:t>
      </w:r>
      <m:oMath>
        <m:r>
          <m:rPr>
            <m:scr m:val="double-struck"/>
          </m:rPr>
          <m:t>K</m:t>
        </m:r>
      </m:oMath>
      <w:r>
        <w:rPr/>
        <w:t xml:space="preserve">-espace vectoriel de dimension finie et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une forme quadratique sur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. Démontrer que si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isométriques, alors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dans </w:t>
      </w:r>
      <m:oMath>
        <m:r>
          <m:rPr>
            <m:scr m:val="script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, c'est-à-dire non dégénérée.</w:t>
      </w:r>
      <w:r>
        <w:rPr/>
        <w:br w:type="textWrapping"/>
      </w:r>
      <w:r>
        <w:rPr/>
        <w:t xml:space="preserve">(b) Pour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on note </w:t>
      </w:r>
      <m:oMath>
        <m:r>
          <m:rPr>
            <m:sty m:val="p"/>
          </m:rPr>
          <m:t>{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:=</m:t>
        </m:r>
        <m:r>
          <m:rPr>
            <m:sty m:val="p"/>
          </m:rPr>
          <m:t>{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V</m:t>
        </m:r>
        <m:r>
          <m:rPr>
            <m:sty m:val="p"/>
          </m:rPr>
          <m:t>∣</m:t>
        </m:r>
        <m:acc>
          <m:accPr>
            <m:chr m:val="̃"/>
          </m:accPr>
          <m:e>
            <m:r>
              <m:rPr>
                <m:sty m:val="i"/>
              </m:rPr>
              <m:t>q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 Montrer que </w:t>
      </w:r>
      <m:oMath>
        <m:r>
          <m:rPr>
            <m:sty m:val="p"/>
          </m:rPr>
          <m:t>{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est un sous-espace vectoriel de </w:t>
      </w:r>
      <m:oMath>
        <m:r>
          <m:rPr>
            <m:sty m:val="i"/>
          </m:rPr>
          <m:t>V</m:t>
        </m:r>
      </m:oMath>
      <w:r>
        <w:rPr/>
        <w:t xml:space="preserve"> de dimension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(c) A quelle condition sur </w:t>
      </w:r>
      <m:oMath>
        <m:r>
          <m:rPr>
            <m:sty m:val="i"/>
          </m:rPr>
          <m:t>x</m:t>
        </m:r>
      </m:oMath>
      <w:r>
        <w:rPr/>
        <w:t xml:space="preserve"> le sous-espace </w:t>
      </w:r>
      <m:oMath>
        <m:r>
          <m:rPr>
            <m:sty m:val="p"/>
          </m:rPr>
          <m:t>{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 est-il un supplémentaire de la droite </w:t>
      </w:r>
      <m:oMath>
        <m:r>
          <m:rPr>
            <m:scr m:val="double-struck"/>
          </m:rPr>
          <m:t>K</m:t>
        </m:r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i"/>
          </m:rPr>
          <m:t>V</m:t>
        </m:r>
      </m:oMath>
      <w:r>
        <w:rPr/>
        <w:t xml:space="preserve"> ?</w:t>
      </w:r>
    </w:p>
    <w:p>
      <w:pPr>
        <w:numPr>
          <w:ilvl w:val="0"/>
          <w:numId w:val="4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script"/>
          </m:rPr>
          <m:t>Q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cr m:val="script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où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un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-espace vectoriel de dimension finie. Démontrer que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est un sous-groupe de </w:t>
      </w:r>
      <m:oMath>
        <m:r>
          <m:rPr>
            <m:sty m:val="p"/>
          </m:rPr>
          <m:t>GL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et que si </w:t>
      </w:r>
      <m:oMath>
        <m:r>
          <m:rPr>
            <m:sty m:val="i"/>
          </m:rPr>
          <m:t>q</m:t>
        </m:r>
        <m:r>
          <m:rPr>
            <m:sty m:val="p"/>
          </m:rPr>
          <m:t>≅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alors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sont deux groupes isomorphes.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 : Existence des bases orthogonales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V</m:t>
        </m:r>
      </m:oMath>
      <w:r>
        <w:rPr/>
        <w:t xml:space="preserve"> un </w:t>
      </w:r>
      <m:oMath>
        <m:r>
          <m:rPr>
            <m:scr m:val="double-struck"/>
          </m:rPr>
          <m:t>K</m:t>
        </m:r>
      </m:oMath>
      <w:r>
        <w:rPr/>
        <w:t xml:space="preserve">-espace vectoriel de dimension finie non nulle et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script"/>
          </m:rPr>
          <m:t>Q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6. On dit que </w:t>
      </w:r>
      <m:oMath>
        <m:r>
          <m:rPr>
            <m:sty m:val="i"/>
          </m:rPr>
          <m:t>q</m:t>
        </m:r>
      </m:oMath>
      <w:r>
        <w:rPr/>
        <w:t xml:space="preserve"> est isotrope s'il existe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V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tel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Dans le cas contraire, on dit que </w:t>
      </w:r>
      <m:oMath>
        <m:r>
          <m:rPr>
            <m:sty m:val="i"/>
          </m:rPr>
          <m:t>q</m:t>
        </m:r>
      </m:oMath>
      <w:r>
        <w:rPr/>
        <w:t xml:space="preserve"> est anisotrope.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qu'il existe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 tel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(b) On note </w:t>
      </w:r>
      <m:oMath>
        <m:r>
          <m:rPr>
            <m:sty m:val="i"/>
          </m:rPr>
          <m:t>h</m:t>
        </m:r>
      </m:oMath>
      <w:r>
        <w:rPr/>
        <w:t xml:space="preserve"> la forme quadratique sur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(on ne demande pas de vérifier que </w:t>
      </w:r>
      <m:oMath>
        <m:r>
          <m:rPr>
            <m:sty m:val="i"/>
          </m:rPr>
          <m:t>h</m:t>
        </m:r>
      </m:oMath>
      <w:r>
        <w:rPr/>
        <w:t xml:space="preserve"> est une forme quadratique). Montrer que si </w:t>
      </w:r>
      <m:oMath>
        <m:r>
          <m:rPr>
            <m:sty m:val="i"/>
          </m:rPr>
          <m:t>V</m:t>
        </m:r>
      </m:oMath>
      <w:r>
        <w:rPr/>
        <w:t xml:space="preserve"> est de dimension deux et </w:t>
      </w:r>
      <m:oMath>
        <m:r>
          <m:rPr>
            <m:sty m:val="i"/>
          </m:rPr>
          <m:t>q</m:t>
        </m:r>
      </m:oMath>
      <w:r>
        <w:rPr/>
        <w:t xml:space="preserve"> est isotrope alors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isométrique à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Démontrer que si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script"/>
          </m:rPr>
          <m:t>Q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est isotrope, alors </w:t>
      </w:r>
      <m:oMath>
        <m:r>
          <m:rPr>
            <m:sty m:val="i"/>
          </m:rPr>
          <m:t>q</m:t>
        </m:r>
        <m:r>
          <m:rPr>
            <m:sty m:val="p"/>
          </m:rPr>
          <m:t>:</m:t>
        </m:r>
        <m:r>
          <m:rPr>
            <m:sty m:val="i"/>
          </m:rPr>
          <m:t>V</m:t>
        </m:r>
        <m:r>
          <m:rPr>
            <m:sty m:val="p"/>
          </m:rPr>
          <m:t>→</m:t>
        </m:r>
        <m:r>
          <m:rPr>
            <m:scr m:val="double-struck"/>
          </m:rPr>
          <m:t>K</m:t>
        </m:r>
      </m:oMath>
      <w:r>
        <w:rPr/>
        <w:t xml:space="preserve"> est surjective.</w:t>
      </w:r>
      <w:r>
        <w:rPr/>
        <w:br w:type="textWrapping"/>
      </w:r>
      <w:r>
        <w:rPr/>
        <w:t xml:space="preserve">7. Une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 est dite orthogonale pour </w:t>
      </w:r>
      <m:oMath>
        <m:r>
          <m:rPr>
            <m:sty m:val="i"/>
          </m:rPr>
          <m:t>q</m:t>
        </m:r>
      </m:oMath>
      <w:r>
        <w:rPr/>
        <w:t xml:space="preserve"> si </w:t>
      </w:r>
      <m:oMath>
        <m:acc>
          <m:accPr>
            <m:chr m:val="̃"/>
          </m:accPr>
          <m:e>
            <m:r>
              <m:rPr>
                <m:sty m:val="i"/>
              </m:rPr>
              <m:t>q</m:t>
            </m:r>
          </m:e>
        </m:acc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qu'il existe une base orthogonale pour </w:t>
      </w:r>
      <m:oMath>
        <m:r>
          <m:rPr>
            <m:sty m:val="i"/>
          </m:rPr>
          <m:t>q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Indication : on pourra considérer </w:t>
      </w:r>
      <m:oMath>
        <m:r>
          <m:rPr>
            <m:sty m:val="p"/>
          </m:rPr>
          <m:t>{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V</m:t>
        </m:r>
        <m:r>
          <m:rPr>
            <m:sty m:val="p"/>
          </m:rPr>
          <m:t>∣</m:t>
        </m:r>
        <m:acc>
          <m:accPr>
            <m:chr m:val="̃"/>
          </m:accPr>
          <m:e>
            <m:r>
              <m:rPr>
                <m:sty m:val="i"/>
              </m:rPr>
              <m:t>q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utiliser les questions 4 c et 6 a 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qu'il existe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tels que </w:t>
      </w:r>
      <m:oMath>
        <m:r>
          <m:rPr>
            <m:sty m:val="i"/>
          </m:rPr>
          <m:t>q</m:t>
        </m:r>
        <m:r>
          <m:rPr>
            <m:sty m:val="p"/>
          </m:rPr>
          <m:t>≅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 : Étude de </w:t>
      </w:r>
      <m:oMath>
        <m:r>
          <m:rPr>
            <m:sty m:val="i"/>
          </m:rPr>
          <w:rPr>
            <w:sz w:val="42"/>
          </w:rPr>
          <m:t>O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q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 quand </w:t>
      </w:r>
      <m:oMath>
        <m:r>
          <m:rPr>
            <m:scr m:val="double-struck"/>
          </m:rPr>
          <w:rPr>
            <w:sz w:val="42"/>
          </w:rPr>
          <m:t>K</m:t>
        </m:r>
        <m:r>
          <m:rPr>
            <m:sty m:val="p"/>
          </m:rPr>
          <w:rPr>
            <w:sz w:val="42"/>
          </w:rPr>
          <m:t>=</m:t>
        </m:r>
        <m:r>
          <m:rPr>
            <m:scr m:val="double-struck"/>
          </m:rPr>
          <w:rPr>
            <w:sz w:val="42"/>
          </w:rPr>
          <m:t>R</m:t>
        </m:r>
      </m:oMath>
    </w:p>
    <w:p>
      <w:pPr>
        <w:spacing w:after="220" w:lineRule="auto"/>
      </w:pPr>
      <w:r>
        <w:rPr/>
        <w:t xml:space="preserve">On suppose dans cette partie que </w:t>
      </w:r>
      <m:oMath>
        <m:r>
          <m:rPr>
            <m:scr m:val="double-struck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8. Soit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script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(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). Démontrer qu'il existe un couple d'entiers (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</m:oMath>
      <w:r>
        <w:rPr/>
        <w:t xml:space="preserve"> ) ( </w:t>
      </w:r>
      <m:oMath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) tel que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soit isométrique à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définie sur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s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j</m:t>
        </m:r>
        <m:r>
          <m:rPr>
            <m:sty m:val="p"/>
          </m:rPr>
          <m:t>: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  <m:r>
          <m:rPr>
            <m:sty m:val="p"/>
          </m:rPr>
          <m:t>⟶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l'isomorphisme linéaire qui à tout endomorphisme associe sa matrice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:=</m:t>
        </m:r>
        <m:r>
          <m:rPr>
            <m:sty m:val="i"/>
          </m:rPr>
          <m:t>j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O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s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 le sous-ensemble de matrices associé au groupe orthogonal </w:t>
      </w:r>
      <m:oMath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9.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une application linéaire et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sa matrice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</m:oMath>
      <w:r>
        <w:rPr/>
        <w:t xml:space="preserve"> si et seulement si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</m:oMath>
      <w:r>
        <w:rPr/>
        <w:t xml:space="preserve"> est la matrice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s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b>
                      <m:r>
                        <m:rPr>
                          <m:sty m:val="i"/>
                        </m:rPr>
                        <m:t>s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r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s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désigne la matrice identité de taille </w:t>
      </w:r>
      <m:oMath>
        <m:r>
          <m:rPr>
            <m:sty m:val="i"/>
          </m:rPr>
          <m:t>p</m:t>
        </m:r>
        <m:r>
          <m:rPr>
            <m:sty m:val="p"/>
          </m:rPr>
          <m:t>×</m:t>
        </m:r>
        <m:r>
          <m:rPr>
            <m:sty m:val="i"/>
          </m:rPr>
          <m:t>p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la matrice nulle de taille </w:t>
      </w:r>
      <m:oMath>
        <m:r>
          <m:rPr>
            <m:sty m:val="i"/>
          </m:rPr>
          <m:t>p</m:t>
        </m:r>
        <m:r>
          <m:rPr>
            <m:sty m:val="p"/>
          </m:rPr>
          <m:t>×</m:t>
        </m:r>
        <m:r>
          <m:rPr>
            <m:sty m:val="i"/>
          </m:rPr>
          <m:t>q</m:t>
        </m:r>
      </m:oMath>
      <w:r>
        <w:rPr/>
        <w:t xml:space="preserve"> pour tous entiers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 peut-on dire du déterminant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/>
        <w:t xml:space="preserve">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10. Démontrer que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est un sous-groupe fermé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(on munit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l'ensemble des matrices carrées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R</m:t>
        </m:r>
      </m:oMath>
      <w:r>
        <w:rPr/>
        <w:t xml:space="preserve">, de sa topologie de </w:t>
      </w:r>
      <m:oMath>
        <m:r>
          <m:rPr>
            <m:scr m:val="double-struck"/>
          </m:rPr>
          <m:t>R</m:t>
        </m:r>
      </m:oMath>
      <w:r>
        <w:rPr/>
        <w:t xml:space="preserve">-espace vectoriel de dimension finie).</w:t>
      </w:r>
      <w:r>
        <w:rPr/>
        <w:br w:type="textWrapping"/>
      </w:r>
      <w:r>
        <w:rPr/>
        <w:t xml:space="preserve">11. On note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le groupe orthogonal usuel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(qui s'identifie à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). On note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:=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∩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</m:oMath>
      <w:r>
        <w:rPr/>
        <w:t xml:space="preserve"> est compact et en bijection avec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×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12. Démontrer que </w:t>
      </w:r>
      <m:oMath>
        <m:r>
          <m:rPr>
            <m:sty m:val="i"/>
          </m:rPr>
          <m:t>S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est connexe par arcs.</w:t>
      </w:r>
      <w:r>
        <w:rPr/>
        <w:br w:type="textWrapping"/>
      </w:r>
      <w:r>
        <w:rPr/>
        <w:t xml:space="preserve">13. Soit </w:t>
      </w:r>
      <m:oMath>
        <m:r>
          <m:rPr>
            <m:sty m:val="i"/>
          </m:rPr>
          <m:t>H</m:t>
        </m:r>
        <m:r>
          <m:rPr>
            <m:sty m:val="p"/>
          </m:rPr>
          <m:t>:=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∣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=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 un hyperboloïde à deux nappes.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que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, alors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(b) On note </w:t>
      </w:r>
      <m:oMath>
        <m:r>
          <m:rPr>
            <m:sty m:val="i"/>
          </m:rPr>
          <m:t>S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:=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∣</m:t>
            </m:r>
            <m:r>
              <m:rPr>
                <m:sty m:val="p"/>
              </m:rPr>
              <m:t>det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i"/>
          </m:rPr>
          <m:t>S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un sous-groupe fermé de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14. 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, on note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e>
        </m:d>
      </m:oMath>
      <w:r>
        <w:rPr/>
        <w:t xml:space="preserve"> le vecteur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note également </w:t>
      </w:r>
      <m:oMath>
        <m:r>
          <m:rPr>
            <m:sty m:val="i"/>
          </m:rPr>
          <m:t>S</m:t>
        </m:r>
        <m:sSubSup>
          <m:sSubSup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:=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S</m:t>
            </m:r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l'application linéaire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dont la matrice (dans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) vaut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ch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sh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sh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ch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t xml:space="preserve"> est dans </w:t>
      </w:r>
      <m:oMath>
        <m:r>
          <m:rPr>
            <m:sty m:val="i"/>
          </m:rPr>
          <m:t>S</m:t>
        </m:r>
        <m:sSubSup>
          <m:sSubSup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(on pourra appeler par la suite une telle application linéaire une rotation hyperbolique).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 On suppose 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S</m:t>
        </m:r>
        <m:sSubSup>
          <m:sSubSup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 Montrer qu'il existe une rotation (au sens usuel) </w:t>
      </w:r>
      <m:oMath>
        <m:r>
          <m:rPr>
            <m:sty m:val="i"/>
          </m:rPr>
          <m:t>ρ</m:t>
        </m:r>
      </m:oMath>
      <w:r>
        <w:rPr/>
        <w:t xml:space="preserve"> d'axe (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 )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∘</m:t>
        </m:r>
        <m:r>
          <m:rPr>
            <m:sty m:val="i"/>
          </m:rPr>
          <m:t>ρ</m:t>
        </m:r>
        <m:r>
          <m:rPr>
            <m:sty m:val="p"/>
          </m:rPr>
          <m:t>∘</m:t>
        </m:r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S</m:t>
        </m:r>
        <m:sSubSup>
          <m:sSubSup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et vérifie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∘</m:t>
        </m:r>
        <m:r>
          <m:rPr>
            <m:sty m:val="i"/>
          </m:rPr>
          <m:t>ρ</m:t>
        </m:r>
        <m:r>
          <m:rPr>
            <m:sty m:val="p"/>
          </m:rPr>
          <m:t>∘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Démontrer que </w:t>
      </w:r>
      <m:oMath>
        <m:r>
          <m:rPr>
            <m:sty m:val="i"/>
          </m:rPr>
          <m:t>S</m:t>
        </m:r>
        <m:sSubSup>
          <m:sSubSup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est connexe par arcs.</w:t>
      </w:r>
      <w:r>
        <w:rPr/>
        <w:br w:type="textWrapping"/>
      </w:r>
      <w:r>
        <w:rPr>
          <w:rFonts w:eastAsia="Georgia" w:cs="Georgia" w:ascii="Georgia" w:hAnsi="Georgia"/>
        </w:rPr>
        <w:t xml:space="preserve">15. Déduire de la question 14 que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la réunion de quatre sous-ensembles fermés disjoints deux à deux et connexes par arcs.</w:t>
      </w:r>
      <w:r>
        <w:rPr/>
        <w:br w:type="textWrapping"/>
      </w:r>
      <w:r>
        <w:rPr>
          <w:rFonts w:eastAsia="Georgia" w:cs="Georgia" w:ascii="Georgia" w:hAnsi="Georgia"/>
        </w:rPr>
        <w:t xml:space="preserve">16. Démontrer qu'il existe un morphisme surjectif de groupes </w:t>
      </w:r>
      <m:oMath>
        <m:r>
          <m:rPr>
            <m:sty m:val="i"/>
          </m:rPr>
          <m:t>ψ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→</m:t>
        </m:r>
        <m:r>
          <m:rPr>
            <m:scr m:val="double-struck"/>
          </m:rPr>
          <m:t>Z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cr m:val="double-struck"/>
          </m:rPr>
          <m:t>Z</m:t>
        </m:r>
        <m:r>
          <m:rPr>
            <m:sty m:val="p"/>
          </m:rPr>
          <m:t>×</m:t>
        </m:r>
        <m:r>
          <m:rPr>
            <m:scr m:val="double-struck"/>
          </m:rPr>
          <m:t>Z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cr m:val="double-struck"/>
          </m:rPr>
          <m:t>Z</m:t>
        </m:r>
      </m:oMath>
      <w:r>
        <w:rPr/>
        <w:t xml:space="preserve"> dont le noyau est </w:t>
      </w:r>
      <m:oMath>
        <m:r>
          <m:rPr>
            <m:sty m:val="i"/>
          </m:rPr>
          <m:t>S</m:t>
        </m:r>
        <m:sSubSup>
          <m:sSubSup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revient dans cette dernière partie au cas où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est un corps quelconque de caractéristique nulle.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sont deux </w:t>
      </w:r>
      <m:oMath>
        <m:r>
          <m:rPr>
            <m:scr m:val="double-struck"/>
          </m:rPr>
          <m:t>K</m:t>
        </m:r>
      </m:oMath>
      <w:r>
        <w:rPr/>
        <w:t xml:space="preserve">-espaces vectoriels de dimension finie,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script"/>
          </m:rPr>
          <m:t>Q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cr m:val="script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sont deux formes quadratiques non dégénérées, la somme orthogonale </w:t>
      </w:r>
      <m:oMath>
        <m:r>
          <m:rPr>
            <m:sty m:val="i"/>
          </m:rPr>
          <m:t>q</m:t>
        </m:r>
        <m:r>
          <m:rPr>
            <m:sty m:val="p"/>
          </m:rPr>
          <m:t>⊥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la forme quadratique sur </w:t>
      </w:r>
      <m:oMath>
        <m:r>
          <m:rPr>
            <m:sty m:val="i"/>
          </m:rPr>
          <m:t>V</m:t>
        </m:r>
        <m:r>
          <m:rPr>
            <m:sty m:val="p"/>
          </m:rPr>
          <m:t>×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⊥</m:t>
          </m:r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i"/>
                </m:rPr>
                <m:t>′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i"/>
                </m:rPr>
                <m:t>′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 et tout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17. Soient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trois </w:t>
      </w:r>
      <m:oMath>
        <m:r>
          <m:rPr>
            <m:scr m:val="double-struck"/>
          </m:rPr>
          <m:t>K</m:t>
        </m:r>
      </m:oMath>
      <w:r>
        <w:rPr/>
        <w:t xml:space="preserve">-espaces vectoriels de dimension finie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∈</m:t>
        </m:r>
        <m:r>
          <m:rPr>
            <m:scr m:val="script"/>
          </m:rPr>
          <m:t>Q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×</m:t>
        </m:r>
        <m:r>
          <m:rPr>
            <m:scr m:val="script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×</m:t>
        </m:r>
        <m:r>
          <m:rPr>
            <m:scr m:val="script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ty m:val="i"/>
          </m:rPr>
          <m:t>q</m:t>
        </m:r>
        <m:r>
          <m:rPr>
            <m:sty m:val="p"/>
          </m:rPr>
          <m:t>⊥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cr m:val="script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V</m:t>
            </m:r>
            <m:r>
              <m:rPr>
                <m:sty m:val="p"/>
              </m:rPr>
              <m:t>×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puis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r>
              <m:rPr>
                <m:sty m:val="p"/>
              </m:rPr>
              <m:t>⊥</m:t>
            </m:r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⊥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≅</m:t>
        </m:r>
        <m:r>
          <m:rPr>
            <m:sty m:val="i"/>
          </m:rPr>
          <m:t>q</m:t>
        </m:r>
        <m:r>
          <m:rPr>
            <m:sty m:val="p"/>
          </m:rPr>
          <m:t>⊥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⊥</m:t>
            </m:r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(b) Montrer que si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≅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alors </w:t>
      </w:r>
      <m:oMath>
        <m:r>
          <m:rPr>
            <m:sty m:val="i"/>
          </m:rPr>
          <m:t>q</m:t>
        </m:r>
        <m:r>
          <m:rPr>
            <m:sty m:val="p"/>
          </m:rPr>
          <m:t>⊥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≅</m:t>
        </m:r>
        <m:r>
          <m:rPr>
            <m:sty m:val="i"/>
          </m:rPr>
          <m:t>q</m:t>
        </m:r>
        <m:r>
          <m:rPr>
            <m:sty m:val="p"/>
          </m:rPr>
          <m:t>⊥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Démontrer que si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⊕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acc>
          <m:accPr>
            <m:chr m:val="˜"/>
          </m:accPr>
          <m:e>
            <m:r>
              <m:rPr>
                <m:sty m:val="i"/>
              </m:rPr>
              <m:t>q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, alors </w:t>
      </w:r>
      <m:oMath>
        <m:r>
          <m:rPr>
            <m:sty m:val="i"/>
          </m:rPr>
          <m:t>q</m:t>
        </m:r>
        <m:r>
          <m:rPr>
            <m:sty m:val="p"/>
          </m:rPr>
          <m:t>≅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⊥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la restriction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celle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18. Soient </w:t>
      </w:r>
      <m:oMath>
        <m:r>
          <m:rPr>
            <m:sty m:val="i"/>
          </m:rPr>
          <m:t>V</m:t>
        </m:r>
      </m:oMath>
      <w:r>
        <w:rPr/>
        <w:t xml:space="preserve"> un </w:t>
      </w:r>
      <m:oMath>
        <m:r>
          <m:rPr>
            <m:scr m:val="double-struck"/>
          </m:rPr>
          <m:t>K</m:t>
        </m:r>
      </m:oMath>
      <w:r>
        <w:rPr/>
        <w:t xml:space="preserve">-espace vectoriel de dimension finie,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script"/>
          </m:rPr>
          <m:t>Q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 deux vecteurs distincts de </w:t>
      </w:r>
      <m:oMath>
        <m:r>
          <m:rPr>
            <m:sty m:val="i"/>
          </m:rPr>
          <m:t>V</m:t>
        </m:r>
      </m:oMath>
      <w:r>
        <w:rPr/>
        <w:t xml:space="preserve"> tels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veut montrer dans cette question qu'il existe alors une isométrie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w</m:t>
        </m:r>
      </m:oMath>
      <w:r>
        <w:rPr/>
        <w:t xml:space="preserve">.</w:t>
      </w:r>
      <w:r>
        <w:rPr/>
        <w:br w:type="textWrapping"/>
      </w:r>
      <w:r>
        <w:rPr/>
        <w:t xml:space="preserve">(a)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 tel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l'endomorphisme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i"/>
          </m:rPr>
          <m:t>y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p"/>
          </m:rPr>
          <m:t>2</m:t>
        </m:r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̃"/>
              </m:accPr>
              <m:e>
                <m:r>
                  <m:rPr>
                    <m:sty m:val="i"/>
                  </m:rPr>
                  <m:t>q</m:t>
                </m:r>
              </m:e>
            </m:acc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q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  <m:r>
          <m:rPr>
            <m:sty m:val="i"/>
          </m:rPr>
          <m:t>x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appartiennent à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On suppose ici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Montrer que l'application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w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v</m:t>
            </m:r>
          </m:sub>
        </m:sSub>
      </m:oMath>
      <w:r>
        <w:rPr>
          <w:rFonts w:eastAsia="Georgia" w:cs="Georgia" w:ascii="Georgia" w:hAnsi="Georgia"/>
        </w:rPr>
        <w:t xml:space="preserve"> est une isométrie telle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w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w</m:t>
        </m:r>
      </m:oMath>
      <w:r>
        <w:rPr/>
        <w:t xml:space="preserve">.</w:t>
      </w:r>
      <w:r>
        <w:rPr/>
        <w:br w:type="textWrapping"/>
      </w:r>
      <w:r>
        <w:rPr/>
        <w:t xml:space="preserve">(c) On suppose ici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Montrer qu'il existe une isométrie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w</m:t>
        </m:r>
      </m:oMath>
      <w:r>
        <w:rPr/>
        <w:t xml:space="preserve"> et conclure.</w:t>
      </w:r>
      <w:r>
        <w:rPr/>
        <w:br w:type="textWrapping"/>
      </w:r>
      <w:r>
        <w:rPr/>
        <w:t xml:space="preserve">19. Soient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p"/>
              </m:rPr>
              <m:t>3</m:t>
            </m:r>
          </m:sub>
        </m:sSub>
      </m:oMath>
      <w:r>
        <w:rPr/>
        <w:t xml:space="preserve"> trois </w:t>
      </w:r>
      <m:oMath>
        <m:r>
          <m:rPr>
            <m:scr m:val="double-struck"/>
          </m:rPr>
          <m:t>K</m:t>
        </m:r>
      </m:oMath>
      <w:r>
        <w:rPr/>
        <w:t xml:space="preserve">-espaces vectoriels de dimension finie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vérifiant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⊥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≅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⊥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≅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Indication : on pourra raisonner par récurrence et utiliser les questions 17 et 18.</w:t>
      </w:r>
      <w:r>
        <w:rPr/>
        <w:br w:type="textWrapping"/>
      </w:r>
      <w:r>
        <w:rPr/>
        <w:t xml:space="preserve">20. Soit </w:t>
      </w:r>
      <m:oMath>
        <m:r>
          <m:rPr>
            <m:sty m:val="i"/>
          </m:rPr>
          <m:t>V</m:t>
        </m:r>
      </m:oMath>
      <w:r>
        <w:rPr/>
        <w:t xml:space="preserve"> un </w:t>
      </w:r>
      <m:oMath>
        <m:r>
          <m:rPr>
            <m:scr m:val="double-struck"/>
          </m:rPr>
          <m:t>K</m:t>
        </m:r>
      </m:oMath>
      <w:r>
        <w:rPr/>
        <w:t xml:space="preserve">-espace vectoriel de dimension finie et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script"/>
          </m:rPr>
          <m:t>Q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 Montrer qu'il existe un unique entier </w:t>
      </w:r>
      <m:oMath>
        <m:r>
          <m:rPr>
            <m:sty m:val="i"/>
          </m:rPr>
          <m:t>m</m:t>
        </m:r>
      </m:oMath>
      <w:r>
        <w:rPr/>
        <w:t xml:space="preserve"> positif ou nul et une forme quadratique anisotrope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a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unique à isométrie près, tels que </w:t>
      </w:r>
      <m:oMath>
        <m:r>
          <m:rPr>
            <m:sty m:val="i"/>
          </m:rPr>
          <m:t>q</m:t>
        </m:r>
        <m:r>
          <m:rPr>
            <m:sty m:val="p"/>
          </m:rPr>
          <m:t>≅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a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⊥</m:t>
        </m:r>
        <m:r>
          <m:rPr>
            <m:sty m:val="i"/>
          </m:rPr>
          <m:t>m</m:t>
        </m:r>
        <m:r>
          <m:rPr>
            <m:sty m:val="p"/>
          </m:rPr>
          <m:t>⋅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m</m:t>
        </m:r>
        <m:r>
          <m:rPr>
            <m:sty m:val="p"/>
          </m:rPr>
          <m:t>⋅</m:t>
        </m:r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⊥</m:t>
        </m:r>
        <m:r>
          <m:rPr>
            <m:sty m:val="p"/>
          </m:rPr>
          <m:t>⋯</m:t>
        </m:r>
        <m:r>
          <m:rPr>
            <m:sty m:val="p"/>
          </m:rPr>
          <m:t>⊥</m:t>
        </m:r>
        <m:r>
          <m:rPr>
            <m:sty m:val="i"/>
          </m:rPr>
          <m:t>h</m:t>
        </m:r>
      </m:oMath>
      <w:r>
        <w:rPr/>
        <w:t xml:space="preserve"> est la somme orthogonale de </w:t>
      </w:r>
      <m:oMath>
        <m:r>
          <m:rPr>
            <m:sty m:val="i"/>
          </m:rPr>
          <m:t>m</m:t>
        </m:r>
      </m:oMath>
      <w:r>
        <w:rPr/>
        <w:t xml:space="preserve"> copies de </w:t>
      </w:r>
      <m:oMath>
        <m:r>
          <m:rPr>
            <m:sty m:val="i"/>
          </m:rPr>
          <m:t>h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 est la forme quadratique introduite par la question 6 b .</w:t>
      </w:r>
      <w:r>
        <w:rPr/>
        <w:br w:type="textWrapping"/>
      </w:r>
      <w:r>
        <w:rPr>
          <w:rFonts w:eastAsia="Georgia" w:cs="Georgia" w:ascii="Georgia" w:hAnsi="Georgia"/>
        </w:rPr>
        <w:t xml:space="preserve">Indication : on pourra utiliser la question 6 b et la question précédente.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2025-08-29T16:04:48.576Z</dcterms:created>
  <dcterms:modified xsi:type="dcterms:W3CDTF">2025-08-29T16:04:48.576Z</dcterms:modified>
</cp:coreProperties>
</file>