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ECOLE POLYTECHNIQUE - ESPCI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2025</w:t>
      </w:r>
    </w:p>
    <w:p>
      <w:pPr>
        <w:spacing w:after="220" w:lineRule="auto"/>
      </w:pPr>
      <w:r>
        <w:rPr/>
        <w:t xml:space="preserve">LUNDI 14 AVRIL 2025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PC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MATHEMATIQUES (XEULS)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sujet est d'étudier les perturbations de rang 1 de matrices.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l'ensemble du sujet,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désignent des entiers strictement positifs.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R</m:t>
        </m:r>
      </m:oMath>
      <w:r>
        <w:rPr/>
        <w:t xml:space="preserve">,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carrées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cr m:val="double-struck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matrice transposée d'une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Les coefficients d'un vecteur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notés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Dans ce sujet, les vecteurs sont notés en gras, et sont identifiés à des matrices colonnes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par exemple</w:t>
      </w:r>
    </w:p>
    <w:p>
      <w:pPr>
        <w:spacing w:after="220" w:lineRule="auto"/>
      </w:pPr>
      <m:oMathPara>
        <m:oMath>
          <m:r>
            <m:rPr>
              <m:sty m:val="b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de transposée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b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matrice </w:t>
      </w:r>
      <m:oMath>
        <m:sSup>
          <m:sSupPr/>
          <m:e>
            <m:r>
              <m:rPr>
                <m:sty m:val="b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b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identifiée au nombre réel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et de sa norme usuels, notés respectivement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b"/>
            </m:rPr>
            <m:t>x</m:t>
          </m:r>
          <m:r>
            <m:rPr>
              <m:sty m:val="p"/>
            </m:rPr>
            <m:t>,</m:t>
          </m:r>
          <m:r>
            <m:rPr>
              <m:sty m:val="b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b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b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b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b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b"/>
                </m:rPr>
                <m:t>x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premières parties peuvent être traitées indépendamment l'une de l'autre. Les parties 4 et 5 sont indépendantes entre elles, et s'appuient sur des résultats des parties précédentes.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moment il est possible d'admettre le résultat d'une question et de l'utiliser ultérieurement, à condition de l'indiquer clairement.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b"/>
          </m:rPr>
          <m:t>0</m:t>
        </m:r>
        <m:r>
          <m:rPr>
            <m:sty m:val="p"/>
          </m:rPr>
          <m:t>}</m:t>
        </m:r>
      </m:oMath>
      <w:r>
        <w:rPr/>
        <w:t xml:space="preserve">.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u</m:t>
            </m:r>
            <m:r>
              <m:rPr>
                <m:sty m:val="b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 Monter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carrée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, de rang 1 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avec justification le rang de la matrice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Réciproquement,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carrée de rang 1 . Montrer qu'il existe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b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u</m:t>
            </m:r>
            <m:r>
              <m:rPr>
                <m:sty m:val="b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b"/>
          </m:rPr>
          <m:t>0</m:t>
        </m:r>
        <m:r>
          <m:rPr>
            <m:sty m:val="p"/>
          </m:rPr>
          <m:t>}</m:t>
        </m:r>
      </m:oMath>
      <w:r>
        <w:rPr/>
        <w:t xml:space="preserve">. Montrer que </w:t>
      </w:r>
      <m:oMath>
        <m:sSup>
          <m:sSupPr/>
          <m:e>
            <m:r>
              <m:rPr>
                <m:sty m:val="b"/>
              </m:rPr>
              <m:t>u</m:t>
            </m:r>
            <m:r>
              <m:rPr>
                <m:sty m:val="b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x</m:t>
            </m:r>
            <m:r>
              <m:rPr>
                <m:sty m:val="b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si et seulement si 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b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b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b"/>
            </m:rPr>
            <m:t>v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</m:den>
          </m:f>
          <m:r>
            <m:rPr>
              <m:sty m:val="b"/>
            </m:rPr>
            <m:t>y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rang 1 , et soient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u</m:t>
            </m:r>
            <m:r>
              <m:rPr>
                <m:sty m:val="b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b"/>
          </m:rPr>
          <m:t>v</m:t>
        </m:r>
        <m:r>
          <m:rPr>
            <m:sty m:val="p"/>
          </m:rPr>
          <m:t>,</m:t>
        </m:r>
        <m:r>
          <m:rPr>
            <m:sty m:val="b"/>
          </m:rPr>
          <m:t>u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i"/>
          </m:rPr>
          <m:t>K</m:t>
        </m:r>
      </m:oMath>
      <w:r>
        <w:rPr/>
        <w:t xml:space="preserve"> est diagonalisable si et seulement si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P</m:t>
        </m:r>
      </m:oMath>
      <w:r>
        <w:rPr/>
        <w:t xml:space="preserve"> est un projecteur orthogonal de rang 1 si et seulement si il existe </w:t>
      </w:r>
      <m:oMath>
        <m:r>
          <m:rPr>
            <m:sty m:val="b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‖</m:t>
        </m:r>
        <m:r>
          <m:rPr>
            <m:sty m:val="b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y</m:t>
            </m:r>
            <m:r>
              <m:rPr>
                <m:sty m:val="b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inversible, et soient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 Calculer le produit matriciel par blocs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b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b"/>
                          </m:rPr>
                          <m:t>u</m:t>
                        </m:r>
                        <m:r>
                          <m:rPr>
                            <m:sty m:val="b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sty m:val="b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b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double-struck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b"/>
                </m:rPr>
                <m:t>u</m:t>
              </m:r>
              <m:sSup>
                <m:sSupPr/>
                <m:e>
                  <m:r>
                    <m:rPr>
                      <m:sty m:val="b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⟨</m:t>
          </m:r>
          <m:r>
            <m:rPr>
              <m:sty m:val="b"/>
            </m:rPr>
            <m:t>v</m:t>
          </m:r>
          <m:r>
            <m:rPr>
              <m:sty m:val="p"/>
            </m:rPr>
            <m:t>,</m:t>
          </m:r>
          <m:r>
            <m:rPr>
              <m:sty m:val="b"/>
            </m:rPr>
            <m:t>u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plus généralement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b"/>
                    </m:rPr>
                    <m:t>u</m:t>
                  </m:r>
                  <m:r>
                    <m:rPr>
                      <m:sty m:val="b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"/>
                    </m:rPr>
                    <m:t>v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b"/>
                    </m:rPr>
                    <m:t>u</m:t>
                  </m:r>
                </m:e>
              </m:d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sSup>
          <m:sSupPr/>
          <m:e>
            <m:r>
              <m:rPr>
                <m:sty m:val="b"/>
              </m:rPr>
              <m:t>u</m:t>
            </m:r>
            <m:r>
              <m:rPr>
                <m:sty m:val="b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est inversible si et seulement si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b"/>
              </m:rPr>
              <m:t>u</m:t>
            </m:r>
          </m:e>
        </m:d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sSup>
          <m:sSupPr/>
          <m:e>
            <m:r>
              <m:rPr>
                <m:sty m:val="b"/>
              </m:rPr>
              <m:t>u</m:t>
            </m:r>
            <m:r>
              <m:rPr>
                <m:sty m:val="b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est inversible. Montrer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b"/>
                        </m:rPr>
                        <m:t>u</m:t>
                      </m:r>
                      <m:r>
                        <m:rPr>
                          <m:sty m:val="b"/>
                        </m:rPr>
                        <m:t>v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b"/>
                    </m:rPr>
                    <m:t>u</m:t>
                  </m:r>
                  <m:r>
                    <m:rPr>
                      <m:sty m:val="b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"/>
                    </m:rPr>
                    <m:t>v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b"/>
                    </m:rPr>
                    <m:t>u</m:t>
                  </m:r>
                </m:e>
              </m:d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A-t-on toujours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b"/>
                  </m:rPr>
                  <m:t>u</m:t>
                </m:r>
                <m:r>
                  <m:rPr>
                    <m:sty m:val="b"/>
                  </m:rPr>
                  <m:t>v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Justifiez votre réponse.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maintenant au cas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symétrique. Soit </w:t>
      </w:r>
      <m:oMath>
        <m:r>
          <m:rPr>
            <m:sty m:val="b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b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b"/>
                </m:rPr>
                <m:t>u</m:t>
              </m:r>
              <m:r>
                <m:rPr>
                  <m:sty m:val="b"/>
                </m:rPr>
                <m:t>u</m:t>
              </m:r>
            </m:e>
            <m: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orthonormale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rappelle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si et seulement si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b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b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14.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orthonormale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b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Sup>
            <m:sSubSupPr/>
            <m:e>
              <m:r>
                <m:rPr>
                  <m:sty m:val="b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T</m:t>
              </m:r>
            </m:sup>
          </m:sSubSup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s'intéresse maintenant à la matrice symétrique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vertu du théorème spectral,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A</m:t>
        </m:r>
      </m:oMath>
      <w:r>
        <w:rPr/>
        <w:t xml:space="preserve">, et ( </w:t>
      </w:r>
      <m:oMath>
        <m:sSub>
          <m:sSubPr/>
          <m:e>
            <m:r>
              <m:rPr>
                <m:sty m:val="b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une base orthonormée de vecteurs propres correspondante.</w:t>
      </w:r>
      <w:r>
        <w:rPr/>
        <w:br w:type="textWrapping"/>
      </w:r>
      <w:r>
        <w:rPr/>
        <w:t xml:space="preserve">(a)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b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Sup>
            <m:sSubSupPr/>
            <m:e>
              <m:r>
                <m:rPr>
                  <m:sty m:val="b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T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sSub>
                    <m:sSubPr/>
                    <m:e>
                      <m:r>
                        <m:rPr>
                          <m:scr m:val="double-struck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sSub>
            <m:sSubPr/>
            <m:e>
              <m:r>
                <m:rPr>
                  <m:sty m:val="b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Sup>
            <m:sSubSupPr/>
            <m:e>
              <m:r>
                <m:rPr>
                  <m:sty m:val="b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T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multiplicité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pose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∩</m:t>
            </m:r>
            <m:r>
              <m:rPr>
                <m:sty m:val="p"/>
              </m:rPr>
              <m:t>{</m:t>
            </m:r>
            <m:r>
              <m:rPr>
                <m:sty m:val="b"/>
              </m:rPr>
              <m:t>u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  <m:r>
          <m:rPr>
            <m:sty m:val="p"/>
          </m:rPr>
          <m:t>⩾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multiplicité au moins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celui de </w:t>
      </w:r>
      <m:oMath>
        <m:r>
          <m:rPr>
            <m:sty m:val="i"/>
          </m:rPr>
          <m:t>B</m:t>
        </m:r>
      </m:oMath>
      <w:r>
        <w:rPr/>
        <w:t xml:space="preserve">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b"/>
                                </m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b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b"/>
                  </m:rPr>
                  <m:t>u</m:t>
                </m:r>
              </m:e>
            </m:d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l'ensemble des indices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w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b"/>
              </m:rPr>
              <m:t>u</m:t>
            </m:r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ℓ</m:t>
        </m:r>
        <m:r>
          <m:rPr>
            <m:sty m:val="p"/>
          </m:rPr>
          <m:t>∉</m:t>
        </m:r>
        <m:r>
          <m:rPr>
            <m:sty m:val="i"/>
          </m:rPr>
          <m:t>J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est une valeur propre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(c) On suppose 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 pour un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Montrer que les valeurs propres de </w:t>
      </w:r>
      <m:oMath>
        <m:r>
          <m:rPr>
            <m:sty m:val="i"/>
          </m:rPr>
          <m:t>B</m:t>
        </m:r>
      </m:oMath>
      <w:r>
        <w:rPr/>
        <w:t xml:space="preserve"> sont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On suppose dans cette question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b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b"/>
                        </m:rPr>
                        <m:t>u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calculer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admet une unique solution dans chaque intervalle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et dans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(c) On note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B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⋯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quatrième partie,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symétrique dont les valeurs propres sont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. On considère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quelconque. Soit </w:t>
      </w:r>
      <m:oMath>
        <m:r>
          <m:rPr>
            <m:sty m:val="b"/>
          </m:rPr>
          <m:t>U</m:t>
        </m:r>
      </m:oMath>
      <w:r>
        <w:rPr>
          <w:rFonts w:eastAsia="Georgia" w:cs="Georgia" w:ascii="Georgia" w:hAnsi="Georgia"/>
        </w:rPr>
        <w:t xml:space="preserve"> une variable aléatoire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à valeurs dans l'ensemble fini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et qui suit la loi uniforme sur cet ensemble. On note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probabilité d'un événement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double-struck"/>
          </m:rPr>
          <m:t>E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l'espérance d'une variable aléatoire </w:t>
      </w:r>
      <m:oMath>
        <m:r>
          <m:rPr>
            <m:sty m:val="i"/>
          </m:rPr>
          <m:t>X</m:t>
        </m:r>
        <m:r>
          <m:rPr>
            <m:sty m:val="p"/>
          </m:rPr>
          <m:t>sur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valeurs réelles.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variable aléatoire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à valeurs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b"/>
            </m:rPr>
            <m:t>U</m:t>
          </m:r>
          <m:sSup>
            <m:sSupPr/>
            <m:e>
              <m:r>
                <m:rPr>
                  <m:sty m:val="b"/>
                </m:rPr>
                <m:t>U</m:t>
              </m:r>
            </m:e>
            <m: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e>
        </m:d>
      </m:oMath>
      <w:r>
        <w:rPr>
          <w:rFonts w:eastAsia="Georgia" w:cs="Georgia" w:ascii="Georgia" w:hAnsi="Georgia"/>
        </w:rPr>
        <w:t xml:space="preserve">, qui est une variable aléatoire à valeurs réelles.</w:t>
      </w:r>
      <w:r>
        <w:rPr/>
        <w:br w:type="textWrapping"/>
      </w:r>
      <w:r>
        <w:rPr/>
        <w:t xml:space="preserve">20. Montrer que pour tout </w:t>
      </w:r>
      <m:oMath>
        <m:r>
          <m:rPr>
            <m:sty m:val="b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⟨</m:t>
            </m:r>
            <m:r>
              <m:rPr>
                <m:sty m:val="b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b"/>
              </m:rPr>
              <m:t>w</m:t>
            </m:r>
            <m:sSup>
              <m:sSupPr/>
              <m:e>
                <m:r>
                  <m:rPr>
                    <m:sty m:val="p"/>
                  </m:rPr>
                  <m:t>⟩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‖</m:t>
        </m:r>
        <m:r>
          <m:rPr>
            <m:sty m:val="b"/>
          </m:rPr>
          <m:t>w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que la variable aléatoire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une espérance finie, et que, en notant </w:t>
      </w:r>
      <m:oMath>
        <m:sSubSup>
          <m:sSubSup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la dérivée du polynôme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Sup>
            <m:sSubSup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Sup>
            <m:sSubSup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Démontrer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Cinquième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 dans la troisième partie, on suppose 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b"/>
                </m:rPr>
                <m:t>u</m:t>
              </m:r>
              <m:r>
                <m:rPr>
                  <m:sty m:val="b"/>
                </m:rPr>
                <m:t>u</m:t>
              </m:r>
            </m:e>
            <m: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symétrique, et </w:t>
      </w:r>
      <m:oMath>
        <m:r>
          <m:rPr>
            <m:sty m:val="b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vecteur tel que </w:t>
      </w:r>
      <m:oMath>
        <m:r>
          <m:rPr>
            <m:sty m:val="p"/>
          </m:rPr>
          <m:t>‖</m:t>
        </m:r>
        <m:r>
          <m:rPr>
            <m:sty m:val="b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celles de </w:t>
      </w:r>
      <m:oMath>
        <m:r>
          <m:rPr>
            <m:sty m:val="i"/>
          </m:rPr>
          <m:t>B</m:t>
        </m:r>
      </m:oMath>
      <w:r>
        <w:rPr/>
        <w:t xml:space="preserve">. On admet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de plus qu'il existe un entier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vérifient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⋯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24. Justifier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inversible.</w:t>
      </w:r>
    </w:p>
    <w:p>
      <w:pPr>
        <w:spacing w:after="220" w:lineRule="auto"/>
      </w:pPr>
      <w:r>
        <w:rPr/>
        <w:t xml:space="preserve">On suppose dans la suite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u</m:t>
            </m:r>
            <m:r>
              <m:rPr>
                <m:sty m:val="p"/>
              </m:rPr>
              <m:t>,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ε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b"/>
              </m:rPr>
              <m:t>u</m:t>
            </m:r>
          </m:e>
        </m:d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25.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  <m:sSub>
              <m:sSubPr/>
              <m:e>
                <m:r>
                  <m:rPr>
                    <m:scr m:val="double-struck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inversible.</w:t>
      </w:r>
      <w:r>
        <w:rPr/>
        <w:br w:type="textWrapping"/>
      </w:r>
      <w:r>
        <w:rPr/>
        <w:t xml:space="preserve">26. Montrer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ε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ε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27. Montrer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&gt;</m:t>
        </m:r>
        <m:r>
          <m:rPr>
            <m:sty m:val="i"/>
          </m:rPr>
          <m:t>ε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2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