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X-ENS 2017 - PSI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Dans tout le texte, on adopte les notations suivantes.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Pour toute fonction définie sur un intervalle de </w:t>
      </w:r>
      <m:oMath>
        <m:r>
          <m:rPr>
            <m:scr m:val="double-struck"/>
          </m:rPr>
          <m:t>R</m:t>
        </m:r>
      </m:oMath>
      <w:r>
        <w:rPr/>
        <w:t xml:space="preserve"> et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la dérivée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-ième de </w:t>
      </w:r>
      <m:oMath>
        <m:r>
          <m:rPr>
            <m:sty m:val="i"/>
          </m:rPr>
          <m:t>f</m:t>
        </m:r>
      </m:oMath>
      <w:r>
        <w:rPr/>
        <w:t xml:space="preserve"> sur cet intervalle (si elle existe). Ainsi,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 etc. On convient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f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, on note </w:t>
      </w:r>
      <m:oMath>
        <m:r>
          <m:rPr>
            <m:sty m:val="i"/>
          </m:rPr>
          <m:t>n</m:t>
        </m:r>
        <m:r>
          <m:rPr>
            <m:sty m:val="p"/>
          </m:rPr>
          <m:t>!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×</m:t>
        </m:r>
        <m:r>
          <m:rPr>
            <m:sty m:val="p"/>
          </m:rPr>
          <m:t>⋯</m:t>
        </m:r>
        <m:r>
          <m:rPr>
            <m:sty m:val="p"/>
          </m:rPr>
          <m:t>×</m:t>
        </m:r>
        <m:r>
          <m:rPr>
            <m:sty m:val="i"/>
          </m:rPr>
          <m:t>n</m:t>
        </m:r>
      </m:oMath>
      <w:r>
        <w:rPr/>
        <w:t xml:space="preserve"> la factorielle de </w:t>
      </w:r>
      <m:oMath>
        <m:r>
          <m:rPr>
            <m:sty m:val="i"/>
          </m:rPr>
          <m:t>n</m:t>
        </m:r>
      </m:oMath>
      <w:r>
        <w:rPr/>
        <w:t xml:space="preserve">. On convient que </w:t>
      </w:r>
      <m:oMath>
        <m:r>
          <m:rPr>
            <m:sty m:val="p"/>
          </m:rPr>
          <m:t>0</m:t>
        </m:r>
        <m:r>
          <m:rPr>
            <m:sty m:val="p"/>
          </m:rPr>
          <m:t>!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Pour tous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l'ensemble des matrices à coefficients réels ayant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m</m:t>
        </m:r>
      </m:oMath>
      <w:r>
        <w:rPr/>
        <w:t xml:space="preserve"> colonnes. On pose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Le déterminant d'une matrice carrée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sera noté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Sa transposée est notée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. Lorsque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on identifie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au réel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le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-espace vectoriel des polynômes à coefficients réels. 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</m:oMath>
      <w:r>
        <w:rPr>
          <w:rFonts w:eastAsia="Georgia" w:cs="Georgia" w:ascii="Georgia" w:hAnsi="Georgia"/>
        </w:rPr>
        <w:t xml:space="preserve"> 0 , on désigne par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le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-espace vectoriel des polynômes à coefficients réels et de degré inférieur ou égal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. Les polynômes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les fonctions polynomiales associées seront notées indentiquement. Ainsi, si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un polynôme, alors la fonction polynomiale associée est encore notée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Etant donné un </w:t>
      </w:r>
      <m:oMath>
        <m:r>
          <m:rPr>
            <m:scr m:val="double-struck"/>
          </m:rPr>
          <m:t>R</m:t>
        </m:r>
      </m:oMath>
      <w:r>
        <w:rPr/>
        <w:t xml:space="preserve">-espace vectoriel de dimension finie </w:t>
      </w:r>
      <m:oMath>
        <m:r>
          <m:rPr>
            <m:sty m:val="i"/>
          </m:rPr>
          <m:t>E</m:t>
        </m:r>
      </m:oMath>
      <w:r>
        <w:rPr/>
        <w:t xml:space="preserve"> on note </w:t>
      </w:r>
      <m:oMath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l'élément nul de </w:t>
      </w:r>
      <m:oMath>
        <m:r>
          <m:rPr>
            <m:sty m:val="i"/>
          </m:rPr>
          <m:t>E</m:t>
        </m:r>
      </m:oMath>
      <w:r>
        <w:rPr/>
        <w:t xml:space="preserve">, et on note </w:t>
      </w:r>
      <m:oMath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l'application identité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dans lui même. On note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l'ensemble des endomorphismes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L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un entier naturel, on note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l'application composée de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avec lui même </w:t>
      </w:r>
      <m:oMath>
        <m:r>
          <m:rPr>
            <m:sty m:val="i"/>
          </m:rPr>
          <m:t>n</m:t>
        </m:r>
      </m:oMath>
      <w:r>
        <w:rPr/>
        <w:t xml:space="preserve"> fois :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L</m:t>
        </m:r>
        <m:r>
          <m:rPr>
            <m:sty m:val="p"/>
          </m:rPr>
          <m:t>∘</m:t>
        </m:r>
        <m:r>
          <m:rPr>
            <m:sty m:val="i"/>
          </m:rPr>
          <m:t>L</m:t>
        </m:r>
        <m:r>
          <m:rPr>
            <m:sty m:val="p"/>
          </m:rPr>
          <m:t>∘</m:t>
        </m:r>
        <m:r>
          <m:rPr>
            <m:sty m:val="p"/>
          </m:rPr>
          <m:t>⋯</m:t>
        </m:r>
        <m:r>
          <m:rPr>
            <m:sty m:val="p"/>
          </m:rPr>
          <m:t>∘</m:t>
        </m:r>
        <m:r>
          <m:rPr>
            <m:sty m:val="i"/>
          </m:rPr>
          <m:t>L</m:t>
        </m:r>
      </m:oMath>
      <w:r>
        <w:rPr/>
        <w:t xml:space="preserve"> ( </w:t>
      </w:r>
      <m:oMath>
        <m:r>
          <m:rPr>
            <m:sty m:val="i"/>
          </m:rPr>
          <m:t>n</m:t>
        </m:r>
      </m:oMath>
      <w:r>
        <w:rPr/>
        <w:t xml:space="preserve"> fois). Par convention,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L</m:t>
        </m:r>
      </m:oMath>
      <w:r>
        <w:rPr/>
        <w:t xml:space="preserve">. Le noyau et l'image de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seront notés respectivement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sont deux sous-espaces vectoriels de </w:t>
      </w:r>
      <m:oMath>
        <m:r>
          <m:rPr>
            <m:sty m:val="i"/>
          </m:rPr>
          <m:t>E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la somme de ces sous-espaces. On écrira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⊕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pour signifier que cette somme est directe. Si, de plus,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muni d'un produit scalaire, on écrira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sSup>
          <m:sSupPr/>
          <m:e>
            <m:r>
              <m:rPr>
                <m:sty m:val="p"/>
              </m:rPr>
              <m:t>⊕</m:t>
            </m:r>
          </m:e>
          <m:sup>
            <m:r>
              <m:rPr>
                <m:sty m:val="p"/>
              </m:rPr>
              <m:t>⊥</m:t>
            </m:r>
          </m:sup>
        </m:sSup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pour signifier que la somme est orthogonale, c'est à dire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sont orthogonaux entre eux. L'orthogonal d'un sous-espace vectoriel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sera noté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 On notera </w:t>
      </w:r>
      <m:oMath>
        <m:r>
          <m:rPr>
            <m:sty m:val="p"/>
          </m:rPr>
          <m:t>dim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la dimension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un entier naturel et </w:t>
      </w:r>
      <m:oMath>
        <m:r>
          <m:rPr>
            <m:sty m:val="i"/>
          </m:rPr>
          <m:t>E</m:t>
        </m:r>
      </m:oMath>
      <w:r>
        <w:rPr/>
        <w:t xml:space="preserve"> un </w:t>
      </w:r>
      <m:oMath>
        <m:r>
          <m:rPr>
            <m:scr m:val="double-struck"/>
          </m:rPr>
          <m:t>R</m:t>
        </m:r>
      </m:oMath>
      <w:r>
        <w:rPr/>
        <w:t xml:space="preserve">-espace vectoriel de dimension </w:t>
      </w:r>
      <m:oMath>
        <m:r>
          <m:rPr>
            <m:sty m:val="p"/>
          </m:rPr>
          <m:t>2</m:t>
        </m:r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 Cet espace est muni d'un produit scalaire (.|.). Soient </w:t>
      </w:r>
      <m:oMath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M</m:t>
        </m:r>
      </m:oMath>
      <w:r>
        <w:rPr/>
        <w:t xml:space="preserve"> deux endomorphismes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vérifiant les hypothèses suivantes :</w:t>
      </w:r>
      <w:r>
        <w:rPr/>
        <w:br w:type="textWrapping"/>
      </w:r>
      <w:r>
        <w:rPr/>
        <w:t xml:space="preserve">(H1)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≠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cr m:val="script"/>
              </m:rPr>
              <m:t>L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E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cr m:val="script"/>
              </m:rPr>
              <m:t>L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E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(H2)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(H3)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∣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(H4) </w:t>
      </w:r>
      <m:oMath>
        <m:r>
          <m:rPr>
            <m:sty m:val="i"/>
          </m:rPr>
          <m:t>T</m:t>
        </m:r>
        <m:r>
          <m:rPr>
            <m:sty m:val="p"/>
          </m:rPr>
          <m:t>∘</m:t>
        </m:r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i"/>
          </m:rPr>
          <m:t>M</m:t>
        </m:r>
        <m:r>
          <m:rPr>
            <m:sty m:val="p"/>
          </m:rPr>
          <m:t>∘</m:t>
        </m:r>
        <m:r>
          <m:rPr>
            <m:sty m:val="i"/>
          </m:rPr>
          <m:t>T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cr m:val="script"/>
              </m:rPr>
              <m:t>L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E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pose dans la suite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ker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p"/>
                    </m:rPr>
                    <m:t>Id</m:t>
                  </m:r>
                </m:e>
                <m:sub>
                  <m:r>
                    <m:rPr>
                      <m:sty m:val="i"/>
                    </m:rPr>
                    <m:t>E</m:t>
                  </m:r>
                </m:sub>
              </m:sSub>
            </m:e>
          </m:d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−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ker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p"/>
                    </m:rPr>
                    <m:t>Id</m:t>
                  </m:r>
                </m:e>
                <m:sub>
                  <m:r>
                    <m:rPr>
                      <m:sty m:val="i"/>
                    </m:rPr>
                    <m:t>E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l'application </w:t>
      </w:r>
      <m:oMath>
        <m:r>
          <m:rPr>
            <m:sty m:val="i"/>
          </m:rPr>
          <m:t>S</m:t>
        </m:r>
      </m:oMath>
      <w:r>
        <w:rPr/>
        <w:t xml:space="preserve"> de </w:t>
      </w:r>
      <m:oMath>
        <m:r>
          <m:rPr>
            <m:sty m:val="i"/>
          </m:rPr>
          <m:t>E</m:t>
        </m:r>
        <m:r>
          <m:rPr>
            <m:sty m:val="p"/>
          </m:rPr>
          <m:t>×</m:t>
        </m:r>
        <m:r>
          <m:rPr>
            <m:sty m:val="i"/>
          </m:rPr>
          <m:t>E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,</m:t>
          </m:r>
          <m:r>
            <m:rPr>
              <m:sty m:val="i"/>
            </m:rPr>
            <m:t>w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,</m:t>
          </m:r>
          <m:r>
            <m:rPr>
              <m:sty m:val="i"/>
            </m:rPr>
            <m:t>w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∣</m:t>
          </m:r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w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∣</m:t>
          </m:r>
          <m:r>
            <m:rPr>
              <m:sty m:val="i"/>
            </m:rPr>
            <m:t>w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et on note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l'ensemble des éléments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vérifiant les deux propriétés suivantes :</w:t>
      </w:r>
      <w:r>
        <w:rPr/>
        <w:br w:type="textWrapping"/>
      </w:r>
      <w:r>
        <w:rPr/>
        <w:t xml:space="preserve">(a)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</w:t>
      </w:r>
      <w:r>
        <w:rPr/>
        <w:br w:type="textWrapping"/>
      </w:r>
      <w:r>
        <w:rPr/>
        <w:t xml:space="preserve">(b) </w:t>
      </w:r>
      <m:oMath>
        <m:r>
          <m:rPr>
            <m:sty m:val="p"/>
          </m:rPr>
          <m:t>∀</m:t>
        </m:r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Pour tout vecteur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on pose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v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v</m:t>
          </m:r>
          <m:r>
            <m:rPr>
              <m:sty m:val="p"/>
            </m:rPr>
            <m:t>+</m:t>
          </m:r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v</m:t>
              </m:r>
            </m:e>
            <m:sup>
              <m:r>
                <m:rPr>
                  <m:sty m:val="p"/>
                </m:rPr>
                <m:t>−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v</m:t>
          </m:r>
          <m:r>
            <m:rPr>
              <m:sty m:val="p"/>
            </m:rPr>
            <m:t>−</m:t>
          </m:r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(a) Montrer que </w:t>
      </w:r>
      <m:oMath>
        <m:r>
          <m:rPr>
            <m:sty m:val="p"/>
          </m:rPr>
          <m:t>∀</m:t>
        </m:r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(b) Montrer que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+</m:t>
            </m:r>
          </m:sup>
        </m:sSup>
        <m:sSup>
          <m:sSupPr/>
          <m:e>
            <m:r>
              <m:rPr>
                <m:sty m:val="p"/>
              </m:rPr>
              <m:t>⊕</m:t>
            </m:r>
          </m:e>
          <m:sup>
            <m:r>
              <m:rPr>
                <m:sty m:val="p"/>
              </m:rPr>
              <m:t>⊥</m:t>
            </m:r>
          </m:sup>
        </m:sSup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(c) Montrer que </w:t>
      </w:r>
      <m:oMath>
        <m:r>
          <m:rPr>
            <m:sty m:val="p"/>
          </m:rPr>
          <m:t>∀</m:t>
        </m:r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/>
        <w:t xml:space="preserve">et que </w:t>
      </w:r>
      <m:oMath>
        <m:r>
          <m:rPr>
            <m:sty m:val="p"/>
          </m:rPr>
          <m:t>∀</m:t>
        </m:r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F</m:t>
        </m:r>
        <m:r>
          <m:rPr>
            <m:sty m:val="i"/>
          </m:rPr>
          <m:t>k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/>
        <w:t xml:space="preserve">sont stables par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2. Montrer que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m</m:t>
        </m:r>
        <m:r>
          <m:rPr>
            <m:sty m:val="p"/>
          </m:rPr>
          <m:t>}</m:t>
        </m:r>
        <m:r>
          <m:rPr>
            <m:sty m:val="p"/>
          </m:rPr>
          <m:t>,</m:t>
        </m:r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  <m:r>
          <m:rPr>
            <m:sty m:val="p"/>
          </m:rPr>
          <m:t>⊂</m:t>
        </m:r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</m:oMath>
      <w:r>
        <w:rPr/>
        <w:t xml:space="preserve"> et </w:t>
      </w:r>
      <m:oMath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  <m:r>
          <m:rPr>
            <m:sty m:val="p"/>
          </m:rPr>
          <m:t>≠</m:t>
        </m:r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En déduire que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p"/>
            </m:rPr>
            <m:t>dim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Im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e>
              </m:d>
            </m:e>
          </m:d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i"/>
            </m:rPr>
            <m:t>m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k</m:t>
          </m:r>
          <m:r>
            <m:rPr>
              <m:sty m:val="p"/>
            </m:rPr>
            <m:t>,</m:t>
          </m:r>
          <m:r>
            <m:rPr>
              <m:sty m:val="p"/>
            </m:rPr>
            <m:t>dim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ker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p>
                </m:e>
              </m:d>
            </m:e>
          </m:d>
          <m:r>
            <m:rPr>
              <m:sty m:val="p"/>
            </m:rPr>
            <m:t>=</m:t>
          </m:r>
          <m:r>
            <m:rPr>
              <m:sty m:val="i"/>
            </m:rPr>
            <m:t>k</m:t>
          </m:r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En déduire aussi que </w:t>
      </w:r>
      <m:oMath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k</m:t>
                </m:r>
              </m:sup>
            </m:sSup>
          </m:e>
        </m:d>
      </m:oMath>
      <w:r>
        <w:rPr/>
        <w:t xml:space="preserve"> pour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p"/>
          </m:rPr>
          <m:t>2</m:t>
        </m:r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et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p"/>
          </m:rPr>
          <m:t>Im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e>
            </m:d>
          </m:e>
          <m:sup>
            <m:r>
              <m:rPr>
                <m:sty m:val="p"/>
              </m:rPr>
              <m:t>⊥</m:t>
            </m:r>
          </m:sup>
        </m:sSup>
        <m:r>
          <m:rPr>
            <m:sty m:val="p"/>
          </m:rPr>
          <m:t>∩</m:t>
        </m:r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 tel que </w:t>
      </w:r>
      <m:oMath>
        <m:r>
          <m:rPr>
            <m:sty m:val="i"/>
          </m:rPr>
          <m:t>z</m:t>
        </m:r>
        <m:r>
          <m:rPr>
            <m:sty m:val="p"/>
          </m:rPr>
          <m:t>≠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. Après avoir justifié l'existence d'un tel vecteur </w:t>
      </w:r>
      <m:oMath>
        <m:r>
          <m:rPr>
            <m:sty m:val="i"/>
          </m:rPr>
          <m:t>z</m:t>
        </m:r>
      </m:oMath>
      <w:r>
        <w:rPr/>
        <w:t xml:space="preserve">, montrer que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≠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Montrer que pour tout nombre réel </w:t>
      </w:r>
      <m:oMath>
        <m:r>
          <m:rPr>
            <m:sty m:val="i"/>
          </m:rPr>
          <m:t>α</m:t>
        </m:r>
      </m:oMath>
      <w:r>
        <w:rPr/>
        <w:t xml:space="preserve">, l'endomorphisme </w:t>
      </w:r>
      <m:oMath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α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est bijectif et que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p"/>
                        </m:rPr>
                        <m:t>Id</m:t>
                      </m:r>
                    </m:e>
                    <m:sub>
                      <m:r>
                        <m:rPr>
                          <m:sty m:val="i"/>
                        </m:rPr>
                        <m:t>E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α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m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p>
            <m:sSupPr/>
            <m:e>
              <m:r>
                <m:rPr>
                  <m:sty m:val="i"/>
                </m:rPr>
                <m:t>α</m:t>
              </m:r>
            </m:e>
            <m:sup>
              <m:r>
                <m:rPr>
                  <m:sty m:val="i"/>
                </m:rPr>
                <m:t>k</m:t>
              </m:r>
            </m:sup>
          </m:sSup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Id</m:t>
                    </m:r>
                  </m:e>
                  <m:sub>
                    <m:r>
                      <m:rPr>
                        <m:sty m:val="i"/>
                      </m:rPr>
                      <m:t>E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α</m:t>
                </m:r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désigne l'endomorphisme inverse de </w:t>
      </w:r>
      <m:oMath>
        <m:sSub>
          <m:sSubPr/>
          <m:e>
            <m:r>
              <m:rPr>
                <m:sty m:val="p"/>
              </m:rPr>
              <m:t>Id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α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7. Montrer que </w:t>
      </w:r>
      <m:oMath>
        <m:r>
          <m:rPr>
            <m:sty m:val="i"/>
          </m:rPr>
          <m:t>G</m:t>
        </m:r>
      </m:oMath>
      <w:r>
        <w:rPr/>
        <w:t xml:space="preserve"> est un sous-espace vectoriel de </w:t>
      </w:r>
      <m:oMath>
        <m:r>
          <m:rPr>
            <m:sty m:val="i"/>
          </m:rPr>
          <m:t>E</m:t>
        </m:r>
      </m:oMath>
      <w:r>
        <w:rPr/>
        <w:t xml:space="preserve"> et que </w:t>
      </w:r>
      <m:oMath>
        <m:r>
          <m:rPr>
            <m:sty m:val="i"/>
          </m:rPr>
          <m:t>G</m:t>
        </m:r>
        <m:r>
          <m:rPr>
            <m:sty m:val="p"/>
          </m:rPr>
          <m:t>∩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0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8. En déduire que l'application ( </w:t>
      </w:r>
      <m:oMath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G</m:t>
        </m:r>
        <m:r>
          <m:rPr>
            <m:sty m:val="p"/>
          </m:rPr>
          <m:t>×</m:t>
        </m:r>
        <m:r>
          <m:rPr>
            <m:sty m:val="i"/>
          </m:rPr>
          <m:t>G</m:t>
        </m:r>
        <m:r>
          <m:rPr>
            <m:sty m:val="p"/>
          </m:rPr>
          <m:t>↦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 ) est un produit scalaire sur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9. Soit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r>
          <m:rPr>
            <m:sty m:val="i"/>
          </m:rPr>
          <m:t>M</m:t>
        </m:r>
        <m:r>
          <m:rPr>
            <m:sty m:val="p"/>
          </m:rPr>
          <m:t>∘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∘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</w:t>
      </w:r>
      <m:oMath>
        <m:r>
          <m:rPr>
            <m:sty m:val="p"/>
          </m:rPr>
          <m:t>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</m:oMath>
      <w:r>
        <w:rPr/>
        <w:t xml:space="preserve"> et </w:t>
      </w:r>
      <m:oMath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</m:oMath>
      <w:r>
        <w:rPr/>
        <w:t xml:space="preserve"> sont stables par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10. Montrer que l'une des deux assertions suivantes est vraie : (i)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⊂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⊂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11. On suppose ici que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⊂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(a) Montrer que </w:t>
      </w:r>
      <m:oMath>
        <m:r>
          <m:rPr>
            <m:sty m:val="p"/>
          </m:rPr>
          <m:t>∀</m:t>
        </m:r>
        <m:r>
          <m:rPr>
            <m:sty m:val="i"/>
          </m:rPr>
          <m:t>z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(b) Montrer que </w:t>
      </w:r>
      <m:oMath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⊥</m:t>
            </m:r>
          </m:sup>
        </m:sSup>
        <m:r>
          <m:rPr>
            <m:sty m:val="p"/>
          </m:rPr>
          <m:t>⊂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que </w:t>
      </w:r>
      <m:oMath>
        <m:r>
          <m:rPr>
            <m:sty m:val="p"/>
          </m:rPr>
          <m:t>Im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m:t>⊥</m:t>
            </m:r>
          </m:sup>
        </m:sSup>
        <m:r>
          <m:rPr>
            <m:sty m:val="p"/>
          </m:rPr>
          <m:t>∩</m:t>
        </m:r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⊂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(c) Soit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avec </w:t>
      </w:r>
      <m:oMath>
        <m:r>
          <m:rPr>
            <m:sty m:val="i"/>
          </m:rPr>
          <m:t>z</m:t>
        </m:r>
        <m:r>
          <m:rPr>
            <m:sty m:val="p"/>
          </m:rPr>
          <m:t>≠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 Montrer que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et que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≠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(d) Soit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p"/>
          </m:rPr>
          <m:t>Im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m:t>⊥</m:t>
            </m:r>
          </m:sup>
        </m:sSup>
        <m:r>
          <m:rPr>
            <m:sty m:val="p"/>
          </m:rPr>
          <m:t>∩</m:t>
        </m:r>
        <m:r>
          <m:rPr>
            <m:sty m:val="p"/>
          </m:rPr>
          <m:t>Im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i"/>
          </m:rPr>
          <m:t>z</m:t>
        </m:r>
        <m:r>
          <m:rPr>
            <m:sty m:val="p"/>
          </m:rPr>
          <m:t>≠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 Montrer que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et que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≠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12. On dit désormais qu'un couple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×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est une paire caractérisante de </w:t>
      </w:r>
      <m:oMath>
        <m:r>
          <m:rPr>
            <m:sty m:val="i"/>
          </m:rPr>
          <m:t>G</m:t>
        </m:r>
      </m:oMath>
      <w:r>
        <w:rPr/>
        <w:t xml:space="preserve"> si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vérifient les trois propriétés :</w:t>
      </w:r>
      <w:r>
        <w:rPr/>
        <w:br w:type="textWrapping"/>
      </w:r>
      <w:r>
        <w:rPr/>
        <w:t xml:space="preserve">(A)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≠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,</w:t>
      </w:r>
      <w:r>
        <w:rPr/>
        <w:br w:type="textWrapping"/>
      </w:r>
      <w:r>
        <w:rPr/>
        <w:t xml:space="preserve">(B)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≠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,</w:t>
      </w:r>
      <w:r>
        <w:rPr/>
        <w:br w:type="textWrapping"/>
      </w:r>
      <w:r>
        <w:rPr/>
        <w:t xml:space="preserve">(C)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Im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Déduire des questions précédentes l'existence d'une paire caractérisante de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13. En déduire que </w:t>
      </w:r>
      <m:oMath>
        <m:r>
          <m:rPr>
            <m:sty m:val="p"/>
          </m:rPr>
          <m:t>dim</m:t>
        </m:r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p"/>
          </m:rPr>
          <m:t>2</m:t>
        </m:r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14. On suppose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vérifie l'hypothèse suivantes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b"/>
            </m:rPr>
            <m:t>H</m:t>
          </m:r>
          <m:r>
            <m:rPr>
              <m:sty m:val="b"/>
            </m:rPr>
            <m:t>5</m:t>
          </m:r>
          <m:r>
            <m:rPr>
              <m:sty m:val="p"/>
            </m:rPr>
            <m:t>)</m:t>
          </m:r>
          <m:r>
            <m:rPr>
              <m:sty m:val="p"/>
            </m:rPr>
            <m:t>dim</m:t>
          </m:r>
          <m:r>
            <m:rPr>
              <m:sty m:val="p"/>
            </m:rPr>
            <m:t>(</m:t>
          </m:r>
          <m:r>
            <m:rPr>
              <m:sty m:val="i"/>
            </m:rPr>
            <m:t>G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i"/>
            </m:rPr>
            <m:t>m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</m:oMath>
      </m:oMathPara>
    </w:p>
    <w:p>
      <w:pPr>
        <w:spacing w:after="220" w:lineRule="auto"/>
      </w:pPr>
      <w:r>
        <w:rPr/>
        <w:t xml:space="preserve">Montrer que si (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) est une paire caractérisante de </w:t>
      </w:r>
      <m:oMath>
        <m:r>
          <m:rPr>
            <m:sty m:val="i"/>
          </m:rPr>
          <m:t>G</m:t>
        </m:r>
      </m:oMath>
      <w:r>
        <w:rPr/>
        <w:t xml:space="preserve"> alors ( </w:t>
      </w:r>
      <m:oMath>
        <m:r>
          <m:rPr>
            <m:sty m:val="i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w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) constitue une base de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conserve toutes les notations de la partie I et on suppose que les hypothèses </w:t>
      </w:r>
      <m:oMath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, (H4) et (H5) sont toutes satisfaites. Soit (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) une paire caractérisante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(c'est à dire vérifiant les propriétés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 de la question 12</w:t>
      </w:r>
      <m:oMath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on considère le problème suivant, note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nor/>
            </m:rPr>
            <m:t> Trouver </m:t>
          </m:r>
          <m:r>
            <m:rPr>
              <m:sty m:val="i"/>
            </m:rPr>
            <m:t>u</m:t>
          </m:r>
          <m:r>
            <m:rPr>
              <m:sty m:val="p"/>
            </m:rPr>
            <m:t>∈</m:t>
          </m:r>
          <m:r>
            <m:rPr>
              <m:sty m:val="i"/>
            </m:rPr>
            <m:t>G</m:t>
          </m:r>
          <m:r>
            <m:rPr>
              <m:nor/>
            </m:rPr>
            <m:t> tel que : </m:t>
          </m:r>
          <m:r>
            <m:rPr>
              <m:sty m:val="p"/>
            </m:rPr>
            <m:t>∀</m:t>
          </m:r>
          <m:r>
            <m:rPr>
              <m:sty m:val="i"/>
            </m:rPr>
            <m:t>v</m:t>
          </m:r>
          <m:r>
            <m:rPr>
              <m:sty m:val="p"/>
            </m:rPr>
            <m:t>∈</m:t>
          </m:r>
          <m:r>
            <m:rPr>
              <m:sty m:val="i"/>
            </m:rPr>
            <m:t>G</m:t>
          </m:r>
          <m:r>
            <m:rPr>
              <m:sty m:val="p"/>
            </m:rPr>
            <m:t>,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∣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∣</m:t>
          </m:r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et on note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l'ensemble des solutions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de ce problème. On montre facilement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est un sousespace vectoriel de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15. Soit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si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P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</m:e>
        </m:d>
      </m:oMath>
      <w:r>
        <w:rPr/>
        <w:t xml:space="preserve"> admet une solution </w:t>
      </w:r>
      <m:oMath>
        <m:r>
          <m:rPr>
            <m:sty m:val="i"/>
          </m:rPr>
          <m:t>u</m:t>
        </m:r>
        <m:r>
          <m:rPr>
            <m:sty m:val="p"/>
          </m:rPr>
          <m:t>≠</m:t>
        </m:r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, alors nécessairement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(b) 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/>
        <w:t xml:space="preserve">. Montrer que </w:t>
      </w:r>
      <m:oMath>
        <m:r>
          <m:rPr>
            <m:sty m:val="i"/>
          </m:rPr>
          <m:t>u</m:t>
        </m:r>
      </m:oMath>
      <w:r>
        <w:rPr/>
        <w:t xml:space="preserve"> est une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P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</m:e>
        </m:d>
      </m:oMath>
      <w:r>
        <w:rPr/>
        <w:t xml:space="preserve"> si et seulement si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Id</m:t>
                  </m:r>
                </m:e>
                <m:sub>
                  <m:r>
                    <m:rPr>
                      <m:sty m:val="i"/>
                    </m:rPr>
                    <m:t>E</m:t>
                  </m:r>
                </m:sub>
              </m:sSub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λ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G</m:t>
              </m:r>
            </m:e>
            <m:sup>
              <m:r>
                <m:rPr>
                  <m:sty m:val="p"/>
                </m:rPr>
                <m:t>⊥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qu'il existe deux nombres réels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 tels que :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=</m:t>
          </m:r>
          <m:r>
            <m:rPr>
              <m:sty m:val="i"/>
            </m:rPr>
            <m:t>α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p"/>
                        </m:rPr>
                        <m:t>Id</m:t>
                      </m:r>
                    </m:e>
                    <m:sub>
                      <m:r>
                        <m:rPr>
                          <m:sty m:val="i"/>
                        </m:rPr>
                        <m:t>E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λ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w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+</m:t>
          </m:r>
          <m:r>
            <m:rPr>
              <m:sty m:val="i"/>
            </m:rPr>
            <m:t>β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p"/>
                        </m:rPr>
                        <m:t>Id</m:t>
                      </m:r>
                    </m:e>
                    <m:sub>
                      <m:r>
                        <m:rPr>
                          <m:sty m:val="i"/>
                        </m:rPr>
                        <m:t>E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λ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T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w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(c) Montrer que le problème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P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</m:e>
        </m:d>
      </m:oMath>
      <w:r>
        <w:rPr/>
        <w:t xml:space="preserve"> admet une solution non nulle si et seulement si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⋅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}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le polynôme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T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</m:e>
          </m:d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/>
        <w:t xml:space="preserve">(d) Supposons que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est racine du polynôme produit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Montrer que </w:t>
      </w:r>
      <m:oMath>
        <m:r>
          <m:rPr>
            <m:sty m:val="p"/>
          </m:rPr>
          <m:t>dim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si </w:t>
      </w:r>
      <m:oMath>
        <m:r>
          <m:rPr>
            <m:sty m:val="i"/>
          </m:rPr>
          <m:t>λ</m:t>
        </m:r>
      </m:oMath>
      <w:r>
        <w:rPr/>
        <w:t xml:space="preserve"> est racine commune de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et </w:t>
      </w:r>
      <m:oMath>
        <m:r>
          <m:rPr>
            <m:sty m:val="p"/>
          </m:rPr>
          <m:t>dim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sinon.</w:t>
      </w:r>
      <w:r>
        <w:rPr/>
        <w:br w:type="textWrapping"/>
      </w:r>
      <w:r>
        <w:rPr/>
        <w:t xml:space="preserve">(e)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p"/>
            </m:rPr>
            <m:t>}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</m:sup>
          </m:sSup>
          <m:r>
            <m:rPr>
              <m:sty m:val="i"/>
            </m:rPr>
            <m:t>S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w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</m:e>
          </m:d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ℓ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ℓ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m</m:t>
        </m:r>
        <m:r>
          <m:rPr>
            <m:sty m:val="p"/>
          </m:rPr>
          <m:t>−</m:t>
        </m:r>
        <m:r>
          <m:rPr>
            <m:sty m:val="p"/>
          </m:rPr>
          <m:t>2</m:t>
        </m:r>
      </m:oMath>
      <w:r>
        <w:rPr/>
        <w:t xml:space="preserve">, une base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. Pour tout élément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G</m:t>
        </m:r>
      </m:oMath>
      <w:r>
        <w:rPr/>
        <w:t xml:space="preserve">, on note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(lettre majuscule) le vecteur colonne comportant les coordonnées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relativement à la base </w:t>
      </w:r>
      <m:oMath>
        <m:r>
          <m:rPr>
            <m:scr m:val="script"/>
          </m:rPr>
          <m:t>B</m:t>
        </m:r>
      </m:oMath>
      <w:r>
        <w:rPr/>
        <w:t xml:space="preserve">. On note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ℓ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ℓ</m:t>
            </m:r>
          </m:sub>
        </m:sSub>
      </m:oMath>
      <w:r>
        <w:rPr>
          <w:rFonts w:eastAsia="Georgia" w:cs="Georgia" w:ascii="Georgia" w:hAnsi="Georgia"/>
        </w:rPr>
        <w:t xml:space="preserve"> les deux matrices carrées dont les coefficients sont définis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1</m:t>
          </m:r>
          <m:r>
            <m:rPr>
              <m:sty m:val="p"/>
            </m:rPr>
            <m:t>≤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≤</m:t>
          </m:r>
          <m:r>
            <m:rPr>
              <m:sty m:val="i"/>
            </m:rPr>
            <m:t>ℓ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T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(a) Soient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∣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U</m:t>
          </m:r>
          <m:r>
            <m:rPr>
              <m:sty m:val="i"/>
            </m:rPr>
            <m:t>A</m:t>
          </m:r>
          <m:r>
            <m:rPr>
              <m:sty m:val="i"/>
            </m:rPr>
            <m:t>V</m:t>
          </m:r>
          <m:r>
            <m:rPr>
              <m:sty m:val="p"/>
            </m:rPr>
            <m:t>,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∣</m:t>
          </m:r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U</m:t>
          </m:r>
          <m:r>
            <m:rPr>
              <m:sty m:val="i"/>
            </m:rPr>
            <m:t>B</m:t>
          </m:r>
          <m:r>
            <m:rPr>
              <m:sty m:val="i"/>
            </m:rPr>
            <m:t>V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 que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inversibles.</w:t>
      </w:r>
      <w:r>
        <w:rPr/>
        <w:br w:type="textWrapping"/>
      </w:r>
      <w:r>
        <w:rPr/>
        <w:t xml:space="preserve">(b) Soit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Montrer qu'un élément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/>
        <w:t xml:space="preserve"> est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P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</m:e>
        </m:d>
      </m:oMath>
      <w:r>
        <w:rPr/>
        <w:t xml:space="preserve"> si et seulement si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i"/>
            </m:rPr>
            <m:t>U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P</m:t>
                </m:r>
              </m:e>
              <m:sub>
                <m:r>
                  <m:rPr>
                    <m:sty m:val="i"/>
                  </m:rPr>
                  <m:t>λ</m:t>
                </m:r>
              </m:sub>
            </m:sSub>
          </m:e>
        </m:d>
      </m:oMath>
      <w:r>
        <w:rPr/>
        <w:t xml:space="preserve"> admet une solution non nulle si et seulement si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On définit la fonction </w:t>
      </w:r>
      <m:oMath>
        <m:r>
          <m:rPr>
            <m:sty m:val="i"/>
          </m:rPr>
          <m:t>ψ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det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det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/>
        <w:t xml:space="preserve">Montrer que cette fonction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est indépendante du choix de la base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(d) Justifier pourquoi on peut choisir la base </w:t>
      </w:r>
      <m:oMath>
        <m:r>
          <m:rPr>
            <m:scr m:val="script"/>
          </m:rPr>
          <m:t>B</m:t>
        </m:r>
      </m:oMath>
      <w:r>
        <w:rPr/>
        <w:t xml:space="preserve"> de sorte que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ℓ</m:t>
            </m:r>
          </m:sub>
        </m:sSub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est une fonction polynomiale dont on précisera le degré.</w:t>
      </w:r>
      <w:r>
        <w:rPr/>
        <w:br w:type="textWrapping"/>
      </w:r>
      <w:r>
        <w:rPr>
          <w:rFonts w:eastAsia="Georgia" w:cs="Georgia" w:ascii="Georgia" w:hAnsi="Georgia"/>
        </w:rPr>
        <w:t xml:space="preserve">(e) Montrer que le polynôme </w:t>
      </w:r>
      <m:oMath>
        <m:r>
          <m:rPr>
            <m:sty m:val="i"/>
          </m:rPr>
          <m:t>ψ</m:t>
        </m:r>
      </m:oMath>
      <w:r>
        <w:rPr>
          <w:rFonts w:eastAsia="Georgia" w:cs="Georgia" w:ascii="Georgia" w:hAnsi="Georgia"/>
        </w:rPr>
        <w:t xml:space="preserve"> est scindé dans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et que ses racines sont soit simples soit doubles.</w:t>
      </w:r>
      <w:r>
        <w:rPr/>
        <w:br w:type="textWrapping"/>
      </w:r>
      <w:r>
        <w:rPr/>
        <w:t xml:space="preserve">(f)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S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m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w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d>
                </m:e>
              </m:d>
              <m:r>
                <m:rPr>
                  <m:sty m:val="i"/>
                </m:rPr>
                <m:t>S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m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w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2</m:t>
                          </m:r>
                        </m:sub>
                      </m:sSub>
                    </m:e>
                  </m:d>
                </m:e>
              </m:d>
            </m:den>
          </m:f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(on justifiera pourquoi nécessairement le dénominateur est non nul).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scindés dans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à racines simples.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conserve ici les notations des parties I et II et on se place dans le cas particulier où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avec </w:t>
      </w:r>
      <m:oMath>
        <m:r>
          <m:rPr>
            <m:sty m:val="i"/>
          </m:rPr>
          <m:t>m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un entier naturel fixé. Cet espace vectoriel est muni du produit scalaire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∣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Désormais, les deux endomorphismes </w:t>
      </w:r>
      <m:oMath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seront définis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m</m:t>
              </m:r>
            </m:sub>
          </m:sSub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nor/>
            </m:rPr>
            <m:t> et </m:t>
          </m:r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∗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pose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i"/>
                </m:rPr>
                <m:t>k</m:t>
              </m:r>
            </m:sub>
            <m:sup>
              <m:r>
                <m:rPr>
                  <m:sty m:val="p"/>
                </m:rPr>
                <m:t>0</m:t>
              </m:r>
            </m:sup>
          </m:sSubSup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double-struck"/>
                    </m:rPr>
                    <m:t>R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[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  <m:r>
                <m:rPr>
                  <m:nor/>
                </m:rPr>
                <m:t> et 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vérifient bien les hypothèses ( </w:t>
      </w:r>
      <m:oMath>
        <m:r>
          <m:rPr>
            <m:sty m:val="i"/>
          </m:rPr>
          <m:t>H</m:t>
        </m:r>
        <m:r>
          <m:rPr>
            <m:sty m:val="p"/>
          </m:rPr>
          <m:t>1</m:t>
        </m:r>
      </m:oMath>
      <w:r>
        <w:rPr/>
        <w:t xml:space="preserve"> ), ( </w:t>
      </w:r>
      <m:oMath>
        <m:r>
          <m:rPr>
            <m:sty m:val="i"/>
          </m:rPr>
          <m:t>H</m:t>
        </m:r>
        <m:r>
          <m:rPr>
            <m:sty m:val="p"/>
          </m:rPr>
          <m:t>2</m:t>
        </m:r>
      </m:oMath>
      <w:r>
        <w:rPr/>
        <w:t xml:space="preserve"> ), ( </w:t>
      </w:r>
      <m:oMath>
        <m:r>
          <m:rPr>
            <m:sty m:val="i"/>
          </m:rPr>
          <m:t>H</m:t>
        </m:r>
        <m:r>
          <m:rPr>
            <m:sty m:val="p"/>
          </m:rPr>
          <m:t>3</m:t>
        </m:r>
      </m:oMath>
      <w:r>
        <w:rPr/>
        <w:t xml:space="preserve"> ) et ( </w:t>
      </w:r>
      <m:oMath>
        <m:r>
          <m:rPr>
            <m:sty m:val="i"/>
          </m:rPr>
          <m:t>H</m:t>
        </m:r>
        <m:r>
          <m:rPr>
            <m:sty m:val="p"/>
          </m:rPr>
          <m:t>4</m:t>
        </m:r>
      </m:oMath>
      <w:r>
        <w:rPr/>
        <w:t xml:space="preserve"> ).</w:t>
      </w:r>
    </w:p>
    <w:p>
      <w:pPr>
        <w:numPr>
          <w:ilvl w:val="0"/>
          <w:numId w:val="5"/>
        </w:numPr>
        <w:spacing w:lineRule="auto"/>
      </w:pPr>
      <w:r>
        <w:rPr/>
        <w:t xml:space="preserve">Quels sont les espaces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/>
        <w:t xml:space="preserve">dans ce cas ?</w:t>
      </w:r>
    </w:p>
    <w:p>
      <w:pPr>
        <w:numPr>
          <w:ilvl w:val="0"/>
          <w:numId w:val="5"/>
        </w:numPr>
        <w:spacing w:lineRule="auto"/>
      </w:pPr>
      <w:r>
        <w:rPr/>
        <w:t xml:space="preserve">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,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Déterminer le sous-espace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. L'hypothèse </w:t>
      </w:r>
      <m:oMath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5</m:t>
        </m:r>
        <m:r>
          <m:rPr>
            <m:sty m:val="p"/>
          </m:rPr>
          <m:t>)</m:t>
        </m:r>
      </m:oMath>
      <w:r>
        <w:rPr/>
        <w:t xml:space="preserve"> est-elle satisfaite?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On définit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le polynôme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comme suit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on pose désormais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sSubSup>
            <m:sSubSupPr/>
            <m:e>
              <m:r>
                <m:rPr>
                  <m:sty m:val="i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Quel est le degré du polynôme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 Exprimer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L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(b) Montrer que si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alors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P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(c) Montrer que pour tout entier </w:t>
      </w:r>
      <m:oMath>
        <m:r>
          <m:rPr>
            <m:sty m:val="i"/>
          </m:rPr>
          <m:t>k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(d) Montrer que pour tout entier naturel </w:t>
      </w:r>
      <m:oMath>
        <m:r>
          <m:rPr>
            <m:sty m:val="i"/>
          </m:rPr>
          <m:t>k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,</m:t>
              </m:r>
              <m:sSubSup>
                <m:sSubSup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p>
              </m:sSubSup>
            </m:e>
          </m:d>
          <m:r>
            <m:rPr>
              <m:sty m:val="p"/>
            </m:rPr>
            <m:t>=</m:t>
          </m:r>
          <m:r>
            <m:rPr>
              <m:sty m:val="p"/>
            </m:rPr>
            <m:t>2</m:t>
          </m:r>
          <m:sSubSup>
            <m:sSubSup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b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Montrer que le couple (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) est une paire caractérisante de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Soit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. On considère le problème : trouver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0</m:t>
            </m:r>
          </m:sup>
        </m:sSubSup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Q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0</m:t>
              </m:r>
            </m:sup>
          </m:sSubSup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ce problème admet une solution </w:t>
      </w:r>
      <m:oMath>
        <m:r>
          <m:rPr>
            <m:sty m:val="i"/>
          </m:rPr>
          <m:t>P</m:t>
        </m:r>
      </m:oMath>
      <w:r>
        <w:rPr/>
        <w:t xml:space="preserve"> non identiquement nulle si et seulement si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est racine du polynôme</w:t>
      </w:r>
    </w:p>
    <w:p>
      <w:pPr>
        <w:spacing w:after="220" w:lineRule="auto"/>
      </w:pPr>
      <m:oMathPara>
        <m:oMath>
          <m:r>
            <m:rPr>
              <m:sty m:val="i"/>
            </m:rPr>
            <m:t>K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  <m:sSubSup>
                <m:sSubSup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e>
          </m:d>
          <m:r>
            <m:rPr>
              <m:sty m:val="p"/>
            </m:rPr>
            <m:t>⋅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  <m:sSubSup>
                <m:sSubSupPr/>
                <m:e>
                  <m:r>
                    <m:rPr>
                      <m:sty m:val="i"/>
                    </m:rPr>
                    <m:t>L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m</m:t>
                  </m:r>
                </m:sub>
                <m:sup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e>
          </m:d>
        </m:oMath>
      </m:oMathPara>
    </w:p>
    <w:p>
      <w:pPr>
        <w:numPr>
          <w:ilvl w:val="0"/>
          <w:numId w:val="8"/>
        </w:numPr>
        <w:spacing w:lineRule="auto"/>
      </w:pPr>
      <w:r>
        <w:rPr/>
        <w:t xml:space="preserve">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P</m:t>
          </m:r>
          <m:r>
            <m:rPr>
              <m:sty m:val="p"/>
            </m:rPr>
            <m:t>∈</m:t>
          </m:r>
          <m:sSubSup>
            <m:sSubSup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0</m:t>
              </m:r>
            </m:sup>
          </m:sSubSup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∣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p"/>
            </m:rPr>
            <m:t>4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∣</m:t>
              </m:r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avec inégalité stricte si </w:t>
      </w:r>
      <m:oMath>
        <m:r>
          <m:rPr>
            <m:sty m:val="i"/>
          </m:rPr>
          <m:t>P</m:t>
        </m:r>
      </m:oMath>
      <w:r>
        <w:rPr/>
        <w:t xml:space="preserve"> est non nul.</w:t>
      </w:r>
      <w:r>
        <w:rPr/>
        <w:br w:type="textWrapping"/>
      </w:r>
      <w:r>
        <w:rPr>
          <w:rFonts w:eastAsia="Georgia" w:cs="Georgia" w:ascii="Georgia" w:hAnsi="Georgia"/>
        </w:rPr>
        <w:t xml:space="preserve">25. En déduire que les racines de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sont toutes réelles et appartiennent à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26. Soit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) une base quelconque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. On considère les deux matrices carrées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≤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définies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Sup>
                <m:sSubSup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  <m:r>
                <m:rPr>
                  <m:sty m:val="p"/>
                </m:rPr>
                <m:t>∣</m:t>
              </m:r>
              <m:sSubSup>
                <m:sSubSup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 rapport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det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det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B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/>
        <w:t xml:space="preserve">en fonction de </w:t>
      </w:r>
      <m:oMath>
        <m:r>
          <m:rPr>
            <m:sty m:val="i"/>
          </m:rPr>
          <m:t>m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20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2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2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2025-08-29T16:04:47.499Z</dcterms:created>
  <dcterms:modified xsi:type="dcterms:W3CDTF">2025-08-29T16:04:47.499Z</dcterms:modified>
</cp:coreProperties>
</file>