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MODÉLISATION EN SCIENCES PHYSIQUES ET SCIENCES DE L'INGÉNIEUR</w:t>
      </w:r>
    </w:p>
    <w:p>
      <w:pPr>
        <w:spacing w:lineRule="auto"/>
        <w:ind w:left="2265" w:right="2265"/>
        <w:jc w:val="center"/>
      </w:pPr>
      <w:r>
        <w:rPr>
          <w:rFonts w:eastAsia="Georgia" w:cs="Georgia" w:ascii="Georgia" w:hAnsi="Georgia"/>
        </w:rPr>
        <w:t xml:space="preserve">DURÉE: 5 HEURES</w:t>
      </w:r>
    </w:p>
    <w:p>
      <w:pPr>
        <w:spacing w:line="271" w:before="330" w:lineRule="auto"/>
      </w:pPr>
      <w:r>
        <w:rPr>
          <w:b/>
          <w:sz w:val="42"/>
        </w:rPr>
        <w:t xml:space="preserve">Aucun document </w:t>
      </w:r>
      <m:oMath>
        <m:r>
          <m:rPr>
            <m:sty m:val="i"/>
          </m:rPr>
          <w:rPr>
            <w:sz w:val="42"/>
          </w:rPr>
          <m:t>n</m:t>
        </m:r>
      </m:oMath>
      <w:r>
        <w:rPr>
          <w:rFonts w:eastAsia="Georgia" w:cs="Georgia" w:ascii="Georgia" w:hAnsi="Georgia"/>
          <w:b/>
          <w:sz w:val="42"/>
        </w:rPr>
        <w:t xml:space="preserve"> 'est autorisé.</w:t>
      </w:r>
    </w:p>
    <w:p>
      <w:pPr>
        <w:spacing w:after="220" w:lineRule="auto"/>
      </w:pPr>
      <w:r>
        <w:rPr>
          <w:rFonts w:eastAsia="Georgia" w:cs="Georgia" w:ascii="Georgia" w:hAnsi="Georgia"/>
        </w:rPr>
        <w:t xml:space="preserve">L'usage de calculatrices électroniques de poche à alimentation autonome, non imprimantes et sans document d'accompagnement, est autorisé, une seule à la fois étant admise sur la table ou le poste de travail, et aucun n'échange n'est autorisé entre les candidats.</w:t>
      </w:r>
    </w:p>
    <w:p>
      <w:pPr>
        <w:spacing w:line="271" w:before="330" w:lineRule="auto"/>
      </w:pPr>
      <w:r>
        <w:rPr>
          <w:rFonts w:eastAsia="Georgia" w:cs="Georgia" w:ascii="Georgia" w:hAnsi="Georgia"/>
          <w:b/>
          <w:sz w:val="42"/>
        </w:rPr>
        <w:t xml:space="preserve">Autour des matériaux ciment et béton.</w:t>
      </w:r>
    </w:p>
    <w:p>
      <w:pPr>
        <w:spacing w:after="220" w:lineRule="auto"/>
      </w:pPr>
      <w:r>
        <w:rPr>
          <w:rFonts w:eastAsia="Georgia" w:cs="Georgia" w:ascii="Georgia" w:hAnsi="Georgia"/>
        </w:rPr>
        <w:t xml:space="preserve">Le béton est un matériau qui a pris une place très importante dans le domaine du génie civil depuis le début du siècle dernier. Des considérations économiques ainsi que des possibilités très vastes de formulation et de mise en oeuvre sont à l'origine de ce développement. C'est un matériau composite qui résulte du mélange de granulats, de ciment, d'eau et éventuellement de particules fines ainsi que de faibles quantités d'adjuvants. Le mélange frais réalisé lors de la fabrication est mis en oeuvre à l'intérieur de coffrages qui jouent le rôle de moules. L'objectif de ce problème est de vous faire mieux connaitre le matériau béton et de vous montrer qu'au-delà d'une technologie d'usage courant, il nécessite une réflexion scientifique et un effort de modélisation important. Le problème</w:t>
      </w:r>
      <w:r>
        <w:rPr/>
        <w:br w:type="textWrapping"/>
      </w:r>
      <w:r>
        <w:rPr>
          <w:rFonts w:eastAsia="Georgia" w:cs="Georgia" w:ascii="Georgia" w:hAnsi="Georgia"/>
        </w:rPr>
        <w:t xml:space="preserve">est construit en trois parties indépendantes (néanmoins nous vous conseillons la lecture de l'intégralité du sujet), présentant des applications industrielles pour lesquelles une modélisation des phénomènes est nécessaire.</w:t>
      </w:r>
    </w:p>
    <w:p>
      <w:pPr>
        <w:spacing w:line="271" w:before="330" w:lineRule="auto"/>
      </w:pPr>
      <w:r>
        <w:rPr>
          <w:b/>
          <w:sz w:val="42"/>
        </w:rPr>
        <w:t xml:space="preserve">1 Le ciment</w:t>
      </w:r>
    </w:p>
    <w:p>
      <w:pPr>
        <w:spacing w:after="220" w:lineRule="auto"/>
      </w:pPr>
      <w:r>
        <w:rPr>
          <w:rFonts w:eastAsia="Georgia" w:cs="Georgia" w:ascii="Georgia" w:hAnsi="Georgia"/>
        </w:rPr>
        <w:t xml:space="preserve">Le ciment est la " colle " qui permet de lier entre eux les granulats. La norme européenne EN 197 le définit comme "un liant hydraulique, c'est à dire un matériau finement moulu qui, gâché (mélangé) avec de l'eau, forme une pâte qui fait prise et durcit par suite de réactions et de processus d'hydratation et qui, après durcissement, conserve sa résistance et sa stabilité même sous l'eau."</w:t>
      </w:r>
    </w:p>
    <w:p>
      <w:pPr>
        <w:spacing w:after="220" w:lineRule="auto"/>
      </w:pPr>
      <w:r>
        <w:rPr>
          <w:rFonts w:eastAsia="Georgia" w:cs="Georgia" w:ascii="Georgia" w:hAnsi="Georgia"/>
        </w:rPr>
        <w:t xml:space="preserve">Le ciment, lorsqu'il ne contient pas de constituant secondaire, provient d'un mélange d'environ </w:t>
      </w:r>
      <m:oMath>
        <m:r>
          <m:rPr>
            <m:sty m:val="p"/>
          </m:rPr>
          <m:t>80</m:t>
        </m:r>
        <m:r>
          <m:rPr>
            <m:sty m:val="p"/>
          </m:rPr>
          <m:t>%</m:t>
        </m:r>
      </m:oMath>
      <w:r>
        <w:rPr/>
        <w:t xml:space="preserve"> de calcaire et </w:t>
      </w:r>
      <m:oMath>
        <m:r>
          <m:rPr>
            <m:sty m:val="p"/>
          </m:rPr>
          <m:t>20</m:t>
        </m:r>
        <m:r>
          <m:rPr>
            <m:sty m:val="p"/>
          </m:rPr>
          <m:t>%</m:t>
        </m:r>
      </m:oMath>
      <w:r>
        <w:rPr>
          <w:rFonts w:eastAsia="Georgia" w:cs="Georgia" w:ascii="Georgia" w:hAnsi="Georgia"/>
        </w:rPr>
        <w:t xml:space="preserve"> d'argile. Ce mélange est broyé puis calciné à </w:t>
      </w:r>
      <m:oMath>
        <m:sSup>
          <m:sSupPr/>
          <m:e>
            <m:r>
              <m:rPr>
                <m:sty m:val="p"/>
              </m:rPr>
              <m:t>1450</m:t>
            </m:r>
          </m:e>
          <m:sup>
            <m:r>
              <m:rPr>
                <m:sty m:val="p"/>
              </m:rPr>
              <m:t>∘</m:t>
            </m:r>
          </m:sup>
        </m:sSup>
        <m:r>
          <m:rPr>
            <m:sty m:val="p"/>
          </m:rPr>
          <m:t>C</m:t>
        </m:r>
      </m:oMath>
      <w:r>
        <w:rPr>
          <w:rFonts w:eastAsia="Georgia" w:cs="Georgia" w:ascii="Georgia" w:hAnsi="Georgia"/>
        </w:rPr>
        <w:t xml:space="preserve"> dans un four. On obtient alors des nodules de "clinker" qui sont broyés pour obtenir le ciment sous sa forme finale d'une poudre dont les grains ont quelques micromètres de diamètre. Dans cette première partie nous allons nous intéresser à la caractérisation de cette poudre et à la modélisation physique de l'hydratation.</w:t>
      </w:r>
    </w:p>
    <w:p>
      <w:pPr>
        <w:spacing w:line="271" w:before="240" w:lineRule="auto"/>
      </w:pPr>
      <w:r>
        <w:rPr>
          <w:rFonts w:eastAsia="Georgia" w:cs="Georgia" w:ascii="Georgia" w:hAnsi="Georgia"/>
          <w:b/>
          <w:sz w:val="33"/>
        </w:rPr>
        <w:t xml:space="preserve">1.1 Caractérisation du ciment</w:t>
      </w:r>
    </w:p>
    <w:p>
      <w:pPr>
        <w:spacing w:after="220" w:lineRule="auto"/>
      </w:pPr>
      <w:r>
        <w:rPr>
          <w:rFonts w:eastAsia="Georgia" w:cs="Georgia" w:ascii="Georgia" w:hAnsi="Georgia"/>
        </w:rPr>
        <w:t xml:space="preserve">Comme nous le verrons plus loin, l'hydratation du ciment dépend de la taille des grains de ciment : plus les grains ont une surface spécifique importante et plus ils sont réactifs. La surface spécifique est définie comme le rapport entre la surface des grains et leur volume. Elle est aussi souvent définie sous forme massique : c'est alors la surface développée par un gramme de poudre.</w:t>
      </w:r>
    </w:p>
    <w:p>
      <w:pPr>
        <w:spacing w:line="271" w:before="240" w:lineRule="auto"/>
      </w:pPr>
      <w:r>
        <w:rPr>
          <w:b/>
          <w:sz w:val="33"/>
        </w:rPr>
        <w:t xml:space="preserve">1.1.1 Surface massique et taille des grains</w:t>
      </w:r>
    </w:p>
    <w:p>
      <w:pPr>
        <w:spacing w:after="220" w:lineRule="auto"/>
      </w:pPr>
      <w:r>
        <w:rPr>
          <w:rFonts w:eastAsia="Georgia" w:cs="Georgia" w:ascii="Georgia" w:hAnsi="Georgia"/>
        </w:rPr>
        <w:t xml:space="preserve">En considérant des grains de masse volumique </w:t>
      </w:r>
      <m:oMath>
        <m:r>
          <m:rPr>
            <m:sty m:val="i"/>
          </m:rPr>
          <m:t>ρ</m:t>
        </m:r>
      </m:oMath>
      <w:r>
        <w:rPr>
          <w:rFonts w:eastAsia="Georgia" w:cs="Georgia" w:ascii="Georgia" w:hAnsi="Georgia"/>
        </w:rPr>
        <w:t xml:space="preserve">, donner la relation liant la surface spécifique </w:t>
      </w:r>
      <m:oMath>
        <m:sSub>
          <m:sSubPr/>
          <m:e>
            <m:r>
              <m:rPr>
                <m:sty m:val="i"/>
              </m:rPr>
              <m:t>S</m:t>
            </m:r>
          </m:e>
          <m:sub>
            <m:r>
              <m:rPr>
                <m:sty m:val="i"/>
              </m:rPr>
              <m:t>S</m:t>
            </m:r>
          </m:sub>
        </m:sSub>
      </m:oMath>
      <w:r>
        <w:rPr/>
        <w:t xml:space="preserve"> et la surface massique </w:t>
      </w:r>
      <m:oMath>
        <m:sSub>
          <m:sSubPr/>
          <m:e>
            <m:r>
              <m:rPr>
                <m:sty m:val="i"/>
              </m:rPr>
              <m:t>S</m:t>
            </m:r>
          </m:e>
          <m:sub>
            <m:r>
              <m:rPr>
                <m:sty m:val="i"/>
              </m:rPr>
              <m:t>M</m:t>
            </m:r>
            <m:r>
              <m:rPr>
                <m:sty m:val="i"/>
              </m:rPr>
              <m:t>I</m:t>
            </m:r>
          </m:sub>
        </m:sSub>
      </m:oMath>
      <w:r>
        <w:rPr>
          <w:rFonts w:eastAsia="Georgia" w:cs="Georgia" w:ascii="Georgia" w:hAnsi="Georgia"/>
        </w:rPr>
        <w:t xml:space="preserve">. En supposant que tous les grains soient sphériques et de même ravon </w:t>
      </w:r>
      <m:oMath>
        <m:r>
          <m:rPr>
            <m:sty m:val="i"/>
          </m:rPr>
          <m:t>r</m:t>
        </m:r>
      </m:oMath>
      <w:r>
        <w:rPr/>
        <w:t xml:space="preserve">, donnez l'expression de la surface massique de poudre en fonction de </w:t>
      </w:r>
      <m:oMath>
        <m:r>
          <m:rPr>
            <m:sty m:val="i"/>
          </m:rPr>
          <m:t>r</m:t>
        </m:r>
      </m:oMath>
      <w:r>
        <w:rPr/>
        <w:t xml:space="preserve"> et de </w:t>
      </w:r>
      <m:oMath>
        <m:r>
          <m:rPr>
            <m:sty m:val="i"/>
          </m:rPr>
          <m:t>ρ</m:t>
        </m:r>
      </m:oMath>
      <w:r>
        <w:rPr>
          <w:rFonts w:eastAsia="Georgia" w:cs="Georgia" w:ascii="Georgia" w:hAnsi="Georgia"/>
        </w:rPr>
        <w:t xml:space="preserve">. Compte tenu de la méthode de fabrication du ciment, que devra-t-on faire pour augmenter sa surface massique et obtenir ainsi un ciment plus réactif?</w:t>
      </w:r>
    </w:p>
    <w:p>
      <w:pPr>
        <w:spacing w:after="220" w:lineRule="auto"/>
      </w:pPr>
      <w:r>
        <w:rPr>
          <w:rFonts w:eastAsia="Georgia" w:cs="Georgia" w:ascii="Georgia" w:hAnsi="Georgia"/>
        </w:rPr>
        <w:t xml:space="preserve">La mesure de surface massique peut se faire au moyen de méthodes physiques différentes que nous allons étudier.</w:t>
      </w:r>
    </w:p>
    <w:p>
      <w:pPr>
        <w:spacing w:line="271" w:before="240" w:lineRule="auto"/>
      </w:pPr>
      <w:r>
        <w:rPr>
          <w:rFonts w:eastAsia="Georgia" w:cs="Georgia" w:ascii="Georgia" w:hAnsi="Georgia"/>
          <w:b/>
          <w:sz w:val="33"/>
        </w:rPr>
        <w:t xml:space="preserve">1.1.2 Méthode Blaine</w:t>
      </w:r>
    </w:p>
    <w:p>
      <w:pPr>
        <w:spacing w:after="220" w:lineRule="auto"/>
      </w:pPr>
      <w:r>
        <w:rPr>
          <w:rFonts w:eastAsia="Georgia" w:cs="Georgia" w:ascii="Georgia" w:hAnsi="Georgia"/>
        </w:rPr>
        <w:t xml:space="preserve">Dans cette méthode, après avoir créé une dépression, on fait passer de l'air à travers un volume de poudre de ciment. Le calcul de la surface spécifique repose sur une modélisation proposée par Kozény.</w:t>
      </w:r>
    </w:p>
    <w:p>
      <w:pPr>
        <w:spacing w:line="271" w:before="240" w:lineRule="auto"/>
      </w:pPr>
      <w:r>
        <w:rPr>
          <w:rFonts w:eastAsia="Georgia" w:cs="Georgia" w:ascii="Georgia" w:hAnsi="Georgia"/>
          <w:b/>
          <w:sz w:val="33"/>
        </w:rPr>
        <w:t xml:space="preserve">1.1.2.1 Equation de Carman-Kozény</w:t>
      </w:r>
    </w:p>
    <w:p>
      <w:pPr>
        <w:spacing w:after="220" w:lineRule="auto"/>
      </w:pPr>
      <w:r>
        <w:rPr>
          <w:rFonts w:eastAsia="Georgia" w:cs="Georgia" w:ascii="Georgia" w:hAnsi="Georgia"/>
        </w:rPr>
        <w:t xml:space="preserve">Soit un lit de poudre comprimée de hauteur </w:t>
      </w:r>
      <m:oMath>
        <m:r>
          <m:rPr>
            <m:sty m:val="i"/>
          </m:rPr>
          <m:t>L</m:t>
        </m:r>
      </m:oMath>
      <w:r>
        <w:rPr/>
        <w:t xml:space="preserve"> et de section </w:t>
      </w:r>
      <m:oMath>
        <m:r>
          <m:rPr>
            <m:sty m:val="i"/>
          </m:rPr>
          <m:t>A</m:t>
        </m:r>
      </m:oMath>
      <w:r>
        <w:rPr>
          <w:rFonts w:eastAsia="Georgia" w:cs="Georgia" w:ascii="Georgia" w:hAnsi="Georgia"/>
        </w:rPr>
        <w:t xml:space="preserve">. La face supérieure est soumise à une pression d'air </w:t>
      </w:r>
      <m:oMath>
        <m:r>
          <m:rPr>
            <m:sty m:val="i"/>
          </m:rPr>
          <m:t>P</m:t>
        </m:r>
        <m:r>
          <m:rPr>
            <m:sty m:val="p"/>
          </m:rPr>
          <m:t>+</m:t>
        </m:r>
        <m:r>
          <m:rPr>
            <m:sty m:val="p"/>
          </m:rPr>
          <m:t>Δ</m:t>
        </m:r>
        <m:r>
          <m:rPr>
            <m:sty m:val="i"/>
          </m:rPr>
          <m:t>P</m:t>
        </m:r>
      </m:oMath>
      <w:r>
        <w:rPr>
          <w:rFonts w:eastAsia="Georgia" w:cs="Georgia" w:ascii="Georgia" w:hAnsi="Georgia"/>
        </w:rPr>
        <w:t xml:space="preserve"> et la face inférieure à la pression </w:t>
      </w:r>
      <m:oMath>
        <m:r>
          <m:rPr>
            <m:sty m:val="i"/>
          </m:rPr>
          <m:t>P</m:t>
        </m:r>
      </m:oMath>
      <w:r>
        <w:rPr>
          <w:rFonts w:eastAsia="Georgia" w:cs="Georgia" w:ascii="Georgia" w:hAnsi="Georgia"/>
        </w:rPr>
        <w:t xml:space="preserve">. Sous la différence de pression, un débit volumique </w:t>
      </w:r>
      <m:oMath>
        <m:r>
          <m:rPr>
            <m:sty m:val="i"/>
          </m:rPr>
          <m:t>Q</m:t>
        </m:r>
      </m:oMath>
      <w:r>
        <w:rPr>
          <w:rFonts w:eastAsia="Georgia" w:cs="Georgia" w:ascii="Georgia" w:hAnsi="Georgia"/>
        </w:rPr>
        <w:t xml:space="preserve"> d'air s'écoule au travers des espaces intergranulaires.</w:t>
      </w:r>
    </w:p>
    <w:p>
      <w:pPr>
        <w:spacing w:lineRule="auto"/>
        <w:jc w:val="center"/>
      </w:pPr>
      <w:r>
        <w:rPr/>
        <w:drawing>
          <wp:inline distB="0" distL="0" distR="0" distT="0">
            <wp:extent cx="4791075" cy="3486150"/>
            <wp:effectExtent b="0" l="0" r="0" t="0"/>
            <wp:docPr id="1" name="image-6d81713ee420dce7eeaf870bd756482f315e7dc1.jpg"/>
            <a:graphic>
              <a:graphicData uri="http://schemas.openxmlformats.org/drawingml/2006/picture">
                <pic:pic>
                  <pic:nvPicPr>
                    <pic:cNvPr id="1" name="image-6d81713ee420dce7eeaf870bd756482f315e7dc1.jpg" descr=""/>
                    <pic:cNvPicPr/>
                  </pic:nvPicPr>
                  <pic:blipFill>
                    <a:blip r:embed="rId5" cstate="print"/>
                    <a:srcRect b="0" l="0" r="0" t="0"/>
                    <a:stretch>
                      <a:fillRect/>
                    </a:stretch>
                  </pic:blipFill>
                  <pic:spPr>
                    <a:xfrm>
                      <a:off x="0" y="0"/>
                      <a:ext cx="4791075" cy="3486150"/>
                    </a:xfrm>
                    <a:prstGeom prst="rect"/>
                  </pic:spPr>
                </pic:pic>
              </a:graphicData>
            </a:graphic>
          </wp:inline>
        </w:drawing>
      </w:r>
    </w:p>
    <w:p>
      <w:pPr>
        <w:spacing w:lineRule="auto"/>
      </w:pPr>
      <w:r>
        <w:rPr/>
        <w:t xml:space="preserve">Fig. 1 -</w:t>
      </w:r>
    </w:p>
    <w:p>
      <w:pPr>
        <w:spacing w:after="220" w:lineRule="auto"/>
      </w:pPr>
      <w:r>
        <w:rPr>
          <w:rFonts w:eastAsia="Georgia" w:cs="Georgia" w:ascii="Georgia" w:hAnsi="Georgia"/>
        </w:rPr>
        <w:t xml:space="preserve">On supposera dans ce qui suit que la différence de pression est assez faible pour que l'on puisse négliger la compressibilité de l'air entre les deux faces ce qui revient à supposer que le débit volumique est le même à travers les deux faces en régime stationnaire.</w:t>
      </w:r>
    </w:p>
    <w:p>
      <w:pPr>
        <w:spacing w:after="220" w:lineRule="auto"/>
      </w:pPr>
      <w:r>
        <w:rPr/>
        <w:t xml:space="preserve">Notations :</w:t>
      </w:r>
      <w:r>
        <w:rPr/>
        <w:br w:type="textWrapping"/>
      </w:r>
      <m:oMath>
        <m:r>
          <m:rPr>
            <m:sty m:val="i"/>
          </m:rPr>
          <m:t>v</m:t>
        </m:r>
      </m:oMath>
      <w:r>
        <w:rPr/>
        <w:t xml:space="preserve"> : volume des vides intergranulaires</w:t>
      </w:r>
      <w:r>
        <w:rPr/>
        <w:br w:type="textWrapping"/>
      </w:r>
      <m:oMath>
        <m:r>
          <m:rPr>
            <m:sty m:val="i"/>
          </m:rPr>
          <m:t>M</m:t>
        </m:r>
      </m:oMath>
      <w:r>
        <w:rPr/>
        <w:t xml:space="preserve"> : masse des grains du lit de poudre</w:t>
      </w:r>
      <w:r>
        <w:rPr/>
        <w:br w:type="textWrapping"/>
      </w:r>
      <m:oMath>
        <m:r>
          <m:rPr>
            <m:sty m:val="i"/>
          </m:rPr>
          <m:t>ρ</m:t>
        </m:r>
      </m:oMath>
      <w:r>
        <w:rPr/>
        <w:t xml:space="preserve"> : masse volumique des grains</w:t>
      </w:r>
      <w:r>
        <w:rPr/>
        <w:br w:type="textWrapping"/>
      </w:r>
      <m:oMath>
        <m:r>
          <m:rPr>
            <m:sty m:val="i"/>
          </m:rPr>
          <m:t>A</m:t>
        </m:r>
        <m:r>
          <m:rPr>
            <m:sty m:val="p"/>
          </m:rPr>
          <m:t>,</m:t>
        </m:r>
        <m:r>
          <m:rPr>
            <m:sty m:val="i"/>
          </m:rPr>
          <m:t>L</m:t>
        </m:r>
      </m:oMath>
      <w:r>
        <w:rPr>
          <w:rFonts w:eastAsia="Georgia" w:cs="Georgia" w:ascii="Georgia" w:hAnsi="Georgia"/>
        </w:rPr>
        <w:t xml:space="preserve"> : section et longueur du volume traversé</w:t>
      </w:r>
      <w:r>
        <w:rPr/>
        <w:br w:type="textWrapping"/>
      </w:r>
      <m:oMath>
        <m:sSub>
          <m:sSubPr/>
          <m:e>
            <m:r>
              <m:rPr>
                <m:sty m:val="i"/>
              </m:rPr>
              <m:t>V</m:t>
            </m:r>
          </m:e>
          <m:sub>
            <m:r>
              <m:rPr>
                <m:sty m:val="i"/>
              </m:rPr>
              <m:t>a</m:t>
            </m:r>
          </m:sub>
        </m:sSub>
        <m:r>
          <m:rPr>
            <m:sty m:val="p"/>
          </m:rPr>
          <m:t>=</m:t>
        </m:r>
        <m:r>
          <m:rPr>
            <m:sty m:val="i"/>
          </m:rPr>
          <m:t>A</m:t>
        </m:r>
        <m:r>
          <m:rPr>
            <m:sty m:val="p"/>
          </m:rPr>
          <m:t>.</m:t>
        </m:r>
        <m:r>
          <m:rPr>
            <m:sty m:val="i"/>
          </m:rPr>
          <m:t>L</m:t>
        </m:r>
      </m:oMath>
      <w:r>
        <w:rPr/>
        <w:t xml:space="preserve"> : volume apparent du lit de poudre</w:t>
      </w:r>
      <w:r>
        <w:rPr/>
        <w:br w:type="textWrapping"/>
      </w:r>
      <m:oMath>
        <m:r>
          <m:rPr>
            <m:sty m:val="i"/>
          </m:rPr>
          <m:t>p</m:t>
        </m:r>
        <m:r>
          <m:rPr>
            <m:sty m:val="p"/>
          </m:rPr>
          <m:t>=</m:t>
        </m:r>
        <m:r>
          <m:rPr>
            <m:sty m:val="i"/>
          </m:rPr>
          <m:t>v</m:t>
        </m:r>
        <m:r>
          <m:rPr>
            <m:sty m:val="p"/>
          </m:rPr>
          <m:t>/</m:t>
        </m:r>
        <m:sSub>
          <m:sSubPr/>
          <m:e>
            <m:r>
              <m:rPr>
                <m:sty m:val="i"/>
              </m:rPr>
              <m:t>V</m:t>
            </m:r>
          </m:e>
          <m:sub>
            <m:r>
              <m:rPr>
                <m:sty m:val="i"/>
              </m:rPr>
              <m:t>a</m:t>
            </m:r>
          </m:sub>
        </m:sSub>
      </m:oMath>
      <w:r>
        <w:rPr>
          <w:rFonts w:eastAsia="Georgia" w:cs="Georgia" w:ascii="Georgia" w:hAnsi="Georgia"/>
        </w:rPr>
        <w:t xml:space="preserve"> : porosité du lit de poudre</w:t>
      </w:r>
      <w:r>
        <w:rPr/>
        <w:br w:type="textWrapping"/>
      </w:r>
      <m:oMath>
        <m:sSub>
          <m:sSubPr/>
          <m:e>
            <m:r>
              <m:rPr>
                <m:sty m:val="i"/>
              </m:rPr>
              <m:t>S</m:t>
            </m:r>
          </m:e>
          <m:sub>
            <m:r>
              <m:rPr>
                <m:sty m:val="i"/>
              </m:rPr>
              <m:t>M</m:t>
            </m:r>
          </m:sub>
        </m:sSub>
      </m:oMath>
      <w:r>
        <w:rPr/>
        <w:t xml:space="preserve"> : surface massique du ciment (en </w:t>
      </w:r>
      <m:oMath>
        <m:sSup>
          <m:sSupPr/>
          <m:e>
            <m:r>
              <m:rPr>
                <m:sty m:val="p"/>
              </m:rPr>
              <m:t>cm</m:t>
            </m:r>
          </m:e>
          <m:sup>
            <m:r>
              <m:rPr>
                <m:sty m:val="p"/>
              </m:rPr>
              <m:t>2</m:t>
            </m:r>
          </m:sup>
        </m:sSup>
        <m:r>
          <m:rPr>
            <m:sty m:val="p"/>
          </m:rPr>
          <m:t>⋅</m:t>
        </m:r>
        <m:sSup>
          <m:sSupPr/>
          <m:e>
            <m:r>
              <m:rPr>
                <m:sty m:val="i"/>
              </m:rPr>
              <m:t>g</m:t>
            </m:r>
          </m:e>
          <m:sup>
            <m:r>
              <m:rPr>
                <m:sty m:val="p"/>
              </m:rPr>
              <m:t>−</m:t>
            </m:r>
            <m:r>
              <m:rPr>
                <m:sty m:val="p"/>
              </m:rPr>
              <m:t>1</m:t>
            </m:r>
          </m:sup>
        </m:sSup>
      </m:oMath>
      <w:r>
        <w:rPr/>
        <w:t xml:space="preserve"> )</w:t>
      </w:r>
      <w:r>
        <w:rPr/>
        <w:br w:type="textWrapping"/>
      </w:r>
      <w:r>
        <w:rPr>
          <w:rFonts w:eastAsia="Georgia" w:cs="Georgia" w:ascii="Georgia" w:hAnsi="Georgia"/>
        </w:rPr>
        <w:t xml:space="preserve">L'écoulement de l'air dans les vides intergranulaires est complexe. Pour simplifier son étude, on modélise le problème. Deux hypothèses concernent la géométrie de l'espace des vides, une troisième est relative à l'écoulement de l'air.</w:t>
      </w:r>
    </w:p>
    <w:p>
      <w:pPr>
        <w:spacing w:after="220" w:lineRule="auto"/>
      </w:pPr>
      <w:r>
        <w:rPr>
          <w:rFonts w:eastAsia="Georgia" w:cs="Georgia" w:ascii="Georgia" w:hAnsi="Georgia"/>
        </w:rPr>
        <w:t xml:space="preserve">Hypothèse 1 : On assimile les vides à un canal unique de section constante quelconque </w:t>
      </w:r>
      <m:oMath>
        <m:r>
          <m:rPr>
            <m:sty m:val="i"/>
          </m:rPr>
          <m:t>a</m:t>
        </m:r>
      </m:oMath>
      <w:r>
        <w:rPr/>
        <w:t xml:space="preserve"> et de longueur </w:t>
      </w:r>
      <m:oMath>
        <m:sSub>
          <m:sSubPr/>
          <m:e>
            <m:r>
              <m:rPr>
                <m:sty m:val="i"/>
              </m:rPr>
              <m:t>L</m:t>
            </m:r>
          </m:e>
          <m:sub>
            <m:r>
              <m:rPr>
                <m:sty m:val="i"/>
              </m:rPr>
              <m:t>e</m:t>
            </m:r>
          </m:sub>
        </m:sSub>
      </m:oMath>
      <w:r>
        <w:rPr/>
        <w:t xml:space="preserve">;</w:t>
      </w:r>
    </w:p>
    <w:p>
      <w:pPr>
        <w:spacing w:after="220" w:lineRule="auto"/>
      </w:pPr>
      <w:r>
        <w:rPr>
          <w:rFonts w:eastAsia="Georgia" w:cs="Georgia" w:ascii="Georgia" w:hAnsi="Georgia"/>
        </w:rPr>
        <w:t xml:space="preserve">Hypothèse 2 : Le volume des vides intergranulaires est égal au volume du canal ( </w:t>
      </w:r>
      <m:oMath>
        <m:r>
          <m:rPr>
            <m:sty m:val="i"/>
          </m:rPr>
          <m:t>v</m:t>
        </m:r>
        <m:r>
          <m:rPr>
            <m:sty m:val="p"/>
          </m:rPr>
          <m:t>=</m:t>
        </m:r>
        <m:r>
          <m:rPr>
            <m:sty m:val="i"/>
          </m:rPr>
          <m:t>a</m:t>
        </m:r>
        <m:r>
          <m:rPr>
            <m:sty m:val="p"/>
          </m:rPr>
          <m:t>⋅</m:t>
        </m:r>
        <m:sSub>
          <m:sSubPr/>
          <m:e>
            <m:r>
              <m:rPr>
                <m:sty m:val="i"/>
              </m:rPr>
              <m:t>L</m:t>
            </m:r>
          </m:e>
          <m:sub>
            <m:r>
              <m:rPr>
                <m:sty m:val="i"/>
              </m:rPr>
              <m:t>e</m:t>
            </m:r>
          </m:sub>
        </m:sSub>
      </m:oMath>
      <w:r>
        <w:rPr>
          <w:rFonts w:eastAsia="Georgia" w:cs="Georgia" w:ascii="Georgia" w:hAnsi="Georgia"/>
        </w:rPr>
        <w:t xml:space="preserve"> ) et la surface latérale du canal est égale à la surface externe des grains:</w:t>
      </w:r>
    </w:p>
    <w:p>
      <w:pPr>
        <w:spacing w:after="220" w:lineRule="auto"/>
      </w:pPr>
      <w:r>
        <w:rPr>
          <w:rFonts w:eastAsia="Georgia" w:cs="Georgia" w:ascii="Georgia" w:hAnsi="Georgia"/>
        </w:rPr>
        <w:t xml:space="preserve">Hỵpothèse 3 : Le régime d'écoulement est laminaire. Il est régi par la loi de Poiseuille: sous sa forme générale celle-ci s'écrit :</w:t>
      </w:r>
    </w:p>
    <w:p>
      <w:pPr>
        <w:spacing w:after="220" w:lineRule="auto"/>
      </w:pPr>
      <m:oMathPara>
        <m:oMath>
          <m:sSub>
            <m:sSubPr/>
            <m:e>
              <m:r>
                <m:rPr>
                  <m:sty m:val="i"/>
                </m:rPr>
                <m:t>u</m:t>
              </m:r>
            </m:e>
            <m:sub>
              <m:r>
                <m:rPr>
                  <m:sty m:val="i"/>
                </m:rPr>
                <m:t>e</m:t>
              </m:r>
            </m:sub>
          </m:sSub>
          <m:r>
            <m:rPr>
              <m:sty m:val="p"/>
            </m:rPr>
            <m:t>=</m:t>
          </m:r>
          <m:f>
            <m:fPr>
              <m:ctrlPr>
                <w:rPr>
                  <w:rFonts w:ascii="Cambria Math" w:hAnsi="Cambria Math"/>
                </w:rPr>
              </m:ctrlPr>
            </m:fPr>
            <m:num>
              <m:r>
                <m:rPr>
                  <m:sty m:val="i"/>
                </m:rPr>
                <m:t>Q</m:t>
              </m:r>
            </m:num>
            <m:den>
              <m:r>
                <m:rPr>
                  <m:sty m:val="i"/>
                </m:rPr>
                <m:t>a</m:t>
              </m:r>
            </m:den>
          </m:f>
          <m:r>
            <m:rPr>
              <m:sty m:val="p"/>
            </m:rPr>
            <m:t>=</m:t>
          </m:r>
          <m:f>
            <m:fPr>
              <m:ctrlPr>
                <w:rPr>
                  <w:rFonts w:ascii="Cambria Math" w:hAnsi="Cambria Math"/>
                </w:rPr>
              </m:ctrlPr>
            </m:fPr>
            <m:num>
              <m:sSup>
                <m:sSupPr/>
                <m:e>
                  <m:r>
                    <m:rPr>
                      <m:sty m:val="i"/>
                    </m:rPr>
                    <m:t>m</m:t>
                  </m:r>
                </m:e>
                <m:sup>
                  <m:r>
                    <m:rPr>
                      <m:sty m:val="p"/>
                    </m:rPr>
                    <m:t>2</m:t>
                  </m:r>
                </m:sup>
              </m:sSup>
            </m:num>
            <m:den>
              <m:sSub>
                <m:sSubPr/>
                <m:e>
                  <m:r>
                    <m:rPr>
                      <m:sty m:val="i"/>
                    </m:rPr>
                    <m:t>h</m:t>
                  </m:r>
                </m:e>
                <m:sub>
                  <m:r>
                    <m:rPr>
                      <m:sty m:val="p"/>
                    </m:rPr>
                    <m:t>0</m:t>
                  </m:r>
                </m:sub>
              </m:sSub>
              <m:r>
                <m:rPr>
                  <m:sty m:val="i"/>
                </m:rPr>
                <m:t>μ</m:t>
              </m:r>
            </m:den>
          </m:f>
          <m:f>
            <m:fPr>
              <m:ctrlPr>
                <w:rPr>
                  <w:rFonts w:ascii="Cambria Math" w:hAnsi="Cambria Math"/>
                </w:rPr>
              </m:ctrlPr>
            </m:fPr>
            <m:num>
              <m:r>
                <m:rPr>
                  <m:sty m:val="p"/>
                </m:rPr>
                <m:t>Δ</m:t>
              </m:r>
              <m:r>
                <m:rPr>
                  <m:sty m:val="i"/>
                </m:rPr>
                <m:t>P</m:t>
              </m:r>
            </m:num>
            <m:den>
              <m:sSub>
                <m:sSubPr/>
                <m:e>
                  <m:r>
                    <m:rPr>
                      <m:sty m:val="i"/>
                    </m:rPr>
                    <m:t>L</m:t>
                  </m:r>
                </m:e>
                <m:sub>
                  <m:r>
                    <m:rPr>
                      <m:sty m:val="i"/>
                    </m:rPr>
                    <m:t>e</m:t>
                  </m:r>
                </m:sub>
              </m:sSub>
            </m:den>
          </m:f>
        </m:oMath>
      </m:oMathPara>
    </w:p>
    <w:p>
      <w:pPr>
        <w:spacing w:after="220" w:lineRule="auto"/>
      </w:pPr>
      <w:r>
        <w:rPr>
          <w:rFonts w:eastAsia="Georgia" w:cs="Georgia" w:ascii="Georgia" w:hAnsi="Georgia"/>
        </w:rPr>
        <w:t xml:space="preserve">Nous verrons dans la Partie 3 comment démontrer cette relation dans le cas d'un tube cylindrique. </w:t>
      </w:r>
      <m:oMath>
        <m:r>
          <m:rPr>
            <m:sty m:val="i"/>
          </m:rPr>
          <m:t>Q</m:t>
        </m:r>
      </m:oMath>
      <w:r>
        <w:rPr>
          <w:rFonts w:eastAsia="Georgia" w:cs="Georgia" w:ascii="Georgia" w:hAnsi="Georgia"/>
        </w:rPr>
        <w:t xml:space="preserve"> est le débit à travers le canal modèle. </w:t>
      </w:r>
      <m:oMath>
        <m:r>
          <m:rPr>
            <m:sty m:val="i"/>
          </m:rPr>
          <m:t>m</m:t>
        </m:r>
      </m:oMath>
      <w:r>
        <w:rPr/>
        <w:t xml:space="preserve"> est le ravon hydraulique du canal,</w:t>
      </w:r>
    </w:p>
    <w:p>
      <w:pPr>
        <w:spacing w:lineRule="auto"/>
        <w:jc w:val="center"/>
      </w:pPr>
      <w:r>
        <w:rPr/>
        <w:drawing>
          <wp:inline distB="0" distL="0" distR="0" distT="0">
            <wp:extent cx="5486400" cy="3809450"/>
            <wp:effectExtent b="0" l="0" r="0" t="0"/>
            <wp:docPr id="2" name="image-17d801e1974fd2401e0db5eaf04fe4238042c5b5.jpg"/>
            <a:graphic>
              <a:graphicData uri="http://schemas.openxmlformats.org/drawingml/2006/picture">
                <pic:pic>
                  <pic:nvPicPr>
                    <pic:cNvPr id="2" name="image-17d801e1974fd2401e0db5eaf04fe4238042c5b5.jpg" descr=""/>
                    <pic:cNvPicPr/>
                  </pic:nvPicPr>
                  <pic:blipFill>
                    <a:blip r:embed="rId6" cstate="print"/>
                    <a:srcRect b="0" l="0" r="0" t="0"/>
                    <a:stretch>
                      <a:fillRect/>
                    </a:stretch>
                  </pic:blipFill>
                  <pic:spPr>
                    <a:xfrm>
                      <a:off x="0" y="0"/>
                      <a:ext cx="5486400" cy="3809450"/>
                    </a:xfrm>
                    <a:prstGeom prst="rect"/>
                  </pic:spPr>
                </pic:pic>
              </a:graphicData>
            </a:graphic>
          </wp:inline>
        </w:drawing>
      </w:r>
    </w:p>
    <w:p>
      <w:pPr>
        <w:spacing w:lineRule="auto"/>
      </w:pPr>
      <w:r>
        <w:rPr/>
        <w:t xml:space="preserve">Fig. 2 -</w:t>
      </w:r>
    </w:p>
    <w:p>
      <w:pPr>
        <w:spacing w:after="220" w:lineRule="auto"/>
      </w:pPr>
      <w:r>
        <w:rPr>
          <w:rFonts w:eastAsia="Georgia" w:cs="Georgia" w:ascii="Georgia" w:hAnsi="Georgia"/>
        </w:rPr>
        <w:t xml:space="preserve">rapport entre le volume et la section latérale du canal. </w:t>
      </w:r>
      <m:oMath>
        <m:sSub>
          <m:sSubPr/>
          <m:e>
            <m:r>
              <m:rPr>
                <m:sty m:val="i"/>
              </m:rPr>
              <m:t>h</m:t>
            </m:r>
          </m:e>
          <m:sub>
            <m:r>
              <m:rPr>
                <m:sty m:val="p"/>
              </m:rPr>
              <m:t>0</m:t>
            </m:r>
          </m:sub>
        </m:sSub>
      </m:oMath>
      <w:r>
        <w:rPr>
          <w:rFonts w:eastAsia="Georgia" w:cs="Georgia" w:ascii="Georgia" w:hAnsi="Georgia"/>
        </w:rPr>
        <w:t xml:space="preserve"> est un facteur de forme qui caractérise la forme de la section du canal. </w:t>
      </w:r>
      <m:oMath>
        <m:r>
          <m:rPr>
            <m:sty m:val="i"/>
          </m:rPr>
          <m:t>μ</m:t>
        </m:r>
      </m:oMath>
      <w:r>
        <w:rPr>
          <w:rFonts w:eastAsia="Georgia" w:cs="Georgia" w:ascii="Georgia" w:hAnsi="Georgia"/>
        </w:rPr>
        <w:t xml:space="preserve"> est la viscosité de l'air.</w:t>
      </w:r>
    </w:p>
    <w:p>
      <w:pPr>
        <w:spacing w:after="220" w:lineRule="auto"/>
      </w:pPr>
      <w:r>
        <w:rPr/>
        <w:t xml:space="preserve">Exprimez le rayon hydraulique </w:t>
      </w:r>
      <m:oMath>
        <m:r>
          <m:rPr>
            <m:sty m:val="i"/>
          </m:rPr>
          <m:t>m</m:t>
        </m:r>
      </m:oMath>
      <w:r>
        <w:rPr/>
        <w:t xml:space="preserve"> en fonction de la surface massique </w:t>
      </w:r>
      <m:oMath>
        <m:sSub>
          <m:sSubPr/>
          <m:e>
            <m:r>
              <m:rPr>
                <m:sty m:val="i"/>
              </m:rPr>
              <m:t>S</m:t>
            </m:r>
          </m:e>
          <m:sub>
            <m:r>
              <m:rPr>
                <m:sty m:val="i"/>
              </m:rPr>
              <m:t>M</m:t>
            </m:r>
          </m:sub>
        </m:sSub>
      </m:oMath>
      <w:r>
        <w:rPr/>
        <w:t xml:space="preserve">, du volume des vides </w:t>
      </w:r>
      <m:oMath>
        <m:r>
          <m:rPr>
            <m:sty m:val="i"/>
          </m:rPr>
          <m:t>v</m:t>
        </m:r>
      </m:oMath>
      <w:r>
        <w:rPr/>
        <w:t xml:space="preserve"> et de la masse de ciment </w:t>
      </w:r>
      <m:oMath>
        <m:r>
          <m:rPr>
            <m:sty m:val="i"/>
          </m:rPr>
          <m:t>M</m:t>
        </m:r>
      </m:oMath>
      <w:r>
        <w:rPr/>
        <w:t xml:space="preserve">.</w:t>
      </w:r>
      <w:r>
        <w:rPr/>
        <w:br w:type="textWrapping"/>
      </w:r>
      <w:r>
        <w:rPr>
          <w:rFonts w:eastAsia="Georgia" w:cs="Georgia" w:ascii="Georgia" w:hAnsi="Georgia"/>
        </w:rPr>
        <w:t xml:space="preserve">Après avoir exprimé le volume des vides de deux façons différentes en fonction de la porosité </w:t>
      </w:r>
      <m:oMath>
        <m:r>
          <m:rPr>
            <m:sty m:val="i"/>
          </m:rPr>
          <m:t>p</m:t>
        </m:r>
      </m:oMath>
      <w:r>
        <w:rPr/>
        <w:t xml:space="preserve">, des longueurs </w:t>
      </w:r>
      <m:oMath>
        <m:r>
          <m:rPr>
            <m:sty m:val="i"/>
          </m:rPr>
          <m:t>L</m:t>
        </m:r>
      </m:oMath>
      <w:r>
        <w:rPr/>
        <w:t xml:space="preserve"> et </w:t>
      </w:r>
      <m:oMath>
        <m:sSub>
          <m:sSubPr/>
          <m:e>
            <m:r>
              <m:rPr>
                <m:sty m:val="i"/>
              </m:rPr>
              <m:t>L</m:t>
            </m:r>
          </m:e>
          <m:sub>
            <m:r>
              <m:rPr>
                <m:sty m:val="i"/>
              </m:rPr>
              <m:t>e</m:t>
            </m:r>
          </m:sub>
        </m:sSub>
      </m:oMath>
      <w:r>
        <w:rPr/>
        <w:t xml:space="preserve"> et des sections </w:t>
      </w:r>
      <m:oMath>
        <m:r>
          <m:rPr>
            <m:sty m:val="i"/>
          </m:rPr>
          <m:t>A</m:t>
        </m:r>
      </m:oMath>
      <w:r>
        <w:rPr/>
        <w:t xml:space="preserve"> et </w:t>
      </w:r>
      <m:oMath>
        <m:r>
          <m:rPr>
            <m:sty m:val="i"/>
          </m:rPr>
          <m:t>a</m:t>
        </m:r>
      </m:oMath>
      <w:r>
        <w:rPr/>
        <w:t xml:space="preserve">, et en posant </w:t>
      </w:r>
      <m:oMath>
        <m:f>
          <m:fPr>
            <m:ctrlPr>
              <w:rPr>
                <w:rFonts w:ascii="Cambria Math" w:hAnsi="Cambria Math"/>
              </w:rPr>
            </m:ctrlPr>
          </m:fPr>
          <m:num>
            <m:r>
              <m:rPr>
                <m:sty m:val="p"/>
              </m:rPr>
              <m:t>1</m:t>
            </m:r>
          </m:num>
          <m:den>
            <m:r>
              <m:rPr>
                <m:sty m:val="i"/>
              </m:rPr>
              <m:t>h</m:t>
            </m:r>
          </m:den>
        </m:f>
        <m:r>
          <m:rPr>
            <m:sty m:val="p"/>
          </m:rPr>
          <m:t>=</m:t>
        </m:r>
        <m:f>
          <m:fPr>
            <m:ctrlPr>
              <w:rPr>
                <w:rFonts w:ascii="Cambria Math" w:hAnsi="Cambria Math"/>
              </w:rPr>
            </m:ctrlPr>
          </m:fPr>
          <m:num>
            <m:r>
              <m:rPr>
                <m:sty m:val="p"/>
              </m:rPr>
              <m:t>1</m:t>
            </m:r>
          </m:num>
          <m:den>
            <m:sSub>
              <m:sSubPr/>
              <m:e>
                <m:r>
                  <m:rPr>
                    <m:sty m:val="i"/>
                  </m:rPr>
                  <m:t>h</m:t>
                </m:r>
              </m:e>
              <m:sub>
                <m:r>
                  <m:rPr>
                    <m:sty m:val="p"/>
                  </m:rPr>
                  <m:t>0</m:t>
                </m:r>
              </m:sub>
            </m:sSub>
          </m:den>
        </m:f>
        <m:f>
          <m:fPr>
            <m:ctrlPr>
              <w:rPr>
                <w:rFonts w:ascii="Cambria Math" w:hAnsi="Cambria Math"/>
              </w:rPr>
            </m:ctrlPr>
          </m:fPr>
          <m:num>
            <m:sSup>
              <m:sSupPr/>
              <m:e>
                <m:r>
                  <m:rPr>
                    <m:sty m:val="i"/>
                  </m:rPr>
                  <m:t>L</m:t>
                </m:r>
              </m:e>
              <m:sup>
                <m:r>
                  <m:rPr>
                    <m:sty m:val="p"/>
                  </m:rPr>
                  <m:t>2</m:t>
                </m:r>
              </m:sup>
            </m:sSup>
          </m:num>
          <m:den>
            <m:sSubSup>
              <m:sSubSupPr/>
              <m:e>
                <m:r>
                  <m:rPr>
                    <m:sty m:val="i"/>
                  </m:rPr>
                  <m:t>L</m:t>
                </m:r>
              </m:e>
              <m:sub>
                <m:r>
                  <m:rPr>
                    <m:sty m:val="i"/>
                  </m:rPr>
                  <m:t>e</m:t>
                </m:r>
              </m:sub>
              <m:sup>
                <m:r>
                  <m:rPr>
                    <m:sty m:val="p"/>
                  </m:rPr>
                  <m:t>2</m:t>
                </m:r>
              </m:sup>
            </m:sSubSup>
          </m:den>
        </m:f>
      </m:oMath>
      <w:r>
        <w:rPr>
          <w:rFonts w:eastAsia="Georgia" w:cs="Georgia" w:ascii="Georgia" w:hAnsi="Georgia"/>
        </w:rPr>
        <w:t xml:space="preserve">, donnez l'expression du débit </w:t>
      </w:r>
      <m:oMath>
        <m:r>
          <m:rPr>
            <m:sty m:val="i"/>
          </m:rPr>
          <m:t>Q</m:t>
        </m:r>
      </m:oMath>
      <w:r>
        <w:rPr/>
        <w:t xml:space="preserve"> en fonction de </w:t>
      </w:r>
      <m:oMath>
        <m:r>
          <m:rPr>
            <m:sty m:val="i"/>
          </m:rPr>
          <m:t>p</m:t>
        </m:r>
        <m:r>
          <m:rPr>
            <m:sty m:val="p"/>
          </m:rPr>
          <m:t>,</m:t>
        </m:r>
        <m:r>
          <m:rPr>
            <m:sty m:val="i"/>
          </m:rPr>
          <m:t>A</m:t>
        </m:r>
        <m:r>
          <m:rPr>
            <m:sty m:val="p"/>
          </m:rPr>
          <m:t>,</m:t>
        </m:r>
        <m:r>
          <m:rPr>
            <m:sty m:val="p"/>
          </m:rPr>
          <m:t>Δ</m:t>
        </m:r>
        <m:r>
          <m:rPr>
            <m:sty m:val="i"/>
          </m:rPr>
          <m:t>P</m:t>
        </m:r>
        <m:r>
          <m:rPr>
            <m:sty m:val="p"/>
          </m:rPr>
          <m:t>,</m:t>
        </m:r>
        <m:sSub>
          <m:sSubPr/>
          <m:e>
            <m:r>
              <m:rPr>
                <m:sty m:val="i"/>
              </m:rPr>
              <m:t>S</m:t>
            </m:r>
          </m:e>
          <m:sub>
            <m:r>
              <m:rPr>
                <m:sty m:val="i"/>
              </m:rPr>
              <m:t>M</m:t>
            </m:r>
          </m:sub>
        </m:sSub>
        <m:r>
          <m:rPr>
            <m:sty m:val="p"/>
          </m:rPr>
          <m:t>,</m:t>
        </m:r>
        <m:r>
          <m:rPr>
            <m:sty m:val="i"/>
          </m:rPr>
          <m:t>ρ</m:t>
        </m:r>
        <m:r>
          <m:rPr>
            <m:sty m:val="p"/>
          </m:rPr>
          <m:t>,</m:t>
        </m:r>
        <m:r>
          <m:rPr>
            <m:sty m:val="i"/>
          </m:rPr>
          <m:t>h</m:t>
        </m:r>
        <m:r>
          <m:rPr>
            <m:sty m:val="p"/>
          </m:rPr>
          <m:t>,</m:t>
        </m:r>
        <m:r>
          <m:rPr>
            <m:sty m:val="i"/>
          </m:rPr>
          <m:t>μ</m:t>
        </m:r>
      </m:oMath>
      <w:r>
        <w:rPr/>
        <w:t xml:space="preserve"> et </w:t>
      </w:r>
      <m:oMath>
        <m:r>
          <m:rPr>
            <m:sty m:val="i"/>
          </m:rPr>
          <m:t>L</m:t>
        </m:r>
      </m:oMath>
      <w:r>
        <w:rPr/>
        <w:t xml:space="preserve">.</w:t>
      </w:r>
    </w:p>
    <w:p>
      <w:pPr>
        <w:spacing w:after="220" w:lineRule="auto"/>
      </w:pPr>
      <w:r>
        <w:rPr>
          <w:rFonts w:eastAsia="Georgia" w:cs="Georgia" w:ascii="Georgia" w:hAnsi="Georgia"/>
        </w:rPr>
        <w:t xml:space="preserve">Kozény a montré que pour des lits de poudres dont les dimensions sont comprises entre 1 et </w:t>
      </w:r>
      <m:oMath>
        <m:r>
          <m:rPr>
            <m:sty m:val="p"/>
          </m:rPr>
          <m:t>100</m:t>
        </m:r>
        <m:r>
          <m:rPr>
            <m:sty m:val="i"/>
          </m:rPr>
          <m:t>μ</m:t>
        </m:r>
        <m:r>
          <m:rPr>
            <m:nor/>
          </m:rPr>
          <m:t xml:space="preserve"> </m:t>
        </m:r>
        <m:r>
          <m:rPr>
            <m:sty m:val="p"/>
          </m:rPr>
          <m:t>m</m:t>
        </m:r>
      </m:oMath>
      <w:r>
        <w:rPr/>
        <w:t xml:space="preserve">, ce qui est le cas du ciment, la valeur de </w:t>
      </w:r>
      <m:oMath>
        <m:r>
          <m:rPr>
            <m:sty m:val="i"/>
          </m:rPr>
          <m:t>h</m:t>
        </m:r>
      </m:oMath>
      <w:r>
        <w:rPr>
          <w:rFonts w:eastAsia="Georgia" w:cs="Georgia" w:ascii="Georgia" w:hAnsi="Georgia"/>
        </w:rPr>
        <w:t xml:space="preserve"> peut être prise égale à 5 .</w:t>
      </w:r>
    </w:p>
    <w:p>
      <w:pPr>
        <w:spacing w:line="271" w:before="240" w:lineRule="auto"/>
      </w:pPr>
      <w:r>
        <w:rPr>
          <w:rFonts w:eastAsia="Georgia" w:cs="Georgia" w:ascii="Georgia" w:hAnsi="Georgia"/>
          <w:b/>
          <w:sz w:val="33"/>
        </w:rPr>
        <w:t xml:space="preserve">1.1.2.2 Le perméamètre de Blaine</w:t>
      </w:r>
    </w:p>
    <w:p>
      <w:pPr>
        <w:spacing w:after="220" w:lineRule="auto"/>
      </w:pPr>
      <w:r>
        <w:rPr/>
        <w:t xml:space="preserve">Cet appareil permet de mesurer la surface massique des ciments. On la notera </w:t>
      </w:r>
      <m:oMath>
        <m:sSub>
          <m:sSubPr/>
          <m:e>
            <m:r>
              <m:rPr>
                <m:sty m:val="i"/>
              </m:rPr>
              <m:t>S</m:t>
            </m:r>
          </m:e>
          <m:sub>
            <m:r>
              <m:rPr>
                <m:sty m:val="i"/>
              </m:rPr>
              <m:t>M</m:t>
            </m:r>
            <m:r>
              <m:rPr>
                <m:sty m:val="i"/>
              </m:rPr>
              <m:t>B</m:t>
            </m:r>
          </m:sub>
        </m:sSub>
      </m:oMath>
      <w:r>
        <w:rPr>
          <w:rFonts w:eastAsia="Georgia" w:cs="Georgia" w:ascii="Georgia" w:hAnsi="Georgia"/>
        </w:rPr>
        <w:t xml:space="preserve">. L'appareil se compose d'une cellule dans laquelle est placé le ciment. La partie inférieure de cette cellule est raccordée à un tube en U de section </w:t>
      </w:r>
      <m:oMath>
        <m:r>
          <m:rPr>
            <m:sty m:val="i"/>
          </m:rPr>
          <m:t>s</m:t>
        </m:r>
      </m:oMath>
      <w:r>
        <w:rPr>
          <w:rFonts w:eastAsia="Georgia" w:cs="Georgia" w:ascii="Georgia" w:hAnsi="Georgia"/>
        </w:rPr>
        <w:t xml:space="preserve"> contenant un liquide manométrique (poids volumique </w:t>
      </w:r>
      <m:oMath>
        <m:sSub>
          <m:sSubPr/>
          <m:e>
            <m:r>
              <m:rPr>
                <m:sty m:val="i"/>
              </m:rPr>
              <m:t>ϖ</m:t>
            </m:r>
          </m:e>
          <m:sub>
            <m:r>
              <m:rPr>
                <m:sty m:val="i"/>
              </m:rPr>
              <m:t>l</m:t>
            </m:r>
          </m:sub>
        </m:sSub>
      </m:oMath>
      <w:r>
        <w:rPr>
          <w:rFonts w:eastAsia="Georgia" w:cs="Georgia" w:ascii="Georgia" w:hAnsi="Georgia"/>
        </w:rPr>
        <w:t xml:space="preserve"> ). Une tubulure latérale permet d'aspirer de l'air ce qui fait monter le liquide dans la branche de gauche. On notera a la dénivellation entre les deux branches. La différence de pression entre les deux faces du lit de poudre est : </w:t>
      </w:r>
      <m:oMath>
        <m:r>
          <m:rPr>
            <m:sty m:val="p"/>
          </m:rPr>
          <m:t>Δ</m:t>
        </m:r>
        <m:r>
          <m:rPr>
            <m:sty m:val="i"/>
          </m:rPr>
          <m:t>P</m:t>
        </m:r>
        <m:r>
          <m:rPr>
            <m:sty m:val="p"/>
          </m:rPr>
          <m:t>=≈</m:t>
        </m:r>
        <m:sSub>
          <m:sSubPr/>
          <m:e>
            <m:r>
              <m:rPr>
                <m:sty m:val="i"/>
              </m:rPr>
              <m:t>ϖ</m:t>
            </m:r>
          </m:e>
          <m:sub>
            <m:r>
              <m:rPr>
                <m:sty m:val="i"/>
              </m:rPr>
              <m:t>l</m:t>
            </m:r>
          </m:sub>
        </m:sSub>
      </m:oMath>
      <w:r>
        <w:rPr/>
        <w:t xml:space="preserve">. On ferme ensuite le robinet d'aspiration.</w:t>
      </w:r>
    </w:p>
    <w:p>
      <w:pPr>
        <w:spacing w:after="220" w:lineRule="auto"/>
      </w:pPr>
      <w:r>
        <w:rPr>
          <w:rFonts w:eastAsia="Georgia" w:cs="Georgia" w:ascii="Georgia" w:hAnsi="Georgia"/>
        </w:rPr>
        <w:t xml:space="preserve">La face supérieure de la cellule étant au contact de l'air à pression atmosphérique, sous l'effet de la différence de pression, l'air s'écoule à travers la poudre et </w:t>
      </w:r>
      <m:oMath>
        <m:r>
          <m:rPr>
            <m:sty m:val="i"/>
          </m:rPr>
          <m:t>z</m:t>
        </m:r>
      </m:oMath>
      <w:r>
        <w:rPr>
          <w:rFonts w:eastAsia="Georgia" w:cs="Georgia" w:ascii="Georgia" w:hAnsi="Georgia"/>
        </w:rPr>
        <w:t xml:space="preserve"> diminue. La pression qui intervient dans l'expression de Carman-Kozény varie donc au cours de l'essai. On utilisera la valeur moyenne </w:t>
      </w:r>
      <m:oMath>
        <m:r>
          <m:rPr>
            <m:sty m:val="p"/>
          </m:rPr>
          <m:t>Δ</m:t>
        </m:r>
        <m:sSub>
          <m:sSubPr/>
          <m:e>
            <m:r>
              <m:rPr>
                <m:sty m:val="i"/>
              </m:rPr>
              <m:t>P</m:t>
            </m:r>
          </m:e>
          <m:sub>
            <m:r>
              <m:rPr>
                <m:sty m:val="i"/>
              </m:rPr>
              <m:t>m</m:t>
            </m:r>
          </m:sub>
        </m:sSub>
      </m:oMath>
      <w:r>
        <w:rPr>
          <w:rFonts w:eastAsia="Georgia" w:cs="Georgia" w:ascii="Georgia" w:hAnsi="Georgia"/>
        </w:rPr>
        <w:t xml:space="preserve"> de cette pression calculée entre deux positions repérées sur le tube. Soient </w:t>
      </w:r>
      <m:oMath>
        <m:sSub>
          <m:sSubPr/>
          <m:e>
            <m:r>
              <m:rPr>
                <m:sty m:val="i"/>
              </m:rPr>
              <m:t>z</m:t>
            </m:r>
          </m:e>
          <m:sub>
            <m:r>
              <m:rPr>
                <m:sty m:val="p"/>
              </m:rPr>
              <m:t>1</m:t>
            </m:r>
          </m:sub>
        </m:sSub>
      </m:oMath>
      <w:r>
        <w:rPr/>
        <w:t xml:space="preserve"> et </w:t>
      </w:r>
      <m:oMath>
        <m:sSub>
          <m:sSubPr/>
          <m:e>
            <m:r>
              <m:rPr>
                <m:sty m:val="i"/>
              </m:rPr>
              <m:t>z</m:t>
            </m:r>
          </m:e>
          <m:sub>
            <m:r>
              <m:rPr>
                <m:sty m:val="p"/>
              </m:rPr>
              <m:t>2</m:t>
            </m:r>
          </m:sub>
        </m:sSub>
      </m:oMath>
      <w:r>
        <w:rPr>
          <w:rFonts w:eastAsia="Georgia" w:cs="Georgia" w:ascii="Georgia" w:hAnsi="Georgia"/>
        </w:rPr>
        <w:t xml:space="preserve">, les deux dénivellations correspondantes et </w:t>
      </w:r>
      <m:oMath>
        <m:r>
          <m:rPr>
            <m:sty m:val="p"/>
          </m:rPr>
          <m:t>Δ</m:t>
        </m:r>
        <m:r>
          <m:rPr>
            <m:sty m:val="i"/>
          </m:rPr>
          <m:t>t</m:t>
        </m:r>
      </m:oMath>
      <w:r>
        <w:rPr>
          <w:rFonts w:eastAsia="Georgia" w:cs="Georgia" w:ascii="Georgia" w:hAnsi="Georgia"/>
        </w:rPr>
        <w:t xml:space="preserve"> le temps de descente entre les deux repères.</w:t>
      </w:r>
    </w:p>
    <w:p>
      <w:pPr>
        <w:spacing w:after="220" w:lineRule="auto"/>
      </w:pPr>
      <w:r>
        <w:rPr>
          <w:rFonts w:eastAsia="Georgia" w:cs="Georgia" w:ascii="Georgia" w:hAnsi="Georgia"/>
        </w:rPr>
        <w:t xml:space="preserve">Dans un tel perméamètre le débit s'exprime par la loi de Darcy,</w:t>
      </w:r>
    </w:p>
    <w:p>
      <w:pPr>
        <w:spacing w:after="220" w:lineRule="auto"/>
      </w:pPr>
      <m:oMathPara>
        <m:oMath>
          <m:r>
            <m:rPr>
              <m:sty m:val="i"/>
            </m:rPr>
            <m:t>Q</m:t>
          </m:r>
          <m:r>
            <m:rPr>
              <m:sty m:val="p"/>
            </m:rPr>
            <m:t>=</m:t>
          </m:r>
          <m:r>
            <m:rPr>
              <m:sty m:val="p"/>
            </m:rPr>
            <m:t>−</m:t>
          </m:r>
          <m:f>
            <m:fPr>
              <m:ctrlPr>
                <w:rPr>
                  <w:rFonts w:ascii="Cambria Math" w:hAnsi="Cambria Math"/>
                </w:rPr>
              </m:ctrlPr>
            </m:fPr>
            <m:num>
              <m:r>
                <m:rPr>
                  <m:sty m:val="i"/>
                </m:rPr>
                <m:t>k</m:t>
              </m:r>
              <m:r>
                <m:rPr>
                  <m:sty m:val="i"/>
                </m:rPr>
                <m:t>A</m:t>
              </m:r>
            </m:num>
            <m:den>
              <m:r>
                <m:rPr>
                  <m:sty m:val="i"/>
                </m:rPr>
                <m:t>μ</m:t>
              </m:r>
            </m:den>
          </m:f>
          <m:f>
            <m:fPr>
              <m:ctrlPr>
                <w:rPr>
                  <w:rFonts w:ascii="Cambria Math" w:hAnsi="Cambria Math"/>
                </w:rPr>
              </m:ctrlPr>
            </m:fPr>
            <m:num>
              <m:r>
                <m:rPr>
                  <m:sty m:val="p"/>
                </m:rPr>
                <m:t>Δ</m:t>
              </m:r>
              <m:r>
                <m:rPr>
                  <m:sty m:val="i"/>
                </m:rPr>
                <m:t>P</m:t>
              </m:r>
            </m:num>
            <m:den>
              <m:r>
                <m:rPr>
                  <m:sty m:val="i"/>
                </m:rPr>
                <m:t>L</m:t>
              </m:r>
            </m:den>
          </m:f>
        </m:oMath>
      </m:oMathPara>
    </w:p>
    <w:p>
      <w:pPr>
        <w:spacing w:after="220" w:lineRule="auto"/>
      </w:pPr>
      <w:r>
        <w:rPr>
          <w:rFonts w:eastAsia="Georgia" w:cs="Georgia" w:ascii="Georgia" w:hAnsi="Georgia"/>
        </w:rPr>
        <w:t xml:space="preserve">où </w:t>
      </w:r>
      <m:oMath>
        <m:r>
          <m:rPr>
            <m:sty m:val="i"/>
          </m:rPr>
          <m:t>k</m:t>
        </m:r>
      </m:oMath>
      <w:r>
        <w:rPr>
          <w:rFonts w:eastAsia="Georgia" w:cs="Georgia" w:ascii="Georgia" w:hAnsi="Georgia"/>
        </w:rPr>
        <w:t xml:space="preserve"> est la perméabilité du milieu (en </w:t>
      </w:r>
      <m:oMath>
        <m:sSup>
          <m:sSupPr/>
          <m:e>
            <m:r>
              <m:rPr>
                <m:sty m:val="i"/>
              </m:rPr>
              <m:t>m</m:t>
            </m:r>
          </m:e>
          <m:sup>
            <m:r>
              <m:rPr>
                <m:sty m:val="p"/>
              </m:rPr>
              <m:t>2</m:t>
            </m:r>
          </m:sup>
        </m:sSup>
      </m:oMath>
      <w:r>
        <w:rPr/>
        <w:t xml:space="preserve"> ).</w:t>
      </w:r>
    </w:p>
    <w:p>
      <w:pPr>
        <w:spacing w:lineRule="auto"/>
        <w:jc w:val="center"/>
      </w:pPr>
      <w:r>
        <w:rPr/>
        <w:drawing>
          <wp:inline distB="0" distL="0" distR="0" distT="0">
            <wp:extent cx="5486400" cy="4008252"/>
            <wp:effectExtent b="0" l="0" r="0" t="0"/>
            <wp:docPr id="3" name="image-f5f1402a1bf53d2b5a1e000e7c25eeae3e5e9eca.jpg"/>
            <a:graphic>
              <a:graphicData uri="http://schemas.openxmlformats.org/drawingml/2006/picture">
                <pic:pic>
                  <pic:nvPicPr>
                    <pic:cNvPr id="3" name="image-f5f1402a1bf53d2b5a1e000e7c25eeae3e5e9eca.jpg" descr=""/>
                    <pic:cNvPicPr/>
                  </pic:nvPicPr>
                  <pic:blipFill>
                    <a:blip r:embed="rId7" cstate="print"/>
                    <a:srcRect b="0" l="0" r="0" t="0"/>
                    <a:stretch>
                      <a:fillRect/>
                    </a:stretch>
                  </pic:blipFill>
                  <pic:spPr>
                    <a:xfrm>
                      <a:off x="0" y="0"/>
                      <a:ext cx="5486400" cy="4008252"/>
                    </a:xfrm>
                    <a:prstGeom prst="rect"/>
                  </pic:spPr>
                </pic:pic>
              </a:graphicData>
            </a:graphic>
          </wp:inline>
        </w:drawing>
      </w:r>
    </w:p>
    <w:p>
      <w:pPr>
        <w:spacing w:lineRule="auto"/>
      </w:pPr>
      <w:r>
        <w:rPr>
          <w:rFonts w:eastAsia="Georgia" w:cs="Georgia" w:ascii="Georgia" w:hAnsi="Georgia"/>
        </w:rPr>
        <w:t xml:space="preserve">Fig. 3 - Perméamètre de Blaine (d'après Granulats, sols, ciments et bétons, ed. Casteilla)</w:t>
      </w:r>
    </w:p>
    <w:p>
      <w:pPr>
        <w:spacing w:after="220" w:lineRule="auto"/>
      </w:pPr>
      <w:r>
        <w:rPr/>
        <w:t xml:space="preserve">a) A partir de cette expression, montrez que la loi de variation de </w:t>
      </w:r>
      <m:oMath>
        <m:acc>
          <m:accPr>
            <m:chr m:val="˜"/>
          </m:accPr>
          <m:e>
            <m:r>
              <m:rPr>
                <m:sty m:val="i"/>
              </m:rPr>
              <m:t>z</m:t>
            </m:r>
          </m:e>
        </m:acc>
      </m:oMath>
      <w:r>
        <w:rPr/>
        <w:t xml:space="preserve"> en fonction du temps </w:t>
      </w:r>
      <m:oMath>
        <m:r>
          <m:rPr>
            <m:sty m:val="i"/>
          </m:rPr>
          <m:t>t</m:t>
        </m:r>
      </m:oMath>
      <w:r>
        <w:rPr/>
        <w:t xml:space="preserve"> peut se mettre sous la forme </w:t>
      </w:r>
      <m:oMath>
        <m:r>
          <m:rPr>
            <m:sty m:val="p"/>
          </m:rPr>
          <m:t>≈=</m:t>
        </m:r>
        <m:sSub>
          <m:sSubPr/>
          <m:e>
            <m:r>
              <m:rPr>
                <m:sty m:val="i"/>
              </m:rPr>
              <m:t>τ</m:t>
            </m:r>
          </m:e>
          <m:sub>
            <m:r>
              <m:rPr>
                <m:sty m:val="p"/>
              </m:rPr>
              <m:t>0</m:t>
            </m:r>
          </m:sub>
        </m:sSub>
        <m:r>
          <m:rPr>
            <m:sty m:val="p"/>
          </m:rPr>
          <m:t>exp</m:t>
        </m:r>
        <m:r>
          <m:rPr>
            <m:sty m:val="p"/>
          </m:rPr>
          <m:t>⁡</m:t>
        </m:r>
        <m:r>
          <m:rPr>
            <m:sty m:val="p"/>
          </m:rPr>
          <m:t>(</m:t>
        </m:r>
        <m:r>
          <m:rPr>
            <m:sty m:val="p"/>
          </m:rPr>
          <m:t>−</m:t>
        </m:r>
        <m:r>
          <m:rPr>
            <m:sty m:val="i"/>
          </m:rPr>
          <m:t>λ</m:t>
        </m:r>
        <m:r>
          <m:rPr>
            <m:sty m:val="i"/>
          </m:rPr>
          <m:t>t</m:t>
        </m:r>
        <m:r>
          <m:rPr>
            <m:sty m:val="p"/>
          </m:rPr>
          <m:t>)</m:t>
        </m:r>
      </m:oMath>
      <w:r>
        <w:rPr>
          <w:rFonts w:eastAsia="Georgia" w:cs="Georgia" w:ascii="Georgia" w:hAnsi="Georgia"/>
        </w:rPr>
        <w:t xml:space="preserve">. En déduire </w:t>
      </w:r>
      <m:oMath>
        <m:r>
          <m:rPr>
            <m:sty m:val="p"/>
          </m:rPr>
          <m:t>Δ</m:t>
        </m:r>
        <m:r>
          <m:rPr>
            <m:sty m:val="i"/>
          </m:rPr>
          <m:t>t</m:t>
        </m:r>
      </m:oMath>
      <w:r>
        <w:rPr>
          <w:rFonts w:eastAsia="Georgia" w:cs="Georgia" w:ascii="Georgia" w:hAnsi="Georgia"/>
        </w:rPr>
        <w:t xml:space="preserve"> le temps de descente entre les deux repères </w:t>
      </w:r>
      <m:oMath>
        <m:sSub>
          <m:sSubPr/>
          <m:e>
            <m:r>
              <m:rPr>
                <m:sty m:val="i"/>
              </m:rPr>
              <m:t>z</m:t>
            </m:r>
          </m:e>
          <m:sub>
            <m:r>
              <m:rPr>
                <m:sty m:val="p"/>
              </m:rPr>
              <m:t>1</m:t>
            </m:r>
          </m:sub>
        </m:sSub>
        <m:r>
          <m:rPr>
            <m:sty m:val="p"/>
          </m:rPr>
          <m:t>=</m:t>
        </m:r>
        <m:r>
          <m:rPr>
            <m:sty m:val="i"/>
          </m:rPr>
          <m:t>z</m:t>
        </m:r>
        <m:d>
          <m:dPr>
            <m:begChr m:val="("/>
            <m:endChr m:val=")"/>
            <m:ctrlPr>
              <w:rPr>
                <w:rFonts w:ascii="Cambria Math" w:hAnsi="Cambria Math"/>
              </w:rPr>
            </m:ctrlPr>
          </m:dPr>
          <m:e>
            <m:sSub>
              <m:sSubPr/>
              <m:e>
                <m:r>
                  <m:rPr>
                    <m:sty m:val="i"/>
                  </m:rPr>
                  <m:t>t</m:t>
                </m:r>
              </m:e>
              <m:sub>
                <m:r>
                  <m:rPr>
                    <m:sty m:val="p"/>
                  </m:rPr>
                  <m:t>1</m:t>
                </m:r>
              </m:sub>
            </m:sSub>
          </m:e>
        </m:d>
      </m:oMath>
      <w:r>
        <w:rPr/>
        <w:t xml:space="preserve"> et </w:t>
      </w:r>
      <m:oMath>
        <m:sSub>
          <m:sSubPr/>
          <m:e>
            <m:r>
              <m:rPr>
                <m:sty m:val="i"/>
              </m:rPr>
              <m:t>z</m:t>
            </m:r>
          </m:e>
          <m:sub>
            <m:r>
              <m:rPr>
                <m:sty m:val="p"/>
              </m:rPr>
              <m:t>2</m:t>
            </m:r>
          </m:sub>
        </m:sSub>
        <m:r>
          <m:rPr>
            <m:sty m:val="p"/>
          </m:rPr>
          <m:t>=</m:t>
        </m:r>
        <m:r>
          <m:rPr>
            <m:sty m:val="i"/>
          </m:rPr>
          <m:t>z</m:t>
        </m:r>
        <m:d>
          <m:dPr>
            <m:begChr m:val="("/>
            <m:endChr m:val=")"/>
            <m:ctrlPr>
              <w:rPr>
                <w:rFonts w:ascii="Cambria Math" w:hAnsi="Cambria Math"/>
              </w:rPr>
            </m:ctrlPr>
          </m:dPr>
          <m:e>
            <m:sSub>
              <m:sSubPr/>
              <m:e>
                <m:r>
                  <m:rPr>
                    <m:sty m:val="i"/>
                  </m:rPr>
                  <m:t>t</m:t>
                </m:r>
              </m:e>
              <m:sub>
                <m:r>
                  <m:rPr>
                    <m:sty m:val="p"/>
                  </m:rPr>
                  <m:t>2</m:t>
                </m:r>
              </m:sub>
            </m:sSub>
          </m:e>
        </m:d>
      </m:oMath>
      <w:r>
        <w:rPr>
          <w:rFonts w:eastAsia="Georgia" w:cs="Georgia" w:ascii="Georgia" w:hAnsi="Georgia"/>
        </w:rPr>
        <w:t xml:space="preserve"> et enfin la pression movenne définie par</w:t>
      </w:r>
    </w:p>
    <w:p>
      <w:pPr>
        <w:spacing w:after="220" w:lineRule="auto"/>
      </w:pPr>
      <m:oMathPara>
        <m:oMath>
          <m:r>
            <m:rPr>
              <m:sty m:val="p"/>
            </m:rPr>
            <m:t>Δ</m:t>
          </m:r>
          <m:sSub>
            <m:sSubPr/>
            <m:e>
              <m:r>
                <m:rPr>
                  <m:sty m:val="i"/>
                </m:rPr>
                <m:t>P</m:t>
              </m:r>
            </m:e>
            <m:sub>
              <m:r>
                <m:rPr>
                  <m:sty m:val="i"/>
                </m:rPr>
                <m:t>m</m:t>
              </m:r>
            </m:sub>
          </m:sSub>
          <m:r>
            <m:rPr>
              <m:sty m:val="p"/>
            </m:rPr>
            <m:t>=</m:t>
          </m:r>
          <m:sSub>
            <m:sSubPr/>
            <m:e>
              <m:acc>
                <m:accPr>
                  <m:chr m:val="˜"/>
                </m:accPr>
                <m:e>
                  <m:r>
                    <m:rPr>
                      <m:sty m:val="i"/>
                    </m:rPr>
                    <m:t>z</m:t>
                  </m:r>
                </m:e>
              </m:acc>
            </m:e>
            <m:sub>
              <m:r>
                <m:rPr>
                  <m:sty m:val="i"/>
                </m:rPr>
                <m:t>m</m:t>
              </m:r>
            </m:sub>
          </m:sSub>
          <m:sSub>
            <m:sSubPr/>
            <m:e>
              <m:r>
                <m:rPr>
                  <m:sty m:val="i"/>
                </m:rPr>
                <m:t>ϖ</m:t>
              </m:r>
            </m:e>
            <m:sub>
              <m:r>
                <m:rPr>
                  <m:sty m:val="i"/>
                </m:rPr>
                <m:t>l</m:t>
              </m:r>
            </m:sub>
          </m:sSub>
          <m:r>
            <m:rPr>
              <m:sty m:val="p"/>
            </m:rPr>
            <m:t>=</m:t>
          </m:r>
          <m:f>
            <m:fPr>
              <m:ctrlPr>
                <w:rPr>
                  <w:rFonts w:ascii="Cambria Math" w:hAnsi="Cambria Math"/>
                </w:rPr>
              </m:ctrlPr>
            </m:fPr>
            <m:num>
              <m:r>
                <m:rPr>
                  <m:sty m:val="p"/>
                </m:rPr>
                <m:t>1</m:t>
              </m:r>
            </m:num>
            <m:den>
              <m:r>
                <m:rPr>
                  <m:sty m:val="p"/>
                </m:rPr>
                <m:t>Δ</m:t>
              </m:r>
              <m:r>
                <m:rPr>
                  <m:sty m:val="i"/>
                </m:rPr>
                <m:t>t</m:t>
              </m:r>
            </m:den>
          </m:f>
          <m:nary>
            <m:naryPr>
              <m:chr m:val="∫"/>
              <m:limLoc m:val="subSup"/>
              <m:grow m:val="1"/>
            </m:naryPr>
            <m:sub>
              <m:sSub>
                <m:sSubPr/>
                <m:e>
                  <m:r>
                    <m:rPr>
                      <m:sty m:val="i"/>
                    </m:rPr>
                    <m:t>t</m:t>
                  </m:r>
                </m:e>
                <m:sub>
                  <m:r>
                    <m:rPr>
                      <m:sty m:val="p"/>
                    </m:rPr>
                    <m:t>1</m:t>
                  </m:r>
                </m:sub>
              </m:sSub>
            </m:sub>
            <m:sup>
              <m:sSub>
                <m:sSubPr/>
                <m:e>
                  <m:r>
                    <m:rPr>
                      <m:sty m:val="i"/>
                    </m:rPr>
                    <m:t>t</m:t>
                  </m:r>
                </m:e>
                <m:sub>
                  <m:r>
                    <m:rPr>
                      <m:sty m:val="p"/>
                    </m:rPr>
                    <m:t>2</m:t>
                  </m:r>
                </m:sub>
              </m:sSub>
            </m:sup>
            <m:e>
              <m:r>
                <m:rPr>
                  <m:sty m:val="p"/>
                </m:rPr>
                <m:t xml:space="preserve"> </m:t>
              </m:r>
            </m:e>
          </m:nary>
          <m:r>
            <m:rPr>
              <m:sty m:val="p"/>
            </m:rPr>
            <m:t>≈</m:t>
          </m:r>
          <m:r>
            <m:rPr>
              <m:sty m:val="p"/>
            </m:rPr>
            <m:t>(</m:t>
          </m:r>
          <m:r>
            <m:rPr>
              <m:sty m:val="i"/>
            </m:rPr>
            <m:t>t</m:t>
          </m:r>
          <m:r>
            <m:rPr>
              <m:sty m:val="p"/>
            </m:rPr>
            <m:t>)</m:t>
          </m:r>
          <m:sSub>
            <m:sSubPr/>
            <m:e>
              <m:r>
                <m:rPr>
                  <m:sty m:val="i"/>
                </m:rPr>
                <m:t>ϖ</m:t>
              </m:r>
            </m:e>
            <m:sub>
              <m:r>
                <m:rPr>
                  <m:sty m:val="i"/>
                </m:rPr>
                <m:t>l</m:t>
              </m:r>
            </m:sub>
          </m:sSub>
          <m:r>
            <m:rPr>
              <m:sty m:val="i"/>
            </m:rPr>
            <m:t>d</m:t>
          </m:r>
          <m:r>
            <m:rPr>
              <m:sty m:val="i"/>
            </m:rPr>
            <m:t>t</m:t>
          </m:r>
        </m:oMath>
      </m:oMathPara>
    </w:p>
    <w:p>
      <w:pPr>
        <w:spacing w:after="220" w:lineRule="auto"/>
      </w:pPr>
      <w:r>
        <w:rPr/>
        <w:t xml:space="preserve">en fonction de </w:t>
      </w:r>
      <m:oMath>
        <m:sSub>
          <m:sSubPr/>
          <m:e>
            <m:acc>
              <m:accPr>
                <m:chr m:val="˜"/>
              </m:accPr>
              <m:e>
                <m:r>
                  <m:rPr>
                    <m:sty m:val="i"/>
                  </m:rPr>
                  <m:t>z</m:t>
                </m:r>
              </m:e>
            </m:acc>
          </m:e>
          <m:sub>
            <m:r>
              <m:rPr>
                <m:sty m:val="p"/>
              </m:rPr>
              <m:t>1</m:t>
            </m:r>
          </m:sub>
        </m:sSub>
        <m:r>
          <m:rPr>
            <m:sty m:val="p"/>
          </m:rPr>
          <m:t>,</m:t>
        </m:r>
        <m:sSub>
          <m:sSubPr/>
          <m:e>
            <m:acc>
              <m:accPr>
                <m:chr m:val="˜"/>
              </m:accPr>
              <m:e>
                <m:r>
                  <m:rPr>
                    <m:sty m:val="i"/>
                  </m:rPr>
                  <m:t>z</m:t>
                </m:r>
              </m:e>
            </m:acc>
          </m:e>
          <m:sub>
            <m:r>
              <m:rPr>
                <m:sty m:val="p"/>
              </m:rPr>
              <m:t>2</m:t>
            </m:r>
          </m:sub>
        </m:sSub>
      </m:oMath>
      <w:r>
        <w:rPr/>
        <w:t xml:space="preserve"> et </w:t>
      </w:r>
      <m:oMath>
        <m:sSub>
          <m:sSubPr/>
          <m:e>
            <m:r>
              <m:rPr>
                <m:sty m:val="i"/>
              </m:rPr>
              <m:t>ϖ</m:t>
            </m:r>
          </m:e>
          <m:sub>
            <m:r>
              <m:rPr>
                <m:sty m:val="i"/>
              </m:rPr>
              <m:t>l</m:t>
            </m:r>
          </m:sub>
        </m:sSub>
      </m:oMath>
      <w:r>
        <w:rPr/>
        <w:t xml:space="preserve">.</w:t>
      </w:r>
      <w:r>
        <w:rPr/>
        <w:br w:type="textWrapping"/>
      </w:r>
      <w:r>
        <w:rPr>
          <w:rFonts w:eastAsia="Georgia" w:cs="Georgia" w:ascii="Georgia" w:hAnsi="Georgia"/>
        </w:rPr>
        <w:t xml:space="preserve">b) Exprimez le débit d'air moven de l'écoulement à travers le lit de poudre entre les instants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t xml:space="preserve"> en fonction de </w:t>
      </w:r>
      <m:oMath>
        <m:r>
          <m:rPr>
            <m:sty m:val="i"/>
          </m:rPr>
          <m:t>s</m:t>
        </m:r>
        <m:r>
          <m:rPr>
            <m:sty m:val="p"/>
          </m:rPr>
          <m:t>,</m:t>
        </m:r>
        <m:r>
          <m:rPr>
            <m:sty m:val="p"/>
          </m:rPr>
          <m:t>Δ</m:t>
        </m:r>
        <m:r>
          <m:rPr>
            <m:sty m:val="i"/>
          </m:rPr>
          <m:t>t</m:t>
        </m:r>
        <m:r>
          <m:rPr>
            <m:sty m:val="p"/>
          </m:rPr>
          <m:t>,</m:t>
        </m:r>
        <m:sSub>
          <m:sSubPr/>
          <m:e>
            <m:r>
              <m:rPr>
                <m:sty m:val="i"/>
              </m:rPr>
              <m:t>i</m:t>
            </m:r>
          </m:e>
          <m:sub>
            <m:r>
              <m:rPr>
                <m:sty m:val="p"/>
              </m:rPr>
              <m:t>1</m:t>
            </m:r>
          </m:sub>
        </m:sSub>
      </m:oMath>
      <w:r>
        <w:rPr/>
        <w:t xml:space="preserve"> et </w:t>
      </w:r>
      <m:oMath>
        <m:sSub>
          <m:sSubPr/>
          <m:e>
            <m:r>
              <m:rPr>
                <m:sty m:val="i"/>
              </m:rPr>
              <m:t>i</m:t>
            </m:r>
          </m:e>
          <m:sub>
            <m:r>
              <m:rPr>
                <m:sty m:val="p"/>
              </m:rPr>
              <m:t>2</m:t>
            </m:r>
          </m:sub>
        </m:sSub>
      </m:oMath>
      <w:r>
        <w:rPr>
          <w:rFonts w:eastAsia="Georgia" w:cs="Georgia" w:ascii="Georgia" w:hAnsi="Georgia"/>
        </w:rPr>
        <w:t xml:space="preserve">. En l'égalant au débit donné par la relation de Carman-Kozény, donnez l'expression de la surface massique </w:t>
      </w:r>
      <m:oMath>
        <m:sSub>
          <m:sSubPr/>
          <m:e>
            <m:r>
              <m:rPr>
                <m:sty m:val="i"/>
              </m:rPr>
              <m:t>S</m:t>
            </m:r>
          </m:e>
          <m:sub>
            <m:r>
              <m:rPr>
                <m:sty m:val="i"/>
              </m:rPr>
              <m:t>A</m:t>
            </m:r>
            <m:r>
              <m:rPr>
                <m:sty m:val="i"/>
              </m:rPr>
              <m:t>I</m:t>
            </m:r>
            <m:r>
              <m:rPr>
                <m:sty m:val="i"/>
              </m:rPr>
              <m:t>B</m:t>
            </m:r>
          </m:sub>
        </m:sSub>
      </m:oMath>
      <w:r>
        <w:rPr/>
        <w:t xml:space="preserve"> en fonction de </w:t>
      </w:r>
      <m:oMath>
        <m:r>
          <m:rPr>
            <m:sty m:val="i"/>
          </m:rPr>
          <m:t>p</m:t>
        </m:r>
        <m:r>
          <m:rPr>
            <m:sty m:val="p"/>
          </m:rPr>
          <m:t>,</m:t>
        </m:r>
        <m:r>
          <m:rPr>
            <m:sty m:val="p"/>
          </m:rPr>
          <m:t>Δ</m:t>
        </m:r>
        <m:r>
          <m:rPr>
            <m:sty m:val="i"/>
          </m:rPr>
          <m:t>t</m:t>
        </m:r>
      </m:oMath>
      <w:r>
        <w:rPr/>
        <w:t xml:space="preserve">, </w:t>
      </w:r>
      <m:oMath>
        <m:r>
          <m:rPr>
            <m:sty m:val="i"/>
          </m:rPr>
          <m:t>ρ</m:t>
        </m:r>
        <m:r>
          <m:rPr>
            <m:sty m:val="p"/>
          </m:rPr>
          <m:t>,</m:t>
        </m:r>
        <m:r>
          <m:rPr>
            <m:sty m:val="i"/>
          </m:rPr>
          <m:t>L</m:t>
        </m:r>
        <m:r>
          <m:rPr>
            <m:sty m:val="p"/>
          </m:rPr>
          <m:t>,</m:t>
        </m:r>
        <m:r>
          <m:rPr>
            <m:sty m:val="i"/>
          </m:rPr>
          <m:t>A</m:t>
        </m:r>
        <m:r>
          <m:rPr>
            <m:sty m:val="p"/>
          </m:rPr>
          <m:t>,</m:t>
        </m:r>
        <m:sSub>
          <m:sSubPr/>
          <m:e>
            <m:r>
              <m:rPr>
                <m:sty m:val="i"/>
              </m:rPr>
              <m:t>ϖ</m:t>
            </m:r>
          </m:e>
          <m:sub>
            <m:r>
              <m:rPr>
                <m:sty m:val="i"/>
              </m:rPr>
              <m:t>l</m:t>
            </m:r>
          </m:sub>
        </m:sSub>
        <m:r>
          <m:rPr>
            <m:sty m:val="p"/>
          </m:rPr>
          <m:t>,</m:t>
        </m:r>
        <m:r>
          <m:rPr>
            <m:sty m:val="i"/>
          </m:rPr>
          <m:t>μ</m:t>
        </m:r>
        <m:r>
          <m:rPr>
            <m:sty m:val="p"/>
          </m:rPr>
          <m:t>,</m:t>
        </m:r>
        <m:sSub>
          <m:sSubPr/>
          <m:e>
            <m:r>
              <m:rPr>
                <m:sty m:val="i"/>
              </m:rPr>
              <m:t>z</m:t>
            </m:r>
          </m:e>
          <m:sub>
            <m:r>
              <m:rPr>
                <m:sty m:val="p"/>
              </m:rPr>
              <m:t>1</m:t>
            </m:r>
          </m:sub>
        </m:sSub>
      </m:oMath>
      <w:r>
        <w:rPr/>
        <w:t xml:space="preserve"> et </w:t>
      </w:r>
      <m:oMath>
        <m:sSub>
          <m:sSubPr/>
          <m:e>
            <m:r>
              <m:rPr>
                <m:sty m:val="i"/>
              </m:rPr>
              <m:t>z</m:t>
            </m:r>
          </m:e>
          <m:sub>
            <m:r>
              <m:rPr>
                <m:sty m:val="p"/>
              </m:rPr>
              <m:t>2</m:t>
            </m:r>
          </m:sub>
        </m:sSub>
      </m:oMath>
      <w:r>
        <w:rPr/>
        <w:t xml:space="preserve">.</w:t>
      </w:r>
      <w:r>
        <w:rPr/>
        <w:br w:type="textWrapping"/>
      </w:r>
      <w:r>
        <w:rPr/>
        <w:t xml:space="preserve">1.1.2.3 Application</w:t>
      </w:r>
    </w:p>
    <w:p>
      <w:pPr>
        <w:spacing w:after="220" w:lineRule="auto"/>
      </w:pPr>
      <w:r>
        <w:rPr/>
        <w:t xml:space="preserve">On se propose de mesurer la surface massique d'un ciment de masse volumique </w:t>
      </w:r>
      <m:oMath>
        <m:r>
          <m:rPr>
            <m:sty m:val="i"/>
          </m:rPr>
          <m:t>ρ</m:t>
        </m:r>
        <m:r>
          <m:rPr>
            <m:sty m:val="p"/>
          </m:rPr>
          <m:t>=</m:t>
        </m:r>
        <m:r>
          <m:rPr>
            <m:sty m:val="p"/>
          </m:rPr>
          <m:t>3</m:t>
        </m:r>
        <m:r>
          <m:rPr>
            <m:sty m:val="p"/>
          </m:rPr>
          <m:t>,</m:t>
        </m:r>
        <m:r>
          <m:rPr>
            <m:sty m:val="p"/>
          </m:rPr>
          <m:t>15</m:t>
        </m:r>
        <m:sSup>
          <m:sSupPr/>
          <m:e>
            <m:r>
              <m:rPr>
                <m:sty m:val="p"/>
              </m:rPr>
              <m:t>g</m:t>
            </m:r>
            <m:r>
              <m:rPr>
                <m:sty m:val="p"/>
              </m:rPr>
              <m:t>.</m:t>
            </m:r>
            <m:r>
              <m:rPr>
                <m:sty m:val="p"/>
              </m:rPr>
              <m:t>cm</m:t>
            </m:r>
          </m:e>
          <m:sup>
            <m:r>
              <m:rPr>
                <m:sty m:val="p"/>
              </m:rPr>
              <m:t>−</m:t>
            </m:r>
            <m:r>
              <m:rPr>
                <m:sty m:val="p"/>
              </m:rPr>
              <m:t>3</m:t>
            </m:r>
          </m:sup>
        </m:sSup>
      </m:oMath>
      <w:r>
        <w:rPr/>
        <w:t xml:space="preserve"> au moyen de l'appareil de Blaine. On introduit une constante </w:t>
      </w:r>
      <m:oMath>
        <m:sSub>
          <m:sSubPr/>
          <m:e>
            <m:r>
              <m:rPr>
                <m:sty m:val="i"/>
              </m:rPr>
              <m:t>K</m:t>
            </m:r>
          </m:e>
          <m:sub>
            <m:r>
              <m:rPr>
                <m:sty m:val="i"/>
              </m:rPr>
              <m:t>B</m:t>
            </m:r>
          </m:sub>
        </m:sSub>
      </m:oMath>
      <w:r>
        <w:rPr>
          <w:rFonts w:eastAsia="Georgia" w:cs="Georgia" w:ascii="Georgia" w:hAnsi="Georgia"/>
        </w:rPr>
        <w:t xml:space="preserve"> où sont regroupés les termes caractéristiques de l'appareil de Blaine utilisé :</w:t>
      </w:r>
    </w:p>
    <w:p>
      <w:pPr>
        <w:spacing w:after="220" w:lineRule="auto"/>
      </w:pPr>
      <m:oMathPara>
        <m:oMath>
          <m:sSub>
            <m:sSubPr/>
            <m:e>
              <m:r>
                <m:rPr>
                  <m:sty m:val="i"/>
                </m:rPr>
                <m:t>K</m:t>
              </m:r>
            </m:e>
            <m:sub>
              <m:r>
                <m:rPr>
                  <m:sty m:val="i"/>
                </m:rPr>
                <m:t>B</m:t>
              </m:r>
            </m:sub>
          </m:sSub>
          <m:r>
            <m:rPr>
              <m:sty m:val="p"/>
            </m:rPr>
            <m:t>=</m:t>
          </m:r>
          <m:rad>
            <m:radPr>
              <m:degHide m:val="1"/>
              <m:ctrlPr>
                <w:rPr>
                  <w:rFonts w:ascii="Cambria Math" w:hAnsi="Cambria Math"/>
                </w:rPr>
              </m:ctrlPr>
            </m:radPr>
            <m:deg/>
            <m:e>
              <m:f>
                <m:fPr>
                  <m:ctrlPr>
                    <w:rPr>
                      <w:rFonts w:ascii="Cambria Math" w:hAnsi="Cambria Math"/>
                    </w:rPr>
                  </m:ctrlPr>
                </m:fPr>
                <m:num>
                  <m:r>
                    <m:rPr>
                      <m:sty m:val="i"/>
                    </m:rPr>
                    <m:t>A</m:t>
                  </m:r>
                  <m:sSub>
                    <m:sSubPr/>
                    <m:e>
                      <m:r>
                        <m:rPr>
                          <m:sty m:val="i"/>
                        </m:rPr>
                        <m:t>ϖ</m:t>
                      </m:r>
                    </m:e>
                    <m:sub>
                      <m:r>
                        <m:rPr>
                          <m:sty m:val="i"/>
                        </m:rPr>
                        <m:t>l</m:t>
                      </m:r>
                    </m:sub>
                  </m:sSub>
                </m:num>
                <m:den>
                  <m:r>
                    <m:rPr>
                      <m:sty m:val="i"/>
                    </m:rPr>
                    <m:t>h</m:t>
                  </m:r>
                  <m:r>
                    <m:rPr>
                      <m:sty m:val="i"/>
                    </m:rPr>
                    <m:t>μ</m:t>
                  </m:r>
                  <m:r>
                    <m:rPr>
                      <m:sty m:val="i"/>
                    </m:rPr>
                    <m:t>L</m:t>
                  </m:r>
                  <m:r>
                    <m:rPr>
                      <m:sty m:val="i"/>
                    </m:rPr>
                    <m:t>s</m:t>
                  </m:r>
                  <m:r>
                    <m:rPr>
                      <m:sty m:val="p"/>
                    </m:rPr>
                    <m:t>ln</m:t>
                  </m:r>
                  <m:r>
                    <m:rPr>
                      <m:sty m:val="p"/>
                    </m:rPr>
                    <m:t>⁡</m:t>
                  </m:r>
                  <m:f>
                    <m:fPr>
                      <m:ctrlPr>
                        <w:rPr>
                          <w:rFonts w:ascii="Cambria Math" w:hAnsi="Cambria Math"/>
                        </w:rPr>
                      </m:ctrlPr>
                    </m:fPr>
                    <m:num>
                      <m:sSub>
                        <m:sSubPr/>
                        <m:e>
                          <m:acc>
                            <m:accPr>
                              <m:chr m:val="˜"/>
                            </m:accPr>
                            <m:e>
                              <m:r>
                                <m:rPr>
                                  <m:sty m:val="i"/>
                                </m:rPr>
                                <m:t>z</m:t>
                              </m:r>
                            </m:e>
                          </m:acc>
                        </m:e>
                        <m:sub>
                          <m:r>
                            <m:rPr>
                              <m:sty m:val="p"/>
                            </m:rPr>
                            <m:t>1</m:t>
                          </m:r>
                        </m:sub>
                      </m:sSub>
                    </m:num>
                    <m:den>
                      <m:sSub>
                        <m:sSubPr/>
                        <m:e>
                          <m:r>
                            <m:rPr>
                              <m:sty m:val="i"/>
                            </m:rPr>
                            <m:t>z</m:t>
                          </m:r>
                        </m:e>
                        <m:sub>
                          <m:r>
                            <m:rPr>
                              <m:sty m:val="p"/>
                            </m:rPr>
                            <m:t>2</m:t>
                          </m:r>
                        </m:sub>
                      </m:sSub>
                    </m:den>
                  </m:f>
                </m:den>
              </m:f>
            </m:e>
          </m:rad>
        </m:oMath>
      </m:oMathPara>
    </w:p>
    <w:p>
      <w:pPr>
        <w:spacing w:after="220" w:lineRule="auto"/>
      </w:pPr>
      <w:r>
        <w:rPr>
          <w:rFonts w:eastAsia="Georgia" w:cs="Georgia" w:ascii="Georgia" w:hAnsi="Georgia"/>
        </w:rPr>
        <w:t xml:space="preserve">L'appareil utilisé a une constante </w:t>
      </w:r>
      <m:oMath>
        <m:sSub>
          <m:sSubPr/>
          <m:e>
            <m:r>
              <m:rPr>
                <m:sty m:val="i"/>
              </m:rPr>
              <m:t>K</m:t>
            </m:r>
          </m:e>
          <m:sub>
            <m:r>
              <m:rPr>
                <m:sty m:val="i"/>
              </m:rPr>
              <m:t>B</m:t>
            </m:r>
          </m:sub>
        </m:sSub>
        <m:r>
          <m:rPr>
            <m:sty m:val="p"/>
          </m:rPr>
          <m:t>=</m:t>
        </m:r>
        <m:r>
          <m:rPr>
            <m:sty m:val="p"/>
          </m:rPr>
          <m:t>1500</m:t>
        </m:r>
        <m:r>
          <m:rPr>
            <m:sty m:val="p"/>
          </m:rPr>
          <m:t>[</m:t>
        </m:r>
        <m:r>
          <m:rPr>
            <m:sty m:val="i"/>
          </m:rPr>
          <m:t>S</m:t>
        </m:r>
        <m:r>
          <m:rPr>
            <m:sty m:val="i"/>
          </m:rPr>
          <m:t>I</m:t>
        </m:r>
        <m:r>
          <m:rPr>
            <m:sty m:val="p"/>
          </m:rPr>
          <m:t>]</m:t>
        </m:r>
      </m:oMath>
      <w:r>
        <w:rPr>
          <w:rFonts w:eastAsia="Georgia" w:cs="Georgia" w:ascii="Georgia" w:hAnsi="Georgia"/>
        </w:rPr>
        <w:t xml:space="preserve">. Dans la cellule de perméabilité dont le diamètre est </w:t>
      </w:r>
      <m:oMath>
        <m:r>
          <m:rPr>
            <m:sty m:val="p"/>
          </m:rPr>
          <m:t>1</m:t>
        </m:r>
        <m:r>
          <m:rPr>
            <m:sty m:val="p"/>
          </m:rPr>
          <m:t>,</m:t>
        </m:r>
        <m:r>
          <m:rPr>
            <m:sty m:val="p"/>
          </m:rPr>
          <m:t>5</m:t>
        </m:r>
        <m:r>
          <m:rPr>
            <m:nor/>
          </m:rPr>
          <m:t xml:space="preserve"> </m:t>
        </m:r>
        <m:r>
          <m:rPr>
            <m:sty m:val="p"/>
          </m:rPr>
          <m:t>cm</m:t>
        </m:r>
      </m:oMath>
      <w:r>
        <w:rPr/>
        <w:t xml:space="preserve">, on compacte </w:t>
      </w:r>
      <m:oMath>
        <m:r>
          <m:rPr>
            <m:sty m:val="p"/>
          </m:rPr>
          <m:t>2</m:t>
        </m:r>
        <m:r>
          <m:rPr>
            <m:sty m:val="p"/>
          </m:rPr>
          <m:t>,</m:t>
        </m:r>
        <m:r>
          <m:rPr>
            <m:sty m:val="p"/>
          </m:rPr>
          <m:t>8</m:t>
        </m:r>
        <m:r>
          <m:rPr>
            <m:nor/>
          </m:rPr>
          <m:t xml:space="preserve"> </m:t>
        </m:r>
        <m:r>
          <m:rPr>
            <m:sty m:val="p"/>
          </m:rPr>
          <m:t>g</m:t>
        </m:r>
      </m:oMath>
      <w:r>
        <w:rPr>
          <w:rFonts w:eastAsia="Georgia" w:cs="Georgia" w:ascii="Georgia" w:hAnsi="Georgia"/>
        </w:rPr>
        <w:t xml:space="preserve"> de ciment sous une hauteur de 1 cm . Le temps d'écoulement du liquide manométrique entre les deux repères est égal à 100 s . Quelle est la surface massique Blaine </w:t>
      </w:r>
      <m:oMath>
        <m:sSub>
          <m:sSubPr/>
          <m:e>
            <m:r>
              <m:rPr>
                <m:sty m:val="i"/>
              </m:rPr>
              <m:t>S</m:t>
            </m:r>
          </m:e>
          <m:sub>
            <m:r>
              <m:rPr>
                <m:sty m:val="i"/>
              </m:rPr>
              <m:t>M</m:t>
            </m:r>
            <m:r>
              <m:rPr>
                <m:sty m:val="i"/>
              </m:rPr>
              <m:t>B</m:t>
            </m:r>
          </m:sub>
        </m:sSub>
      </m:oMath>
      <w:r>
        <w:rPr/>
        <w:t xml:space="preserve"> du ciment?</w:t>
      </w:r>
    </w:p>
    <w:p>
      <w:pPr>
        <w:spacing w:after="220" w:lineRule="auto"/>
      </w:pPr>
      <w:r>
        <w:rPr>
          <w:rFonts w:eastAsia="Georgia" w:cs="Georgia" w:ascii="Georgia" w:hAnsi="Georgia"/>
        </w:rPr>
        <w:t xml:space="preserve">En supposant que les grains de ciment sont sphériques et tous de même taille en déduire le rayon de ces grains.</w:t>
      </w:r>
    </w:p>
    <w:p>
      <w:pPr>
        <w:spacing w:line="271" w:before="240" w:lineRule="auto"/>
      </w:pPr>
      <w:r>
        <w:rPr>
          <w:rFonts w:eastAsia="Georgia" w:cs="Georgia" w:ascii="Georgia" w:hAnsi="Georgia"/>
          <w:b/>
          <w:sz w:val="33"/>
        </w:rPr>
        <w:t xml:space="preserve">1.1.3 Méthode BET</w:t>
      </w:r>
    </w:p>
    <w:p>
      <w:pPr>
        <w:spacing w:after="220" w:lineRule="auto"/>
      </w:pPr>
      <w:r>
        <w:rPr>
          <w:rFonts w:eastAsia="Georgia" w:cs="Georgia" w:ascii="Georgia" w:hAnsi="Georgia"/>
        </w:rPr>
        <w:t xml:space="preserve">Définitions préalables :</w:t>
      </w:r>
      <w:r>
        <w:rPr/>
        <w:br w:type="textWrapping"/>
      </w:r>
      <w:r>
        <w:rPr>
          <w:rFonts w:eastAsia="Georgia" w:cs="Georgia" w:ascii="Georgia" w:hAnsi="Georgia"/>
        </w:rPr>
        <w:t xml:space="preserve">adsorption : c'est un phénomène général qui se produit lorsqu'un solide est au contact d'un gaz: celui-ci est retenu par les atomes superficiels du solide et se concentre à sa surface. Ce phénomène ne doit pas être confondu avec l'absorption qui indiquerait que le fluide a pénétré dans la masse du solide.</w:t>
      </w:r>
      <w:r>
        <w:rPr/>
        <w:br w:type="textWrapping"/>
      </w:r>
      <w:r>
        <w:rPr>
          <w:rFonts w:eastAsia="Georgia" w:cs="Georgia" w:ascii="Georgia" w:hAnsi="Georgia"/>
        </w:rPr>
        <w:t xml:space="preserve">désorption : c'est la libération du gaz retenu par adsorption à la surface du solide.</w:t>
      </w:r>
      <w:r>
        <w:rPr/>
        <w:br w:type="textWrapping"/>
      </w:r>
      <w:r>
        <w:rPr>
          <w:rFonts w:eastAsia="Georgia" w:cs="Georgia" w:ascii="Georgia" w:hAnsi="Georgia"/>
        </w:rPr>
        <w:t xml:space="preserve">La méthode BET (du nom de ses auteurs Brunauer, Emmett et Teller) est une technique permettant d'obtenir la surface spécifique d'une poudre mais aussi d'un milieu poreux comme la pâte de ciment durcie. Elle consiste à faire adsorber sur la surface du matériau à étudier un gaz, en général du diazote, à sa température normale de liquéfaction. Pour cela on dispose d'une cellule d'adsorption contenant l'adsorbant. Le gaz est introduit dans la cellule et on mesure la pression d'équilibre. L'introduction d'une succession de doses de gaz permet alors de déterminer l'isotherme d'adsorption point par point. Cette isotherme relie le volume </w:t>
      </w:r>
      <m:oMath>
        <m:r>
          <m:rPr>
            <m:sty m:val="i"/>
          </m:rPr>
          <m:t>V</m:t>
        </m:r>
      </m:oMath>
      <w:r>
        <w:rPr>
          <w:rFonts w:eastAsia="Georgia" w:cs="Georgia" w:ascii="Georgia" w:hAnsi="Georgia"/>
        </w:rPr>
        <w:t xml:space="preserve"> de gaz adsorbé à </w:t>
      </w:r>
      <m:oMath>
        <m:r>
          <m:rPr>
            <m:sty m:val="i"/>
          </m:rPr>
          <m:t>x</m:t>
        </m:r>
      </m:oMath>
      <w:r>
        <w:rPr/>
        <w:t xml:space="preserve"> rapport entre la pression </w:t>
      </w:r>
      <m:oMath>
        <m:r>
          <m:rPr>
            <m:sty m:val="i"/>
          </m:rPr>
          <m:t>P</m:t>
        </m:r>
      </m:oMath>
      <w:r>
        <w:rPr/>
        <w:t xml:space="preserve"> du gaz et </w:t>
      </w:r>
      <m:oMath>
        <m:sSub>
          <m:sSubPr/>
          <m:e>
            <m:r>
              <m:rPr>
                <m:sty m:val="i"/>
              </m:rPr>
              <m:t>P</m:t>
            </m:r>
          </m:e>
          <m:sub>
            <m:r>
              <m:rPr>
                <m:sty m:val="p"/>
              </m:rPr>
              <m:t>0</m:t>
            </m:r>
          </m:sub>
        </m:sSub>
      </m:oMath>
      <w:r>
        <w:rPr/>
        <w:t xml:space="preserve"> sa pression de vapeur saturante.</w:t>
      </w:r>
    </w:p>
    <w:p>
      <w:pPr>
        <w:spacing w:after="220" w:lineRule="auto"/>
      </w:pPr>
      <w:r>
        <w:rPr/>
        <w:t xml:space="preserve">Rappelez pourquoi </w:t>
      </w:r>
      <m:oMath>
        <m:r>
          <m:rPr>
            <m:sty m:val="i"/>
          </m:rPr>
          <m:t>x</m:t>
        </m:r>
        <m:r>
          <m:rPr>
            <m:sty m:val="p"/>
          </m:rPr>
          <m:t>=</m:t>
        </m:r>
        <m:f>
          <m:fPr>
            <m:ctrlPr>
              <w:rPr>
                <w:rFonts w:ascii="Cambria Math" w:hAnsi="Cambria Math"/>
              </w:rPr>
            </m:ctrlPr>
          </m:fPr>
          <m:num>
            <m:r>
              <m:rPr>
                <m:sty m:val="i"/>
              </m:rPr>
              <m:t>P</m:t>
            </m:r>
          </m:num>
          <m:den>
            <m:sSub>
              <m:sSubPr/>
              <m:e>
                <m:r>
                  <m:rPr>
                    <m:sty m:val="i"/>
                  </m:rPr>
                  <m:t>P</m:t>
                </m:r>
              </m:e>
              <m:sub>
                <m:r>
                  <m:rPr>
                    <m:sty m:val="p"/>
                  </m:rPr>
                  <m:t>0</m:t>
                </m:r>
              </m:sub>
            </m:sSub>
          </m:den>
        </m:f>
      </m:oMath>
      <w:r>
        <w:rPr/>
        <w:t xml:space="preserve"> est compris entre 0 et 1 .</w:t>
      </w:r>
    </w:p>
    <w:p>
      <w:pPr>
        <w:spacing w:line="271" w:before="240" w:lineRule="auto"/>
      </w:pPr>
      <w:r>
        <w:rPr>
          <w:rFonts w:eastAsia="Georgia" w:cs="Georgia" w:ascii="Georgia" w:hAnsi="Georgia"/>
          <w:b/>
          <w:sz w:val="33"/>
        </w:rPr>
        <w:t xml:space="preserve">1.1.3.1 Adsorption en couche monomoléculaire (Langmuir)</w:t>
      </w:r>
    </w:p>
    <w:p>
      <w:pPr>
        <w:spacing w:after="220" w:lineRule="auto"/>
      </w:pPr>
      <w:r>
        <w:rPr>
          <w:rFonts w:eastAsia="Georgia" w:cs="Georgia" w:ascii="Georgia" w:hAnsi="Georgia"/>
        </w:rPr>
        <w:t xml:space="preserve">Les hypothèses sont les suivantes:</w:t>
      </w:r>
    </w:p>
    <w:p>
      <w:pPr>
        <w:numPr>
          <w:ilvl w:val="0"/>
          <w:numId w:val="1"/>
        </w:numPr>
        <w:spacing w:lineRule="auto"/>
      </w:pPr>
      <w:r>
        <w:rPr>
          <w:rFonts w:eastAsia="Georgia" w:cs="Georgia" w:ascii="Georgia" w:hAnsi="Georgia"/>
        </w:rPr>
        <w:t xml:space="preserve">il existe un seul type de site d'adsorption capable de fixer une seule molécule d'adsorbat;</w:t>
      </w:r>
    </w:p>
    <w:p>
      <w:pPr>
        <w:numPr>
          <w:ilvl w:val="0"/>
          <w:numId w:val="1"/>
        </w:numPr>
        <w:spacing w:lineRule="auto"/>
      </w:pPr>
      <w:r>
        <w:rPr>
          <w:rFonts w:eastAsia="Georgia" w:cs="Georgia" w:ascii="Georgia" w:hAnsi="Georgia"/>
        </w:rPr>
        <w:t xml:space="preserve">il n'y a pas d'interaction entre molécules adsorbées.</w:t>
      </w:r>
    </w:p>
    <w:p>
      <w:pPr>
        <w:spacing w:after="220" w:lineRule="auto"/>
      </w:pPr>
      <w:r>
        <w:rPr>
          <w:rFonts w:eastAsia="Georgia" w:cs="Georgia" w:ascii="Georgia" w:hAnsi="Georgia"/>
        </w:rPr>
        <w:t xml:space="preserve">Lorsqu'une molécule venant de la phase gazeuse heurte la surface nue </w:t>
      </w:r>
      <m:oMath>
        <m:sSub>
          <m:sSubPr/>
          <m:e>
            <m:r>
              <m:rPr>
                <m:sty m:val="i"/>
              </m:rPr>
              <m:t>S</m:t>
            </m:r>
          </m:e>
          <m:sub>
            <m:r>
              <m:rPr>
                <m:sty m:val="p"/>
              </m:rPr>
              <m:t>0</m:t>
            </m:r>
          </m:sub>
        </m:sSub>
      </m:oMath>
      <w:r>
        <w:rPr>
          <w:rFonts w:eastAsia="Georgia" w:cs="Georgia" w:ascii="Georgia" w:hAnsi="Georgia"/>
        </w:rPr>
        <w:t xml:space="preserve"> elle peut s'y fixer. Par contre si elle rencontre une fraction de surface déjà couverte </w:t>
      </w:r>
      <m:oMath>
        <m:sSub>
          <m:sSubPr/>
          <m:e>
            <m:r>
              <m:rPr>
                <m:sty m:val="i"/>
              </m:rPr>
              <m:t>S</m:t>
            </m:r>
          </m:e>
          <m:sub>
            <m:r>
              <m:rPr>
                <m:sty m:val="p"/>
              </m:rPr>
              <m:t>1</m:t>
            </m:r>
          </m:sub>
        </m:sSub>
      </m:oMath>
      <w:r>
        <w:rPr>
          <w:rFonts w:eastAsia="Georgia" w:cs="Georgia" w:ascii="Georgia" w:hAnsi="Georgia"/>
        </w:rPr>
        <w:t xml:space="preserve"> elle rebondit élastiquement vers la phase gazeuse. Ceci revient à supposer que les actions de surface ne se prolongent pas au-delà de la première couche.</w:t>
      </w:r>
    </w:p>
    <w:p>
      <w:pPr>
        <w:spacing w:lineRule="auto"/>
        <w:jc w:val="center"/>
      </w:pPr>
      <w:r>
        <w:rPr/>
        <w:drawing>
          <wp:inline distB="0" distL="0" distR="0" distT="0">
            <wp:extent cx="5486400" cy="3221214"/>
            <wp:effectExtent b="0" l="0" r="0" t="0"/>
            <wp:docPr id="4" name="image-7883851a7127eb172015076bdee5b78d8fe47a33.jpg"/>
            <a:graphic>
              <a:graphicData uri="http://schemas.openxmlformats.org/drawingml/2006/picture">
                <pic:pic>
                  <pic:nvPicPr>
                    <pic:cNvPr id="4" name="image-7883851a7127eb172015076bdee5b78d8fe47a33.jpg" descr=""/>
                    <pic:cNvPicPr/>
                  </pic:nvPicPr>
                  <pic:blipFill>
                    <a:blip r:embed="rId8" cstate="print"/>
                    <a:srcRect b="0" l="0" r="0" t="0"/>
                    <a:stretch>
                      <a:fillRect/>
                    </a:stretch>
                  </pic:blipFill>
                  <pic:spPr>
                    <a:xfrm>
                      <a:off x="0" y="0"/>
                      <a:ext cx="5486400" cy="3221214"/>
                    </a:xfrm>
                    <a:prstGeom prst="rect"/>
                  </pic:spPr>
                </pic:pic>
              </a:graphicData>
            </a:graphic>
          </wp:inline>
        </w:drawing>
      </w:r>
    </w:p>
    <w:p>
      <w:pPr>
        <w:spacing w:lineRule="auto"/>
      </w:pPr>
      <w:r>
        <w:rPr>
          <w:rFonts w:eastAsia="Georgia" w:cs="Georgia" w:ascii="Georgia" w:hAnsi="Georgia"/>
        </w:rPr>
        <w:t xml:space="preserve">Fig. 4 - Adsorption en une couche monomoléculaire</w:t>
      </w:r>
    </w:p>
    <w:p>
      <w:pPr>
        <w:spacing w:after="220" w:lineRule="auto"/>
      </w:pPr>
      <w:r>
        <w:rPr>
          <w:rFonts w:eastAsia="Georgia" w:cs="Georgia" w:ascii="Georgia" w:hAnsi="Georgia"/>
        </w:rPr>
        <w:t xml:space="preserve">On suppose enfin qu'à l'équilibre on a la relation suivante : </w:t>
      </w:r>
      <m:oMath>
        <m:sSub>
          <m:sSubPr/>
          <m:e>
            <m:r>
              <m:rPr>
                <m:sty m:val="i"/>
              </m:rPr>
              <m:t>S</m:t>
            </m:r>
          </m:e>
          <m:sub>
            <m:r>
              <m:rPr>
                <m:sty m:val="p"/>
              </m:rPr>
              <m:t>1</m:t>
            </m:r>
          </m:sub>
        </m:sSub>
        <m:r>
          <m:rPr>
            <m:sty m:val="p"/>
          </m:rPr>
          <m:t>=</m:t>
        </m:r>
        <m:r>
          <m:rPr>
            <m:sty m:val="i"/>
          </m:rPr>
          <m:t>C</m:t>
        </m:r>
        <m:r>
          <m:rPr>
            <m:sty m:val="i"/>
          </m:rPr>
          <m:t>x</m:t>
        </m:r>
        <m:sSub>
          <m:sSubPr/>
          <m:e>
            <m:r>
              <m:rPr>
                <m:sty m:val="i"/>
              </m:rPr>
              <m:t>S</m:t>
            </m:r>
          </m:e>
          <m:sub>
            <m:r>
              <m:rPr>
                <m:sty m:val="p"/>
              </m:rPr>
              <m:t>0</m:t>
            </m:r>
          </m:sub>
        </m:sSub>
      </m:oMath>
      <w:r>
        <w:rPr>
          <w:rFonts w:eastAsia="Georgia" w:cs="Georgia" w:ascii="Georgia" w:hAnsi="Georgia"/>
        </w:rPr>
        <w:t xml:space="preserve"> où </w:t>
      </w:r>
      <m:oMath>
        <m:r>
          <m:rPr>
            <m:sty m:val="i"/>
          </m:rPr>
          <m:t>C</m:t>
        </m:r>
      </m:oMath>
      <w:r>
        <w:rPr/>
        <w:t xml:space="preserve"> est une constante.</w:t>
      </w:r>
      <w:r>
        <w:rPr/>
        <w:br w:type="textWrapping"/>
      </w:r>
      <w:r>
        <w:rPr>
          <w:rFonts w:eastAsia="Georgia" w:cs="Georgia" w:ascii="Georgia" w:hAnsi="Georgia"/>
        </w:rPr>
        <w:t xml:space="preserve">a) Exprimez alors l'équation de l'isotherme d'adsorption donnant </w:t>
      </w:r>
      <m:oMath>
        <m:f>
          <m:fPr>
            <m:ctrlPr>
              <w:rPr>
                <w:rFonts w:ascii="Cambria Math" w:hAnsi="Cambria Math"/>
              </w:rPr>
            </m:ctrlPr>
          </m:fPr>
          <m:num>
            <m:r>
              <m:rPr>
                <m:sty m:val="i"/>
              </m:rPr>
              <m:t>V</m:t>
            </m:r>
          </m:num>
          <m:den>
            <m:sSub>
              <m:sSubPr/>
              <m:e>
                <m:r>
                  <m:rPr>
                    <m:sty m:val="i"/>
                  </m:rPr>
                  <m:t>V</m:t>
                </m:r>
              </m:e>
              <m:sub>
                <m:r>
                  <m:rPr>
                    <m:sty m:val="i"/>
                  </m:rPr>
                  <m:t>m</m:t>
                </m:r>
              </m:sub>
            </m:sSub>
          </m:den>
        </m:f>
      </m:oMath>
      <w:r>
        <w:rPr/>
        <w:t xml:space="preserve"> en fonction de </w:t>
      </w:r>
      <m:oMath>
        <m:r>
          <m:rPr>
            <m:sty m:val="i"/>
          </m:rPr>
          <m:t>C</m:t>
        </m:r>
      </m:oMath>
      <w:r>
        <w:rPr/>
        <w:t xml:space="preserve"> et </w:t>
      </w:r>
      <m:oMath>
        <m:r>
          <m:rPr>
            <m:sty m:val="i"/>
          </m:rPr>
          <m:t>x</m:t>
        </m:r>
      </m:oMath>
      <w:r>
        <w:rPr>
          <w:rFonts w:eastAsia="Georgia" w:cs="Georgia" w:ascii="Georgia" w:hAnsi="Georgia"/>
        </w:rPr>
        <w:t xml:space="preserve">, où </w:t>
      </w:r>
      <m:oMath>
        <m:sSub>
          <m:sSubPr/>
          <m:e>
            <m:r>
              <m:rPr>
                <m:sty m:val="i"/>
              </m:rPr>
              <m:t>V</m:t>
            </m:r>
          </m:e>
          <m:sub>
            <m:r>
              <m:rPr>
                <m:sty m:val="i"/>
              </m:rPr>
              <m:t>m</m:t>
            </m:r>
          </m:sub>
        </m:sSub>
      </m:oMath>
      <w:r>
        <w:rPr>
          <w:rFonts w:eastAsia="Georgia" w:cs="Georgia" w:ascii="Georgia" w:hAnsi="Georgia"/>
        </w:rPr>
        <w:t xml:space="preserve"> est le volume d'adsorbat nécessaire pour recouvrir d'une couche monomoléculaire la surface de l'adsorbant. On notera </w:t>
      </w:r>
      <m:oMath>
        <m:sSub>
          <m:sSubPr/>
          <m:e>
            <m:r>
              <m:rPr>
                <m:sty m:val="i"/>
              </m:rPr>
              <m:t>V</m:t>
            </m:r>
          </m:e>
          <m:sub>
            <m:r>
              <m:rPr>
                <m:sty m:val="p"/>
              </m:rPr>
              <m:t>0</m:t>
            </m:r>
          </m:sub>
        </m:sSub>
      </m:oMath>
      <w:r>
        <w:rPr>
          <w:rFonts w:eastAsia="Georgia" w:cs="Georgia" w:ascii="Georgia" w:hAnsi="Georgia"/>
        </w:rPr>
        <w:t xml:space="preserve"> le volume d'adsorbat nécessaire pour recouvrir d'une couche monomoléculaire une unité de surface de l'adsorbant.</w:t>
      </w:r>
      <w:r>
        <w:rPr/>
        <w:br w:type="textWrapping"/>
      </w:r>
      <w:r>
        <w:rPr>
          <w:rFonts w:eastAsia="Georgia" w:cs="Georgia" w:ascii="Georgia" w:hAnsi="Georgia"/>
        </w:rPr>
        <w:t xml:space="preserve">b) Tracez l'allure de l'isotherme d'adsorption (appelée dans ce cas isotherme de type I ou isotherme de Langmuir) avec </w:t>
      </w:r>
      <m:oMath>
        <m:r>
          <m:rPr>
            <m:sty m:val="i"/>
          </m:rPr>
          <m:t>C</m:t>
        </m:r>
        <m:r>
          <m:rPr>
            <m:sty m:val="p"/>
          </m:rPr>
          <m:t>=</m:t>
        </m:r>
        <m:r>
          <m:rPr>
            <m:sty m:val="p"/>
          </m:rPr>
          <m:t>100</m:t>
        </m:r>
      </m:oMath>
      <w:r>
        <w:rPr/>
        <w:t xml:space="preserve">.</w:t>
      </w:r>
      <w:r>
        <w:rPr/>
        <w:br w:type="textWrapping"/>
      </w:r>
      <w:r>
        <w:rPr>
          <w:rFonts w:eastAsia="Georgia" w:cs="Georgia" w:ascii="Georgia" w:hAnsi="Georgia"/>
        </w:rPr>
        <w:t xml:space="preserve">1.1.3.2 Adsorption en couches multimoléculaires (théorie BET)</w:t>
      </w:r>
    </w:p>
    <w:p>
      <w:pPr>
        <w:spacing w:after="220" w:lineRule="auto"/>
      </w:pPr>
      <w:r>
        <w:rPr/>
        <w:t xml:space="preserve">On note </w:t>
      </w:r>
      <m:oMath>
        <m:sSub>
          <m:sSubPr/>
          <m:e>
            <m:r>
              <m:rPr>
                <m:sty m:val="i"/>
              </m:rPr>
              <m:t>S</m:t>
            </m:r>
          </m:e>
          <m:sub>
            <m:r>
              <m:rPr>
                <m:sty m:val="i"/>
              </m:rPr>
              <m:t>i</m:t>
            </m:r>
          </m:sub>
        </m:sSub>
      </m:oMath>
      <w:r>
        <w:rPr/>
        <w:t xml:space="preserve"> la surface recouverte par exactement </w:t>
      </w:r>
      <m:oMath>
        <m:r>
          <m:rPr>
            <m:sty m:val="i"/>
          </m:rPr>
          <m:t>i</m:t>
        </m:r>
      </m:oMath>
      <w:r>
        <w:rPr>
          <w:rFonts w:eastAsia="Georgia" w:cs="Georgia" w:ascii="Georgia" w:hAnsi="Georgia"/>
        </w:rPr>
        <w:t xml:space="preserve"> couches de molécules (Figure 5).</w:t>
      </w:r>
      <w:r>
        <w:rPr/>
        <w:br w:type="textWrapping"/>
      </w:r>
      <w:r>
        <w:rPr>
          <w:rFonts w:eastAsia="Georgia" w:cs="Georgia" w:ascii="Georgia" w:hAnsi="Georgia"/>
        </w:rPr>
        <w:t xml:space="preserve">Les hypothèses de cette théorie sont les suivantes:</w:t>
      </w:r>
    </w:p>
    <w:p>
      <w:pPr>
        <w:numPr>
          <w:ilvl w:val="0"/>
          <w:numId w:val="2"/>
        </w:numPr>
        <w:spacing w:lineRule="auto"/>
      </w:pPr>
      <w:r>
        <w:rPr>
          <w:rFonts w:eastAsia="Georgia" w:cs="Georgia" w:ascii="Georgia" w:hAnsi="Georgia"/>
        </w:rPr>
        <w:t xml:space="preserve">La vitesse d'évaporation des molécules adsorbées sur une couche est égale à la vitesse de condensation de l'adsorbat sur la couche précédente (à l'équilibre l'évaporation est compensée par la condensation pour chaque couche);</w:t>
      </w:r>
    </w:p>
    <w:p>
      <w:pPr>
        <w:numPr>
          <w:ilvl w:val="0"/>
          <w:numId w:val="2"/>
        </w:numPr>
        <w:spacing w:lineRule="auto"/>
      </w:pPr>
      <w:r>
        <w:rPr>
          <w:rFonts w:eastAsia="Georgia" w:cs="Georgia" w:ascii="Georgia" w:hAnsi="Georgia"/>
        </w:rPr>
        <w:t xml:space="preserve">La première couche voit l'effet de la surface alors que les autres couches ne sont liées que par des forces de type Van der Waals comme dans un liquide. Dans toutes les couches autres que la première, l'énergie d'adsorption est donc égale à l'énergie de liquéfaction de l'adsorbat ( </w:t>
      </w:r>
      <m:oMath>
        <m:sSub>
          <m:sSubPr/>
          <m:e>
            <m:r>
              <m:rPr>
                <m:sty m:val="i"/>
              </m:rPr>
              <m:t>E</m:t>
            </m:r>
          </m:e>
          <m:sub>
            <m:r>
              <m:rPr>
                <m:sty m:val="i"/>
              </m:rPr>
              <m:t>i</m:t>
            </m:r>
          </m:sub>
        </m:sSub>
        <m:r>
          <m:rPr>
            <m:sty m:val="p"/>
          </m:rPr>
          <m:t>=</m:t>
        </m:r>
        <m:sSub>
          <m:sSubPr/>
          <m:e>
            <m:r>
              <m:rPr>
                <m:sty m:val="i"/>
              </m:rPr>
              <m:t>E</m:t>
            </m:r>
          </m:e>
          <m:sub>
            <m:r>
              <m:rPr>
                <m:sty m:val="i"/>
              </m:rPr>
              <m:t>L</m:t>
            </m:r>
          </m:sub>
        </m:sSub>
      </m:oMath>
      <w:r>
        <w:rPr/>
        <w:t xml:space="preserve"> pour </w:t>
      </w:r>
      <m:oMath>
        <m:r>
          <m:rPr>
            <m:sty m:val="i"/>
          </m:rPr>
          <m:t>i</m:t>
        </m:r>
        <m:r>
          <m:rPr>
            <m:sty m:val="p"/>
          </m:rPr>
          <m:t>&gt;</m:t>
        </m:r>
        <m:r>
          <m:rPr>
            <m:sty m:val="p"/>
          </m:rPr>
          <m:t>1</m:t>
        </m:r>
      </m:oMath>
      <w:r>
        <w:rPr>
          <w:rFonts w:eastAsia="Georgia" w:cs="Georgia" w:ascii="Georgia" w:hAnsi="Georgia"/>
        </w:rPr>
        <w:t xml:space="preserve"> où </w:t>
      </w:r>
      <m:oMath>
        <m:sSub>
          <m:sSubPr/>
          <m:e>
            <m:r>
              <m:rPr>
                <m:sty m:val="i"/>
              </m:rPr>
              <m:t>E</m:t>
            </m:r>
          </m:e>
          <m:sub>
            <m:r>
              <m:rPr>
                <m:sty m:val="i"/>
              </m:rPr>
              <m:t>i</m:t>
            </m:r>
          </m:sub>
        </m:sSub>
      </m:oMath>
      <w:r>
        <w:rPr>
          <w:rFonts w:eastAsia="Georgia" w:cs="Georgia" w:ascii="Georgia" w:hAnsi="Georgia"/>
        </w:rPr>
        <w:t xml:space="preserve"> est l'énergie molaire d'adsorption de la couche </w:t>
      </w:r>
      <m:oMath>
        <m:r>
          <m:rPr>
            <m:sty m:val="i"/>
          </m:rPr>
          <m:t>i</m:t>
        </m:r>
      </m:oMath>
      <w:r>
        <w:rPr/>
        <w:t xml:space="preserve"> et </w:t>
      </w:r>
      <m:oMath>
        <m:sSub>
          <m:sSubPr/>
          <m:e>
            <m:r>
              <m:rPr>
                <m:sty m:val="i"/>
              </m:rPr>
              <m:t>E</m:t>
            </m:r>
          </m:e>
          <m:sub>
            <m:r>
              <m:rPr>
                <m:sty m:val="i"/>
              </m:rPr>
              <m:t>L</m:t>
            </m:r>
          </m:sub>
        </m:sSub>
      </m:oMath>
      <w:r>
        <w:rPr>
          <w:rFonts w:eastAsia="Georgia" w:cs="Georgia" w:ascii="Georgia" w:hAnsi="Georgia"/>
        </w:rPr>
        <w:t xml:space="preserve"> l'énergie molaire de liquéfaction de l'adsorbat):</w:t>
      </w:r>
    </w:p>
    <w:p>
      <w:pPr>
        <w:numPr>
          <w:ilvl w:val="0"/>
          <w:numId w:val="2"/>
        </w:numPr>
        <w:spacing w:lineRule="auto"/>
      </w:pPr>
      <w:r>
        <w:rPr/>
        <w:t xml:space="preserve">Il n'v a pas de condensation capillaire.</w:t>
      </w:r>
      <w:r>
        <w:rPr/>
        <w:br w:type="textWrapping"/>
      </w:r>
      <w:r>
        <w:rPr>
          <w:rFonts w:eastAsia="Georgia" w:cs="Georgia" w:ascii="Georgia" w:hAnsi="Georgia"/>
        </w:rPr>
        <w:t xml:space="preserve">a) En supposant également que la vitesse d'adsorption sur une couche est proportionnelle à la pression </w:t>
      </w:r>
      <m:oMath>
        <m:r>
          <m:rPr>
            <m:sty m:val="i"/>
          </m:rPr>
          <m:t>P</m:t>
        </m:r>
      </m:oMath>
      <w:r>
        <w:rPr>
          <w:rFonts w:eastAsia="Georgia" w:cs="Georgia" w:ascii="Georgia" w:hAnsi="Georgia"/>
        </w:rPr>
        <w:t xml:space="preserve"> et à la surface de la couche inférieure et que la vitesse de désorption est proportionnelle à la surface de la couche et fonction de la température </w:t>
      </w:r>
      <m:oMath>
        <m:r>
          <m:rPr>
            <m:sty m:val="i"/>
          </m:rPr>
          <m:t>T</m:t>
        </m:r>
      </m:oMath>
      <w:r>
        <w:rPr/>
        <w:t xml:space="preserve"> par le biais d'une loi d'activation s'exprimant par </w:t>
      </w:r>
      <m:oMath>
        <m:r>
          <m:rPr>
            <m:sty m:val="p"/>
          </m:rPr>
          <m:t>exp</m:t>
        </m:r>
        <m:r>
          <m:rPr>
            <m:sty m:val="p"/>
          </m:rPr>
          <m:t>⁡</m:t>
        </m:r>
        <m:d>
          <m:dPr>
            <m:begChr m:val="("/>
            <m:endChr m:val=")"/>
            <m:ctrlPr>
              <w:rPr>
                <w:rFonts w:ascii="Cambria Math" w:hAnsi="Cambria Math"/>
              </w:rPr>
            </m:ctrlPr>
          </m:dPr>
          <m:e>
            <m:f>
              <m:fPr>
                <m:ctrlPr>
                  <w:rPr>
                    <w:rFonts w:ascii="Cambria Math" w:hAnsi="Cambria Math"/>
                  </w:rPr>
                </m:ctrlPr>
              </m:fPr>
              <m:num>
                <m:r>
                  <m:rPr>
                    <m:sty m:val="p"/>
                  </m:rPr>
                  <m:t>−</m:t>
                </m:r>
                <m:r>
                  <m:rPr>
                    <m:sty m:val="i"/>
                  </m:rPr>
                  <m:t>E</m:t>
                </m:r>
                <m:r>
                  <m:rPr>
                    <m:sty m:val="i"/>
                  </m:rPr>
                  <m:t>i</m:t>
                </m:r>
              </m:num>
              <m:den>
                <m:sSub>
                  <m:sSubPr/>
                  <m:e>
                    <m:r>
                      <m:rPr>
                        <m:sty m:val="i"/>
                      </m:rPr>
                      <m:t>R</m:t>
                    </m:r>
                  </m:e>
                  <m:sub>
                    <m:r>
                      <m:rPr>
                        <m:sty m:val="i"/>
                      </m:rPr>
                      <m:t>g</m:t>
                    </m:r>
                    <m:r>
                      <m:rPr>
                        <m:sty m:val="i"/>
                      </m:rPr>
                      <m:t>p</m:t>
                    </m:r>
                  </m:sub>
                </m:sSub>
                <m:r>
                  <m:rPr>
                    <m:sty m:val="i"/>
                  </m:rPr>
                  <m:t>T</m:t>
                </m:r>
              </m:den>
            </m:f>
          </m:e>
        </m:d>
      </m:oMath>
      <w:r>
        <w:rPr>
          <w:rFonts w:eastAsia="Georgia" w:cs="Georgia" w:ascii="Georgia" w:hAnsi="Georgia"/>
        </w:rPr>
        <w:t xml:space="preserve">, montrez que l'équilibre entre couches successives se traduit par : </w:t>
      </w:r>
      <m:oMath>
        <m:sSub>
          <m:sSubPr/>
          <m:e>
            <m:r>
              <m:rPr>
                <m:sty m:val="i"/>
              </m:rPr>
              <m:t>a</m:t>
            </m:r>
          </m:e>
          <m:sub>
            <m:r>
              <m:rPr>
                <m:sty m:val="i"/>
              </m:rPr>
              <m:t>i</m:t>
            </m:r>
            <m:r>
              <m:rPr>
                <m:sty m:val="p"/>
              </m:rPr>
              <m:t>−</m:t>
            </m:r>
            <m:r>
              <m:rPr>
                <m:sty m:val="p"/>
              </m:rPr>
              <m:t>1</m:t>
            </m:r>
          </m:sub>
        </m:sSub>
        <m:r>
          <m:rPr>
            <m:sty m:val="i"/>
          </m:rPr>
          <m:t>P</m:t>
        </m:r>
        <m:sSub>
          <m:sSubPr/>
          <m:e>
            <m:r>
              <m:rPr>
                <m:sty m:val="i"/>
              </m:rPr>
              <m:t>S</m:t>
            </m:r>
          </m:e>
          <m:sub>
            <m:r>
              <m:rPr>
                <m:sty m:val="i"/>
              </m:rPr>
              <m:t>i</m:t>
            </m:r>
            <m:r>
              <m:rPr>
                <m:sty m:val="p"/>
              </m:rPr>
              <m:t>−</m:t>
            </m:r>
            <m:r>
              <m:rPr>
                <m:sty m:val="p"/>
              </m:rPr>
              <m:t>1</m:t>
            </m:r>
          </m:sub>
        </m:sSub>
        <m:r>
          <m:rPr>
            <m:sty m:val="p"/>
          </m:rPr>
          <m:t>=</m:t>
        </m:r>
        <m:sSub>
          <m:sSubPr/>
          <m:e>
            <m:r>
              <m:rPr>
                <m:sty m:val="i"/>
              </m:rPr>
              <m:t>b</m:t>
            </m:r>
          </m:e>
          <m:sub>
            <m:r>
              <m:rPr>
                <m:sty m:val="i"/>
              </m:rPr>
              <m:t>i</m:t>
            </m:r>
          </m:sub>
        </m:sSub>
        <m:sSub>
          <m:sSubPr/>
          <m:e>
            <m:r>
              <m:rPr>
                <m:sty m:val="i"/>
              </m:rPr>
              <m:t>S</m:t>
            </m:r>
          </m:e>
          <m:sub>
            <m:r>
              <m:rPr>
                <m:sty m:val="i"/>
              </m:rPr>
              <m:t>i</m:t>
            </m:r>
          </m:sub>
        </m:sSub>
        <m:r>
          <m:rPr>
            <m:sty m:val="p"/>
          </m:rPr>
          <m:t>exp</m:t>
        </m:r>
        <m:r>
          <m:rPr>
            <m:sty m:val="p"/>
          </m:rPr>
          <m:t>⁡</m:t>
        </m:r>
        <m:d>
          <m:dPr>
            <m:begChr m:val="("/>
            <m:endChr m:val=")"/>
            <m:ctrlPr>
              <w:rPr>
                <w:rFonts w:ascii="Cambria Math" w:hAnsi="Cambria Math"/>
              </w:rPr>
            </m:ctrlPr>
          </m:dPr>
          <m:e>
            <m:f>
              <m:fPr>
                <m:ctrlPr>
                  <w:rPr>
                    <w:rFonts w:ascii="Cambria Math" w:hAnsi="Cambria Math"/>
                  </w:rPr>
                </m:ctrlPr>
              </m:fPr>
              <m:num>
                <m:r>
                  <m:rPr>
                    <m:sty m:val="p"/>
                  </m:rPr>
                  <m:t>−</m:t>
                </m:r>
                <m:sSub>
                  <m:sSubPr/>
                  <m:e>
                    <m:r>
                      <m:rPr>
                        <m:sty m:val="i"/>
                      </m:rPr>
                      <m:t>E</m:t>
                    </m:r>
                  </m:e>
                  <m:sub>
                    <m:r>
                      <m:rPr>
                        <m:sty m:val="i"/>
                      </m:rPr>
                      <m:t>i</m:t>
                    </m:r>
                  </m:sub>
                </m:sSub>
              </m:num>
              <m:den>
                <m:sSub>
                  <m:sSubPr/>
                  <m:e>
                    <m:r>
                      <m:rPr>
                        <m:sty m:val="i"/>
                      </m:rPr>
                      <m:t>R</m:t>
                    </m:r>
                  </m:e>
                  <m:sub>
                    <m:r>
                      <m:rPr>
                        <m:sty m:val="p"/>
                      </m:rPr>
                      <m:t>9</m:t>
                    </m:r>
                    <m:r>
                      <m:rPr>
                        <m:sty m:val="i"/>
                      </m:rPr>
                      <m:t>p</m:t>
                    </m:r>
                  </m:sub>
                </m:sSub>
                <m:r>
                  <m:rPr>
                    <m:sty m:val="i"/>
                  </m:rPr>
                  <m:t>T</m:t>
                </m:r>
              </m:den>
            </m:f>
          </m:e>
        </m:d>
      </m:oMath>
      <w:r>
        <w:rPr/>
        <w:t xml:space="preserve"> avec </w:t>
      </w:r>
      <m:oMath>
        <m:sSub>
          <m:sSubPr/>
          <m:e>
            <m:r>
              <m:rPr>
                <m:sty m:val="i"/>
              </m:rPr>
              <m:t>a</m:t>
            </m:r>
          </m:e>
          <m:sub>
            <m:r>
              <m:rPr>
                <m:sty m:val="i"/>
              </m:rPr>
              <m:t>i</m:t>
            </m:r>
            <m:r>
              <m:rPr>
                <m:sty m:val="p"/>
              </m:rPr>
              <m:t>−</m:t>
            </m:r>
            <m:r>
              <m:rPr>
                <m:sty m:val="p"/>
              </m:rPr>
              <m:t>1</m:t>
            </m:r>
          </m:sub>
        </m:sSub>
      </m:oMath>
      <w:r>
        <w:rPr/>
        <w:t xml:space="preserve"> et </w:t>
      </w:r>
      <m:oMath>
        <m:sSub>
          <m:sSubPr/>
          <m:e>
            <m:r>
              <m:rPr>
                <m:sty m:val="i"/>
              </m:rPr>
              <m:t>b</m:t>
            </m:r>
          </m:e>
          <m:sub>
            <m:r>
              <m:rPr>
                <m:sty m:val="i"/>
              </m:rPr>
              <m:t>i</m:t>
            </m:r>
          </m:sub>
        </m:sSub>
      </m:oMath>
      <w:r>
        <w:rPr>
          <w:rFonts w:eastAsia="Georgia" w:cs="Georgia" w:ascii="Georgia" w:hAnsi="Georgia"/>
        </w:rPr>
        <w:t xml:space="preserve"> coefficients de proportionnalité.</w:t>
      </w:r>
    </w:p>
    <w:p>
      <w:pPr>
        <w:spacing w:lineRule="auto"/>
        <w:jc w:val="center"/>
      </w:pPr>
      <w:r>
        <w:rPr/>
        <w:drawing>
          <wp:inline distB="0" distL="0" distR="0" distT="0">
            <wp:extent cx="5486400" cy="1962807"/>
            <wp:effectExtent b="0" l="0" r="0" t="0"/>
            <wp:docPr id="5" name="image-434289b1564db8dab82fbca8dcbefe32ff2184b8.jpg"/>
            <a:graphic>
              <a:graphicData uri="http://schemas.openxmlformats.org/drawingml/2006/picture">
                <pic:pic>
                  <pic:nvPicPr>
                    <pic:cNvPr id="5" name="image-434289b1564db8dab82fbca8dcbefe32ff2184b8.jpg" descr=""/>
                    <pic:cNvPicPr/>
                  </pic:nvPicPr>
                  <pic:blipFill>
                    <a:blip r:embed="rId9" cstate="print"/>
                    <a:srcRect b="0" l="0" r="0" t="0"/>
                    <a:stretch>
                      <a:fillRect/>
                    </a:stretch>
                  </pic:blipFill>
                  <pic:spPr>
                    <a:xfrm>
                      <a:off x="0" y="0"/>
                      <a:ext cx="5486400" cy="1962807"/>
                    </a:xfrm>
                    <a:prstGeom prst="rect"/>
                  </pic:spPr>
                </pic:pic>
              </a:graphicData>
            </a:graphic>
          </wp:inline>
        </w:drawing>
      </w:r>
    </w:p>
    <w:p>
      <w:pPr>
        <w:spacing w:lineRule="auto"/>
      </w:pPr>
      <w:r>
        <w:rPr>
          <w:rFonts w:eastAsia="Georgia" w:cs="Georgia" w:ascii="Georgia" w:hAnsi="Georgia"/>
        </w:rPr>
        <w:t xml:space="preserve">Fig. 5 - Adsorption en couches multimoléculaires</w:t>
      </w:r>
    </w:p>
    <w:p>
      <w:pPr>
        <w:spacing w:after="220" w:lineRule="auto"/>
      </w:pPr>
      <w:r>
        <w:rPr/>
        <w:t xml:space="preserve">On notera </w:t>
      </w:r>
      <m:oMath>
        <m:sSub>
          <m:sSubPr/>
          <m:e>
            <m:r>
              <m:rPr>
                <m:sty m:val="i"/>
              </m:rPr>
              <m:t>E</m:t>
            </m:r>
          </m:e>
          <m:sub>
            <m:r>
              <m:rPr>
                <m:sty m:val="p"/>
              </m:rPr>
              <m:t>1</m:t>
            </m:r>
          </m:sub>
        </m:sSub>
      </m:oMath>
      <w:r>
        <w:rPr>
          <w:rFonts w:eastAsia="Georgia" w:cs="Georgia" w:ascii="Georgia" w:hAnsi="Georgia"/>
        </w:rPr>
        <w:t xml:space="preserve"> l'énergie molaire d'adsorption de la première couche et </w:t>
      </w:r>
      <m:oMath>
        <m:sSub>
          <m:sSubPr/>
          <m:e>
            <m:r>
              <m:rPr>
                <m:sty m:val="i"/>
              </m:rPr>
              <m:t>R</m:t>
            </m:r>
          </m:e>
          <m:sub>
            <m:r>
              <m:rPr>
                <m:sty m:val="i"/>
              </m:rPr>
              <m:t>g</m:t>
            </m:r>
            <m:r>
              <m:rPr>
                <m:sty m:val="i"/>
              </m:rPr>
              <m:t>p</m:t>
            </m:r>
          </m:sub>
        </m:sSub>
      </m:oMath>
      <w:r>
        <w:rPr/>
        <w:t xml:space="preserve"> la constante des gaz parfaits.</w:t>
      </w:r>
      <w:r>
        <w:rPr/>
        <w:br w:type="textWrapping"/>
      </w:r>
      <w:r>
        <w:rPr/>
        <w:t xml:space="preserve">b) En supposant de nouveau que </w:t>
      </w:r>
      <m:oMath>
        <m:sSub>
          <m:sSubPr/>
          <m:e>
            <m:r>
              <m:rPr>
                <m:sty m:val="i"/>
              </m:rPr>
              <m:t>S</m:t>
            </m:r>
          </m:e>
          <m:sub>
            <m:r>
              <m:rPr>
                <m:sty m:val="p"/>
              </m:rPr>
              <m:t>1</m:t>
            </m:r>
          </m:sub>
        </m:sSub>
        <m:r>
          <m:rPr>
            <m:sty m:val="p"/>
          </m:rPr>
          <m:t>=</m:t>
        </m:r>
        <m:r>
          <m:rPr>
            <m:sty m:val="i"/>
          </m:rPr>
          <m:t>C</m:t>
        </m:r>
        <m:r>
          <m:rPr>
            <m:sty m:val="i"/>
          </m:rPr>
          <m:t>x</m:t>
        </m:r>
        <m:sSub>
          <m:sSubPr/>
          <m:e>
            <m:r>
              <m:rPr>
                <m:sty m:val="i"/>
              </m:rPr>
              <m:t>S</m:t>
            </m:r>
          </m:e>
          <m:sub>
            <m:r>
              <m:rPr>
                <m:sty m:val="p"/>
              </m:rPr>
              <m:t>0</m:t>
            </m:r>
          </m:sub>
        </m:sSub>
      </m:oMath>
      <w:r>
        <w:rPr/>
        <w:t xml:space="preserve"> et pour </w:t>
      </w:r>
      <m:oMath>
        <m:r>
          <m:rPr>
            <m:sty m:val="i"/>
          </m:rPr>
          <m:t>i</m:t>
        </m:r>
        <m:r>
          <m:rPr>
            <m:sty m:val="p"/>
          </m:rPr>
          <m:t>&gt;</m:t>
        </m:r>
        <m:r>
          <m:rPr>
            <m:sty m:val="p"/>
          </m:rPr>
          <m:t>1</m:t>
        </m:r>
        <m:r>
          <m:rPr>
            <m:sty m:val="p"/>
          </m:rPr>
          <m:t>,</m:t>
        </m:r>
        <m:sSub>
          <m:sSubPr/>
          <m:e>
            <m:r>
              <m:rPr>
                <m:sty m:val="i"/>
              </m:rPr>
              <m:t>S</m:t>
            </m:r>
          </m:e>
          <m:sub>
            <m:r>
              <m:rPr>
                <m:sty m:val="i"/>
              </m:rPr>
              <m:t>i</m:t>
            </m:r>
          </m:sub>
        </m:sSub>
        <m:r>
          <m:rPr>
            <m:sty m:val="p"/>
          </m:rPr>
          <m:t>=</m:t>
        </m:r>
        <m:r>
          <m:rPr>
            <m:sty m:val="i"/>
          </m:rPr>
          <m:t>x</m:t>
        </m:r>
        <m:sSub>
          <m:sSubPr/>
          <m:e>
            <m:r>
              <m:rPr>
                <m:sty m:val="i"/>
              </m:rPr>
              <m:t>S</m:t>
            </m:r>
          </m:e>
          <m:sub>
            <m:r>
              <m:rPr>
                <m:sty m:val="i"/>
              </m:rPr>
              <m:t>i</m:t>
            </m:r>
            <m:r>
              <m:rPr>
                <m:sty m:val="p"/>
              </m:rPr>
              <m:t>−</m:t>
            </m:r>
            <m:r>
              <m:rPr>
                <m:sty m:val="p"/>
              </m:rPr>
              <m:t>1</m:t>
            </m:r>
          </m:sub>
        </m:sSub>
      </m:oMath>
      <w:r>
        <w:rPr/>
        <w:t xml:space="preserve">, </w:t>
      </w:r>
      <m:oMath>
        <m:r>
          <m:rPr>
            <m:sty m:val="i"/>
          </m:rPr>
          <m:t>i</m:t>
        </m:r>
      </m:oMath>
      <w:r>
        <w:rPr>
          <w:rFonts w:eastAsia="Georgia" w:cs="Georgia" w:ascii="Georgia" w:hAnsi="Georgia"/>
        </w:rPr>
        <w:t xml:space="preserve"> étant l'ordre de la couche, montrez que: </w:t>
      </w:r>
      <m:oMath>
        <m:f>
          <m:fPr>
            <m:ctrlPr>
              <w:rPr>
                <w:rFonts w:ascii="Cambria Math" w:hAnsi="Cambria Math"/>
              </w:rPr>
            </m:ctrlPr>
          </m:fPr>
          <m:num>
            <m:sSub>
              <m:sSubPr/>
              <m:e>
                <m:r>
                  <m:rPr>
                    <m:sty m:val="i"/>
                  </m:rPr>
                  <m:t>b</m:t>
                </m:r>
              </m:e>
              <m:sub>
                <m:r>
                  <m:rPr>
                    <m:sty m:val="p"/>
                  </m:rPr>
                  <m:t>2</m:t>
                </m:r>
              </m:sub>
            </m:sSub>
          </m:num>
          <m:den>
            <m:sSub>
              <m:sSubPr/>
              <m:e>
                <m:r>
                  <m:rPr>
                    <m:sty m:val="i"/>
                  </m:rPr>
                  <m:t>a</m:t>
                </m:r>
              </m:e>
              <m:sub>
                <m:r>
                  <m:rPr>
                    <m:sty m:val="p"/>
                  </m:rPr>
                  <m:t>1</m:t>
                </m:r>
              </m:sub>
            </m:sSub>
          </m:den>
        </m:f>
        <m:r>
          <m:rPr>
            <m:sty m:val="p"/>
          </m:rPr>
          <m:t>=</m:t>
        </m:r>
        <m:f>
          <m:fPr>
            <m:ctrlPr>
              <w:rPr>
                <w:rFonts w:ascii="Cambria Math" w:hAnsi="Cambria Math"/>
              </w:rPr>
            </m:ctrlPr>
          </m:fPr>
          <m:num>
            <m:sSub>
              <m:sSubPr/>
              <m:e>
                <m:r>
                  <m:rPr>
                    <m:sty m:val="i"/>
                  </m:rPr>
                  <m:t>b</m:t>
                </m:r>
              </m:e>
              <m:sub>
                <m:r>
                  <m:rPr>
                    <m:sty m:val="p"/>
                  </m:rPr>
                  <m:t>3</m:t>
                </m:r>
              </m:sub>
            </m:sSub>
          </m:num>
          <m:den>
            <m:sSub>
              <m:sSubPr/>
              <m:e>
                <m:r>
                  <m:rPr>
                    <m:sty m:val="i"/>
                  </m:rPr>
                  <m:t>a</m:t>
                </m:r>
              </m:e>
              <m:sub>
                <m:r>
                  <m:rPr>
                    <m:sty m:val="p"/>
                  </m:rPr>
                  <m:t>2</m:t>
                </m:r>
              </m:sub>
            </m:sSub>
          </m:den>
        </m:f>
        <m:r>
          <m:rPr>
            <m:sty m:val="p"/>
          </m:rPr>
          <m:t>=</m:t>
        </m:r>
        <m:r>
          <m:rPr>
            <m:sty m:val="p"/>
          </m:rPr>
          <m:t>…</m:t>
        </m:r>
        <m:r>
          <m:rPr>
            <m:sty m:val="p"/>
          </m:rPr>
          <m:t>=</m:t>
        </m:r>
        <m:f>
          <m:fPr>
            <m:ctrlPr>
              <w:rPr>
                <w:rFonts w:ascii="Cambria Math" w:hAnsi="Cambria Math"/>
              </w:rPr>
            </m:ctrlPr>
          </m:fPr>
          <m:num>
            <m:sSub>
              <m:sSubPr/>
              <m:e>
                <m:r>
                  <m:rPr>
                    <m:sty m:val="i"/>
                  </m:rPr>
                  <m:t>b</m:t>
                </m:r>
              </m:e>
              <m:sub>
                <m:r>
                  <m:rPr>
                    <m:sty m:val="i"/>
                  </m:rPr>
                  <m:t>i</m:t>
                </m:r>
              </m:sub>
            </m:sSub>
          </m:num>
          <m:den>
            <m:sSub>
              <m:sSubPr/>
              <m:e>
                <m:r>
                  <m:rPr>
                    <m:sty m:val="i"/>
                  </m:rPr>
                  <m:t>a</m:t>
                </m:r>
              </m:e>
              <m:sub>
                <m:r>
                  <m:rPr>
                    <m:sty m:val="i"/>
                  </m:rPr>
                  <m:t>i</m:t>
                </m:r>
                <m:r>
                  <m:rPr>
                    <m:sty m:val="p"/>
                  </m:rPr>
                  <m:t>−</m:t>
                </m:r>
                <m:r>
                  <m:rPr>
                    <m:sty m:val="p"/>
                  </m:rPr>
                  <m:t>1</m:t>
                </m:r>
              </m:sub>
            </m:sSub>
          </m:den>
        </m:f>
        <m:r>
          <m:rPr>
            <m:sty m:val="p"/>
          </m:rPr>
          <m:t>=</m:t>
        </m:r>
        <m:r>
          <m:rPr>
            <m:sty m:val="i"/>
          </m:rPr>
          <m:t>g</m:t>
        </m:r>
      </m:oMath>
      <w:r>
        <w:rPr>
          <w:rFonts w:eastAsia="Georgia" w:cs="Georgia" w:ascii="Georgia" w:hAnsi="Georgia"/>
        </w:rPr>
        <w:t xml:space="preserve"> où </w:t>
      </w:r>
      <m:oMath>
        <m:r>
          <m:rPr>
            <m:sty m:val="i"/>
          </m:rPr>
          <m:t>g</m:t>
        </m:r>
      </m:oMath>
      <w:r>
        <w:rPr>
          <w:rFonts w:eastAsia="Georgia" w:cs="Georgia" w:ascii="Georgia" w:hAnsi="Georgia"/>
        </w:rPr>
        <w:t xml:space="preserve"> est une constante. Déterminez </w:t>
      </w:r>
      <m:oMath>
        <m:r>
          <m:rPr>
            <m:sty m:val="i"/>
          </m:rPr>
          <m:t>g</m:t>
        </m:r>
      </m:oMath>
      <w:r>
        <w:rPr/>
        <w:t xml:space="preserve"> en fonction de </w:t>
      </w:r>
      <m:oMath>
        <m:sSub>
          <m:sSubPr/>
          <m:e>
            <m:r>
              <m:rPr>
                <m:sty m:val="i"/>
              </m:rPr>
              <m:t>P</m:t>
            </m:r>
          </m:e>
          <m:sub>
            <m:r>
              <m:rPr>
                <m:sty m:val="p"/>
              </m:rPr>
              <m:t>0</m:t>
            </m:r>
          </m:sub>
        </m:sSub>
        <m:r>
          <m:rPr>
            <m:sty m:val="p"/>
          </m:rPr>
          <m:t>,</m:t>
        </m:r>
        <m:sSub>
          <m:sSubPr/>
          <m:e>
            <m:r>
              <m:rPr>
                <m:sty m:val="i"/>
              </m:rPr>
              <m:t>E</m:t>
            </m:r>
          </m:e>
          <m:sub>
            <m:r>
              <m:rPr>
                <m:sty m:val="i"/>
              </m:rPr>
              <m:t>L</m:t>
            </m:r>
          </m:sub>
        </m:sSub>
      </m:oMath>
      <w:r>
        <w:rPr/>
        <w:t xml:space="preserve"> et </w:t>
      </w:r>
      <m:oMath>
        <m:r>
          <m:rPr>
            <m:sty m:val="i"/>
          </m:rPr>
          <m:t>T</m:t>
        </m:r>
      </m:oMath>
      <w:r>
        <w:rPr/>
        <w:t xml:space="preserve">. Donnez enfin l'expression de </w:t>
      </w:r>
      <m:oMath>
        <m:r>
          <m:rPr>
            <m:sty m:val="i"/>
          </m:rPr>
          <m:t>C</m:t>
        </m:r>
      </m:oMath>
      <w:r>
        <w:rPr/>
        <w:t xml:space="preserve"> en fonction de </w:t>
      </w:r>
      <m:oMath>
        <m:sSub>
          <m:sSubPr/>
          <m:e>
            <m:r>
              <m:rPr>
                <m:sty m:val="i"/>
              </m:rPr>
              <m:t>a</m:t>
            </m:r>
          </m:e>
          <m:sub>
            <m:r>
              <m:rPr>
                <m:sty m:val="p"/>
              </m:rPr>
              <m:t>0</m:t>
            </m:r>
          </m:sub>
        </m:sSub>
        <m:r>
          <m:rPr>
            <m:sty m:val="p"/>
          </m:rPr>
          <m:t>,</m:t>
        </m:r>
        <m:sSub>
          <m:sSubPr/>
          <m:e>
            <m:r>
              <m:rPr>
                <m:sty m:val="i"/>
              </m:rPr>
              <m:t>b</m:t>
            </m:r>
          </m:e>
          <m:sub>
            <m:r>
              <m:rPr>
                <m:sty m:val="p"/>
              </m:rPr>
              <m:t>1</m:t>
            </m:r>
          </m:sub>
        </m:sSub>
        <m:r>
          <m:rPr>
            <m:sty m:val="p"/>
          </m:rPr>
          <m:t>,</m:t>
        </m:r>
        <m:r>
          <m:rPr>
            <m:sty m:val="i"/>
          </m:rPr>
          <m:t>g</m:t>
        </m:r>
        <m:r>
          <m:rPr>
            <m:sty m:val="p"/>
          </m:rPr>
          <m:t>,</m:t>
        </m:r>
        <m:sSub>
          <m:sSubPr/>
          <m:e>
            <m:r>
              <m:rPr>
                <m:sty m:val="i"/>
              </m:rPr>
              <m:t>E</m:t>
            </m:r>
          </m:e>
          <m:sub>
            <m:r>
              <m:rPr>
                <m:sty m:val="p"/>
              </m:rPr>
              <m:t>1</m:t>
            </m:r>
          </m:sub>
        </m:sSub>
      </m:oMath>
      <w:r>
        <w:rPr/>
        <w:t xml:space="preserve">, </w:t>
      </w:r>
      <m:oMath>
        <m:sSub>
          <m:sSubPr/>
          <m:e>
            <m:r>
              <m:rPr>
                <m:sty m:val="i"/>
              </m:rPr>
              <m:t>E</m:t>
            </m:r>
          </m:e>
          <m:sub>
            <m:r>
              <m:rPr>
                <m:sty m:val="i"/>
              </m:rPr>
              <m:t>L</m:t>
            </m:r>
          </m:sub>
        </m:sSub>
      </m:oMath>
      <w:r>
        <w:rPr/>
        <w:t xml:space="preserve"> et </w:t>
      </w:r>
      <m:oMath>
        <m:r>
          <m:rPr>
            <m:sty m:val="i"/>
          </m:rPr>
          <m:t>T</m:t>
        </m:r>
      </m:oMath>
      <w:r>
        <w:rPr/>
        <w:t xml:space="preserve">. </w:t>
      </w:r>
      <m:oMath>
        <m:r>
          <m:rPr>
            <m:sty m:val="i"/>
          </m:rPr>
          <m:t>C</m:t>
        </m:r>
      </m:oMath>
      <w:r>
        <w:rPr>
          <w:rFonts w:eastAsia="Georgia" w:cs="Georgia" w:ascii="Georgia" w:hAnsi="Georgia"/>
        </w:rPr>
        <w:t xml:space="preserve"> est appelée constante BET.</w:t>
      </w:r>
      <w:r>
        <w:rPr/>
        <w:br w:type="textWrapping"/>
      </w:r>
      <w:r>
        <w:rPr/>
        <w:t xml:space="preserve">c) En sommant les surfaces recouvertes par </w:t>
      </w:r>
      <m:oMath>
        <m:r>
          <m:rPr>
            <m:sty m:val="p"/>
          </m:rPr>
          <m:t>0</m:t>
        </m:r>
        <m:r>
          <m:rPr>
            <m:sty m:val="p"/>
          </m:rPr>
          <m:t>,</m:t>
        </m:r>
        <m:r>
          <m:rPr>
            <m:sty m:val="p"/>
          </m:rPr>
          <m:t>1</m:t>
        </m:r>
        <m:r>
          <m:rPr>
            <m:sty m:val="p"/>
          </m:rPr>
          <m:t>,</m:t>
        </m:r>
        <m:r>
          <m:rPr>
            <m:sty m:val="p"/>
          </m:rPr>
          <m:t>2</m:t>
        </m:r>
        <m:r>
          <m:rPr>
            <m:sty m:val="p"/>
          </m:rPr>
          <m:t>,</m:t>
        </m:r>
        <m:r>
          <m:rPr>
            <m:sty m:val="p"/>
          </m:rPr>
          <m:t>…</m:t>
        </m:r>
        <m:r>
          <m:rPr>
            <m:sty m:val="i"/>
          </m:rPr>
          <m:t>n</m:t>
        </m:r>
      </m:oMath>
      <w:r>
        <w:rPr/>
        <w:t xml:space="preserve"> couches, exprimez la surface de l'adsorbant en fonction de </w:t>
      </w:r>
      <m:oMath>
        <m:sSub>
          <m:sSubPr/>
          <m:e>
            <m:r>
              <m:rPr>
                <m:sty m:val="i"/>
              </m:rPr>
              <m:t>S</m:t>
            </m:r>
          </m:e>
          <m:sub>
            <m:r>
              <m:rPr>
                <m:sty m:val="p"/>
              </m:rPr>
              <m:t>0</m:t>
            </m:r>
          </m:sub>
        </m:sSub>
        <m:r>
          <m:rPr>
            <m:sty m:val="p"/>
          </m:rPr>
          <m:t>,</m:t>
        </m:r>
        <m:r>
          <m:rPr>
            <m:sty m:val="i"/>
          </m:rPr>
          <m:t>C</m:t>
        </m:r>
        <m:r>
          <m:rPr>
            <m:sty m:val="p"/>
          </m:rPr>
          <m:t>,</m:t>
        </m:r>
        <m:r>
          <m:rPr>
            <m:sty m:val="i"/>
          </m:rPr>
          <m:t>x</m:t>
        </m:r>
      </m:oMath>
      <w:r>
        <w:rPr/>
        <w:t xml:space="preserve"> et </w:t>
      </w:r>
      <m:oMath>
        <m:r>
          <m:rPr>
            <m:sty m:val="i"/>
          </m:rPr>
          <m:t>n</m:t>
        </m:r>
      </m:oMath>
      <w:r>
        <w:rPr/>
        <w:t xml:space="preserve">. Montrez que lorsque </w:t>
      </w:r>
      <m:oMath>
        <m:r>
          <m:rPr>
            <m:sty m:val="i"/>
          </m:rPr>
          <m:t>n</m:t>
        </m:r>
      </m:oMath>
      <w:r>
        <w:rPr>
          <w:rFonts w:eastAsia="Georgia" w:cs="Georgia" w:ascii="Georgia" w:hAnsi="Georgia"/>
        </w:rPr>
        <w:t xml:space="preserve"> tend vers l'infini la série converge. Donnez son expression.</w:t>
      </w:r>
      <w:r>
        <w:rPr/>
        <w:br w:type="textWrapping"/>
      </w:r>
      <w:r>
        <w:rPr/>
        <w:t xml:space="preserve">d) Donnez l'expression du volume </w:t>
      </w:r>
      <m:oMath>
        <m:r>
          <m:rPr>
            <m:sty m:val="i"/>
          </m:rPr>
          <m:t>V</m:t>
        </m:r>
      </m:oMath>
      <w:r>
        <w:rPr>
          <w:rFonts w:eastAsia="Georgia" w:cs="Georgia" w:ascii="Georgia" w:hAnsi="Georgia"/>
        </w:rPr>
        <w:t xml:space="preserve"> adsorbé sous la pression </w:t>
      </w:r>
      <m:oMath>
        <m:r>
          <m:rPr>
            <m:sty m:val="i"/>
          </m:rPr>
          <m:t>P</m:t>
        </m:r>
      </m:oMath>
      <w:r>
        <w:rPr/>
        <w:t xml:space="preserve"> en fonction de </w:t>
      </w:r>
      <m:oMath>
        <m:sSub>
          <m:sSubPr/>
          <m:e>
            <m:r>
              <m:rPr>
                <m:sty m:val="i"/>
              </m:rPr>
              <m:t>V</m:t>
            </m:r>
          </m:e>
          <m:sub>
            <m:r>
              <m:rPr>
                <m:sty m:val="p"/>
              </m:rPr>
              <m:t>0</m:t>
            </m:r>
          </m:sub>
        </m:sSub>
        <m:r>
          <m:rPr>
            <m:sty m:val="p"/>
          </m:rPr>
          <m:t>,</m:t>
        </m:r>
        <m:sSub>
          <m:sSubPr/>
          <m:e>
            <m:r>
              <m:rPr>
                <m:sty m:val="i"/>
              </m:rPr>
              <m:t>S</m:t>
            </m:r>
          </m:e>
          <m:sub>
            <m:r>
              <m:rPr>
                <m:sty m:val="p"/>
              </m:rPr>
              <m:t>0</m:t>
            </m:r>
          </m:sub>
        </m:sSub>
      </m:oMath>
      <w:r>
        <w:rPr/>
        <w:t xml:space="preserve">, </w:t>
      </w:r>
      <m:oMath>
        <m:r>
          <m:rPr>
            <m:sty m:val="i"/>
          </m:rPr>
          <m:t>C</m:t>
        </m:r>
        <m:r>
          <m:rPr>
            <m:sty m:val="p"/>
          </m:rPr>
          <m:t>,</m:t>
        </m:r>
        <m:r>
          <m:rPr>
            <m:sty m:val="i"/>
          </m:rPr>
          <m:t>x</m:t>
        </m:r>
      </m:oMath>
      <w:r>
        <w:rPr/>
        <w:t xml:space="preserve"> et </w:t>
      </w:r>
      <m:oMath>
        <m:r>
          <m:rPr>
            <m:sty m:val="i"/>
          </m:rPr>
          <m:t>n</m:t>
        </m:r>
      </m:oMath>
      <w:r>
        <w:rPr/>
        <w:t xml:space="preserve">. Montrez que lorsque </w:t>
      </w:r>
      <m:oMath>
        <m:r>
          <m:rPr>
            <m:sty m:val="i"/>
          </m:rPr>
          <m:t>n</m:t>
        </m:r>
      </m:oMath>
      <w:r>
        <w:rPr>
          <w:rFonts w:eastAsia="Georgia" w:cs="Georgia" w:ascii="Georgia" w:hAnsi="Georgia"/>
        </w:rPr>
        <w:t xml:space="preserve"> tend vers l'infini la série converge. Donnez son expression.</w:t>
      </w:r>
      <w:r>
        <w:rPr/>
        <w:br w:type="textWrapping"/>
      </w:r>
      <w:r>
        <w:rPr>
          <w:rFonts w:eastAsia="Georgia" w:cs="Georgia" w:ascii="Georgia" w:hAnsi="Georgia"/>
        </w:rPr>
        <w:t xml:space="preserve">e) On considère dans la suite que </w:t>
      </w:r>
      <m:oMath>
        <m:r>
          <m:rPr>
            <m:sty m:val="i"/>
          </m:rPr>
          <m:t>n</m:t>
        </m:r>
      </m:oMath>
      <w:r>
        <w:rPr>
          <w:rFonts w:eastAsia="Georgia" w:cs="Georgia" w:ascii="Georgia" w:hAnsi="Georgia"/>
        </w:rPr>
        <w:t xml:space="preserve"> tend vers l'infini. Exprimez l'équation de l'isotherme d'adsorption </w:t>
      </w:r>
      <m:oMath>
        <m:f>
          <m:fPr>
            <m:ctrlPr>
              <w:rPr>
                <w:rFonts w:ascii="Cambria Math" w:hAnsi="Cambria Math"/>
              </w:rPr>
            </m:ctrlPr>
          </m:fPr>
          <m:num>
            <m:r>
              <m:rPr>
                <m:sty m:val="i"/>
              </m:rPr>
              <m:t>Y</m:t>
            </m:r>
          </m:num>
          <m:den>
            <m:sSub>
              <m:sSubPr/>
              <m:e>
                <m:r>
                  <m:rPr>
                    <m:sty m:val="i"/>
                  </m:rPr>
                  <m:t>Y</m:t>
                </m:r>
              </m:e>
              <m:sub>
                <m:r>
                  <m:rPr>
                    <m:sty m:val="i"/>
                  </m:rPr>
                  <m:t>i</m:t>
                </m:r>
                <m:r>
                  <m:rPr>
                    <m:sty m:val="i"/>
                  </m:rPr>
                  <m:t>m</m:t>
                </m:r>
              </m:sub>
            </m:sSub>
          </m:den>
        </m:f>
      </m:oMath>
      <w:r>
        <w:rPr/>
        <w:t xml:space="preserve"> en fonction de </w:t>
      </w:r>
      <m:oMath>
        <m:r>
          <m:rPr>
            <m:sty m:val="i"/>
          </m:rPr>
          <m:t>C</m:t>
        </m:r>
      </m:oMath>
      <w:r>
        <w:rPr/>
        <w:t xml:space="preserve"> et </w:t>
      </w:r>
      <m:oMath>
        <m:r>
          <m:rPr>
            <m:sty m:val="i"/>
          </m:rPr>
          <m:t>x</m:t>
        </m:r>
      </m:oMath>
      <w:r>
        <w:rPr/>
        <w:t xml:space="preserve">. Tracez son allure de variation avec </w:t>
      </w:r>
      <m:oMath>
        <m:r>
          <m:rPr>
            <m:sty m:val="i"/>
          </m:rPr>
          <m:t>C</m:t>
        </m:r>
        <m:r>
          <m:rPr>
            <m:sty m:val="p"/>
          </m:rPr>
          <m:t>=</m:t>
        </m:r>
        <m:r>
          <m:rPr>
            <m:sty m:val="p"/>
          </m:rPr>
          <m:t>100</m:t>
        </m:r>
      </m:oMath>
      <w:r>
        <w:rPr/>
        <w:t xml:space="preserve">.</w:t>
      </w:r>
      <w:r>
        <w:rPr/>
        <w:br w:type="textWrapping"/>
      </w:r>
      <w:r>
        <w:rPr/>
        <w:t xml:space="preserve">f) Calcul de la surface massique</w:t>
      </w:r>
    </w:p>
    <w:p>
      <w:pPr>
        <w:spacing w:after="220" w:lineRule="auto"/>
      </w:pPr>
      <w:r>
        <w:rPr/>
        <w:t xml:space="preserve">On introduit la variable </w:t>
      </w:r>
      <m:oMath>
        <m:r>
          <m:rPr>
            <m:sty m:val="i"/>
          </m:rPr>
          <m:t>y</m:t>
        </m:r>
        <m:r>
          <m:rPr>
            <m:sty m:val="p"/>
          </m:rPr>
          <m:t>=</m:t>
        </m:r>
        <m:f>
          <m:fPr>
            <m:ctrlPr>
              <w:rPr>
                <w:rFonts w:ascii="Cambria Math" w:hAnsi="Cambria Math"/>
              </w:rPr>
            </m:ctrlPr>
          </m:fPr>
          <m:num>
            <m:r>
              <m:rPr>
                <m:sty m:val="p"/>
              </m:rPr>
              <m:t>1</m:t>
            </m:r>
          </m:num>
          <m:den>
            <m:r>
              <m:rPr>
                <m:sty m:val="p"/>
              </m:rPr>
              <m:t>1</m:t>
            </m:r>
          </m:den>
        </m:f>
        <m:f>
          <m:fPr>
            <m:ctrlPr>
              <w:rPr>
                <w:rFonts w:ascii="Cambria Math" w:hAnsi="Cambria Math"/>
              </w:rPr>
            </m:ctrlPr>
          </m:fPr>
          <m:num>
            <m:r>
              <m:rPr>
                <m:sty m:val="i"/>
              </m:rPr>
              <m:t>x</m:t>
            </m:r>
          </m:num>
          <m:den>
            <m:r>
              <m:rPr>
                <m:sty m:val="p"/>
              </m:rPr>
              <m:t>1</m:t>
            </m:r>
            <m:r>
              <m:rPr>
                <m:sty m:val="p"/>
              </m:rPr>
              <m:t>−</m:t>
            </m:r>
            <m:r>
              <m:rPr>
                <m:sty m:val="i"/>
              </m:rPr>
              <m:t>x</m:t>
            </m:r>
          </m:den>
        </m:f>
      </m:oMath>
      <w:r>
        <w:rPr>
          <w:rFonts w:eastAsia="Georgia" w:cs="Georgia" w:ascii="Georgia" w:hAnsi="Georgia"/>
        </w:rPr>
        <w:t xml:space="preserve">. Montrez que l'on peut écrire </w:t>
      </w:r>
      <m:oMath>
        <m:r>
          <m:rPr>
            <m:sty m:val="i"/>
          </m:rPr>
          <m:t>y</m:t>
        </m:r>
        <m:r>
          <m:rPr>
            <m:sty m:val="p"/>
          </m:rPr>
          <m:t>=</m:t>
        </m:r>
        <m:r>
          <m:rPr>
            <m:sty m:val="i"/>
          </m:rPr>
          <m:t>α</m:t>
        </m:r>
        <m:r>
          <m:rPr>
            <m:sty m:val="i"/>
          </m:rPr>
          <m:t>x</m:t>
        </m:r>
        <m:r>
          <m:rPr>
            <m:sty m:val="p"/>
          </m:rPr>
          <m:t>+</m:t>
        </m:r>
        <m:r>
          <m:rPr>
            <m:sty m:val="i"/>
          </m:rPr>
          <m:t>β</m:t>
        </m:r>
      </m:oMath>
      <w:r>
        <w:rPr/>
        <w:t xml:space="preserve"> et exprimez </w:t>
      </w:r>
      <m:oMath>
        <m:sSub>
          <m:sSubPr/>
          <m:e>
            <m:r>
              <m:rPr>
                <m:sty m:val="i"/>
              </m:rPr>
              <m:t>V</m:t>
            </m:r>
          </m:e>
          <m:sub>
            <m:r>
              <m:rPr>
                <m:sty m:val="i"/>
              </m:rPr>
              <m:t>m</m:t>
            </m:r>
          </m:sub>
        </m:sSub>
      </m:oMath>
      <w:r>
        <w:rPr/>
        <w:t xml:space="preserve"> et </w:t>
      </w:r>
      <m:oMath>
        <m:r>
          <m:rPr>
            <m:sty m:val="i"/>
          </m:rPr>
          <m:t>C</m:t>
        </m:r>
      </m:oMath>
      <w:r>
        <w:rPr/>
        <w:t xml:space="preserve"> en fonction de </w:t>
      </w:r>
      <m:oMath>
        <m:r>
          <m:rPr>
            <m:sty m:val="i"/>
          </m:rPr>
          <m:t>a</m:t>
        </m:r>
      </m:oMath>
      <w:r>
        <w:rPr/>
        <w:t xml:space="preserve"> et </w:t>
      </w:r>
      <m:oMath>
        <m:r>
          <m:rPr>
            <m:sty m:val="i"/>
          </m:rPr>
          <m:t>β</m:t>
        </m:r>
      </m:oMath>
      <w:r>
        <w:rPr/>
        <w:t xml:space="preserve">. Donnez enfin l'expression de la surface massique </w:t>
      </w:r>
      <m:oMath>
        <m:sSub>
          <m:sSubPr/>
          <m:e>
            <m:r>
              <m:rPr>
                <m:sty m:val="i"/>
              </m:rPr>
              <m:t>S</m:t>
            </m:r>
          </m:e>
          <m:sub>
            <m:r>
              <m:rPr>
                <m:sty m:val="i"/>
              </m:rPr>
              <m:t>M</m:t>
            </m:r>
            <m:r>
              <m:rPr>
                <m:sty m:val="i"/>
              </m:rPr>
              <m:t>B</m:t>
            </m:r>
            <m:r>
              <m:rPr>
                <m:sty m:val="i"/>
              </m:rPr>
              <m:t>E</m:t>
            </m:r>
            <m:r>
              <m:rPr>
                <m:sty m:val="i"/>
              </m:rPr>
              <m:t>T</m:t>
            </m:r>
          </m:sub>
        </m:sSub>
      </m:oMath>
      <w:r>
        <w:rPr/>
        <w:t xml:space="preserve"> en fonction de </w:t>
      </w:r>
      <m:oMath>
        <m:sSub>
          <m:sSubPr/>
          <m:e>
            <m:r>
              <m:rPr>
                <m:sty m:val="i"/>
              </m:rPr>
              <m:t>V</m:t>
            </m:r>
          </m:e>
          <m:sub>
            <m:r>
              <m:rPr>
                <m:sty m:val="i"/>
              </m:rPr>
              <m:t>m</m:t>
            </m:r>
          </m:sub>
        </m:sSub>
      </m:oMath>
      <w:r>
        <w:rPr/>
        <w:t xml:space="preserve">, du volume molaire de l'adsorbat </w:t>
      </w:r>
      <m:oMath>
        <m:sSub>
          <m:sSubPr/>
          <m:e>
            <m:r>
              <m:rPr>
                <m:sty m:val="i"/>
              </m:rPr>
              <m:t>v</m:t>
            </m:r>
          </m:e>
          <m:sub>
            <m:r>
              <m:rPr>
                <m:sty m:val="i"/>
              </m:rPr>
              <m:t>m</m:t>
            </m:r>
          </m:sub>
        </m:sSub>
      </m:oMath>
      <w:r>
        <w:rPr/>
        <w:t xml:space="preserve">, du nombre d'Avogadro </w:t>
      </w:r>
      <m:oMath>
        <m:sSub>
          <m:sSubPr/>
          <m:e>
            <m:r>
              <m:rPr>
                <m:sty m:val="i"/>
              </m:rPr>
              <m:t>N</m:t>
            </m:r>
          </m:e>
          <m:sub>
            <m:r>
              <m:rPr>
                <m:sty m:val="i"/>
              </m:rPr>
              <m:t>A</m:t>
            </m:r>
          </m:sub>
        </m:sSub>
      </m:oMath>
      <w:r>
        <w:rPr>
          <w:rFonts w:eastAsia="Georgia" w:cs="Georgia" w:ascii="Georgia" w:hAnsi="Georgia"/>
        </w:rPr>
        <w:t xml:space="preserve"> et de l'aire d'encombrement d'une molécule adsorbée dans la couche monomoléculaire </w:t>
      </w:r>
      <m:oMath>
        <m:sSub>
          <m:sSubPr/>
          <m:e>
            <m:r>
              <m:rPr>
                <m:sty m:val="i"/>
              </m:rPr>
              <m:t>A</m:t>
            </m:r>
          </m:e>
          <m:sub>
            <m:r>
              <m:rPr>
                <m:sty m:val="i"/>
              </m:rPr>
              <m:t>m</m:t>
            </m:r>
          </m:sub>
        </m:sSub>
      </m:oMath>
      <w:r>
        <w:rPr/>
        <w:t xml:space="preserve">.</w:t>
      </w:r>
      <w:r>
        <w:rPr/>
        <w:br w:type="textWrapping"/>
      </w:r>
      <w:r>
        <w:rPr/>
        <w:t xml:space="preserve">g) Application</w:t>
      </w:r>
    </w:p>
    <w:p>
      <w:pPr>
        <w:spacing w:after="220" w:lineRule="auto"/>
      </w:pPr>
      <w:r>
        <w:rPr>
          <w:rFonts w:eastAsia="Georgia" w:cs="Georgia" w:ascii="Georgia" w:hAnsi="Georgia"/>
        </w:rPr>
        <w:t xml:space="preserve">La Figure (6) présente le résultat d'un essai BET obtenu non pas sur un ciment mais sur une addition que l'on peut ajouter au ciment : un filler calcaire. Calculez la surface massique </w:t>
      </w:r>
      <m:oMath>
        <m:sSub>
          <m:sSubPr/>
          <m:e>
            <m:r>
              <m:rPr>
                <m:sty m:val="i"/>
              </m:rPr>
              <m:t>S</m:t>
            </m:r>
          </m:e>
          <m:sub>
            <m:r>
              <m:rPr>
                <m:sty m:val="i"/>
              </m:rPr>
              <m:t>M</m:t>
            </m:r>
            <m:r>
              <m:rPr>
                <m:sty m:val="i"/>
              </m:rPr>
              <m:t>B</m:t>
            </m:r>
            <m:r>
              <m:rPr>
                <m:sty m:val="i"/>
              </m:rPr>
              <m:t>E</m:t>
            </m:r>
            <m:r>
              <m:rPr>
                <m:sty m:val="i"/>
              </m:rPr>
              <m:t>T</m:t>
            </m:r>
          </m:sub>
        </m:sSub>
      </m:oMath>
      <w:r>
        <w:rPr>
          <w:rFonts w:eastAsia="Georgia" w:cs="Georgia" w:ascii="Georgia" w:hAnsi="Georgia"/>
        </w:rPr>
        <w:t xml:space="preserve"> pour le filler calcaire. En supposant que les grains de filler sont sphériques et tous de même taille en déduire le rayon de ces grains.</w:t>
      </w:r>
    </w:p>
    <w:p>
      <w:pPr>
        <w:spacing w:after="220" w:lineRule="auto"/>
      </w:pPr>
      <w:r>
        <w:rPr>
          <w:rFonts w:eastAsia="Georgia" w:cs="Georgia" w:ascii="Georgia" w:hAnsi="Georgia"/>
        </w:rPr>
        <w:t xml:space="preserve">Données :</w:t>
      </w:r>
      <w:r>
        <w:rPr/>
        <w:br w:type="textWrapping"/>
      </w:r>
      <m:oMathPara>
        <m:oMathParaPr>
          <m:jc m:val="left"/>
        </m:oMathParaPr>
        <m:oMath>
          <m:r>
            <m:rPr>
              <m:sty m:val="i"/>
            </m:rPr>
            <m:t>B</m:t>
          </m:r>
          <m:r>
            <m:rPr>
              <m:sty m:val="p"/>
            </m:rPr>
            <m:t>=</m:t>
          </m:r>
          <m:r>
            <m:rPr>
              <m:sty m:val="p"/>
            </m:rPr>
            <m:t>0</m:t>
          </m:r>
          <m:r>
            <m:rPr>
              <m:sty m:val="p"/>
            </m:rPr>
            <m:t>,</m:t>
          </m:r>
          <m:r>
            <m:rPr>
              <m:sty m:val="p"/>
            </m:rPr>
            <m:t>0098</m:t>
          </m:r>
          <m:r>
            <m:rPr>
              <m:nor/>
            </m:rPr>
            <m:t xml:space="preserve"> </m:t>
          </m:r>
          <m:r>
            <m:rPr>
              <m:sty m:val="p"/>
            </m:rPr>
            <m:t>g</m:t>
          </m:r>
          <m:r>
            <m:rPr>
              <m:sty m:val="p"/>
            </m:rPr>
            <m:t>.</m:t>
          </m:r>
          <m:sSup>
            <m:sSupPr/>
            <m:e>
              <m:r>
                <m:rPr>
                  <m:sty m:val="p"/>
                </m:rPr>
                <m:t>cm</m:t>
              </m:r>
            </m:e>
            <m:sup>
              <m:r>
                <m:rPr>
                  <m:sty m:val="p"/>
                </m:rPr>
                <m:t>−</m:t>
              </m:r>
              <m:r>
                <m:rPr>
                  <m:sty m:val="p"/>
                </m:rPr>
                <m:t>3</m:t>
              </m:r>
            </m:sup>
          </m:sSup>
        </m:oMath>
      </m:oMathPara>
      <w:r>
        <w:rPr/>
        <w:br w:type="textWrapping"/>
      </w:r>
      <w:r>
        <w:rPr/>
        <w:t xml:space="preserve">pour </w:t>
      </w:r>
      <m:oMath>
        <m:sSub>
          <m:sSubPr/>
          <m:e>
            <m:r>
              <m:rPr>
                <m:sty m:val="i"/>
              </m:rPr>
              <m:t>N</m:t>
            </m:r>
          </m:e>
          <m:sub>
            <m:r>
              <m:rPr>
                <m:sty m:val="p"/>
              </m:rPr>
              <m:t>2</m:t>
            </m:r>
          </m:sub>
        </m:sSub>
      </m:oMath>
      <w:r>
        <w:rPr>
          <w:rFonts w:eastAsia="Georgia" w:cs="Georgia" w:ascii="Georgia" w:hAnsi="Georgia"/>
        </w:rPr>
        <w:t xml:space="preserve"> à </w:t>
      </w:r>
      <m:oMath>
        <m:r>
          <m:rPr>
            <m:sty m:val="i"/>
          </m:rPr>
          <m:t>T</m:t>
        </m:r>
        <m:r>
          <m:rPr>
            <m:sty m:val="p"/>
          </m:rPr>
          <m:t>=</m:t>
        </m:r>
        <m:r>
          <m:rPr>
            <m:sty m:val="p"/>
          </m:rPr>
          <m:t>77</m:t>
        </m:r>
        <m:r>
          <m:rPr>
            <m:sty m:val="i"/>
          </m:rPr>
          <m:t>K</m:t>
        </m:r>
        <m:r>
          <m:rPr>
            <m:sty m:val="p"/>
          </m:rPr>
          <m:t>,</m:t>
        </m:r>
        <m:sSub>
          <m:sSubPr/>
          <m:e>
            <m:r>
              <m:rPr>
                <m:sty m:val="i"/>
              </m:rPr>
              <m:t>N</m:t>
            </m:r>
          </m:e>
          <m:sub>
            <m:r>
              <m:rPr>
                <m:sty m:val="i"/>
              </m:rPr>
              <m:t>A</m:t>
            </m:r>
          </m:sub>
        </m:sSub>
        <m:r>
          <m:rPr>
            <m:sty m:val="p"/>
          </m:rPr>
          <m:t>⋅</m:t>
        </m:r>
        <m:f>
          <m:fPr>
            <m:ctrlPr>
              <w:rPr>
                <w:rFonts w:ascii="Cambria Math" w:hAnsi="Cambria Math"/>
              </w:rPr>
            </m:ctrlPr>
          </m:fPr>
          <m:num>
            <m:sSub>
              <m:sSubPr/>
              <m:e>
                <m:r>
                  <m:rPr>
                    <m:sty m:val="i"/>
                  </m:rPr>
                  <m:t>A</m:t>
                </m:r>
              </m:e>
              <m:sub>
                <m:r>
                  <m:rPr>
                    <m:sty m:val="i"/>
                  </m:rPr>
                  <m:t>n</m:t>
                </m:r>
              </m:sub>
            </m:sSub>
          </m:num>
          <m:den>
            <m:sSub>
              <m:sSubPr/>
              <m:e>
                <m:r>
                  <m:rPr>
                    <m:sty m:val="i"/>
                  </m:rPr>
                  <m:t>v</m:t>
                </m:r>
              </m:e>
              <m:sub>
                <m:r>
                  <m:rPr>
                    <m:sty m:val="i"/>
                  </m:rPr>
                  <m:t>m</m:t>
                </m:r>
              </m:sub>
            </m:sSub>
          </m:den>
        </m:f>
        <m:r>
          <m:rPr>
            <m:sty m:val="p"/>
          </m:rPr>
          <m:t>=</m:t>
        </m:r>
        <m:r>
          <m:rPr>
            <m:sty m:val="p"/>
          </m:rPr>
          <m:t>4</m:t>
        </m:r>
        <m:r>
          <m:rPr>
            <m:sty m:val="p"/>
          </m:rPr>
          <m:t>,</m:t>
        </m:r>
        <m:sSup>
          <m:sSupPr/>
          <m:e>
            <m:r>
              <m:rPr>
                <m:sty m:val="p"/>
              </m:rPr>
              <m:t>35.10</m:t>
            </m:r>
          </m:e>
          <m:sup>
            <m:r>
              <m:rPr>
                <m:sty m:val="p"/>
              </m:rPr>
              <m:t>6</m:t>
            </m:r>
          </m:sup>
        </m:sSup>
        <m:sSup>
          <m:sSupPr/>
          <m:e>
            <m:r>
              <m:rPr>
                <m:nor/>
              </m:rPr>
              <m:t xml:space="preserve"> </m:t>
            </m:r>
            <m:r>
              <m:rPr>
                <m:sty m:val="p"/>
              </m:rPr>
              <m:t>m</m:t>
            </m:r>
          </m:e>
          <m:sup>
            <m:r>
              <m:rPr>
                <m:sty m:val="p"/>
              </m:rPr>
              <m:t>−</m:t>
            </m:r>
            <m:r>
              <m:rPr>
                <m:sty m:val="p"/>
              </m:rPr>
              <m:t>1</m:t>
            </m:r>
          </m:sup>
        </m:sSup>
      </m:oMath>
      <w:r>
        <w:rPr/>
        <w:br w:type="textWrapping"/>
      </w:r>
      <w:r>
        <w:rPr/>
        <w:t xml:space="preserve">masse volumique du filler calcaire : </w:t>
      </w:r>
      <m:oMath>
        <m:r>
          <m:rPr>
            <m:sty m:val="p"/>
          </m:rPr>
          <m:t>2</m:t>
        </m:r>
        <m:r>
          <m:rPr>
            <m:sty m:val="p"/>
          </m:rPr>
          <m:t>,</m:t>
        </m:r>
        <m:r>
          <m:rPr>
            <m:sty m:val="p"/>
          </m:rPr>
          <m:t>74</m:t>
        </m:r>
        <m:r>
          <m:rPr>
            <m:nor/>
          </m:rPr>
          <m:t xml:space="preserve"> </m:t>
        </m:r>
        <m:r>
          <m:rPr>
            <m:sty m:val="p"/>
          </m:rPr>
          <m:t>g</m:t>
        </m:r>
        <m:r>
          <m:rPr>
            <m:sty m:val="p"/>
          </m:rPr>
          <m:t>.</m:t>
        </m:r>
        <m:sSup>
          <m:sSupPr/>
          <m:e>
            <m:r>
              <m:rPr>
                <m:sty m:val="p"/>
              </m:rPr>
              <m:t>cm</m:t>
            </m:r>
          </m:e>
          <m:sup>
            <m:r>
              <m:rPr>
                <m:sty m:val="p"/>
              </m:rPr>
              <m:t>−</m:t>
            </m:r>
            <m:r>
              <m:rPr>
                <m:sty m:val="p"/>
              </m:rPr>
              <m:t>3</m:t>
            </m:r>
          </m:sup>
        </m:sSup>
      </m:oMath>
    </w:p>
    <w:p>
      <w:pPr>
        <w:spacing w:lineRule="auto"/>
        <w:jc w:val="center"/>
      </w:pPr>
      <w:r>
        <w:rPr/>
        <w:drawing>
          <wp:inline distB="0" distL="0" distR="0" distT="0">
            <wp:extent cx="5486400" cy="3116229"/>
            <wp:effectExtent b="0" l="0" r="0" t="0"/>
            <wp:docPr id="6" name="image-8aea3dc3d85fb41e48a7d8f6e67bc23b6fcc2fec.jpg"/>
            <a:graphic>
              <a:graphicData uri="http://schemas.openxmlformats.org/drawingml/2006/picture">
                <pic:pic>
                  <pic:nvPicPr>
                    <pic:cNvPr id="6" name="image-8aea3dc3d85fb41e48a7d8f6e67bc23b6fcc2fec.jpg" descr=""/>
                    <pic:cNvPicPr/>
                  </pic:nvPicPr>
                  <pic:blipFill>
                    <a:blip r:embed="rId10" cstate="print"/>
                    <a:srcRect b="0" l="0" r="0" t="0"/>
                    <a:stretch>
                      <a:fillRect/>
                    </a:stretch>
                  </pic:blipFill>
                  <pic:spPr>
                    <a:xfrm>
                      <a:off x="0" y="0"/>
                      <a:ext cx="5486400" cy="3116229"/>
                    </a:xfrm>
                    <a:prstGeom prst="rect"/>
                  </pic:spPr>
                </pic:pic>
              </a:graphicData>
            </a:graphic>
          </wp:inline>
        </w:drawing>
      </w:r>
    </w:p>
    <w:p>
      <w:pPr>
        <w:spacing w:lineRule="auto"/>
      </w:pPr>
      <w:r>
        <w:rPr>
          <w:rFonts w:eastAsia="Georgia" w:cs="Georgia" w:ascii="Georgia" w:hAnsi="Georgia"/>
        </w:rPr>
        <w:t xml:space="preserve">FIG. 6 - Résultat de l'essai BET pour 1g de filler calcaire</w:t>
      </w:r>
    </w:p>
    <w:p>
      <w:pPr>
        <w:spacing w:line="271" w:before="240" w:lineRule="auto"/>
      </w:pPr>
      <w:r>
        <w:rPr>
          <w:rFonts w:eastAsia="Georgia" w:cs="Georgia" w:ascii="Georgia" w:hAnsi="Georgia"/>
          <w:b/>
          <w:sz w:val="33"/>
        </w:rPr>
        <w:t xml:space="preserve">1.1.4 Analyse granulométrique laser</w:t>
      </w:r>
    </w:p>
    <w:p>
      <w:pPr>
        <w:spacing w:after="220" w:lineRule="auto"/>
      </w:pPr>
      <w:r>
        <w:rPr>
          <w:rFonts w:eastAsia="Georgia" w:cs="Georgia" w:ascii="Georgia" w:hAnsi="Georgia"/>
        </w:rPr>
        <w:t xml:space="preserve">L'analyse granulométrique laser permet de déterminer la distribution des tailles des grains de ciment. Elle donne donc une information supplémentaire par rapport à la perméabilité Blaine et au BET. Nous allons étudier cette technique dans le cadre de la théorie de Fraunhofer qui est suffisante pour les matériaux cimentaires (taille des grains </w:t>
      </w:r>
      <m:oMath>
        <m:r>
          <m:rPr>
            <m:sty m:val="p"/>
          </m:rPr>
          <m:t>&gt;</m:t>
        </m:r>
        <m:r>
          <m:rPr>
            <m:sty m:val="p"/>
          </m:rPr>
          <m:t>1</m:t>
        </m:r>
        <m:r>
          <m:rPr>
            <m:sty m:val="i"/>
          </m:rPr>
          <m:t>μ</m:t>
        </m:r>
        <m:r>
          <m:rPr>
            <m:sty m:val="i"/>
          </m:rPr>
          <m:t>m</m:t>
        </m:r>
      </m:oMath>
      <w:r>
        <w:rPr/>
        <w:t xml:space="preserve"> ).</w:t>
      </w:r>
    </w:p>
    <w:p>
      <w:pPr>
        <w:spacing w:line="271" w:before="330" w:lineRule="auto"/>
      </w:pPr>
      <w:r>
        <w:rPr>
          <w:rFonts w:eastAsia="Georgia" w:cs="Georgia" w:ascii="Georgia" w:hAnsi="Georgia"/>
          <w:b/>
          <w:sz w:val="42"/>
        </w:rPr>
        <w:t xml:space="preserve">a) Théorie de Fraunhofer - Cas d'une ouverture circulaire</w:t>
      </w:r>
    </w:p>
    <w:p>
      <w:pPr>
        <w:spacing w:after="220" w:lineRule="auto"/>
      </w:pPr>
      <w:r>
        <w:rPr>
          <w:rFonts w:eastAsia="Georgia" w:cs="Georgia" w:ascii="Georgia" w:hAnsi="Georgia"/>
        </w:rPr>
        <w:t xml:space="preserve">On considère un trou circulaire de rayon </w:t>
      </w:r>
      <m:oMath>
        <m:r>
          <m:rPr>
            <m:sty m:val="i"/>
          </m:rPr>
          <m:t>r</m:t>
        </m:r>
      </m:oMath>
      <w:r>
        <w:rPr>
          <w:rFonts w:eastAsia="Georgia" w:cs="Georgia" w:ascii="Georgia" w:hAnsi="Georgia"/>
        </w:rPr>
        <w:t xml:space="preserve">, dans un écran opaque et éclairé sous incidence normale par une onde plane monochromatique de longueur d'onde </w:t>
      </w:r>
      <m:oMath>
        <m:r>
          <m:rPr>
            <m:sty m:val="i"/>
          </m:rPr>
          <m:t>λ</m:t>
        </m:r>
      </m:oMath>
      <w:r>
        <w:rPr/>
        <w:t xml:space="preserve">.</w:t>
      </w:r>
    </w:p>
    <w:p>
      <w:pPr>
        <w:spacing w:after="220" w:lineRule="auto"/>
      </w:pPr>
      <w:r>
        <w:rPr>
          <w:rFonts w:eastAsia="Georgia" w:cs="Georgia" w:ascii="Georgia" w:hAnsi="Georgia"/>
        </w:rPr>
        <w:t xml:space="preserve">L'intensité lumineuse </w:t>
      </w:r>
      <m:oMath>
        <m:r>
          <m:rPr>
            <m:sty m:val="i"/>
          </m:rPr>
          <m:t>I</m:t>
        </m:r>
        <m:r>
          <m:rPr>
            <m:sty m:val="p"/>
          </m:rPr>
          <m:t>(</m:t>
        </m:r>
        <m:r>
          <m:rPr>
            <m:sty m:val="i"/>
          </m:rPr>
          <m:t>a</m:t>
        </m:r>
        <m:r>
          <m:rPr>
            <m:sty m:val="p"/>
          </m:rPr>
          <m:t>)</m:t>
        </m:r>
      </m:oMath>
      <w:r>
        <w:rPr>
          <w:rFonts w:eastAsia="Georgia" w:cs="Georgia" w:ascii="Georgia" w:hAnsi="Georgia"/>
        </w:rPr>
        <w:t xml:space="preserve"> diffractée à l'infini dans une direction faisant un angle a avec la normale au plan de l'écran est égale à,</w:t>
      </w:r>
    </w:p>
    <w:p>
      <w:pPr>
        <w:spacing w:after="220" w:lineRule="auto"/>
      </w:pPr>
      <m:oMathPara>
        <m:oMath>
          <m:r>
            <m:rPr>
              <m:sty m:val="i"/>
            </m:rPr>
            <m:t>I</m:t>
          </m:r>
          <m:r>
            <m:rPr>
              <m:sty m:val="p"/>
            </m:rPr>
            <m:t>(</m:t>
          </m:r>
          <m:r>
            <m:rPr>
              <m:sty m:val="i"/>
            </m:rPr>
            <m:t>a</m:t>
          </m:r>
          <m:r>
            <m:rPr>
              <m:sty m:val="p"/>
            </m:rPr>
            <m:t>)</m:t>
          </m:r>
          <m:r>
            <m:rPr>
              <m:sty m:val="p"/>
            </m:rPr>
            <m:t>=</m:t>
          </m:r>
          <m:sSub>
            <m:sSubPr/>
            <m:e>
              <m:r>
                <m:rPr>
                  <m:sty m:val="i"/>
                </m:rPr>
                <m:t>I</m:t>
              </m:r>
            </m:e>
            <m:sub>
              <m:r>
                <m:rPr>
                  <m:sty m:val="p"/>
                </m:rPr>
                <m:t>0</m:t>
              </m:r>
            </m:sub>
          </m:sSub>
          <m:sSup>
            <m:sSupPr/>
            <m:e>
              <m:d>
                <m:dPr>
                  <m:begChr m:val="("/>
                  <m:endChr m:val=")"/>
                  <m:ctrlPr>
                    <w:rPr>
                      <w:rFonts w:ascii="Cambria Math" w:hAnsi="Cambria Math"/>
                    </w:rPr>
                  </m:ctrlPr>
                </m:dPr>
                <m:e>
                  <m:f>
                    <m:fPr>
                      <m:ctrlPr>
                        <w:rPr>
                          <w:rFonts w:ascii="Cambria Math" w:hAnsi="Cambria Math"/>
                        </w:rPr>
                      </m:ctrlPr>
                    </m:fPr>
                    <m:num>
                      <m:sSub>
                        <m:sSubPr/>
                        <m:e>
                          <m:r>
                            <m:rPr>
                              <m:sty m:val="i"/>
                            </m:rPr>
                            <m:t>J</m:t>
                          </m:r>
                        </m:e>
                        <m:sub>
                          <m:r>
                            <m:rPr>
                              <m:sty m:val="p"/>
                            </m:rPr>
                            <m:t>1</m:t>
                          </m:r>
                        </m:sub>
                      </m:sSub>
                      <m:r>
                        <m:rPr>
                          <m:sty m:val="p"/>
                        </m:rPr>
                        <m:t>(</m:t>
                      </m:r>
                      <m:r>
                        <m:rPr>
                          <m:sty m:val="i"/>
                        </m:rPr>
                        <m:t>k</m:t>
                      </m:r>
                      <m:r>
                        <m:rPr>
                          <m:sty m:val="i"/>
                        </m:rPr>
                        <m:t>r</m:t>
                      </m:r>
                      <m:r>
                        <m:rPr>
                          <m:sty m:val="p"/>
                        </m:rPr>
                        <m:t>sin</m:t>
                      </m:r>
                      <m:r>
                        <m:rPr>
                          <m:sty m:val="p"/>
                        </m:rPr>
                        <m:t>⁡</m:t>
                      </m:r>
                      <m:r>
                        <m:rPr>
                          <m:sty m:val="i"/>
                        </m:rPr>
                        <m:t>a</m:t>
                      </m:r>
                      <m:r>
                        <m:rPr>
                          <m:sty m:val="p"/>
                        </m:rPr>
                        <m:t>)</m:t>
                      </m:r>
                    </m:num>
                    <m:den>
                      <m:r>
                        <m:rPr>
                          <m:sty m:val="i"/>
                        </m:rPr>
                        <m:t>k</m:t>
                      </m:r>
                      <m:r>
                        <m:rPr>
                          <m:sty m:val="i"/>
                        </m:rPr>
                        <m:t>r</m:t>
                      </m:r>
                      <m:r>
                        <m:rPr>
                          <m:sty m:val="p"/>
                        </m:rPr>
                        <m:t>sin</m:t>
                      </m:r>
                      <m:r>
                        <m:rPr>
                          <m:sty m:val="p"/>
                        </m:rPr>
                        <m:t>⁡</m:t>
                      </m:r>
                      <m:r>
                        <m:rPr>
                          <m:sty m:val="i"/>
                        </m:rPr>
                        <m:t>a</m:t>
                      </m:r>
                    </m:den>
                  </m:f>
                </m:e>
              </m:d>
            </m:e>
            <m:sup>
              <m:r>
                <m:rPr>
                  <m:sty m:val="p"/>
                </m:rPr>
                <m:t>2</m:t>
              </m:r>
            </m:sup>
          </m:sSup>
        </m:oMath>
      </m:oMathPara>
    </w:p>
    <w:p>
      <w:pPr>
        <w:spacing w:after="220" w:lineRule="auto"/>
      </w:pPr>
      <w:r>
        <w:rPr/>
        <w:t xml:space="preserve">avec </w:t>
      </w:r>
      <m:oMath>
        <m:r>
          <m:rPr>
            <m:sty m:val="i"/>
          </m:rPr>
          <m:t>k</m:t>
        </m:r>
        <m:r>
          <m:rPr>
            <m:sty m:val="p"/>
          </m:rPr>
          <m:t>=</m:t>
        </m:r>
        <m:f>
          <m:fPr>
            <m:ctrlPr>
              <w:rPr>
                <w:rFonts w:ascii="Cambria Math" w:hAnsi="Cambria Math"/>
              </w:rPr>
            </m:ctrlPr>
          </m:fPr>
          <m:num>
            <m:r>
              <m:rPr>
                <m:sty m:val="p"/>
              </m:rPr>
              <m:t>2</m:t>
            </m:r>
            <m:r>
              <m:rPr>
                <m:sty m:val="i"/>
              </m:rPr>
              <m:t>π</m:t>
            </m:r>
          </m:num>
          <m:den>
            <m:r>
              <m:rPr>
                <m:sty m:val="i"/>
              </m:rPr>
              <m:t>λ</m:t>
            </m:r>
          </m:den>
        </m:f>
      </m:oMath>
      <w:r>
        <w:rPr>
          <w:rFonts w:eastAsia="Georgia" w:cs="Georgia" w:ascii="Georgia" w:hAnsi="Georgia"/>
        </w:rPr>
        <w:t xml:space="preserve"> où </w:t>
      </w:r>
      <m:oMath>
        <m:sSub>
          <m:sSubPr/>
          <m:e>
            <m:r>
              <m:rPr>
                <m:sty m:val="i"/>
              </m:rPr>
              <m:t>I</m:t>
            </m:r>
          </m:e>
          <m:sub>
            <m:r>
              <m:rPr>
                <m:sty m:val="p"/>
              </m:rPr>
              <m:t>0</m:t>
            </m:r>
          </m:sub>
        </m:sSub>
      </m:oMath>
      <w:r>
        <w:rPr>
          <w:rFonts w:eastAsia="Georgia" w:cs="Georgia" w:ascii="Georgia" w:hAnsi="Georgia"/>
        </w:rPr>
        <w:t xml:space="preserve"> est proportionnel à </w:t>
      </w:r>
      <m:oMath>
        <m:sSup>
          <m:sSupPr/>
          <m:e>
            <m:r>
              <m:rPr>
                <m:sty m:val="i"/>
              </m:rPr>
              <m:t>r</m:t>
            </m:r>
          </m:e>
          <m:sup>
            <m:r>
              <m:rPr>
                <m:sty m:val="p"/>
              </m:rPr>
              <m:t>4</m:t>
            </m:r>
          </m:sup>
        </m:sSup>
      </m:oMath>
      <w:r>
        <w:rPr/>
        <w:t xml:space="preserve"> et </w:t>
      </w:r>
      <m:oMath>
        <m:sSub>
          <m:sSubPr/>
          <m:e>
            <m:r>
              <m:rPr>
                <m:sty m:val="i"/>
              </m:rPr>
              <m:t>J</m:t>
            </m:r>
          </m:e>
          <m:sub>
            <m:r>
              <m:rPr>
                <m:sty m:val="p"/>
              </m:rPr>
              <m:t>1</m:t>
            </m:r>
          </m:sub>
        </m:sSub>
      </m:oMath>
      <w:r>
        <w:rPr>
          <w:rFonts w:eastAsia="Georgia" w:cs="Georgia" w:ascii="Georgia" w:hAnsi="Georgia"/>
        </w:rPr>
        <w:t xml:space="preserve"> est la fonction de Bessel définie par :</w:t>
      </w:r>
    </w:p>
    <w:p>
      <w:pPr>
        <w:spacing w:after="220" w:lineRule="auto"/>
      </w:pPr>
      <m:oMathPara>
        <m:oMath>
          <m:sSub>
            <m:sSubPr/>
            <m:e>
              <m:r>
                <m:rPr>
                  <m:sty m:val="i"/>
                </m:rPr>
                <m:t>J</m:t>
              </m:r>
            </m:e>
            <m:sub>
              <m:r>
                <m:rPr>
                  <m:sty m:val="p"/>
                </m:rPr>
                <m:t>1</m:t>
              </m:r>
            </m:sub>
          </m:sSub>
          <m:r>
            <m:rPr>
              <m:sty m:val="p"/>
            </m:rPr>
            <m:t>(</m:t>
          </m:r>
          <m:r>
            <m:rPr>
              <m:sty m:val="i"/>
            </m:rPr>
            <m:t>u</m:t>
          </m:r>
          <m:r>
            <m:rPr>
              <m:sty m:val="p"/>
            </m:rPr>
            <m:t>)</m:t>
          </m:r>
          <m:r>
            <m:rPr>
              <m:sty m:val="p"/>
            </m:rPr>
            <m:t>=</m:t>
          </m:r>
          <m:f>
            <m:fPr>
              <m:ctrlPr>
                <w:rPr>
                  <w:rFonts w:ascii="Cambria Math" w:hAnsi="Cambria Math"/>
                </w:rPr>
              </m:ctrlPr>
            </m:fPr>
            <m:num>
              <m:r>
                <m:rPr>
                  <m:sty m:val="p"/>
                </m:rPr>
                <m:t>1</m:t>
              </m:r>
            </m:num>
            <m:den>
              <m:r>
                <m:rPr>
                  <m:sty m:val="p"/>
                </m:rPr>
                <m:t>2</m:t>
              </m:r>
              <m:r>
                <m:rPr>
                  <m:sty m:val="i"/>
                </m:rPr>
                <m:t>π</m:t>
              </m:r>
              <m:r>
                <m:rPr>
                  <m:sty m:val="i"/>
                </m:rPr>
                <m:t>u</m:t>
              </m:r>
            </m:den>
          </m:f>
          <m:nary>
            <m:naryPr>
              <m:chr m:val="∫"/>
              <m:limLoc m:val="subSup"/>
              <m:grow m:val="1"/>
            </m:naryPr>
            <m:sub>
              <m:r>
                <m:rPr>
                  <m:sty m:val="p"/>
                </m:rPr>
                <m:t>0</m:t>
              </m:r>
            </m:sub>
            <m:sup>
              <m:r>
                <m:rPr>
                  <m:sty m:val="i"/>
                </m:rPr>
                <m:t>u</m:t>
              </m:r>
            </m:sup>
            <m:e>
              <m:r>
                <m:rPr>
                  <m:sty m:val="p"/>
                </m:rPr>
                <m:t xml:space="preserve"> </m:t>
              </m:r>
            </m:e>
          </m:nary>
          <m:nary>
            <m:naryPr>
              <m:chr m:val="∫"/>
              <m:limLoc m:val="subSup"/>
              <m:grow m:val="1"/>
            </m:naryPr>
            <m:sub>
              <m:r>
                <m:rPr>
                  <m:sty m:val="p"/>
                </m:rPr>
                <m:t>0</m:t>
              </m:r>
            </m:sub>
            <m:sup>
              <m:r>
                <m:rPr>
                  <m:sty m:val="p"/>
                </m:rPr>
                <m:t>2</m:t>
              </m:r>
              <m:r>
                <m:rPr>
                  <m:sty m:val="i"/>
                </m:rPr>
                <m:t>π</m:t>
              </m:r>
            </m:sup>
            <m:e>
              <m:r>
                <m:rPr>
                  <m:sty m:val="p"/>
                </m:rPr>
                <m:t xml:space="preserve"> </m:t>
              </m:r>
            </m:e>
          </m:nary>
          <m:r>
            <m:rPr>
              <m:sty m:val="p"/>
            </m:rPr>
            <m:t>exp</m:t>
          </m:r>
          <m:r>
            <m:rPr>
              <m:sty m:val="p"/>
            </m:rPr>
            <m:t>⁡</m:t>
          </m:r>
          <m:r>
            <m:rPr>
              <m:sty m:val="p"/>
            </m:rPr>
            <m:t>(</m:t>
          </m:r>
          <m:r>
            <m:rPr>
              <m:sty m:val="i"/>
            </m:rPr>
            <m:t>i</m:t>
          </m:r>
          <m:r>
            <m:rPr>
              <m:sty m:val="i"/>
            </m:rPr>
            <m:t>η</m:t>
          </m:r>
          <m:r>
            <m:rPr>
              <m:sty m:val="p"/>
            </m:rPr>
            <m:t>cos</m:t>
          </m:r>
          <m:r>
            <m:rPr>
              <m:sty m:val="p"/>
            </m:rPr>
            <m:t>⁡</m:t>
          </m:r>
          <m:r>
            <m:rPr>
              <m:sty m:val="i"/>
            </m:rPr>
            <m:t>θ</m:t>
          </m:r>
          <m:r>
            <m:rPr>
              <m:sty m:val="p"/>
            </m:rPr>
            <m:t>)</m:t>
          </m:r>
          <m:r>
            <m:rPr>
              <m:sty m:val="i"/>
            </m:rPr>
            <m:t>η</m:t>
          </m:r>
          <m:r>
            <m:rPr>
              <m:sty m:val="i"/>
            </m:rPr>
            <m:t>d</m:t>
          </m:r>
          <m:r>
            <m:rPr>
              <m:sty m:val="i"/>
            </m:rPr>
            <m:t>η</m:t>
          </m:r>
          <m:r>
            <m:rPr>
              <m:sty m:val="i"/>
            </m:rPr>
            <m:t>d</m:t>
          </m:r>
          <m:r>
            <m:rPr>
              <m:sty m:val="i"/>
            </m:rPr>
            <m:t>θ</m:t>
          </m:r>
        </m:oMath>
      </m:oMathPara>
    </w:p>
    <w:p>
      <w:pPr>
        <w:spacing w:after="220" w:lineRule="auto"/>
      </w:pPr>
      <w:r>
        <w:rPr>
          <w:rFonts w:eastAsia="Georgia" w:cs="Georgia" w:ascii="Georgia" w:hAnsi="Georgia"/>
        </w:rPr>
        <w:t xml:space="preserve">La Figure (7) présente le graphe de variation de la fonction de Bessel. En déduire la méthode de détermination du rayon </w:t>
      </w:r>
      <m:oMath>
        <m:r>
          <m:rPr>
            <m:sty m:val="i"/>
          </m:rPr>
          <m:t>r</m:t>
        </m:r>
      </m:oMath>
      <w:r>
        <w:rPr/>
        <w:t xml:space="preserve">.</w:t>
      </w:r>
      <w:r>
        <w:rPr/>
        <w:br w:type="textWrapping"/>
      </w:r>
      <w:r>
        <w:rPr/>
        <w:t xml:space="preserve">b) Cas d'un grain de ciment</w:t>
      </w:r>
    </w:p>
    <w:p>
      <w:pPr>
        <w:spacing w:after="220" w:lineRule="auto"/>
      </w:pPr>
      <w:r>
        <w:rPr>
          <w:rFonts w:eastAsia="Georgia" w:cs="Georgia" w:ascii="Georgia" w:hAnsi="Georgia"/>
        </w:rPr>
        <w:t xml:space="preserve">On fait l'hypothèse que la diffraction sur un grain de ciment est la même que celle d'une pupille circulaire opaque. En considérant la diffraction à l'infini dans une direction</w:t>
      </w:r>
    </w:p>
    <w:p>
      <w:pPr>
        <w:spacing w:lineRule="auto"/>
        <w:jc w:val="center"/>
      </w:pPr>
      <w:r>
        <w:rPr/>
        <w:drawing>
          <wp:inline distB="0" distL="0" distR="0" distT="0">
            <wp:extent cx="5486400" cy="2548753"/>
            <wp:effectExtent b="0" l="0" r="0" t="0"/>
            <wp:docPr id="7" name="image-d9a4dfbd9928731a89661a01b59262567b140065.jpg"/>
            <a:graphic>
              <a:graphicData uri="http://schemas.openxmlformats.org/drawingml/2006/picture">
                <pic:pic>
                  <pic:nvPicPr>
                    <pic:cNvPr id="7" name="image-d9a4dfbd9928731a89661a01b59262567b140065.jpg" descr=""/>
                    <pic:cNvPicPr/>
                  </pic:nvPicPr>
                  <pic:blipFill>
                    <a:blip r:embed="rId11" cstate="print"/>
                    <a:srcRect b="0" l="0" r="0" t="0"/>
                    <a:stretch>
                      <a:fillRect/>
                    </a:stretch>
                  </pic:blipFill>
                  <pic:spPr>
                    <a:xfrm>
                      <a:off x="0" y="0"/>
                      <a:ext cx="5486400" cy="2548753"/>
                    </a:xfrm>
                    <a:prstGeom prst="rect"/>
                  </pic:spPr>
                </pic:pic>
              </a:graphicData>
            </a:graphic>
          </wp:inline>
        </w:drawing>
      </w:r>
    </w:p>
    <w:p>
      <w:pPr>
        <w:spacing w:lineRule="auto"/>
      </w:pPr>
      <w:r>
        <w:rPr/>
        <w:t xml:space="preserve">Fig. 7 - Graphe de la fonction de Bessel </w:t>
      </w:r>
      <m:oMath>
        <m:sSub>
          <m:sSubPr/>
          <m:e>
            <m:r>
              <m:rPr>
                <m:sty m:val="i"/>
              </m:rPr>
              <m:t>J</m:t>
            </m:r>
          </m:e>
          <m:sub>
            <m:r>
              <m:rPr>
                <m:sty m:val="p"/>
              </m:rPr>
              <m:t>1</m:t>
            </m:r>
          </m:sub>
        </m:sSub>
        <m:r>
          <m:rPr>
            <m:sty m:val="p"/>
          </m:rPr>
          <m:t>(</m:t>
        </m:r>
        <m:r>
          <m:rPr>
            <m:sty m:val="i"/>
          </m:rPr>
          <m:t>u</m:t>
        </m:r>
        <m:r>
          <m:rPr>
            <m:sty m:val="p"/>
          </m:rPr>
          <m:t>)</m:t>
        </m:r>
      </m:oMath>
    </w:p>
    <w:p>
      <w:pPr>
        <w:spacing w:after="220" w:lineRule="auto"/>
      </w:pPr>
      <w:r>
        <w:rPr>
          <w:rFonts w:eastAsia="Georgia" w:cs="Georgia" w:ascii="Georgia" w:hAnsi="Georgia"/>
        </w:rPr>
        <w:t xml:space="preserve">donnée de deux dispositifs complémentaires (une pupille circulaire opaque et un trou de même rayon dans un écran opaque), expliquez pourquoi l'image de diffraction est la même que celle calculée à la question précédente à l'exception de la tache lumineuse qui existe au centre dans le cas du trou (on pourra s'aider en remarquant que la superposition des deux cas complémentaires correspond à une pupille de transparence uniforme et égale à l'unité). En déduire la méthode de mesure du rayon du grain.</w:t>
      </w:r>
      <w:r>
        <w:rPr/>
        <w:br w:type="textWrapping"/>
      </w:r>
      <w:r>
        <w:rPr>
          <w:rFonts w:eastAsia="Georgia" w:cs="Georgia" w:ascii="Georgia" w:hAnsi="Georgia"/>
        </w:rPr>
        <w:t xml:space="preserve">c) Cas de plusieurs grains de même taille</w:t>
      </w:r>
    </w:p>
    <w:p>
      <w:pPr>
        <w:spacing w:after="220" w:lineRule="auto"/>
      </w:pPr>
      <w:r>
        <w:rPr>
          <w:rFonts w:eastAsia="Georgia" w:cs="Georgia" w:ascii="Georgia" w:hAnsi="Georgia"/>
        </w:rPr>
        <w:t xml:space="preserve">On se place dans le cas de grains de tailles identiques suffisamment dilués pour que la diffraction s'effectue sur une particule à la fois sans interaction entre les particules. Montrez que, l'intensité ne dépendant que de l'angle de diffusion a et du rayon </w:t>
      </w:r>
      <m:oMath>
        <m:r>
          <m:rPr>
            <m:sty m:val="i"/>
          </m:rPr>
          <m:t>r</m:t>
        </m:r>
      </m:oMath>
      <w:r>
        <w:rPr/>
        <w:t xml:space="preserve"> du grain, </w:t>
      </w:r>
      <m:oMath>
        <m:r>
          <m:rPr>
            <m:sty m:val="i"/>
          </m:rPr>
          <m:t>N</m:t>
        </m:r>
      </m:oMath>
      <w:r>
        <w:rPr/>
        <w:t xml:space="preserve"> grains doment une image de diffraction semblable et superposable.</w:t>
      </w:r>
      <w:r>
        <w:rPr/>
        <w:br w:type="textWrapping"/>
      </w:r>
      <w:r>
        <w:rPr>
          <w:rFonts w:eastAsia="Georgia" w:cs="Georgia" w:ascii="Georgia" w:hAnsi="Georgia"/>
        </w:rPr>
        <w:t xml:space="preserve">d) Cas de plusieurs grains de tailles différentes</w:t>
      </w:r>
    </w:p>
    <w:p>
      <w:pPr>
        <w:spacing w:after="220" w:lineRule="auto"/>
      </w:pPr>
      <w:r>
        <w:rPr/>
        <w:t xml:space="preserve">On suppose maintenant que l'on a un nombre fini </w:t>
      </w:r>
      <m:oMath>
        <m:r>
          <m:rPr>
            <m:sty m:val="i"/>
          </m:rPr>
          <m:t>n</m:t>
        </m:r>
      </m:oMath>
      <w:r>
        <w:rPr>
          <w:rFonts w:eastAsia="Georgia" w:cs="Georgia" w:ascii="Georgia" w:hAnsi="Georgia"/>
        </w:rPr>
        <w:t xml:space="preserve"> connu de tailles de grains appelées classes granulaires. La répartition granulométrique en volume est définie par </w:t>
      </w:r>
      <m:oMath>
        <m:sSub>
          <m:sSubPr/>
          <m:e>
            <m:r>
              <m:rPr>
                <m:sty m:val="i"/>
              </m:rPr>
              <m:t>p</m:t>
            </m:r>
          </m:e>
          <m:sub>
            <m:r>
              <m:rPr>
                <m:sty m:val="i"/>
              </m:rPr>
              <m:t>j</m:t>
            </m:r>
          </m:sub>
        </m:sSub>
        <m:r>
          <m:rPr>
            <m:sty m:val="p"/>
          </m:rPr>
          <m:t>=</m:t>
        </m:r>
        <m:f>
          <m:fPr>
            <m:ctrlPr>
              <w:rPr>
                <w:rFonts w:ascii="Cambria Math" w:hAnsi="Cambria Math"/>
              </w:rPr>
            </m:ctrlPr>
          </m:fPr>
          <m:num>
            <m:sSub>
              <m:sSubPr/>
              <m:e>
                <m:r>
                  <m:rPr>
                    <m:sty m:val="i"/>
                  </m:rPr>
                  <m:t>V</m:t>
                </m:r>
              </m:e>
              <m:sub>
                <m:r>
                  <m:rPr>
                    <m:sty m:val="i"/>
                  </m:rPr>
                  <m:t>j</m:t>
                </m:r>
              </m:sub>
            </m:sSub>
          </m:num>
          <m:den>
            <m:sSup>
              <m:sSupPr/>
              <m:e>
                <m:r>
                  <m:rPr>
                    <m:sty m:val="i"/>
                  </m:rPr>
                  <m:t>V</m:t>
                </m:r>
              </m:e>
              <m:sup>
                <m:r>
                  <m:rPr>
                    <m:sty m:val="p"/>
                  </m:rPr>
                  <m:t>2</m:t>
                </m:r>
              </m:sup>
            </m:sSup>
          </m:den>
        </m:f>
      </m:oMath>
      <w:r>
        <w:rPr>
          <w:rFonts w:eastAsia="Georgia" w:cs="Georgia" w:ascii="Georgia" w:hAnsi="Georgia"/>
        </w:rPr>
        <w:t xml:space="preserve"> où </w:t>
      </w:r>
      <m:oMath>
        <m:sSub>
          <m:sSubPr/>
          <m:e>
            <m:r>
              <m:rPr>
                <m:sty m:val="i"/>
              </m:rPr>
              <m:t>V</m:t>
            </m:r>
          </m:e>
          <m:sub>
            <m:r>
              <m:rPr>
                <m:sty m:val="i"/>
              </m:rPr>
              <m:t>j</m:t>
            </m:r>
          </m:sub>
        </m:sSub>
      </m:oMath>
      <w:r>
        <w:rPr/>
        <w:t xml:space="preserve"> est le volume de la </w:t>
      </w:r>
      <m:oMath>
        <m:sSup>
          <m:sSupPr/>
          <m:e>
            <m:r>
              <m:rPr>
                <m:sty m:val="i"/>
              </m:rPr>
              <m:t>j</m:t>
            </m:r>
          </m:e>
          <m:sup>
            <m:r>
              <m:rPr>
                <m:nor/>
              </m:rPr>
              <m:t>ieme </m:t>
            </m:r>
          </m:sup>
        </m:sSup>
      </m:oMath>
      <w:r>
        <w:rPr/>
        <w:t xml:space="preserve"> classe granulaire et </w:t>
      </w:r>
      <m:oMath>
        <m:r>
          <m:rPr>
            <m:sty m:val="i"/>
          </m:rPr>
          <m:t>V</m:t>
        </m:r>
        <m:r>
          <m:rPr>
            <m:sty m:val="p"/>
          </m:rPr>
          <m:t>=</m:t>
        </m:r>
        <m:nary>
          <m:naryPr>
            <m:chr m:val="∑"/>
            <m:limLoc m:val="undOvr"/>
            <m:grow m:val="1"/>
          </m:naryPr>
          <m:sub>
            <m:r>
              <m:rPr>
                <m:sty m:val="i"/>
              </m:rPr>
              <m:t>j</m:t>
            </m:r>
            <m:r>
              <m:rPr>
                <m:sty m:val="p"/>
              </m:rPr>
              <m:t>=</m:t>
            </m:r>
            <m:r>
              <m:rPr>
                <m:sty m:val="p"/>
              </m:rPr>
              <m:t>1</m:t>
            </m:r>
          </m:sub>
          <m:sup>
            <m:r>
              <m:rPr>
                <m:sty m:val="i"/>
              </m:rPr>
              <m:t>n</m:t>
            </m:r>
          </m:sup>
          <m:e>
            <m:r>
              <m:rPr>
                <m:sty m:val="p"/>
              </m:rPr>
              <m:t xml:space="preserve"> </m:t>
            </m:r>
          </m:e>
        </m:nary>
        <m:sSub>
          <m:sSubPr/>
          <m:e>
            <m:r>
              <m:rPr>
                <m:sty m:val="i"/>
              </m:rPr>
              <m:t>V</m:t>
            </m:r>
          </m:e>
          <m:sub>
            <m:r>
              <m:rPr>
                <m:sty m:val="i"/>
              </m:rPr>
              <m:t>j</m:t>
            </m:r>
          </m:sub>
        </m:sSub>
      </m:oMath>
      <w:r>
        <w:rPr>
          <w:rFonts w:eastAsia="Georgia" w:cs="Georgia" w:ascii="Georgia" w:hAnsi="Georgia"/>
        </w:rPr>
        <w:t xml:space="preserve">. Donnez une méthode permettant de déterminer la distribution granulométrique des grains.</w:t>
      </w:r>
      <w:r>
        <w:rPr/>
        <w:br w:type="textWrapping"/>
      </w:r>
      <w:r>
        <w:rPr/>
        <w:t xml:space="preserve">e) Application</w:t>
      </w:r>
    </w:p>
    <w:p>
      <w:pPr>
        <w:spacing w:after="220" w:lineRule="auto"/>
      </w:pPr>
      <w:r>
        <w:rPr>
          <w:rFonts w:eastAsia="Georgia" w:cs="Georgia" w:ascii="Georgia" w:hAnsi="Georgia"/>
        </w:rPr>
        <w:t xml:space="preserve">Le Tableau (1) présente un exemple de distribution granulaire ( </w:t>
      </w:r>
      <m:oMath>
        <m:r>
          <m:rPr>
            <m:sty m:val="i"/>
          </m:rPr>
          <m:t>d</m:t>
        </m:r>
      </m:oMath>
      <w:r>
        <w:rPr>
          <w:rFonts w:eastAsia="Georgia" w:cs="Georgia" w:ascii="Georgia" w:hAnsi="Georgia"/>
        </w:rPr>
        <w:t xml:space="preserve"> est le diamètre) obtenue par granulométrie laser pour un ciment. A partir de cette distribution granulométrique estimez la surface massique </w:t>
      </w:r>
      <m:oMath>
        <m:sSub>
          <m:sSubPr/>
          <m:e>
            <m:r>
              <m:rPr>
                <m:sty m:val="i"/>
              </m:rPr>
              <m:t>S</m:t>
            </m:r>
          </m:e>
          <m:sub>
            <m:r>
              <m:rPr>
                <m:nor/>
              </m:rPr>
              <m:t>Mlaser </m:t>
            </m:r>
          </m:sub>
        </m:sSub>
      </m:oMath>
      <w:r>
        <w:rPr/>
        <w:t xml:space="preserve">.</w:t>
      </w:r>
    </w:p>
    <w:p>
      <w:pPr>
        <w:spacing w:after="220" w:lineRule="auto"/>
      </w:pPr>
      <w:r>
        <w:rPr>
          <w:rFonts w:eastAsia="Georgia" w:cs="Georgia" w:ascii="Georgia" w:hAnsi="Georgia"/>
        </w:rPr>
        <w:t xml:space="preserve">Donnée complémentaire : masse volumique du ciment </w:t>
      </w:r>
      <m:oMath>
        <m:r>
          <m:rPr>
            <m:sty m:val="p"/>
          </m:rPr>
          <m:t>=</m:t>
        </m:r>
        <m:r>
          <m:rPr>
            <m:sty m:val="p"/>
          </m:rPr>
          <m:t>3</m:t>
        </m:r>
        <m:r>
          <m:rPr>
            <m:sty m:val="p"/>
          </m:rPr>
          <m:t>,</m:t>
        </m:r>
        <m:r>
          <m:rPr>
            <m:sty m:val="p"/>
          </m:rPr>
          <m:t>08</m:t>
        </m:r>
        <m:r>
          <m:rPr>
            <m:nor/>
          </m:rPr>
          <m:t xml:space="preserve"> </m:t>
        </m:r>
        <m:r>
          <m:rPr>
            <m:sty m:val="p"/>
          </m:rPr>
          <m:t>g</m:t>
        </m:r>
        <m:r>
          <m:rPr>
            <m:sty m:val="p"/>
          </m:rPr>
          <m:t>.</m:t>
        </m:r>
        <m:sSup>
          <m:sSupPr/>
          <m:e>
            <m:r>
              <m:rPr>
                <m:sty m:val="p"/>
              </m:rPr>
              <m:t>cm</m:t>
            </m:r>
          </m:e>
          <m:sup>
            <m:r>
              <m:rPr>
                <m:sty m:val="p"/>
              </m:rPr>
              <m:t>−</m:t>
            </m:r>
            <m:r>
              <m:rPr>
                <m:sty m:val="p"/>
              </m:rPr>
              <m:t>3</m:t>
            </m:r>
          </m:sup>
        </m:sSup>
      </m:oMath>
    </w:p>
    <w:tbl>
      <w:tblPr>
        <w:tblStyle w:val="TableGrid"/>
        <w:jc w:val="center"/>
        <w:tblCellSpacing w:w="0" w:type="dxa"/>
        <w:tblBorders/>
        <w:tblCellMar>
          <w:top w:type="dxa" w:w="80"/>
          <w:left w:type="dxa" w:w="160"/>
          <w:bottom w:type="dxa" w:w="80"/>
          <w:right w:type="dxa" w:w="160"/>
        </w:tblCellMar>
      </w:tblPr>
      <w:tblGrid>
        <w:gridCol w:w="480"/>
        <w:gridCol w:w="480"/>
        <w:gridCol w:w="480"/>
        <w:gridCol w:w="480"/>
        <w:gridCol w:w="480"/>
        <w:gridCol w:w="480"/>
        <w:gridCol w:w="480"/>
        <w:gridCol w:w="480"/>
        <w:gridCol w:w="480"/>
        <w:gridCol w:w="480"/>
        <w:gridCol w:w="480"/>
        <w:gridCol w:w="480"/>
        <w:gridCol w:w="480"/>
        <w:gridCol w:w="480"/>
        <w:gridCol w:w="480"/>
        <w:gridCol w:w="480"/>
        <w:gridCol w:w="480"/>
        <w:gridCol w:w="4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d</m:t>
                </m:r>
                <m:r>
                  <m:rPr>
                    <m:sty m:val="p"/>
                  </m:rPr>
                  <m:t>[</m:t>
                </m:r>
                <m:r>
                  <m:rPr>
                    <m:sty m:val="i"/>
                  </m:rPr>
                  <m:t>μ</m:t>
                </m:r>
                <m:r>
                  <m:rPr>
                    <m:nor/>
                  </m:rPr>
                  <m:t xml:space="preserve"> </m:t>
                </m:r>
                <m:r>
                  <m:rPr>
                    <m:sty m:val="p"/>
                  </m:rPr>
                  <m:t>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192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p</m:t>
                    </m:r>
                  </m:e>
                  <m:sub>
                    <m:r>
                      <m:rPr>
                        <m:sty m:val="i"/>
                      </m:rPr>
                      <m:t>j</m:t>
                    </m:r>
                  </m:sub>
                </m:sSub>
                <m:r>
                  <m:rPr>
                    <m:sty m:val="p"/>
                  </m:rPr>
                  <m:t>[</m:t>
                </m:r>
                <m:r>
                  <m:rPr>
                    <m:sty m:val="p"/>
                  </m:rPr>
                  <m:t>%</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7,9</w:t>
            </w:r>
          </w:p>
        </w:tc>
        <w:tc>
          <w:tcPr>
            <w:tcBorders>
              <w:bottom w:val="single" w:sz="8" w:space="0" w:color="000000"/>
              <w:right w:val="single" w:sz="8" w:space="0" w:color="000000"/>
            </w:tcBorders>
            <w:vAlign w:val="center"/>
          </w:tcPr>
          <w:p>
            <w:pPr>
              <w:spacing w:lineRule="auto"/>
              <w:jc w:val="center"/>
            </w:pPr>
            <w:r>
              <w:rPr/>
              <w:t xml:space="preserve">1,9</w:t>
            </w:r>
          </w:p>
        </w:tc>
        <w:tc>
          <w:tcPr>
            <w:tcBorders>
              <w:bottom w:val="single" w:sz="8" w:space="0" w:color="000000"/>
              <w:right w:val="single" w:sz="8" w:space="0" w:color="000000"/>
            </w:tcBorders>
            <w:vAlign w:val="center"/>
          </w:tcPr>
          <w:p>
            <w:pPr>
              <w:spacing w:lineRule="auto"/>
              <w:jc w:val="center"/>
            </w:pPr>
            <w:r>
              <w:rPr/>
              <w:t xml:space="preserve">4,5</w:t>
            </w:r>
          </w:p>
        </w:tc>
        <w:tc>
          <w:tcPr>
            <w:tcBorders>
              <w:bottom w:val="single" w:sz="8" w:space="0" w:color="000000"/>
              <w:right w:val="single" w:sz="8" w:space="0" w:color="000000"/>
            </w:tcBorders>
            <w:vAlign w:val="center"/>
          </w:tcPr>
          <w:p>
            <w:pPr>
              <w:spacing w:lineRule="auto"/>
              <w:jc w:val="center"/>
            </w:pPr>
            <m:oMathPara>
              <m:oMathParaPr>
                <m:jc m:val="center"/>
              </m:oMathParaPr>
              <m:oMath>
                <m:bar>
                  <m:barPr>
                    <m:pos m:val="top"/>
                  </m:barPr>
                  <m:e>
                    <m:r>
                      <m:rPr>
                        <m:sty m:val="p"/>
                      </m:rPr>
                      <m:t>7</m:t>
                    </m:r>
                  </m:e>
                </m:bar>
              </m:oMath>
            </m:oMathPara>
          </w:p>
        </w:tc>
        <w:tc>
          <w:tcPr>
            <w:tcBorders>
              <w:bottom w:val="single" w:sz="8" w:space="0" w:color="000000"/>
              <w:right w:val="single" w:sz="8" w:space="0" w:color="000000"/>
            </w:tcBorders>
            <w:vAlign w:val="center"/>
          </w:tcPr>
          <w:p>
            <w:pPr>
              <w:spacing w:lineRule="auto"/>
              <w:jc w:val="center"/>
            </w:pPr>
            <w:r>
              <w:rPr/>
              <w:t xml:space="preserve">6,4</w:t>
            </w:r>
          </w:p>
        </w:tc>
        <w:tc>
          <w:tcPr>
            <w:tcBorders>
              <w:bottom w:val="single" w:sz="8" w:space="0" w:color="000000"/>
              <w:right w:val="single" w:sz="8" w:space="0" w:color="000000"/>
            </w:tcBorders>
            <w:vAlign w:val="center"/>
          </w:tcPr>
          <w:p>
            <w:pPr>
              <w:spacing w:lineRule="auto"/>
              <w:jc w:val="center"/>
            </w:pPr>
            <m:oMathPara>
              <m:oMathParaPr>
                <m:jc m:val="center"/>
              </m:oMathParaPr>
              <m:oMath>
                <m:bar>
                  <m:barPr>
                    <m:pos m:val="top"/>
                  </m:barPr>
                  <m:e>
                    <m:r>
                      <m:rPr>
                        <m:sty m:val="p"/>
                      </m:rPr>
                      <m:t>7</m:t>
                    </m:r>
                  </m:e>
                </m:bar>
                <m:r>
                  <m:rPr>
                    <m:sty m:val="p"/>
                  </m:rPr>
                  <m:t>,</m:t>
                </m:r>
                <m:r>
                  <m:rPr>
                    <m:sty m:val="p"/>
                  </m:rPr>
                  <m:t>4</m:t>
                </m:r>
              </m:oMath>
            </m:oMathPara>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m:oMathPara>
              <m:oMathParaPr>
                <m:jc m:val="center"/>
              </m:oMathParaPr>
              <m:oMath>
                <m:bar>
                  <m:barPr>
                    <m:pos m:val="top"/>
                  </m:barPr>
                  <m:e>
                    <m:r>
                      <m:rPr>
                        <m:sty m:val="p"/>
                      </m:rPr>
                      <m:t>7</m:t>
                    </m:r>
                  </m:e>
                </m:bar>
                <m:r>
                  <m:rPr>
                    <m:sty m:val="p"/>
                  </m:rPr>
                  <m:t>,</m:t>
                </m:r>
                <m:r>
                  <m:rPr>
                    <m:sty m:val="p"/>
                  </m:rPr>
                  <m:t>1</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bar>
                  <m:barPr>
                    <m:pos m:val="top"/>
                  </m:barPr>
                  <m:e>
                    <m:r>
                      <m:rPr>
                        <m:sty m:val="p"/>
                      </m:rPr>
                      <m:t>7</m:t>
                    </m:r>
                  </m:e>
                </m:bar>
              </m:oMath>
            </m:oMathPara>
          </w:p>
        </w:tc>
        <w:tc>
          <w:tcPr>
            <w:tcBorders>
              <w:bottom w:val="single" w:sz="8" w:space="0" w:color="000000"/>
              <w:right w:val="single" w:sz="8" w:space="0" w:color="000000"/>
            </w:tcBorders>
            <w:vAlign w:val="center"/>
          </w:tcPr>
          <w:p>
            <w:pPr>
              <w:spacing w:lineRule="auto"/>
              <w:jc w:val="center"/>
            </w:pPr>
            <w:r>
              <w:rPr/>
              <w:t xml:space="preserve">9,4</w:t>
            </w:r>
          </w:p>
        </w:tc>
        <w:tc>
          <w:tcPr>
            <w:tcBorders>
              <w:bottom w:val="single" w:sz="8" w:space="0" w:color="000000"/>
              <w:right w:val="single" w:sz="8" w:space="0" w:color="000000"/>
            </w:tcBorders>
            <w:vAlign w:val="center"/>
          </w:tcPr>
          <w:p>
            <w:pPr>
              <w:spacing w:lineRule="auto"/>
              <w:jc w:val="center"/>
            </w:pPr>
            <w:r>
              <w:rPr/>
              <w:t xml:space="preserve">8,9</w:t>
            </w:r>
          </w:p>
        </w:tc>
        <w:tc>
          <w:tcPr>
            <w:tcBorders>
              <w:bottom w:val="single" w:sz="8" w:space="0" w:color="000000"/>
              <w:right w:val="single" w:sz="8" w:space="0" w:color="000000"/>
            </w:tcBorders>
            <w:vAlign w:val="center"/>
          </w:tcPr>
          <w:p>
            <w:pPr>
              <w:spacing w:lineRule="auto"/>
              <w:jc w:val="center"/>
            </w:pPr>
            <w:r>
              <w:rPr/>
              <w:t xml:space="preserve">10,5</w:t>
            </w:r>
          </w:p>
        </w:tc>
        <w:tc>
          <w:tcPr>
            <w:tcBorders>
              <w:bottom w:val="single" w:sz="8" w:space="0" w:color="000000"/>
              <w:right w:val="single" w:sz="8" w:space="0" w:color="000000"/>
            </w:tcBorders>
            <w:vAlign w:val="center"/>
          </w:tcPr>
          <w:p>
            <w:pPr>
              <w:spacing w:lineRule="auto"/>
              <w:jc w:val="center"/>
            </w:pPr>
            <w:r>
              <w:rPr/>
              <w:t xml:space="preserve">4,9</w:t>
            </w:r>
          </w:p>
        </w:tc>
        <w:tc>
          <w:tcPr>
            <w:tcBorders>
              <w:bottom w:val="single" w:sz="8" w:space="0" w:color="000000"/>
              <w:right w:val="single" w:sz="8" w:space="0" w:color="000000"/>
            </w:tcBorders>
            <w:vAlign w:val="center"/>
          </w:tcPr>
          <w:p>
            <w:pPr>
              <w:spacing w:lineRule="auto"/>
              <w:jc w:val="center"/>
            </w:pPr>
            <w:r>
              <w:rPr/>
              <w:t xml:space="preserve">5,2</w:t>
            </w:r>
          </w:p>
        </w:tc>
        <w:tc>
          <w:tcPr>
            <w:tcBorders>
              <w:bottom w:val="single" w:sz="8" w:space="0" w:color="000000"/>
              <w:right w:val="single" w:sz="8" w:space="0" w:color="000000"/>
            </w:tcBorders>
            <w:vAlign w:val="center"/>
          </w:tcPr>
          <w:p>
            <w:pPr>
              <w:spacing w:lineRule="auto"/>
              <w:jc w:val="center"/>
            </w:pPr>
            <w:r>
              <w:rPr/>
              <w:t xml:space="preserve">4,9</w:t>
            </w:r>
          </w:p>
        </w:tc>
        <w:tc>
          <w:tcPr>
            <w:tcBorders>
              <w:bottom w:val="single" w:sz="8" w:space="0" w:color="000000"/>
              <w:right w:val="single" w:sz="8" w:space="0" w:color="000000"/>
            </w:tcBorders>
            <w:vAlign w:val="center"/>
          </w:tcPr>
          <w:p>
            <w:pPr>
              <w:spacing w:lineRule="auto"/>
              <w:jc w:val="center"/>
            </w:pPr>
            <w:r>
              <w:rPr/>
              <w:t xml:space="preserve">1</w:t>
            </w:r>
          </w:p>
        </w:tc>
      </w:tr>
    </w:tbl>
    <w:p>
      <w:pPr>
        <w:spacing w:lineRule="auto"/>
      </w:pPr>
    </w:p>
    <w:p>
      <w:pPr>
        <w:spacing w:lineRule="auto"/>
      </w:pPr>
      <w:r>
        <w:rPr/>
        <w:t xml:space="preserve">TAB. 1</w:t>
      </w:r>
    </w:p>
    <w:p>
      <w:pPr>
        <w:spacing w:line="271" w:before="240" w:lineRule="auto"/>
      </w:pPr>
      <w:r>
        <w:rPr>
          <w:rFonts w:eastAsia="Georgia" w:cs="Georgia" w:ascii="Georgia" w:hAnsi="Georgia"/>
          <w:b/>
          <w:sz w:val="33"/>
        </w:rPr>
        <w:t xml:space="preserve">1.2 Hydratation du ciment : modélisation physique</w:t>
      </w:r>
    </w:p>
    <w:p>
      <w:pPr>
        <w:spacing w:after="220" w:lineRule="auto"/>
      </w:pPr>
      <w:r>
        <w:rPr>
          <w:rFonts w:eastAsia="Georgia" w:cs="Georgia" w:ascii="Georgia" w:hAnsi="Georgia"/>
        </w:rPr>
        <w:t xml:space="preserve">On va maintenant modéliser la réaction d'hydratation des grains de ciment. On utilisera pour cela une distribution granulaire de ciment simplifiée : la taille des grains varie de 0 à </w:t>
      </w:r>
      <m:oMath>
        <m:r>
          <m:rPr>
            <m:sty m:val="p"/>
          </m:rPr>
          <m:t>100</m:t>
        </m:r>
        <m:r>
          <m:rPr>
            <m:sty m:val="i"/>
          </m:rPr>
          <m:t>μ</m:t>
        </m:r>
        <m:r>
          <m:rPr>
            <m:sty m:val="i"/>
          </m:rPr>
          <m:t>m</m:t>
        </m:r>
      </m:oMath>
      <w:r>
        <w:rPr>
          <w:rFonts w:eastAsia="Georgia" w:cs="Georgia" w:ascii="Georgia" w:hAnsi="Georgia"/>
        </w:rPr>
        <w:t xml:space="preserve"> et chaque population de grains considérés comme sphériques de diamètre </w:t>
      </w:r>
      <m:oMath>
        <m:r>
          <m:rPr>
            <m:sty m:val="i"/>
          </m:rPr>
          <m:t>d</m:t>
        </m:r>
      </m:oMath>
      <w:r>
        <w:rPr>
          <w:rFonts w:eastAsia="Georgia" w:cs="Georgia" w:ascii="Georgia" w:hAnsi="Georgia"/>
        </w:rPr>
        <w:t xml:space="preserve"> est représentée par la même fraction volumique, soit </w:t>
      </w:r>
      <m:oMath>
        <m:sSub>
          <m:sSubPr/>
          <m:e>
            <m:r>
              <m:rPr>
                <m:sty m:val="i"/>
              </m:rPr>
              <m:t>V</m:t>
            </m:r>
          </m:e>
          <m:sub>
            <m:r>
              <m:rPr>
                <m:sty m:val="i"/>
              </m:rPr>
              <m:t>g</m:t>
            </m:r>
          </m:sub>
        </m:sSub>
        <m:r>
          <m:rPr>
            <m:sty m:val="p"/>
          </m:rPr>
          <m:t>(</m:t>
        </m:r>
        <m:r>
          <m:rPr>
            <m:sty m:val="i"/>
          </m:rPr>
          <m:t>d</m:t>
        </m:r>
        <m:r>
          <m:rPr>
            <m:sty m:val="p"/>
          </m:rPr>
          <m:t>)</m:t>
        </m:r>
        <m:r>
          <m:rPr>
            <m:sty m:val="p"/>
          </m:rPr>
          <m:t>=</m:t>
        </m:r>
        <m:r>
          <m:rPr>
            <m:sty m:val="i"/>
          </m:rPr>
          <m:t>k</m:t>
        </m:r>
        <m:sSub>
          <m:sSubPr/>
          <m:e>
            <m:r>
              <m:rPr>
                <m:sty m:val="i"/>
              </m:rPr>
              <m:t>V</m:t>
            </m:r>
          </m:e>
          <m:sub>
            <m:r>
              <m:rPr>
                <m:sty m:val="i"/>
              </m:rPr>
              <m:t>c</m:t>
            </m:r>
          </m:sub>
        </m:sSub>
      </m:oMath>
      <w:r>
        <w:rPr>
          <w:rFonts w:eastAsia="Georgia" w:cs="Georgia" w:ascii="Georgia" w:hAnsi="Georgia"/>
        </w:rPr>
        <w:t xml:space="preserve"> où </w:t>
      </w:r>
      <m:oMath>
        <m:sSub>
          <m:sSubPr/>
          <m:e>
            <m:r>
              <m:rPr>
                <m:sty m:val="i"/>
              </m:rPr>
              <m:t>V</m:t>
            </m:r>
          </m:e>
          <m:sub>
            <m:r>
              <m:rPr>
                <m:sty m:val="i"/>
              </m:rPr>
              <m:t>g</m:t>
            </m:r>
          </m:sub>
        </m:sSub>
        <m:r>
          <m:rPr>
            <m:sty m:val="p"/>
          </m:rPr>
          <m:t>(</m:t>
        </m:r>
        <m:r>
          <m:rPr>
            <m:sty m:val="i"/>
          </m:rPr>
          <m:t>d</m:t>
        </m:r>
        <m:r>
          <m:rPr>
            <m:sty m:val="p"/>
          </m:rPr>
          <m:t>)</m:t>
        </m:r>
      </m:oMath>
      <w:r>
        <w:rPr>
          <w:rFonts w:eastAsia="Georgia" w:cs="Georgia" w:ascii="Georgia" w:hAnsi="Georgia"/>
        </w:rPr>
        <w:t xml:space="preserve"> représente le volume de grains de ciment de diamètre </w:t>
      </w:r>
      <m:oMath>
        <m:r>
          <m:rPr>
            <m:sty m:val="i"/>
          </m:rPr>
          <m:t>d</m:t>
        </m:r>
      </m:oMath>
      <w:r>
        <w:rPr/>
        <w:t xml:space="preserve"> et </w:t>
      </w:r>
      <m:oMath>
        <m:sSub>
          <m:sSubPr/>
          <m:e>
            <m:r>
              <m:rPr>
                <m:sty m:val="i"/>
              </m:rPr>
              <m:t>V</m:t>
            </m:r>
          </m:e>
          <m:sub>
            <m:r>
              <m:rPr>
                <m:sty m:val="i"/>
              </m:rPr>
              <m:t>c</m:t>
            </m:r>
          </m:sub>
        </m:sSub>
      </m:oMath>
      <w:r>
        <w:rPr/>
        <w:t xml:space="preserve"> le volume total de ciment.</w:t>
      </w:r>
      <w:r>
        <w:rPr/>
        <w:br w:type="textWrapping"/>
      </w:r>
      <w:r>
        <w:rPr>
          <w:rFonts w:eastAsia="Georgia" w:cs="Georgia" w:ascii="Georgia" w:hAnsi="Georgia"/>
        </w:rPr>
        <w:t xml:space="preserve">a) Comparez graphiquement les volumes cumulés </w:t>
      </w:r>
      <m:oMath>
        <m:f>
          <m:fPr>
            <m:ctrlPr>
              <w:rPr>
                <w:rFonts w:ascii="Cambria Math" w:hAnsi="Cambria Math"/>
              </w:rPr>
            </m:ctrlPr>
          </m:fPr>
          <m:num>
            <m:sSub>
              <m:sSubPr/>
              <m:e>
                <m:r>
                  <m:rPr>
                    <m:sty m:val="i"/>
                  </m:rPr>
                  <m:t>V</m:t>
                </m:r>
              </m:e>
              <m:sub>
                <m:r>
                  <m:rPr>
                    <m:nor/>
                  </m:rPr>
                  <m:t>cum </m:t>
                </m:r>
              </m:sub>
            </m:sSub>
            <m:r>
              <m:rPr>
                <m:sty m:val="p"/>
              </m:rPr>
              <m:t>(</m:t>
            </m:r>
            <m:r>
              <m:rPr>
                <m:sty m:val="i"/>
              </m:rPr>
              <m:t>d</m:t>
            </m:r>
            <m:r>
              <m:rPr>
                <m:sty m:val="p"/>
              </m:rPr>
              <m:t>)</m:t>
            </m:r>
          </m:num>
          <m:den>
            <m:sSub>
              <m:sSubPr/>
              <m:e>
                <m:r>
                  <m:rPr>
                    <m:sty m:val="i"/>
                  </m:rPr>
                  <m:t>V</m:t>
                </m:r>
              </m:e>
              <m:sub>
                <m:r>
                  <m:rPr>
                    <m:sty m:val="i"/>
                  </m:rPr>
                  <m:t>c</m:t>
                </m:r>
              </m:sub>
            </m:sSub>
          </m:den>
        </m:f>
        <m:r>
          <m:rPr>
            <m:sty m:val="p"/>
          </m:rPr>
          <m:t>=</m:t>
        </m:r>
        <m:sSubSup>
          <m:sSubSupPr/>
          <m:e>
            <m:r>
              <m:rPr>
                <m:sty m:val="p"/>
              </m:rPr>
              <m:t>∫</m:t>
            </m:r>
          </m:e>
          <m:sub>
            <m:r>
              <m:rPr>
                <m:sty m:val="p"/>
              </m:rPr>
              <m:t>0</m:t>
            </m:r>
          </m:sub>
          <m:sup>
            <m:r>
              <m:rPr>
                <m:sty m:val="i"/>
              </m:rPr>
              <m:t>d</m:t>
            </m:r>
          </m:sup>
        </m:sSubSup>
        <m:r>
          <m:rPr>
            <m:sty m:val="p"/>
          </m:rPr>
          <m:t xml:space="preserve"> </m:t>
        </m:r>
        <m:f>
          <m:fPr>
            <m:ctrlPr>
              <w:rPr>
                <w:rFonts w:ascii="Cambria Math" w:hAnsi="Cambria Math"/>
              </w:rPr>
            </m:ctrlPr>
          </m:fPr>
          <m:num>
            <m:sSub>
              <m:sSubPr/>
              <m:e>
                <m:r>
                  <m:rPr>
                    <m:sty m:val="i"/>
                  </m:rPr>
                  <m:t>V</m:t>
                </m:r>
              </m:e>
              <m:sub>
                <m:r>
                  <m:rPr>
                    <m:sty m:val="i"/>
                  </m:rPr>
                  <m:t>g</m:t>
                </m:r>
              </m:sub>
            </m:sSub>
            <m:r>
              <m:rPr>
                <m:sty m:val="p"/>
              </m:rPr>
              <m:t>(</m:t>
            </m:r>
            <m:r>
              <m:rPr>
                <m:sty m:val="i"/>
              </m:rPr>
              <m:t>θ</m:t>
            </m:r>
            <m:r>
              <m:rPr>
                <m:sty m:val="p"/>
              </m:rPr>
              <m:t>)</m:t>
            </m:r>
          </m:num>
          <m:den>
            <m:sSub>
              <m:sSubPr/>
              <m:e>
                <m:r>
                  <m:rPr>
                    <m:sty m:val="i"/>
                  </m:rPr>
                  <m:t>V</m:t>
                </m:r>
              </m:e>
              <m:sub>
                <m:r>
                  <m:rPr>
                    <m:sty m:val="i"/>
                  </m:rPr>
                  <m:t>c</m:t>
                </m:r>
              </m:sub>
            </m:sSub>
          </m:den>
        </m:f>
        <m:r>
          <m:rPr>
            <m:sty m:val="i"/>
          </m:rPr>
          <m:t>d</m:t>
        </m:r>
        <m:r>
          <m:rPr>
            <m:sty m:val="i"/>
          </m:rPr>
          <m:t>θ</m:t>
        </m:r>
      </m:oMath>
      <w:r>
        <w:rPr>
          <w:rFonts w:eastAsia="Georgia" w:cs="Georgia" w:ascii="Georgia" w:hAnsi="Georgia"/>
        </w:rPr>
        <w:t xml:space="preserve"> obtenus avec cette hypothèse et à partir du Tableau (1). Sachant que l'hydratation ne pénètre jamais au-delà de </w:t>
      </w:r>
      <m:oMath>
        <m:r>
          <m:rPr>
            <m:sty m:val="p"/>
          </m:rPr>
          <m:t>20</m:t>
        </m:r>
        <m:r>
          <m:rPr>
            <m:sty m:val="i"/>
          </m:rPr>
          <m:t>μ</m:t>
        </m:r>
        <m:r>
          <m:rPr>
            <m:nor/>
          </m:rPr>
          <m:t xml:space="preserve"> </m:t>
        </m:r>
        <m:r>
          <m:rPr>
            <m:sty m:val="p"/>
          </m:rPr>
          <m:t>m</m:t>
        </m:r>
      </m:oMath>
      <w:r>
        <w:rPr>
          <w:rFonts w:eastAsia="Georgia" w:cs="Georgia" w:ascii="Georgia" w:hAnsi="Georgia"/>
        </w:rPr>
        <w:t xml:space="preserve"> dans le grain, calculez la proportion de ciment ayant réagi à long terme.</w:t>
      </w:r>
      <w:r>
        <w:rPr/>
        <w:br w:type="textWrapping"/>
      </w:r>
      <w:r>
        <w:rPr>
          <w:rFonts w:eastAsia="Georgia" w:cs="Georgia" w:ascii="Georgia" w:hAnsi="Georgia"/>
        </w:rPr>
        <w:t xml:space="preserve">b) Calculez l'énergie thermique dégagée totale dans ces conditions par un </w:t>
      </w:r>
      <m:oMath>
        <m:sSup>
          <m:sSupPr/>
          <m:e>
            <m:r>
              <m:rPr>
                <m:sty m:val="i"/>
              </m:rPr>
              <m:t>m</m:t>
            </m:r>
          </m:e>
          <m:sup>
            <m:r>
              <m:rPr>
                <m:sty m:val="p"/>
              </m:rPr>
              <m:t>3</m:t>
            </m:r>
          </m:sup>
        </m:sSup>
      </m:oMath>
      <w:r>
        <w:rPr>
          <w:rFonts w:eastAsia="Georgia" w:cs="Georgia" w:ascii="Georgia" w:hAnsi="Georgia"/>
        </w:rPr>
        <w:t xml:space="preserve"> de béton utilisant ce ciment, puis déterminez l'élévation de température au coeur d'un ouvrage massif (on supposera que cela correspond à des conditions adiabatiques).</w:t>
      </w:r>
    </w:p>
    <w:p>
      <w:pPr>
        <w:spacing w:after="220" w:lineRule="auto"/>
      </w:pPr>
      <w:r>
        <w:rPr>
          <w:rFonts w:eastAsia="Georgia" w:cs="Georgia" w:ascii="Georgia" w:hAnsi="Georgia"/>
        </w:rPr>
        <w:t xml:space="preserve">Données : énergie thermique d'hydratation du ciment </w:t>
      </w:r>
      <m:oMath>
        <m:r>
          <m:rPr>
            <m:sty m:val="p"/>
          </m:rPr>
          <m:t>400</m:t>
        </m:r>
        <m:r>
          <m:rPr>
            <m:nor/>
          </m:rPr>
          <m:t xml:space="preserve"> </m:t>
        </m:r>
        <m:r>
          <m:rPr>
            <m:sty m:val="p"/>
          </m:rPr>
          <m:t>J</m:t>
        </m:r>
        <m:r>
          <m:rPr>
            <m:sty m:val="p"/>
          </m:rPr>
          <m:t>⋅</m:t>
        </m:r>
        <m:sSup>
          <m:sSupPr/>
          <m:e>
            <m:r>
              <m:rPr>
                <m:sty m:val="i"/>
              </m:rPr>
              <m:t>g</m:t>
            </m:r>
          </m:e>
          <m:sup>
            <m:r>
              <m:rPr>
                <m:sty m:val="p"/>
              </m:rPr>
              <m:t>−</m:t>
            </m:r>
            <m:r>
              <m:rPr>
                <m:sty m:val="p"/>
              </m:rPr>
              <m:t>1</m:t>
            </m:r>
          </m:sup>
        </m:sSup>
      </m:oMath>
      <w:r>
        <w:rPr>
          <w:rFonts w:eastAsia="Georgia" w:cs="Georgia" w:ascii="Georgia" w:hAnsi="Georgia"/>
        </w:rPr>
        <w:t xml:space="preserve">; le béton utilisé est composé de la manière suivante : pour </w:t>
      </w:r>
      <m:oMath>
        <m:r>
          <m:rPr>
            <m:sty m:val="p"/>
          </m:rPr>
          <m:t>1</m:t>
        </m:r>
        <m:sSup>
          <m:sSupPr/>
          <m:e>
            <m:r>
              <m:rPr>
                <m:nor/>
              </m:rPr>
              <m:t xml:space="preserve"> </m:t>
            </m:r>
            <m:r>
              <m:rPr>
                <m:sty m:val="p"/>
              </m:rPr>
              <m:t>m</m:t>
            </m:r>
          </m:e>
          <m:sup>
            <m:r>
              <m:rPr>
                <m:sty m:val="p"/>
              </m:rPr>
              <m:t>3</m:t>
            </m:r>
          </m:sup>
        </m:sSup>
      </m:oMath>
      <w:r>
        <w:rPr>
          <w:rFonts w:eastAsia="Georgia" w:cs="Georgia" w:ascii="Georgia" w:hAnsi="Georgia"/>
        </w:rPr>
        <w:t xml:space="preserve">, ciment 380 kg , gravier et sable 1800 kg , eau 200 L : Capacités thermiques massiques : ciment, gravier et sable </w:t>
      </w:r>
      <m:oMath>
        <m:r>
          <m:rPr>
            <m:sty m:val="p"/>
          </m:rPr>
          <m:t>0</m:t>
        </m:r>
        <m:r>
          <m:rPr>
            <m:sty m:val="p"/>
          </m:rPr>
          <m:t>,</m:t>
        </m:r>
        <m:r>
          <m:rPr>
            <m:sty m:val="p"/>
          </m:rPr>
          <m:t>8</m:t>
        </m:r>
        <m:r>
          <m:rPr>
            <m:nor/>
          </m:rPr>
          <m:t xml:space="preserve"> </m:t>
        </m:r>
        <m:r>
          <m:rPr>
            <m:sty m:val="p"/>
          </m:rPr>
          <m:t>kJ</m:t>
        </m:r>
        <m:r>
          <m:rPr>
            <m:sty m:val="p"/>
          </m:rPr>
          <m:t>.</m:t>
        </m:r>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r>
        <w:rPr/>
        <w:t xml:space="preserve">, eau 4, </w:t>
      </w:r>
      <m:oMath>
        <m:r>
          <m:rPr>
            <m:sty m:val="p"/>
          </m:rPr>
          <m:t>18</m:t>
        </m:r>
        <m:r>
          <m:rPr>
            <m:nor/>
          </m:rPr>
          <m:t xml:space="preserve"> </m:t>
        </m:r>
        <m:r>
          <m:rPr>
            <m:sty m:val="p"/>
          </m:rPr>
          <m:t>kJ</m:t>
        </m:r>
        <m:r>
          <m:rPr>
            <m:sty m:val="p"/>
          </m:rPr>
          <m:t>.</m:t>
        </m:r>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r>
        <w:rPr/>
        <w:t xml:space="preserve">;</w:t>
      </w:r>
      <w:r>
        <w:rPr/>
        <w:br w:type="textWrapping"/>
      </w:r>
      <w:r>
        <w:rPr/>
        <w:t xml:space="preserve">c) On suppose maintenant que la profondeur d'hydratation, </w:t>
      </w:r>
      <m:oMath>
        <m:r>
          <m:rPr>
            <m:sty m:val="i"/>
          </m:rPr>
          <m:t>ϵ</m:t>
        </m:r>
      </m:oMath>
      <w:r>
        <w:rPr/>
        <w:t xml:space="preserve"> en </w:t>
      </w:r>
      <m:oMath>
        <m:r>
          <m:rPr>
            <m:sty m:val="i"/>
          </m:rPr>
          <m:t>μ</m:t>
        </m:r>
        <m:r>
          <m:rPr>
            <m:sty m:val="i"/>
          </m:rPr>
          <m:t>m</m:t>
        </m:r>
      </m:oMath>
      <w:r>
        <w:rPr/>
        <w:t xml:space="preserve">, est une fonction de type : </w:t>
      </w:r>
      <m:oMath>
        <m:r>
          <m:rPr>
            <m:sty m:val="i"/>
          </m:rPr>
          <m:t>e</m:t>
        </m:r>
        <m:r>
          <m:rPr>
            <m:sty m:val="p"/>
          </m:rPr>
          <m:t>(</m:t>
        </m:r>
        <m:r>
          <m:rPr>
            <m:sty m:val="i"/>
          </m:rPr>
          <m:t>t</m:t>
        </m:r>
        <m:r>
          <m:rPr>
            <m:sty m:val="p"/>
          </m:rPr>
          <m:t>)</m:t>
        </m:r>
        <m:r>
          <m:rPr>
            <m:sty m:val="p"/>
          </m:rPr>
          <m:t>=</m:t>
        </m:r>
        <m:r>
          <m:rPr>
            <m:sty m:val="p"/>
          </m:rPr>
          <m:t>20</m:t>
        </m:r>
        <m:r>
          <m:rPr>
            <m:sty m:val="p"/>
          </m:rPr>
          <m:t>−</m:t>
        </m:r>
        <m:f>
          <m:fPr>
            <m:ctrlPr>
              <w:rPr>
                <w:rFonts w:ascii="Cambria Math" w:hAnsi="Cambria Math"/>
              </w:rPr>
            </m:ctrlPr>
          </m:fPr>
          <m:num>
            <m:r>
              <m:rPr>
                <m:sty m:val="p"/>
              </m:rPr>
              <m:t>100</m:t>
            </m:r>
          </m:num>
          <m:den>
            <m:r>
              <m:rPr>
                <m:sty m:val="i"/>
              </m:rPr>
              <m:t>t</m:t>
            </m:r>
            <m:r>
              <m:rPr>
                <m:sty m:val="p"/>
              </m:rPr>
              <m:t>+</m:t>
            </m:r>
            <m:r>
              <m:rPr>
                <m:sty m:val="p"/>
              </m:rPr>
              <m:t>5</m:t>
            </m:r>
          </m:den>
        </m:f>
      </m:oMath>
      <w:r>
        <w:rPr/>
        <w:t xml:space="preserve"> avec </w:t>
      </w:r>
      <m:oMath>
        <m:r>
          <m:rPr>
            <m:sty m:val="i"/>
          </m:rPr>
          <m:t>t</m:t>
        </m:r>
      </m:oMath>
      <w:r>
        <w:rPr>
          <w:rFonts w:eastAsia="Georgia" w:cs="Georgia" w:ascii="Georgia" w:hAnsi="Georgia"/>
        </w:rPr>
        <w:t xml:space="preserve"> en jours. Déterminez l'énergie thermique produite en fonction du temps pour quelques valeurs de </w:t>
      </w:r>
      <m:oMath>
        <m:r>
          <m:rPr>
            <m:sty m:val="i"/>
          </m:rPr>
          <m:t>t</m:t>
        </m:r>
        <m:r>
          <m:rPr>
            <m:sty m:val="p"/>
          </m:rPr>
          <m:t>(</m:t>
        </m:r>
        <m:r>
          <m:rPr>
            <m:sty m:val="p"/>
          </m:rPr>
          <m:t>1</m:t>
        </m:r>
        <m:r>
          <m:rPr>
            <m:sty m:val="p"/>
          </m:rPr>
          <m:t>,</m:t>
        </m:r>
        <m:r>
          <m:rPr>
            <m:sty m:val="p"/>
          </m:rPr>
          <m:t>2</m:t>
        </m:r>
        <m:r>
          <m:rPr>
            <m:sty m:val="p"/>
          </m:rPr>
          <m:t>,</m:t>
        </m:r>
        <m:r>
          <m:rPr>
            <m:sty m:val="p"/>
          </m:rPr>
          <m:t>3</m:t>
        </m:r>
        <m:r>
          <m:rPr>
            <m:sty m:val="p"/>
          </m:rPr>
          <m:t>,</m:t>
        </m:r>
        <m:r>
          <m:rPr>
            <m:sty m:val="p"/>
          </m:rPr>
          <m:t>4</m:t>
        </m:r>
      </m:oMath>
      <w:r>
        <w:rPr>
          <w:rFonts w:eastAsia="Georgia" w:cs="Georgia" w:ascii="Georgia" w:hAnsi="Georgia"/>
        </w:rPr>
        <w:t xml:space="preserve"> et 8 jours). Tracez les graphes de l'énergie thermique dégagée et du taux de dégagement d'énergie.</w:t>
      </w:r>
    </w:p>
    <w:p>
      <w:pPr>
        <w:spacing w:line="271" w:before="330" w:lineRule="auto"/>
      </w:pPr>
      <w:r>
        <w:rPr>
          <w:rFonts w:eastAsia="Georgia" w:cs="Georgia" w:ascii="Georgia" w:hAnsi="Georgia"/>
          <w:b/>
          <w:sz w:val="42"/>
        </w:rPr>
        <w:t xml:space="preserve">2 Béton au jeune âge</w:t>
      </w:r>
    </w:p>
    <w:p>
      <w:pPr>
        <w:spacing w:line="271" w:before="240" w:lineRule="auto"/>
      </w:pPr>
      <w:r>
        <w:rPr>
          <w:rFonts w:eastAsia="Georgia" w:cs="Georgia" w:ascii="Georgia" w:hAnsi="Georgia"/>
          <w:b/>
          <w:sz w:val="33"/>
        </w:rPr>
        <w:t xml:space="preserve">2.1 Thermo-activation de la réaction d'hydratation</w:t>
      </w:r>
    </w:p>
    <w:p>
      <w:pPr>
        <w:spacing w:after="220" w:lineRule="auto"/>
      </w:pPr>
      <w:r>
        <w:rPr>
          <w:rFonts w:eastAsia="Georgia" w:cs="Georgia" w:ascii="Georgia" w:hAnsi="Georgia"/>
        </w:rPr>
        <w:t xml:space="preserve">La prise et le durcissement du béton sont le résultat d'un certain nombre de réactions chimiques en lien avec le ciment et l'eau. Ce processus d'hydratation est très complexe et fait toujours l'objet d'une activité de recherche importante. D'une manière générale, on constate que cette réaction est exothermique et thermo-activée.</w:t>
      </w:r>
    </w:p>
    <w:p>
      <w:pPr>
        <w:spacing w:after="220" w:lineRule="auto"/>
      </w:pPr>
      <w:r>
        <w:rPr>
          <w:rFonts w:eastAsia="Georgia" w:cs="Georgia" w:ascii="Georgia" w:hAnsi="Georgia"/>
        </w:rPr>
        <w:t xml:space="preserve">Dans les pièces massives, l'exothermie de la réaction d'hydradation du ciment se traduit par une élévation de la température. Par le biais du phénomène de dilatation thermique, les différences de température ainsi obtenues entre l'extérieur et les zones à cœur peuvent donc avoir des conséquences mécaniques importantes. Celles-ci se manifestent en particulier par l'apparition de fissures qui seront nuisibles à la durabilité de l'ouvrage dans le temps.</w:t>
      </w:r>
    </w:p>
    <w:p>
      <w:pPr>
        <w:spacing w:after="220" w:lineRule="auto"/>
      </w:pPr>
      <w:r>
        <w:rPr>
          <w:rFonts w:eastAsia="Georgia" w:cs="Georgia" w:ascii="Georgia" w:hAnsi="Georgia"/>
        </w:rPr>
        <w:t xml:space="preserve">La thermo-activation correspond à l'accélération de la réaction d'hydratation du ciment avec l'augmentation de la température. La vitesse de durcissement est ainsi plus</w:t>
      </w:r>
      <w:r>
        <w:rPr/>
        <w:br w:type="textWrapping"/>
      </w:r>
      <w:r>
        <w:rPr>
          <w:rFonts w:eastAsia="Georgia" w:cs="Georgia" w:ascii="Georgia" w:hAnsi="Georgia"/>
        </w:rPr>
        <w:t xml:space="preserve">importante, ce qui conduit à une augmentation plus rapide des caractéristiques du béton et en particulier de sa résistance mécanique.</w:t>
      </w:r>
    </w:p>
    <w:p>
      <w:pPr>
        <w:spacing w:after="220" w:lineRule="auto"/>
      </w:pPr>
      <w:r>
        <w:rPr>
          <w:rFonts w:eastAsia="Georgia" w:cs="Georgia" w:ascii="Georgia" w:hAnsi="Georgia"/>
        </w:rPr>
        <w:t xml:space="preserve">Afin de modéliser le processus d'hydratation du ciment, l'idée essentielle consiste à utiliser le degré d'hydratation </w:t>
      </w:r>
      <m:oMath>
        <m:r>
          <m:rPr>
            <m:sty m:val="i"/>
          </m:rPr>
          <m:t>ξ</m:t>
        </m:r>
      </m:oMath>
      <w:r>
        <w:rPr>
          <w:rFonts w:eastAsia="Georgia" w:cs="Georgia" w:ascii="Georgia" w:hAnsi="Georgia"/>
        </w:rPr>
        <w:t xml:space="preserve">, défini de manière générale comme suit,</w:t>
      </w:r>
    </w:p>
    <w:p>
      <w:pPr>
        <w:spacing w:after="220" w:lineRule="auto"/>
      </w:pPr>
      <m:oMathPara>
        <m:oMath>
          <m:r>
            <m:rPr>
              <m:sty m:val="i"/>
            </m:rPr>
            <m:t>ξ</m:t>
          </m:r>
          <m:r>
            <m:rPr>
              <m:sty m:val="p"/>
            </m:rPr>
            <m:t>=</m:t>
          </m:r>
          <m:f>
            <m:fPr>
              <m:ctrlPr>
                <w:rPr>
                  <w:rFonts w:ascii="Cambria Math" w:hAnsi="Cambria Math"/>
                </w:rPr>
              </m:ctrlPr>
            </m:fPr>
            <m:num>
              <m:sSub>
                <m:sSubPr/>
                <m:e>
                  <m:r>
                    <m:rPr>
                      <m:sty m:val="i"/>
                    </m:rPr>
                    <m:t>m</m:t>
                  </m:r>
                </m:e>
                <m:sub>
                  <m:r>
                    <m:rPr>
                      <m:sty m:val="i"/>
                    </m:rPr>
                    <m:t>s</m:t>
                  </m:r>
                  <m:r>
                    <m:rPr>
                      <m:sty m:val="i"/>
                    </m:rPr>
                    <m:t>k</m:t>
                  </m:r>
                </m:sub>
              </m:sSub>
              <m:r>
                <m:rPr>
                  <m:sty m:val="p"/>
                </m:rPr>
                <m:t>(</m:t>
              </m:r>
              <m:r>
                <m:rPr>
                  <m:sty m:val="i"/>
                </m:rPr>
                <m:t>t</m:t>
              </m:r>
              <m:r>
                <m:rPr>
                  <m:sty m:val="p"/>
                </m:rPr>
                <m:t>)</m:t>
              </m:r>
            </m:num>
            <m:den>
              <m:sSub>
                <m:sSubPr/>
                <m:e>
                  <m:r>
                    <m:rPr>
                      <m:sty m:val="i"/>
                    </m:rPr>
                    <m:t>m</m:t>
                  </m:r>
                </m:e>
                <m:sub>
                  <m:r>
                    <m:rPr>
                      <m:sty m:val="i"/>
                    </m:rPr>
                    <m:t>s</m:t>
                  </m:r>
                  <m:r>
                    <m:rPr>
                      <m:sty m:val="i"/>
                    </m:rPr>
                    <m:t>k</m:t>
                  </m:r>
                </m:sub>
              </m:sSub>
              <m:r>
                <m:rPr>
                  <m:sty m:val="p"/>
                </m:rPr>
                <m:t>(</m:t>
              </m:r>
              <m:r>
                <m:rPr>
                  <m:sty m:val="p"/>
                </m:rPr>
                <m:t>∞</m:t>
              </m:r>
              <m:r>
                <m:rPr>
                  <m:sty m:val="p"/>
                </m:rPr>
                <m:t>)</m:t>
              </m:r>
            </m:den>
          </m:f>
        </m:oMath>
      </m:oMathPara>
    </w:p>
    <w:p>
      <w:pPr>
        <w:spacing w:after="220" w:lineRule="auto"/>
      </w:pPr>
      <w:r>
        <w:rPr>
          <w:rFonts w:eastAsia="Georgia" w:cs="Georgia" w:ascii="Georgia" w:hAnsi="Georgia"/>
        </w:rPr>
        <w:t xml:space="preserve">où </w:t>
      </w:r>
      <m:oMath>
        <m:sSub>
          <m:sSubPr/>
          <m:e>
            <m:r>
              <m:rPr>
                <m:sty m:val="i"/>
              </m:rPr>
              <m:t>m</m:t>
            </m:r>
          </m:e>
          <m:sub>
            <m:r>
              <m:rPr>
                <m:sty m:val="i"/>
              </m:rPr>
              <m:t>s</m:t>
            </m:r>
            <m:r>
              <m:rPr>
                <m:sty m:val="i"/>
              </m:rPr>
              <m:t>k</m:t>
            </m:r>
          </m:sub>
        </m:sSub>
        <m:r>
          <m:rPr>
            <m:sty m:val="p"/>
          </m:rPr>
          <m:t>(</m:t>
        </m:r>
        <m:r>
          <m:rPr>
            <m:sty m:val="i"/>
          </m:rPr>
          <m:t>t</m:t>
        </m:r>
        <m:r>
          <m:rPr>
            <m:sty m:val="p"/>
          </m:rPr>
          <m:t>)</m:t>
        </m:r>
      </m:oMath>
      <w:r>
        <w:rPr>
          <w:rFonts w:eastAsia="Georgia" w:cs="Georgia" w:ascii="Georgia" w:hAnsi="Georgia"/>
        </w:rPr>
        <w:t xml:space="preserve"> est la masse d'eau ayant réagi et </w:t>
      </w:r>
      <m:oMath>
        <m:sSub>
          <m:sSubPr/>
          <m:e>
            <m:r>
              <m:rPr>
                <m:sty m:val="i"/>
              </m:rPr>
              <m:t>m</m:t>
            </m:r>
          </m:e>
          <m:sub>
            <m:r>
              <m:rPr>
                <m:sty m:val="i"/>
              </m:rPr>
              <m:t>s</m:t>
            </m:r>
            <m:r>
              <m:rPr>
                <m:sty m:val="i"/>
              </m:rPr>
              <m:t>k</m:t>
            </m:r>
          </m:sub>
        </m:sSub>
        <m:r>
          <m:rPr>
            <m:sty m:val="p"/>
          </m:rPr>
          <m:t>(</m:t>
        </m:r>
        <m:r>
          <m:rPr>
            <m:sty m:val="p"/>
          </m:rPr>
          <m:t>∞</m:t>
        </m:r>
        <m:r>
          <m:rPr>
            <m:sty m:val="p"/>
          </m:rPr>
          <m:t>)</m:t>
        </m:r>
      </m:oMath>
      <w:r>
        <w:rPr>
          <w:rFonts w:eastAsia="Georgia" w:cs="Georgia" w:ascii="Georgia" w:hAnsi="Georgia"/>
        </w:rPr>
        <w:t xml:space="preserve"> la masse d'eau nécessaire à une hydratation totale. Sur la base de cette définition, la cinétique de la réaction d'hydratation est couramment modélisée par une loi d'Arrhénius, qui permet de mettre en avant le caractère thermo-activé de la réaction :</w:t>
      </w:r>
    </w:p>
    <w:p>
      <w:pPr>
        <w:spacing w:after="220" w:lineRule="auto"/>
      </w:pPr>
      <m:oMathPara>
        <m:oMath>
          <m:acc>
            <m:accPr>
              <m:chr m:val="˙"/>
            </m:accPr>
            <m:e>
              <m:r>
                <m:rPr>
                  <m:sty m:val="i"/>
                </m:rPr>
                <m:t>ξ</m:t>
              </m:r>
            </m:e>
          </m:acc>
          <m:r>
            <m:rPr>
              <m:sty m:val="p"/>
            </m:rPr>
            <m:t>=</m:t>
          </m:r>
          <m:r>
            <m:rPr>
              <m:sty m:val="p"/>
            </m:rPr>
            <m:t>A</m:t>
          </m:r>
          <m:r>
            <m:rPr>
              <m:sty m:val="p"/>
            </m:rPr>
            <m:t>(</m:t>
          </m:r>
          <m:r>
            <m:rPr>
              <m:sty m:val="i"/>
            </m:rPr>
            <m:t>ξ</m:t>
          </m:r>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b>
                    <m:sSubPr/>
                    <m:e>
                      <m:r>
                        <m:rPr>
                          <m:sty m:val="i"/>
                        </m:rPr>
                        <m:t>E</m:t>
                      </m:r>
                    </m:e>
                    <m:sub>
                      <m:r>
                        <m:rPr>
                          <m:sty m:val="i"/>
                        </m:rPr>
                        <m:t>a</m:t>
                      </m:r>
                    </m:sub>
                  </m:sSub>
                </m:num>
                <m:den>
                  <m:sSub>
                    <m:sSubPr/>
                    <m:e>
                      <m:r>
                        <m:rPr>
                          <m:sty m:val="i"/>
                        </m:rPr>
                        <m:t>R</m:t>
                      </m:r>
                    </m:e>
                    <m:sub>
                      <m:r>
                        <m:rPr>
                          <m:sty m:val="i"/>
                        </m:rPr>
                        <m:t>g</m:t>
                      </m:r>
                      <m:r>
                        <m:rPr>
                          <m:sty m:val="i"/>
                        </m:rPr>
                        <m:t>p</m:t>
                      </m:r>
                    </m:sub>
                  </m:sSub>
                  <m:r>
                    <m:rPr>
                      <m:sty m:val="i"/>
                    </m:rPr>
                    <m:t>T</m:t>
                  </m:r>
                </m:den>
              </m:f>
            </m:e>
          </m:d>
        </m:oMath>
      </m:oMathPara>
    </w:p>
    <w:p>
      <w:pPr>
        <w:spacing w:after="220" w:lineRule="auto"/>
      </w:pPr>
      <w:r>
        <w:rPr/>
        <w:t xml:space="preserve">Dans cette expression </w:t>
      </w:r>
      <m:oMath>
        <m:sSub>
          <m:sSubPr/>
          <m:e>
            <m:r>
              <m:rPr>
                <m:sty m:val="i"/>
              </m:rPr>
              <m:t>R</m:t>
            </m:r>
          </m:e>
          <m:sub>
            <m:r>
              <m:rPr>
                <m:sty m:val="i"/>
              </m:rPr>
              <m:t>g</m:t>
            </m:r>
            <m:r>
              <m:rPr>
                <m:sty m:val="i"/>
              </m:rPr>
              <m:t>p</m:t>
            </m:r>
          </m:sub>
        </m:sSub>
        <m:r>
          <m:rPr>
            <m:sty m:val="p"/>
          </m:rPr>
          <m:t>=</m:t>
        </m:r>
        <m:r>
          <m:rPr>
            <m:sty m:val="p"/>
          </m:rPr>
          <m:t>8</m:t>
        </m:r>
        <m:r>
          <m:rPr>
            <m:sty m:val="p"/>
          </m:rPr>
          <m:t>,</m:t>
        </m:r>
        <m:r>
          <m:rPr>
            <m:sty m:val="p"/>
          </m:rPr>
          <m:t>314</m:t>
        </m:r>
        <m:r>
          <m:rPr>
            <m:sty m:val="i"/>
          </m:rPr>
          <m:t>J</m:t>
        </m:r>
        <m:r>
          <m:rPr>
            <m:sty m:val="p"/>
          </m:rPr>
          <m:t>.</m:t>
        </m:r>
        <m:sSup>
          <m:sSupPr/>
          <m:e>
            <m:r>
              <m:rPr>
                <m:sty m:val="i"/>
              </m:rPr>
              <m:t>K</m:t>
            </m:r>
          </m:e>
          <m:sup>
            <m:r>
              <m:rPr>
                <m:sty m:val="p"/>
              </m:rPr>
              <m:t>−</m:t>
            </m:r>
            <m:r>
              <m:rPr>
                <m:sty m:val="p"/>
              </m:rPr>
              <m:t>1</m:t>
            </m:r>
          </m:sup>
        </m:sSup>
        <m:r>
          <m:rPr>
            <m:sty m:val="p"/>
          </m:rPr>
          <m:t>.</m:t>
        </m:r>
        <m:sSup>
          <m:sSupPr/>
          <m:e>
            <m:r>
              <m:rPr>
                <m:sty m:val="p"/>
              </m:rPr>
              <m:t>mol</m:t>
            </m:r>
          </m:e>
          <m:sup>
            <m:r>
              <m:rPr>
                <m:sty m:val="p"/>
              </m:rPr>
              <m:t>−</m:t>
            </m:r>
            <m:r>
              <m:rPr>
                <m:sty m:val="p"/>
              </m:rPr>
              <m:t>1</m:t>
            </m:r>
          </m:sup>
        </m:sSup>
      </m:oMath>
      <w:r>
        <w:rPr/>
        <w:t xml:space="preserve"> est la constante des gaz parfaits, </w:t>
      </w:r>
      <m:oMath>
        <m:r>
          <m:rPr>
            <m:sty m:val="i"/>
          </m:rPr>
          <m:t>T</m:t>
        </m:r>
      </m:oMath>
      <w:r>
        <w:rPr>
          <w:rFonts w:eastAsia="Georgia" w:cs="Georgia" w:ascii="Georgia" w:hAnsi="Georgia"/>
        </w:rPr>
        <w:t xml:space="preserve"> la température absolue, </w:t>
      </w:r>
      <m:oMath>
        <m:sSub>
          <m:sSubPr/>
          <m:e>
            <m:r>
              <m:rPr>
                <m:sty m:val="i"/>
              </m:rPr>
              <m:t>E</m:t>
            </m:r>
          </m:e>
          <m:sub>
            <m:r>
              <m:rPr>
                <m:sty m:val="i"/>
              </m:rPr>
              <m:t>a</m:t>
            </m:r>
          </m:sub>
        </m:sSub>
      </m:oMath>
      <w:r>
        <w:rPr>
          <w:rFonts w:eastAsia="Georgia" w:cs="Georgia" w:ascii="Georgia" w:hAnsi="Georgia"/>
        </w:rPr>
        <w:t xml:space="preserve"> l'énergie d'activation du ciment et </w:t>
      </w:r>
      <m:oMath>
        <m:r>
          <m:rPr>
            <m:sty m:val="p"/>
          </m:rPr>
          <m:t>A</m:t>
        </m:r>
        <m:r>
          <m:rPr>
            <m:sty m:val="p"/>
          </m:rPr>
          <m:t>(</m:t>
        </m:r>
        <m:r>
          <m:rPr>
            <m:sty m:val="i"/>
          </m:rPr>
          <m:t>ξ</m:t>
        </m:r>
        <m:r>
          <m:rPr>
            <m:sty m:val="p"/>
          </m:rPr>
          <m:t>)</m:t>
        </m:r>
      </m:oMath>
      <w:r>
        <w:rPr>
          <w:rFonts w:eastAsia="Georgia" w:cs="Georgia" w:ascii="Georgia" w:hAnsi="Georgia"/>
        </w:rPr>
        <w:t xml:space="preserve"> l'affinité chimique. Plusieurs voies sont possibles pour déterminer cette dernière mais la plus simple est sans conteste l'essai calorimétrique.</w:t>
      </w:r>
      <w:r>
        <w:rPr/>
        <w:br w:type="textWrapping"/>
      </w:r>
      <w:r>
        <w:rPr>
          <w:rFonts w:eastAsia="Georgia" w:cs="Georgia" w:ascii="Georgia" w:hAnsi="Georgia"/>
        </w:rPr>
        <w:t xml:space="preserve">a) En considérant un calorimètre dans des conditions parfaitement adiabatiques, montrer que le bilan énergétique peut s'écrire, à l'instant </w:t>
      </w:r>
      <m:oMath>
        <m:r>
          <m:rPr>
            <m:sty m:val="i"/>
          </m:rPr>
          <m:t>t</m:t>
        </m:r>
      </m:oMath>
      <w:r>
        <w:rPr/>
        <w:t xml:space="preserve"> :</w:t>
      </w:r>
    </w:p>
    <w:p>
      <w:pPr>
        <w:spacing w:after="220" w:lineRule="auto"/>
      </w:pPr>
      <m:oMathPara>
        <m:oMath>
          <m:r>
            <m:rPr>
              <m:sty m:val="i"/>
            </m:rPr>
            <m:t>l</m:t>
          </m:r>
          <m:r>
            <m:rPr>
              <m:sty m:val="i"/>
            </m:rPr>
            <m:t>ξ</m:t>
          </m:r>
          <m:r>
            <m:rPr>
              <m:sty m:val="p"/>
            </m:rPr>
            <m:t>(</m:t>
          </m:r>
          <m:r>
            <m:rPr>
              <m:sty m:val="i"/>
            </m:rPr>
            <m:t>t</m:t>
          </m:r>
          <m:r>
            <m:rPr>
              <m:sty m:val="p"/>
            </m:rPr>
            <m:t>)</m:t>
          </m:r>
          <m:r>
            <m:rPr>
              <m:sty m:val="p"/>
            </m:rPr>
            <m:t>=</m:t>
          </m:r>
          <m:r>
            <m:rPr>
              <m:sty m:val="i"/>
            </m:rPr>
            <m:t>C</m:t>
          </m:r>
          <m:d>
            <m:dPr>
              <m:begChr m:val="("/>
              <m:endChr m:val=")"/>
              <m:ctrlPr>
                <w:rPr>
                  <w:rFonts w:ascii="Cambria Math" w:hAnsi="Cambria Math"/>
                </w:rPr>
              </m:ctrlPr>
            </m:dPr>
            <m:e>
              <m:sSup>
                <m:sSupPr/>
                <m:e>
                  <m:r>
                    <m:rPr>
                      <m:sty m:val="i"/>
                    </m:rPr>
                    <m:t>T</m:t>
                  </m:r>
                </m:e>
                <m:sup>
                  <m:r>
                    <m:rPr>
                      <m:sty m:val="i"/>
                    </m:rPr>
                    <m:t>a</m:t>
                  </m:r>
                  <m:r>
                    <m:rPr>
                      <m:sty m:val="i"/>
                    </m:rPr>
                    <m:t>d</m:t>
                  </m:r>
                </m:sup>
              </m:sSup>
              <m:r>
                <m:rPr>
                  <m:sty m:val="p"/>
                </m:rPr>
                <m:t>(</m:t>
              </m:r>
              <m:r>
                <m:rPr>
                  <m:sty m:val="i"/>
                </m:rPr>
                <m:t>t</m:t>
              </m:r>
              <m:r>
                <m:rPr>
                  <m:sty m:val="p"/>
                </m:rPr>
                <m:t>)</m:t>
              </m:r>
              <m:r>
                <m:rPr>
                  <m:sty m:val="p"/>
                </m:rPr>
                <m:t>−</m:t>
              </m:r>
              <m:sSub>
                <m:sSubPr/>
                <m:e>
                  <m:r>
                    <m:rPr>
                      <m:sty m:val="i"/>
                    </m:rPr>
                    <m:t>T</m:t>
                  </m:r>
                </m:e>
                <m:sub>
                  <m:r>
                    <m:rPr>
                      <m:sty m:val="p"/>
                    </m:rPr>
                    <m:t>0</m:t>
                  </m:r>
                </m:sub>
              </m:sSub>
            </m:e>
          </m:d>
        </m:oMath>
      </m:oMathPara>
    </w:p>
    <w:p>
      <w:pPr>
        <w:spacing w:after="220" w:lineRule="auto"/>
      </w:pPr>
      <w:r>
        <w:rPr>
          <w:rFonts w:eastAsia="Georgia" w:cs="Georgia" w:ascii="Georgia" w:hAnsi="Georgia"/>
        </w:rPr>
        <w:t xml:space="preserve">où, </w:t>
      </w:r>
      <m:oMath>
        <m:r>
          <m:rPr>
            <m:sty m:val="i"/>
          </m:rPr>
          <m:t>l</m:t>
        </m:r>
      </m:oMath>
      <w:r>
        <w:rPr>
          <w:rFonts w:eastAsia="Georgia" w:cs="Georgia" w:ascii="Georgia" w:hAnsi="Georgia"/>
        </w:rPr>
        <w:t xml:space="preserve"> représente l'enthalpie massique d'hydratation, </w:t>
      </w:r>
      <m:oMath>
        <m:r>
          <m:rPr>
            <m:sty m:val="i"/>
          </m:rPr>
          <m:t>C</m:t>
        </m:r>
      </m:oMath>
      <w:r>
        <w:rPr>
          <w:rFonts w:eastAsia="Georgia" w:cs="Georgia" w:ascii="Georgia" w:hAnsi="Georgia"/>
        </w:rPr>
        <w:t xml:space="preserve"> la capacité thermique massique et </w:t>
      </w:r>
      <m:oMath>
        <m:sSup>
          <m:sSupPr/>
          <m:e>
            <m:r>
              <m:rPr>
                <m:sty m:val="i"/>
              </m:rPr>
              <m:t>T</m:t>
            </m:r>
          </m:e>
          <m:sup>
            <m:r>
              <m:rPr>
                <m:sty m:val="i"/>
              </m:rPr>
              <m:t>a</m:t>
            </m:r>
            <m:r>
              <m:rPr>
                <m:sty m:val="i"/>
              </m:rPr>
              <m:t>d</m:t>
            </m:r>
          </m:sup>
        </m:sSup>
        <m:r>
          <m:rPr>
            <m:sty m:val="p"/>
          </m:rPr>
          <m:t>(</m:t>
        </m:r>
        <m:r>
          <m:rPr>
            <m:sty m:val="i"/>
          </m:rPr>
          <m:t>t</m:t>
        </m:r>
        <m:r>
          <m:rPr>
            <m:sty m:val="p"/>
          </m:rPr>
          <m:t>)</m:t>
        </m:r>
      </m:oMath>
      <w:r>
        <w:rPr>
          <w:rFonts w:eastAsia="Georgia" w:cs="Georgia" w:ascii="Georgia" w:hAnsi="Georgia"/>
        </w:rPr>
        <w:t xml:space="preserve"> la température absolue dans les conditions adiabatiques.</w:t>
      </w:r>
      <w:r>
        <w:rPr/>
        <w:br w:type="textWrapping"/>
      </w:r>
      <w:r>
        <w:rPr>
          <w:rFonts w:eastAsia="Georgia" w:cs="Georgia" w:ascii="Georgia" w:hAnsi="Georgia"/>
        </w:rPr>
        <w:t xml:space="preserve">b) Montrer que, pour des temps très importants, l'expression (9) conduit à :</w:t>
      </w:r>
    </w:p>
    <w:p>
      <w:pPr>
        <w:spacing w:after="220" w:lineRule="auto"/>
      </w:pPr>
      <m:oMathPara>
        <m:oMath>
          <m:f>
            <m:fPr>
              <m:ctrlPr>
                <w:rPr>
                  <w:rFonts w:ascii="Cambria Math" w:hAnsi="Cambria Math"/>
                </w:rPr>
              </m:ctrlPr>
            </m:fPr>
            <m:num>
              <m:r>
                <m:rPr>
                  <m:sty m:val="i"/>
                </m:rPr>
                <m:t>l</m:t>
              </m:r>
            </m:num>
            <m:den>
              <m:r>
                <m:rPr>
                  <m:sty m:val="i"/>
                </m:rPr>
                <m:t>C</m:t>
              </m:r>
            </m:den>
          </m:f>
          <m:r>
            <m:rPr>
              <m:sty m:val="p"/>
            </m:rPr>
            <m:t>=</m:t>
          </m:r>
          <m:sSup>
            <m:sSupPr/>
            <m:e>
              <m:r>
                <m:rPr>
                  <m:sty m:val="i"/>
                </m:rPr>
                <m:t>T</m:t>
              </m:r>
            </m:e>
            <m:sup>
              <m:r>
                <m:rPr>
                  <m:sty m:val="i"/>
                </m:rPr>
                <m:t>a</m:t>
              </m:r>
              <m:r>
                <m:rPr>
                  <m:sty m:val="i"/>
                </m:rPr>
                <m:t>d</m:t>
              </m:r>
            </m:sup>
          </m:sSup>
          <m:r>
            <m:rPr>
              <m:sty m:val="p"/>
            </m:rPr>
            <m:t>(</m:t>
          </m:r>
          <m:r>
            <m:rPr>
              <m:sty m:val="p"/>
            </m:rPr>
            <m:t>∞</m:t>
          </m:r>
          <m:r>
            <m:rPr>
              <m:sty m:val="p"/>
            </m:rPr>
            <m:t>)</m:t>
          </m:r>
          <m:r>
            <m:rPr>
              <m:sty m:val="p"/>
            </m:rPr>
            <m:t>−</m:t>
          </m:r>
          <m:sSub>
            <m:sSubPr/>
            <m:e>
              <m:r>
                <m:rPr>
                  <m:sty m:val="i"/>
                </m:rPr>
                <m:t>T</m:t>
              </m:r>
            </m:e>
            <m:sub>
              <m:r>
                <m:rPr>
                  <m:sty m:val="p"/>
                </m:rPr>
                <m:t>0</m:t>
              </m:r>
            </m:sub>
          </m:sSub>
        </m:oMath>
      </m:oMathPara>
    </w:p>
    <w:p>
      <w:pPr>
        <w:spacing w:after="220" w:lineRule="auto"/>
      </w:pPr>
      <w:r>
        <w:rPr>
          <w:rFonts w:eastAsia="Georgia" w:cs="Georgia" w:ascii="Georgia" w:hAnsi="Georgia"/>
        </w:rPr>
        <w:t xml:space="preserve">c) En utilisant les expressions (8), (9) et (10), établir l'expression de l'affinité chimique sous la forme :</w:t>
      </w:r>
    </w:p>
    <w:p>
      <w:pPr>
        <w:spacing w:after="220" w:lineRule="auto"/>
      </w:pPr>
      <m:oMathPara>
        <m:oMath>
          <m:r>
            <m:rPr>
              <m:sty m:val="p"/>
            </m:rPr>
            <m:t>A</m:t>
          </m:r>
          <m:r>
            <m:rPr>
              <m:sty m:val="p"/>
            </m:rPr>
            <m:t>(</m:t>
          </m:r>
          <m:r>
            <m:rPr>
              <m:sty m:val="i"/>
            </m:rPr>
            <m:t>ξ</m:t>
          </m:r>
          <m:r>
            <m:rPr>
              <m:sty m:val="p"/>
            </m:rPr>
            <m:t>)</m:t>
          </m:r>
          <m:r>
            <m:rPr>
              <m:sty m:val="p"/>
            </m:rPr>
            <m:t>=</m:t>
          </m:r>
          <m:f>
            <m:fPr>
              <m:ctrlPr>
                <w:rPr>
                  <w:rFonts w:ascii="Cambria Math" w:hAnsi="Cambria Math"/>
                </w:rPr>
              </m:ctrlPr>
            </m:fPr>
            <m:num>
              <m:sSup>
                <m:sSupPr/>
                <m:e>
                  <m:acc>
                    <m:accPr>
                      <m:chr m:val="˙"/>
                    </m:accPr>
                    <m:e>
                      <m:r>
                        <m:rPr>
                          <m:sty m:val="i"/>
                        </m:rPr>
                        <m:t>T</m:t>
                      </m:r>
                    </m:e>
                  </m:acc>
                </m:e>
                <m:sup>
                  <m:r>
                    <m:rPr>
                      <m:sty m:val="i"/>
                    </m:rPr>
                    <m:t>a</m:t>
                  </m:r>
                  <m:r>
                    <m:rPr>
                      <m:sty m:val="i"/>
                    </m:rPr>
                    <m:t>d</m:t>
                  </m:r>
                </m:sup>
              </m:sSup>
              <m:r>
                <m:rPr>
                  <m:sty m:val="p"/>
                </m:rPr>
                <m:t>(</m:t>
              </m:r>
              <m:r>
                <m:rPr>
                  <m:sty m:val="i"/>
                </m:rPr>
                <m:t>t</m:t>
              </m:r>
              <m:r>
                <m:rPr>
                  <m:sty m:val="p"/>
                </m:rPr>
                <m:t>)</m:t>
              </m:r>
            </m:num>
            <m:den>
              <m:sSup>
                <m:sSupPr/>
                <m:e>
                  <m:r>
                    <m:rPr>
                      <m:sty m:val="i"/>
                    </m:rPr>
                    <m:t>T</m:t>
                  </m:r>
                </m:e>
                <m:sup>
                  <m:r>
                    <m:rPr>
                      <m:sty m:val="i"/>
                    </m:rPr>
                    <m:t>a</m:t>
                  </m:r>
                  <m:r>
                    <m:rPr>
                      <m:sty m:val="i"/>
                    </m:rPr>
                    <m:t>d</m:t>
                  </m:r>
                </m:sup>
              </m:sSup>
              <m:r>
                <m:rPr>
                  <m:sty m:val="p"/>
                </m:rPr>
                <m:t>(</m:t>
              </m:r>
              <m:r>
                <m:rPr>
                  <m:sty m:val="p"/>
                </m:rPr>
                <m:t>∞</m:t>
              </m:r>
              <m:r>
                <m:rPr>
                  <m:sty m:val="p"/>
                </m:rPr>
                <m:t>)</m:t>
              </m:r>
              <m:r>
                <m:rPr>
                  <m:sty m:val="p"/>
                </m:rPr>
                <m:t>−</m:t>
              </m:r>
              <m:sSub>
                <m:sSubPr/>
                <m:e>
                  <m:r>
                    <m:rPr>
                      <m:sty m:val="i"/>
                    </m:rPr>
                    <m:t>T</m:t>
                  </m:r>
                </m:e>
                <m:sub>
                  <m:r>
                    <m:rPr>
                      <m:sty m:val="p"/>
                    </m:rPr>
                    <m:t>0</m:t>
                  </m:r>
                </m:sub>
              </m:sSub>
            </m:den>
          </m:f>
          <m:r>
            <m:rPr>
              <m:sty m:val="p"/>
            </m:rPr>
            <m:t>exp</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E</m:t>
                      </m:r>
                    </m:e>
                    <m:sub>
                      <m:r>
                        <m:rPr>
                          <m:sty m:val="i"/>
                        </m:rPr>
                        <m:t>a</m:t>
                      </m:r>
                    </m:sub>
                  </m:sSub>
                </m:num>
                <m:den>
                  <m:sSub>
                    <m:sSubPr/>
                    <m:e>
                      <m:r>
                        <m:rPr>
                          <m:sty m:val="i"/>
                        </m:rPr>
                        <m:t>R</m:t>
                      </m:r>
                    </m:e>
                    <m:sub>
                      <m:r>
                        <m:rPr>
                          <m:sty m:val="i"/>
                        </m:rPr>
                        <m:t>g</m:t>
                      </m:r>
                      <m:r>
                        <m:rPr>
                          <m:sty m:val="i"/>
                        </m:rPr>
                        <m:t>p</m:t>
                      </m:r>
                    </m:sub>
                  </m:sSub>
                  <m:sSup>
                    <m:sSupPr/>
                    <m:e>
                      <m:r>
                        <m:rPr>
                          <m:sty m:val="i"/>
                        </m:rPr>
                        <m:t>T</m:t>
                      </m:r>
                    </m:e>
                    <m:sup>
                      <m:r>
                        <m:rPr>
                          <m:sty m:val="i"/>
                        </m:rPr>
                        <m:t>a</m:t>
                      </m:r>
                      <m:r>
                        <m:rPr>
                          <m:sty m:val="i"/>
                        </m:rPr>
                        <m:t>d</m:t>
                      </m:r>
                    </m:sup>
                  </m:sSup>
                </m:den>
              </m:f>
            </m:e>
          </m:d>
        </m:oMath>
      </m:oMathPara>
    </w:p>
    <w:p>
      <w:pPr>
        <w:spacing w:after="220" w:lineRule="auto"/>
      </w:pPr>
      <w:r>
        <w:rPr>
          <w:rFonts w:eastAsia="Georgia" w:cs="Georgia" w:ascii="Georgia" w:hAnsi="Georgia"/>
        </w:rPr>
        <w:t xml:space="preserve">Sur la base de cette dernière expression, la Figure 8 représente d'une part l'élévation de température lors de l'hydratation pour deux bétons différents ainsi que, d'autre part, l'affinité chimique </w:t>
      </w:r>
      <m:oMath>
        <m:r>
          <m:rPr>
            <m:sty m:val="p"/>
          </m:rPr>
          <m:t>A</m:t>
        </m:r>
        <m:r>
          <m:rPr>
            <m:sty m:val="p"/>
          </m:rPr>
          <m:t>(</m:t>
        </m:r>
        <m:r>
          <m:rPr>
            <m:sty m:val="i"/>
          </m:rPr>
          <m:t>ξ</m:t>
        </m:r>
        <m:r>
          <m:rPr>
            <m:sty m:val="p"/>
          </m:rPr>
          <m:t>)</m:t>
        </m:r>
      </m:oMath>
      <w:r>
        <w:rPr/>
        <w:t xml:space="preserve"> correspondante.</w:t>
      </w:r>
    </w:p>
    <w:p>
      <w:pPr>
        <w:spacing w:after="220" w:lineRule="auto"/>
      </w:pPr>
      <w:r>
        <w:rPr>
          <w:rFonts w:eastAsia="Georgia" w:cs="Georgia" w:ascii="Georgia" w:hAnsi="Georgia"/>
        </w:rPr>
        <w:t xml:space="preserve">Le concept d'âge ou de temps équivalent permet de rendre compte, de manière simple, du niveau de "maturité" atteint par un béton. Si l'on considère une histoire de température</w:t>
      </w:r>
    </w:p>
    <w:p>
      <w:pPr>
        <w:spacing w:lineRule="auto"/>
        <w:jc w:val="center"/>
      </w:pPr>
      <w:r>
        <w:rPr/>
        <w:drawing>
          <wp:inline distB="0" distL="0" distR="0" distT="0">
            <wp:extent cx="5486400" cy="2028700"/>
            <wp:effectExtent b="0" l="0" r="0" t="0"/>
            <wp:docPr id="8" name="image-cb746f6282b95829480e3108bcd4e0c6d7302a5b.jpg"/>
            <a:graphic>
              <a:graphicData uri="http://schemas.openxmlformats.org/drawingml/2006/picture">
                <pic:pic>
                  <pic:nvPicPr>
                    <pic:cNvPr id="8" name="image-cb746f6282b95829480e3108bcd4e0c6d7302a5b.jpg" descr=""/>
                    <pic:cNvPicPr/>
                  </pic:nvPicPr>
                  <pic:blipFill>
                    <a:blip r:embed="rId12" cstate="print"/>
                    <a:srcRect b="0" l="0" r="0" t="0"/>
                    <a:stretch>
                      <a:fillRect/>
                    </a:stretch>
                  </pic:blipFill>
                  <pic:spPr>
                    <a:xfrm>
                      <a:off x="0" y="0"/>
                      <a:ext cx="5486400" cy="2028700"/>
                    </a:xfrm>
                    <a:prstGeom prst="rect"/>
                  </pic:spPr>
                </pic:pic>
              </a:graphicData>
            </a:graphic>
          </wp:inline>
        </w:drawing>
      </w:r>
    </w:p>
    <w:p>
      <w:pPr>
        <w:spacing w:lineRule="auto"/>
      </w:pPr>
      <w:r>
        <w:rPr>
          <w:rFonts w:eastAsia="Georgia" w:cs="Georgia" w:ascii="Georgia" w:hAnsi="Georgia"/>
        </w:rPr>
        <w:t xml:space="preserve">Fig. 8 - Courbes de température adiabatique (a) et affinité correspondante pour un même béton (b)</w:t>
      </w:r>
    </w:p>
    <w:p>
      <w:pPr>
        <w:spacing w:after="220" w:lineRule="auto"/>
      </w:pPr>
      <w:r>
        <w:rPr>
          <w:rFonts w:eastAsia="Georgia" w:cs="Georgia" w:ascii="Georgia" w:hAnsi="Georgia"/>
        </w:rPr>
        <w:t xml:space="preserve">donnée par </w:t>
      </w:r>
      <m:oMath>
        <m:r>
          <m:rPr>
            <m:sty m:val="i"/>
          </m:rPr>
          <m:t>T</m:t>
        </m:r>
        <m:r>
          <m:rPr>
            <m:sty m:val="p"/>
          </m:rPr>
          <m:t>(</m:t>
        </m:r>
        <m:r>
          <m:rPr>
            <m:sty m:val="i"/>
          </m:rPr>
          <m:t>t</m:t>
        </m:r>
        <m:r>
          <m:rPr>
            <m:sty m:val="p"/>
          </m:rPr>
          <m:t>)</m:t>
        </m:r>
      </m:oMath>
      <w:r>
        <w:rPr>
          <w:rFonts w:eastAsia="Georgia" w:cs="Georgia" w:ascii="Georgia" w:hAnsi="Georgia"/>
        </w:rPr>
        <w:t xml:space="preserve">, le degré d'hydratation atteint au temps </w:t>
      </w:r>
      <m:oMath>
        <m:r>
          <m:rPr>
            <m:sty m:val="i"/>
          </m:rPr>
          <m:t>t</m:t>
        </m:r>
      </m:oMath>
      <w:r>
        <w:rPr/>
        <w:t xml:space="preserve"> prend, selon l'expression (8), la forme :</w:t>
      </w:r>
    </w:p>
    <w:p>
      <w:pPr>
        <w:spacing w:after="220" w:lineRule="auto"/>
      </w:pPr>
      <m:oMathPara>
        <m:oMath>
          <m:r>
            <m:rPr>
              <m:sty m:val="i"/>
            </m:rPr>
            <m:t>ξ</m:t>
          </m:r>
          <m:r>
            <m:rPr>
              <m:sty m:val="p"/>
            </m:rPr>
            <m:t>(</m:t>
          </m:r>
          <m:r>
            <m:rPr>
              <m:sty m:val="i"/>
            </m:rPr>
            <m:t>t</m:t>
          </m:r>
          <m:r>
            <m:rPr>
              <m:sty m:val="p"/>
            </m:rPr>
            <m:t>,</m:t>
          </m:r>
          <m:r>
            <m:rPr>
              <m:sty m:val="i"/>
            </m:rPr>
            <m:t>T</m:t>
          </m:r>
          <m:r>
            <m:rPr>
              <m:sty m:val="p"/>
            </m:rPr>
            <m:t>(</m:t>
          </m:r>
          <m:r>
            <m:rPr>
              <m:sty m:val="i"/>
            </m:rPr>
            <m:t>t</m:t>
          </m:r>
          <m:r>
            <m:rPr>
              <m:sty m:val="p"/>
            </m:rPr>
            <m:t>)</m:t>
          </m:r>
          <m:r>
            <m:rPr>
              <m:sty m:val="p"/>
            </m:rPr>
            <m:t>)</m:t>
          </m:r>
          <m:r>
            <m:rPr>
              <m:sty m:val="p"/>
            </m:rPr>
            <m:t>=</m:t>
          </m:r>
          <m:nary>
            <m:naryPr>
              <m:chr m:val="∫"/>
              <m:limLoc m:val="subSup"/>
              <m:grow m:val="1"/>
            </m:naryPr>
            <m:sub>
              <m:r>
                <m:rPr>
                  <m:sty m:val="p"/>
                </m:rPr>
                <m:t>0</m:t>
              </m:r>
            </m:sub>
            <m:sup>
              <m:r>
                <m:rPr>
                  <m:sty m:val="i"/>
                </m:rPr>
                <m:t>t</m:t>
              </m:r>
            </m:sup>
            <m:e>
              <m:r>
                <m:rPr>
                  <m:sty m:val="p"/>
                </m:rPr>
                <m:t xml:space="preserve"> </m:t>
              </m:r>
            </m:e>
          </m:nary>
          <m:r>
            <m:rPr>
              <m:nor/>
            </m:rPr>
            <m:t xml:space="preserve"> </m:t>
          </m:r>
          <m:r>
            <m:rPr>
              <m:sty m:val="p"/>
            </m:rPr>
            <m:t>A</m:t>
          </m:r>
          <m:r>
            <m:rPr>
              <m:sty m:val="p"/>
            </m:rPr>
            <m:t>(</m:t>
          </m:r>
          <m:r>
            <m:rPr>
              <m:sty m:val="i"/>
            </m:rPr>
            <m:t>ξ</m:t>
          </m:r>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b>
                    <m:sSubPr/>
                    <m:e>
                      <m:r>
                        <m:rPr>
                          <m:sty m:val="i"/>
                        </m:rPr>
                        <m:t>E</m:t>
                      </m:r>
                    </m:e>
                    <m:sub>
                      <m:r>
                        <m:rPr>
                          <m:sty m:val="i"/>
                        </m:rPr>
                        <m:t>a</m:t>
                      </m:r>
                    </m:sub>
                  </m:sSub>
                </m:num>
                <m:den>
                  <m:sSub>
                    <m:sSubPr/>
                    <m:e>
                      <m:r>
                        <m:rPr>
                          <m:sty m:val="i"/>
                        </m:rPr>
                        <m:t>R</m:t>
                      </m:r>
                    </m:e>
                    <m:sub>
                      <m:r>
                        <m:rPr>
                          <m:sty m:val="i"/>
                        </m:rPr>
                        <m:t>g</m:t>
                      </m:r>
                      <m:r>
                        <m:rPr>
                          <m:sty m:val="i"/>
                        </m:rPr>
                        <m:t>p</m:t>
                      </m:r>
                    </m:sub>
                  </m:sSub>
                  <m:r>
                    <m:rPr>
                      <m:sty m:val="i"/>
                    </m:rPr>
                    <m:t>T</m:t>
                  </m:r>
                  <m:r>
                    <m:rPr>
                      <m:sty m:val="p"/>
                    </m:rPr>
                    <m:t>(</m:t>
                  </m:r>
                  <m:r>
                    <m:rPr>
                      <m:sty m:val="i"/>
                    </m:rPr>
                    <m:t>τ</m:t>
                  </m:r>
                  <m:r>
                    <m:rPr>
                      <m:sty m:val="p"/>
                    </m:rPr>
                    <m:t>)</m:t>
                  </m:r>
                </m:den>
              </m:f>
            </m:e>
          </m:d>
          <m:r>
            <m:rPr>
              <m:sty m:val="p"/>
            </m:rPr>
            <m:t>d</m:t>
          </m:r>
          <m:r>
            <m:rPr>
              <m:sty m:val="i"/>
            </m:rPr>
            <m:t>τ</m:t>
          </m:r>
        </m:oMath>
      </m:oMathPara>
    </w:p>
    <w:p>
      <w:pPr>
        <w:spacing w:after="220" w:lineRule="auto"/>
      </w:pPr>
      <w:r>
        <w:rPr>
          <w:rFonts w:eastAsia="Georgia" w:cs="Georgia" w:ascii="Georgia" w:hAnsi="Georgia"/>
        </w:rPr>
        <w:t xml:space="preserve">L'âge équivalent </w:t>
      </w:r>
      <m:oMath>
        <m:sSub>
          <m:sSubPr/>
          <m:e>
            <m:r>
              <m:rPr>
                <m:sty m:val="i"/>
              </m:rPr>
              <m:t>t</m:t>
            </m:r>
          </m:e>
          <m:sub>
            <m:r>
              <m:rPr>
                <m:sty m:val="i"/>
              </m:rPr>
              <m:t>e</m:t>
            </m:r>
            <m:r>
              <m:rPr>
                <m:sty m:val="i"/>
              </m:rPr>
              <m:t>q</m:t>
            </m:r>
          </m:sub>
        </m:sSub>
      </m:oMath>
      <w:r>
        <w:rPr>
          <w:rFonts w:eastAsia="Georgia" w:cs="Georgia" w:ascii="Georgia" w:hAnsi="Georgia"/>
        </w:rPr>
        <w:t xml:space="preserve"> correspond alors au temps durant lequel le béton doit être maintenu à la température de référence afin d'obtenir la même valeur de "maturité" que dans les conditions de mise en œuvre réelle. Cette idée conduit donc à écrire,</w:t>
      </w:r>
    </w:p>
    <w:p>
      <w:pPr>
        <w:spacing w:after="220" w:lineRule="auto"/>
      </w:pPr>
      <m:oMathPara>
        <m:oMath>
          <m:r>
            <m:rPr>
              <m:sty m:val="i"/>
            </m:rPr>
            <m:t>ξ</m:t>
          </m:r>
          <m:d>
            <m:dPr>
              <m:begChr m:val="("/>
              <m:endChr m:val=")"/>
              <m:ctrlPr>
                <w:rPr>
                  <w:rFonts w:ascii="Cambria Math" w:hAnsi="Cambria Math"/>
                </w:rPr>
              </m:ctrlPr>
            </m:dPr>
            <m:e>
              <m:sSub>
                <m:sSubPr/>
                <m:e>
                  <m:r>
                    <m:rPr>
                      <m:sty m:val="i"/>
                    </m:rPr>
                    <m:t>t</m:t>
                  </m:r>
                </m:e>
                <m:sub>
                  <m:r>
                    <m:rPr>
                      <m:sty m:val="i"/>
                    </m:rPr>
                    <m:t>e</m:t>
                  </m:r>
                  <m:r>
                    <m:rPr>
                      <m:sty m:val="i"/>
                    </m:rPr>
                    <m:t>q</m:t>
                  </m:r>
                </m:sub>
              </m:sSub>
              <m:r>
                <m:rPr>
                  <m:sty m:val="p"/>
                </m:rPr>
                <m:t>,</m:t>
              </m:r>
              <m:sSub>
                <m:sSubPr/>
                <m:e>
                  <m:r>
                    <m:rPr>
                      <m:sty m:val="i"/>
                    </m:rPr>
                    <m:t>T</m:t>
                  </m:r>
                </m:e>
                <m:sub>
                  <m:r>
                    <m:rPr>
                      <m:sty m:val="i"/>
                    </m:rPr>
                    <m:t>r</m:t>
                  </m:r>
                  <m:r>
                    <m:rPr>
                      <m:sty m:val="i"/>
                    </m:rPr>
                    <m:t>e</m:t>
                  </m:r>
                  <m:r>
                    <m:rPr>
                      <m:sty m:val="i"/>
                    </m:rPr>
                    <m:t>f</m:t>
                  </m:r>
                </m:sub>
              </m:sSub>
            </m:e>
          </m:d>
          <m:r>
            <m:rPr>
              <m:sty m:val="p"/>
            </m:rPr>
            <m:t>=</m:t>
          </m:r>
          <m:r>
            <m:rPr>
              <m:sty m:val="i"/>
            </m:rPr>
            <m:t>ξ</m:t>
          </m:r>
          <m:r>
            <m:rPr>
              <m:sty m:val="p"/>
            </m:rPr>
            <m:t>(</m:t>
          </m:r>
          <m:r>
            <m:rPr>
              <m:sty m:val="i"/>
            </m:rPr>
            <m:t>t</m:t>
          </m:r>
          <m:r>
            <m:rPr>
              <m:sty m:val="p"/>
            </m:rPr>
            <m:t>,</m:t>
          </m:r>
          <m:r>
            <m:rPr>
              <m:sty m:val="i"/>
            </m:rPr>
            <m:t>T</m:t>
          </m:r>
          <m:r>
            <m:rPr>
              <m:sty m:val="p"/>
            </m:rPr>
            <m:t>(</m:t>
          </m:r>
          <m:r>
            <m:rPr>
              <m:sty m:val="i"/>
            </m:rPr>
            <m:t>t</m:t>
          </m:r>
          <m:r>
            <m:rPr>
              <m:sty m:val="p"/>
            </m:rPr>
            <m:t>)</m:t>
          </m:r>
          <m:r>
            <m:rPr>
              <m:sty m:val="p"/>
            </m:rPr>
            <m:t>)</m:t>
          </m:r>
        </m:oMath>
      </m:oMathPara>
    </w:p>
    <w:p>
      <w:pPr>
        <w:spacing w:after="220" w:lineRule="auto"/>
      </w:pPr>
      <w:r>
        <w:rPr>
          <w:rFonts w:eastAsia="Georgia" w:cs="Georgia" w:ascii="Georgia" w:hAnsi="Georgia"/>
        </w:rPr>
        <w:t xml:space="preserve">d) Montrer que le temps équivalent </w:t>
      </w:r>
      <m:oMath>
        <m:sSub>
          <m:sSubPr/>
          <m:e>
            <m:r>
              <m:rPr>
                <m:sty m:val="i"/>
              </m:rPr>
              <m:t>t</m:t>
            </m:r>
          </m:e>
          <m:sub>
            <m:r>
              <m:rPr>
                <m:sty m:val="i"/>
              </m:rPr>
              <m:t>e</m:t>
            </m:r>
            <m:r>
              <m:rPr>
                <m:sty m:val="i"/>
              </m:rPr>
              <m:t>q</m:t>
            </m:r>
          </m:sub>
        </m:sSub>
      </m:oMath>
      <w:r>
        <w:rPr/>
        <w:t xml:space="preserve"> peut se mettre sous la forme:</w:t>
      </w:r>
    </w:p>
    <w:p>
      <w:pPr>
        <w:spacing w:after="220" w:lineRule="auto"/>
      </w:pPr>
      <m:oMathPara>
        <m:oMath>
          <m:sSub>
            <m:sSubPr/>
            <m:e>
              <m:r>
                <m:rPr>
                  <m:sty m:val="i"/>
                </m:rPr>
                <m:t>t</m:t>
              </m:r>
            </m:e>
            <m:sub>
              <m:r>
                <m:rPr>
                  <m:sty m:val="i"/>
                </m:rPr>
                <m:t>e</m:t>
              </m:r>
              <m:r>
                <m:rPr>
                  <m:sty m:val="i"/>
                </m:rPr>
                <m:t>q</m:t>
              </m:r>
            </m:sub>
          </m:sSub>
          <m:r>
            <m:rPr>
              <m:sty m:val="p"/>
            </m:rPr>
            <m:t>=</m:t>
          </m:r>
          <m:nary>
            <m:naryPr>
              <m:chr m:val="∫"/>
              <m:limLoc m:val="subSup"/>
              <m:grow m:val="1"/>
            </m:naryPr>
            <m:sub>
              <m:r>
                <m:rPr>
                  <m:sty m:val="p"/>
                </m:rPr>
                <m:t>0</m:t>
              </m:r>
            </m:sub>
            <m:sup>
              <m:r>
                <m:rPr>
                  <m:sty m:val="i"/>
                </m:rPr>
                <m:t>t</m:t>
              </m:r>
            </m:sup>
            <m:e>
              <m:r>
                <m:rPr>
                  <m:sty m:val="p"/>
                </m:rPr>
                <m:t xml:space="preserve"> </m:t>
              </m:r>
            </m:e>
          </m:nary>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b>
                    <m:sSubPr/>
                    <m:e>
                      <m:r>
                        <m:rPr>
                          <m:sty m:val="i"/>
                        </m:rPr>
                        <m:t>E</m:t>
                      </m:r>
                    </m:e>
                    <m:sub>
                      <m:r>
                        <m:rPr>
                          <m:sty m:val="i"/>
                        </m:rPr>
                        <m:t>a</m:t>
                      </m:r>
                    </m:sub>
                  </m:sSub>
                </m:num>
                <m:den>
                  <m:sSub>
                    <m:sSubPr/>
                    <m:e>
                      <m:r>
                        <m:rPr>
                          <m:sty m:val="i"/>
                        </m:rPr>
                        <m:t>R</m:t>
                      </m:r>
                    </m:e>
                    <m:sub>
                      <m:r>
                        <m:rPr>
                          <m:sty m:val="i"/>
                        </m:rPr>
                        <m:t>g</m:t>
                      </m:r>
                      <m:r>
                        <m:rPr>
                          <m:sty m:val="i"/>
                        </m:rPr>
                        <m:t>p</m:t>
                      </m:r>
                    </m:sub>
                  </m:sSub>
                </m:den>
              </m:f>
              <m:d>
                <m:dPr>
                  <m:begChr m:val="("/>
                  <m:endChr m:val=")"/>
                  <m:ctrlPr>
                    <w:rPr>
                      <w:rFonts w:ascii="Cambria Math" w:hAnsi="Cambria Math"/>
                    </w:rPr>
                  </m:ctrlPr>
                </m:dPr>
                <m:e>
                  <m:f>
                    <m:fPr>
                      <m:ctrlPr>
                        <w:rPr>
                          <w:rFonts w:ascii="Cambria Math" w:hAnsi="Cambria Math"/>
                        </w:rPr>
                      </m:ctrlPr>
                    </m:fPr>
                    <m:num>
                      <m:r>
                        <m:rPr>
                          <m:sty m:val="p"/>
                        </m:rPr>
                        <m:t>1</m:t>
                      </m:r>
                    </m:num>
                    <m:den>
                      <m:r>
                        <m:rPr>
                          <m:sty m:val="i"/>
                        </m:rPr>
                        <m:t>T</m:t>
                      </m:r>
                      <m:r>
                        <m:rPr>
                          <m:sty m:val="p"/>
                        </m:rPr>
                        <m:t>(</m:t>
                      </m:r>
                      <m:r>
                        <m:rPr>
                          <m:sty m:val="i"/>
                        </m:rPr>
                        <m:t>τ</m:t>
                      </m:r>
                      <m:r>
                        <m:rPr>
                          <m:sty m:val="p"/>
                        </m:rPr>
                        <m:t>)</m:t>
                      </m:r>
                    </m:den>
                  </m:f>
                  <m:r>
                    <m:rPr>
                      <m:sty m:val="p"/>
                    </m:rPr>
                    <m:t>−</m:t>
                  </m:r>
                  <m:f>
                    <m:fPr>
                      <m:ctrlPr>
                        <w:rPr>
                          <w:rFonts w:ascii="Cambria Math" w:hAnsi="Cambria Math"/>
                        </w:rPr>
                      </m:ctrlPr>
                    </m:fPr>
                    <m:num>
                      <m:r>
                        <m:rPr>
                          <m:sty m:val="p"/>
                        </m:rPr>
                        <m:t>1</m:t>
                      </m:r>
                    </m:num>
                    <m:den>
                      <m:sSub>
                        <m:sSubPr/>
                        <m:e>
                          <m:r>
                            <m:rPr>
                              <m:sty m:val="i"/>
                            </m:rPr>
                            <m:t>T</m:t>
                          </m:r>
                        </m:e>
                        <m:sub>
                          <m:r>
                            <m:rPr>
                              <m:sty m:val="i"/>
                            </m:rPr>
                            <m:t>r</m:t>
                          </m:r>
                          <m:r>
                            <m:rPr>
                              <m:sty m:val="i"/>
                            </m:rPr>
                            <m:t>e</m:t>
                          </m:r>
                          <m:r>
                            <m:rPr>
                              <m:sty m:val="i"/>
                            </m:rPr>
                            <m:t>f</m:t>
                          </m:r>
                        </m:sub>
                      </m:sSub>
                    </m:den>
                  </m:f>
                </m:e>
              </m:d>
            </m:e>
          </m:d>
          <m:r>
            <m:rPr>
              <m:sty m:val="p"/>
            </m:rPr>
            <m:t>d</m:t>
          </m:r>
          <m:r>
            <m:rPr>
              <m:sty m:val="i"/>
            </m:rPr>
            <m:t>τ</m:t>
          </m:r>
        </m:oMath>
      </m:oMathPara>
    </w:p>
    <w:p>
      <w:pPr>
        <w:spacing w:after="220" w:lineRule="auto"/>
      </w:pPr>
      <w:r>
        <w:rPr>
          <w:rFonts w:eastAsia="Georgia" w:cs="Georgia" w:ascii="Georgia" w:hAnsi="Georgia"/>
        </w:rPr>
        <w:t xml:space="preserve">Dans (14), l'énergie d'activation </w:t>
      </w:r>
      <m:oMath>
        <m:sSub>
          <m:sSubPr/>
          <m:e>
            <m:r>
              <m:rPr>
                <m:sty m:val="i"/>
              </m:rPr>
              <m:t>E</m:t>
            </m:r>
          </m:e>
          <m:sub>
            <m:r>
              <m:rPr>
                <m:sty m:val="i"/>
              </m:rPr>
              <m:t>a</m:t>
            </m:r>
          </m:sub>
        </m:sSub>
      </m:oMath>
      <w:r>
        <w:rPr>
          <w:rFonts w:eastAsia="Georgia" w:cs="Georgia" w:ascii="Georgia" w:hAnsi="Georgia"/>
        </w:rPr>
        <w:t xml:space="preserve"> est le paramètre qui traduit la sensibilité de la cinétique d'hydratation du béton à une variation de température.</w:t>
      </w:r>
    </w:p>
    <w:p>
      <w:pPr>
        <w:spacing w:after="220" w:lineRule="auto"/>
      </w:pPr>
      <w:r>
        <w:rPr>
          <w:rFonts w:eastAsia="Georgia" w:cs="Georgia" w:ascii="Georgia" w:hAnsi="Georgia"/>
        </w:rPr>
        <w:t xml:space="preserve">Dans tout ce qui suit, on considère que la prise du béton s'effectue, à partir du temps </w:t>
      </w:r>
      <m:oMath>
        <m:sSub>
          <m:sSubPr/>
          <m:e>
            <m:r>
              <m:rPr>
                <m:sty m:val="i"/>
              </m:rPr>
              <m:t>t</m:t>
            </m:r>
          </m:e>
          <m:sub>
            <m:r>
              <m:rPr>
                <m:sty m:val="p"/>
              </m:rPr>
              <m:t>0</m:t>
            </m:r>
          </m:sub>
        </m:sSub>
      </m:oMath>
      <w:r>
        <w:rPr>
          <w:rFonts w:eastAsia="Georgia" w:cs="Georgia" w:ascii="Georgia" w:hAnsi="Georgia"/>
        </w:rPr>
        <w:t xml:space="preserve">, dans des conditions adiabatiques (coffrages thermiquement isolants) jusqu'au décoffrage au temps </w:t>
      </w:r>
      <m:oMath>
        <m:sSub>
          <m:sSubPr/>
          <m:e>
            <m:r>
              <m:rPr>
                <m:sty m:val="i"/>
              </m:rPr>
              <m:t>t</m:t>
            </m:r>
          </m:e>
          <m:sub>
            <m:r>
              <m:rPr>
                <m:sty m:val="p"/>
              </m:rPr>
              <m:t>1</m:t>
            </m:r>
          </m:sub>
        </m:sSub>
      </m:oMath>
      <w:r>
        <w:rPr>
          <w:rFonts w:eastAsia="Georgia" w:cs="Georgia" w:ascii="Georgia" w:hAnsi="Georgia"/>
        </w:rPr>
        <w:t xml:space="preserve">. En accord avec la Figure (8a), on retient les valeurs données dans le Tableau (2) pour l'évolution de la température adiabatique, entre les temps </w:t>
      </w:r>
      <m:oMath>
        <m:sSub>
          <m:sSubPr/>
          <m:e>
            <m:r>
              <m:rPr>
                <m:sty m:val="i"/>
              </m:rPr>
              <m:t>t</m:t>
            </m:r>
          </m:e>
          <m:sub>
            <m:r>
              <m:rPr>
                <m:sty m:val="p"/>
              </m:rPr>
              <m:t>0</m:t>
            </m:r>
          </m:sub>
        </m:sSub>
      </m:oMath>
      <w:r>
        <w:rPr/>
        <w:t xml:space="preserve"> et </w:t>
      </w:r>
      <m:oMath>
        <m:sSub>
          <m:sSubPr/>
          <m:e>
            <m:r>
              <m:rPr>
                <m:sty m:val="i"/>
              </m:rPr>
              <m:t>t</m:t>
            </m:r>
          </m:e>
          <m:sub>
            <m:r>
              <m:rPr>
                <m:sty m:val="p"/>
              </m:rPr>
              <m:t>1</m:t>
            </m:r>
          </m:sub>
        </m:sSub>
      </m:oMath>
      <w:r>
        <w:rPr/>
        <w:t xml:space="preserve">,:</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t</m:t>
                </m:r>
                <m:r>
                  <m:rPr>
                    <m:sty m:val="p"/>
                  </m:rPr>
                  <m:t>[</m:t>
                </m:r>
                <m:r>
                  <m:rPr>
                    <m:sty m:val="i"/>
                  </m:rPr>
                  <m:t>h</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i"/>
                      </m:rPr>
                      <m:t>T</m:t>
                    </m:r>
                  </m:e>
                  <m:sup>
                    <m:r>
                      <m:rPr>
                        <m:sty m:val="i"/>
                      </m:rPr>
                      <m:t>a</m:t>
                    </m:r>
                    <m:r>
                      <m:rPr>
                        <m:sty m:val="i"/>
                      </m:rPr>
                      <m:t>d</m:t>
                    </m:r>
                  </m:sup>
                </m:sSup>
                <m:d>
                  <m:dPr>
                    <m:begChr m:val="["/>
                    <m:endChr m:val="]"/>
                    <m:ctrlPr>
                      <w:rPr>
                        <w:rFonts w:ascii="Cambria Math" w:hAnsi="Cambria Math"/>
                      </w:rPr>
                    </m:ctrlPr>
                  </m:dPr>
                  <m:e>
                    <m:sSup>
                      <m:sSupPr/>
                      <m:e>
                        <m:r>
                          <m:rPr>
                            <m:sty m:val="i"/>
                          </m:rPr>
                          <m:t>K</m:t>
                        </m:r>
                      </m:e>
                      <m:sup>
                        <m:r>
                          <m:rPr>
                            <m:sty m:val="p"/>
                          </m:rPr>
                          <m:t>−</m:t>
                        </m:r>
                      </m:sup>
                    </m:sSup>
                  </m:e>
                </m:d>
              </m:oMath>
            </m:oMathPara>
          </w:p>
        </w:tc>
        <w:tc>
          <w:tcPr>
            <w:tcBorders>
              <w:bottom w:val="single" w:sz="8" w:space="0" w:color="000000"/>
              <w:right w:val="single" w:sz="8" w:space="0" w:color="000000"/>
            </w:tcBorders>
            <w:vAlign w:val="center"/>
          </w:tcPr>
          <w:p>
            <w:pPr>
              <w:spacing w:lineRule="auto"/>
              <w:jc w:val="center"/>
            </w:pPr>
            <w:r>
              <w:rPr/>
              <w:t xml:space="preserve">293</w:t>
            </w:r>
          </w:p>
        </w:tc>
        <w:tc>
          <w:tcPr>
            <w:tcBorders>
              <w:bottom w:val="single" w:sz="8" w:space="0" w:color="000000"/>
              <w:right w:val="single" w:sz="8" w:space="0" w:color="000000"/>
            </w:tcBorders>
            <w:vAlign w:val="center"/>
          </w:tcPr>
          <w:p>
            <w:pPr>
              <w:spacing w:lineRule="auto"/>
              <w:jc w:val="center"/>
            </w:pPr>
            <w:r>
              <w:rPr/>
              <w:t xml:space="preserve">303</w:t>
            </w:r>
          </w:p>
        </w:tc>
        <w:tc>
          <w:tcPr>
            <w:tcBorders>
              <w:bottom w:val="single" w:sz="8" w:space="0" w:color="000000"/>
              <w:right w:val="single" w:sz="8" w:space="0" w:color="000000"/>
            </w:tcBorders>
            <w:vAlign w:val="center"/>
          </w:tcPr>
          <w:p>
            <w:pPr>
              <w:spacing w:lineRule="auto"/>
              <w:jc w:val="center"/>
            </w:pPr>
            <w:r>
              <w:rPr/>
              <w:t xml:space="preserve">343</w:t>
            </w:r>
          </w:p>
        </w:tc>
        <w:tc>
          <w:tcPr>
            <w:tcBorders>
              <w:bottom w:val="single" w:sz="8" w:space="0" w:color="000000"/>
              <w:right w:val="single" w:sz="8" w:space="0" w:color="000000"/>
            </w:tcBorders>
            <w:vAlign w:val="center"/>
          </w:tcPr>
          <w:p>
            <w:pPr>
              <w:spacing w:lineRule="auto"/>
              <w:jc w:val="center"/>
            </w:pPr>
            <w:r>
              <w:rPr/>
              <w:t xml:space="preserve">348</w:t>
            </w:r>
          </w:p>
        </w:tc>
        <w:tc>
          <w:tcPr>
            <w:tcBorders>
              <w:bottom w:val="single" w:sz="8" w:space="0" w:color="000000"/>
              <w:right w:val="single" w:sz="8" w:space="0" w:color="000000"/>
            </w:tcBorders>
            <w:vAlign w:val="center"/>
          </w:tcPr>
          <w:p>
            <w:pPr>
              <w:spacing w:lineRule="auto"/>
              <w:jc w:val="center"/>
            </w:pPr>
            <w:r>
              <w:rPr/>
              <w:t xml:space="preserve">352</w:t>
            </w:r>
          </w:p>
        </w:tc>
        <w:tc>
          <w:tcPr>
            <w:tcBorders>
              <w:bottom w:val="single" w:sz="8" w:space="0" w:color="000000"/>
              <w:right w:val="single" w:sz="8" w:space="0" w:color="000000"/>
            </w:tcBorders>
            <w:vAlign w:val="center"/>
          </w:tcPr>
          <w:p>
            <w:pPr>
              <w:spacing w:lineRule="auto"/>
              <w:jc w:val="center"/>
            </w:pPr>
            <w:r>
              <w:rPr/>
              <w:t xml:space="preserve">355</w:t>
            </w:r>
          </w:p>
        </w:tc>
      </w:tr>
    </w:tbl>
    <w:p>
      <w:pPr>
        <w:spacing w:lineRule="auto"/>
      </w:pPr>
    </w:p>
    <w:p>
      <w:pPr>
        <w:spacing w:lineRule="auto"/>
      </w:pPr>
      <w:r>
        <w:rPr/>
        <w:t xml:space="preserve">TAB. 2</w:t>
      </w:r>
    </w:p>
    <w:p>
      <w:pPr>
        <w:spacing w:after="220" w:lineRule="auto"/>
      </w:pPr>
      <w:r>
        <w:rPr>
          <w:rFonts w:eastAsia="Georgia" w:cs="Georgia" w:ascii="Georgia" w:hAnsi="Georgia"/>
        </w:rPr>
        <w:t xml:space="preserve">e) En explicitant votre méthode et avec </w:t>
      </w:r>
      <m:oMath>
        <m:f>
          <m:fPr>
            <m:ctrlPr>
              <w:rPr>
                <w:rFonts w:ascii="Cambria Math" w:hAnsi="Cambria Math"/>
              </w:rPr>
            </m:ctrlPr>
          </m:fPr>
          <m:num>
            <m:sSub>
              <m:sSubPr/>
              <m:e>
                <m:r>
                  <m:rPr>
                    <m:sty m:val="i"/>
                  </m:rPr>
                  <m:t>E</m:t>
                </m:r>
              </m:e>
              <m:sub>
                <m:r>
                  <m:rPr>
                    <m:sty m:val="i"/>
                  </m:rPr>
                  <m:t>a</m:t>
                </m:r>
              </m:sub>
            </m:sSub>
          </m:num>
          <m:den>
            <m:sSub>
              <m:sSubPr/>
              <m:e>
                <m:r>
                  <m:rPr>
                    <m:sty m:val="i"/>
                  </m:rPr>
                  <m:t>R</m:t>
                </m:r>
              </m:e>
              <m:sub>
                <m:r>
                  <m:rPr>
                    <m:sty m:val="i"/>
                  </m:rPr>
                  <m:t>g</m:t>
                </m:r>
                <m:r>
                  <m:rPr>
                    <m:sty m:val="i"/>
                  </m:rPr>
                  <m:t>p</m:t>
                </m:r>
              </m:sub>
            </m:sSub>
          </m:den>
        </m:f>
        <m:r>
          <m:rPr>
            <m:sty m:val="p"/>
          </m:rPr>
          <m:t>=</m:t>
        </m:r>
        <m:r>
          <m:rPr>
            <m:sty m:val="p"/>
          </m:rPr>
          <m:t>4000</m:t>
        </m:r>
        <m:r>
          <m:rPr>
            <m:nor/>
          </m:rPr>
          <m:t xml:space="preserve"> </m:t>
        </m:r>
        <m:r>
          <m:rPr>
            <m:sty m:val="p"/>
          </m:rPr>
          <m:t>K</m:t>
        </m:r>
      </m:oMath>
      <w:r>
        <w:rPr>
          <w:rFonts w:eastAsia="Georgia" w:cs="Georgia" w:ascii="Georgia" w:hAnsi="Georgia"/>
        </w:rPr>
        <w:t xml:space="preserve">, calculer le temps équivalent </w:t>
      </w:r>
      <m:oMath>
        <m:sSub>
          <m:sSubPr/>
          <m:e>
            <m:r>
              <m:rPr>
                <m:sty m:val="i"/>
              </m:rPr>
              <m:t>t</m:t>
            </m:r>
          </m:e>
          <m:sub>
            <m:r>
              <m:rPr>
                <m:sty m:val="i"/>
              </m:rPr>
              <m:t>e</m:t>
            </m:r>
            <m:r>
              <m:rPr>
                <m:sty m:val="i"/>
              </m:rPr>
              <m:t>q</m:t>
            </m:r>
          </m:sub>
        </m:sSub>
      </m:oMath>
      <w:r>
        <w:rPr>
          <w:rFonts w:eastAsia="Georgia" w:cs="Georgia" w:ascii="Georgia" w:hAnsi="Georgia"/>
        </w:rPr>
        <w:t xml:space="preserve"> pour chacune des valeurs de temps réel </w:t>
      </w:r>
      <m:oMath>
        <m:r>
          <m:rPr>
            <m:sty m:val="i"/>
          </m:rPr>
          <m:t>t</m:t>
        </m:r>
      </m:oMath>
      <w:r>
        <w:rPr>
          <w:rFonts w:eastAsia="Georgia" w:cs="Georgia" w:ascii="Georgia" w:hAnsi="Georgia"/>
        </w:rPr>
        <w:t xml:space="preserve"> du tableau précédent.</w:t>
      </w:r>
    </w:p>
    <w:p>
      <w:pPr>
        <w:spacing w:line="271" w:before="240" w:lineRule="auto"/>
      </w:pPr>
      <w:r>
        <w:rPr>
          <w:rFonts w:eastAsia="Georgia" w:cs="Georgia" w:ascii="Georgia" w:hAnsi="Georgia"/>
          <w:b/>
          <w:sz w:val="33"/>
        </w:rPr>
        <w:t xml:space="preserve">2.2 Analyse transitoire après décoffrage</w:t>
      </w:r>
    </w:p>
    <w:p>
      <w:pPr>
        <w:spacing w:after="220" w:lineRule="auto"/>
      </w:pPr>
      <w:r>
        <w:rPr>
          <w:rFonts w:eastAsia="Georgia" w:cs="Georgia" w:ascii="Georgia" w:hAnsi="Georgia"/>
        </w:rPr>
        <w:t xml:space="preserve">On s'intéresse à présent à la phase qui suit le décoffrage décoffrage ( </w:t>
      </w:r>
      <m:oMath>
        <m:r>
          <m:rPr>
            <m:sty m:val="i"/>
          </m:rPr>
          <m:t>t</m:t>
        </m:r>
        <m:r>
          <m:rPr>
            <m:sty m:val="p"/>
          </m:rPr>
          <m:t>&gt;</m:t>
        </m:r>
        <m:sSub>
          <m:sSubPr/>
          <m:e>
            <m:r>
              <m:rPr>
                <m:sty m:val="i"/>
              </m:rPr>
              <m:t>t</m:t>
            </m:r>
          </m:e>
          <m:sub>
            <m:r>
              <m:rPr>
                <m:sty m:val="p"/>
              </m:rPr>
              <m:t>1</m:t>
            </m:r>
          </m:sub>
        </m:sSub>
      </m:oMath>
      <w:r>
        <w:rPr>
          <w:rFonts w:eastAsia="Georgia" w:cs="Georgia" w:ascii="Georgia" w:hAnsi="Georgia"/>
        </w:rPr>
        <w:t xml:space="preserve"> ). A partir de cet instant, l'exothermie de la réaction sera négligée. En se plaçant dans un cadre unidimensionnel, le champ de température </w:t>
      </w:r>
      <m:oMath>
        <m:r>
          <m:rPr>
            <m:sty m:val="i"/>
          </m:rPr>
          <m:t>T</m:t>
        </m:r>
        <m:r>
          <m:rPr>
            <m:sty m:val="p"/>
          </m:rPr>
          <m:t>(</m:t>
        </m:r>
        <m:r>
          <m:rPr>
            <m:sty m:val="i"/>
          </m:rPr>
          <m:t>x</m:t>
        </m:r>
        <m:r>
          <m:rPr>
            <m:sty m:val="p"/>
          </m:rPr>
          <m:t>,</m:t>
        </m:r>
        <m:r>
          <m:rPr>
            <m:sty m:val="i"/>
          </m:rPr>
          <m:t>t</m:t>
        </m:r>
        <m:r>
          <m:rPr>
            <m:sty m:val="p"/>
          </m:rPr>
          <m:t>)</m:t>
        </m:r>
      </m:oMath>
      <w:r>
        <w:rPr>
          <w:rFonts w:eastAsia="Georgia" w:cs="Georgia" w:ascii="Georgia" w:hAnsi="Georgia"/>
        </w:rPr>
        <w:t xml:space="preserve"> peut alors être déterminé par la résolution de l'équation de diffusion de la chaleur dans le domaine </w:t>
      </w:r>
      <m:oMath>
        <m:r>
          <m:rPr>
            <m:sty m:val="p"/>
          </m:rPr>
          <m:t>Ω</m:t>
        </m:r>
        <m:r>
          <m:rPr>
            <m:sty m:val="p"/>
          </m:rPr>
          <m:t>=</m:t>
        </m:r>
        <m:r>
          <m:rPr>
            <m:sty m:val="p"/>
          </m:rPr>
          <m:t>[</m:t>
        </m:r>
        <m:r>
          <m:rPr>
            <m:sty m:val="p"/>
          </m:rPr>
          <m:t>−</m:t>
        </m:r>
        <m:r>
          <m:rPr>
            <m:sty m:val="i"/>
          </m:rPr>
          <m:t>L</m:t>
        </m:r>
        <m:r>
          <m:rPr>
            <m:sty m:val="p"/>
          </m:rPr>
          <m:t>;</m:t>
        </m:r>
        <m:r>
          <m:rPr>
            <m:sty m:val="i"/>
          </m:rPr>
          <m:t>L</m:t>
        </m:r>
        <m:r>
          <m:rPr>
            <m:sty m:val="p"/>
          </m:rPr>
          <m:t>]</m:t>
        </m:r>
      </m:oMath>
      <w:r>
        <w:rPr/>
        <w:t xml:space="preserv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T</m:t>
              </m:r>
              <m:r>
                <m:rPr>
                  <m:sty m:val="p"/>
                </m:rPr>
                <m:t>(</m:t>
              </m:r>
              <m:r>
                <m:rPr>
                  <m:sty m:val="i"/>
                </m:rPr>
                <m:t>x</m:t>
              </m:r>
              <m:r>
                <m:rPr>
                  <m:sty m:val="p"/>
                </m:rPr>
                <m:t>,</m:t>
              </m:r>
              <m:r>
                <m:rPr>
                  <m:sty m:val="i"/>
                </m:rPr>
                <m:t>t</m:t>
              </m:r>
              <m:r>
                <m:rPr>
                  <m:sty m:val="p"/>
                </m:rPr>
                <m:t>)</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r>
                <m:rPr>
                  <m:sty m:val="p"/>
                </m:rPr>
                <m:t>1</m:t>
              </m:r>
            </m:num>
            <m:den>
              <m:r>
                <m:rPr>
                  <m:sty m:val="i"/>
                </m:rPr>
                <m:t>a</m:t>
              </m:r>
            </m:den>
          </m:f>
          <m:f>
            <m:fPr>
              <m:ctrlPr>
                <w:rPr>
                  <w:rFonts w:ascii="Cambria Math" w:hAnsi="Cambria Math"/>
                </w:rPr>
              </m:ctrlPr>
            </m:fPr>
            <m:num>
              <m:r>
                <m:rPr>
                  <m:sty m:val="i"/>
                </m:rPr>
                <m:t>∂</m:t>
              </m:r>
              <m:r>
                <m:rPr>
                  <m:sty m:val="i"/>
                </m:rPr>
                <m:t>T</m:t>
              </m:r>
              <m:r>
                <m:rPr>
                  <m:sty m:val="p"/>
                </m:rPr>
                <m:t>(</m:t>
              </m:r>
              <m:r>
                <m:rPr>
                  <m:sty m:val="i"/>
                </m:rPr>
                <m:t>x</m:t>
              </m:r>
              <m:r>
                <m:rPr>
                  <m:sty m:val="p"/>
                </m:rPr>
                <m:t>,</m:t>
              </m:r>
              <m:r>
                <m:rPr>
                  <m:sty m:val="i"/>
                </m:rPr>
                <m:t>t</m:t>
              </m:r>
              <m:r>
                <m:rPr>
                  <m:sty m:val="p"/>
                </m:rPr>
                <m:t>)</m:t>
              </m:r>
            </m:num>
            <m:den>
              <m:r>
                <m:rPr>
                  <m:sty m:val="i"/>
                </m:rPr>
                <m:t>∂</m:t>
              </m:r>
              <m:r>
                <m:rPr>
                  <m:sty m:val="i"/>
                </m:rPr>
                <m:t>t</m:t>
              </m:r>
            </m:den>
          </m:f>
        </m:oMath>
      </m:oMathPara>
    </w:p>
    <w:p>
      <w:pPr>
        <w:spacing w:after="220" w:lineRule="auto"/>
      </w:pPr>
      <w:r>
        <w:rPr>
          <w:rFonts w:eastAsia="Georgia" w:cs="Georgia" w:ascii="Georgia" w:hAnsi="Georgia"/>
        </w:rPr>
        <w:t xml:space="preserve">Dans cette équation aux dérivées partielles, </w:t>
      </w:r>
      <m:oMath>
        <m:r>
          <m:rPr>
            <m:sty m:val="i"/>
          </m:rPr>
          <m:t>a</m:t>
        </m:r>
      </m:oMath>
      <w:r>
        <w:rPr>
          <w:rFonts w:eastAsia="Georgia" w:cs="Georgia" w:ascii="Georgia" w:hAnsi="Georgia"/>
        </w:rPr>
        <w:t xml:space="preserve"> est la diffusivité thermique du béton. Afin d'assurer l'existence et l'unicité de la solution, cette expression est complétée par une condition initiale,</w:t>
      </w:r>
    </w:p>
    <w:p>
      <w:pPr>
        <w:spacing w:after="220" w:lineRule="auto"/>
      </w:pPr>
      <m:oMathPara>
        <m:oMath>
          <m:r>
            <m:rPr>
              <m:sty m:val="i"/>
            </m:rPr>
            <m:t>T</m:t>
          </m:r>
          <m:r>
            <m:rPr>
              <m:sty m:val="p"/>
            </m:rPr>
            <m:t>(</m:t>
          </m:r>
          <m:r>
            <m:rPr>
              <m:sty m:val="i"/>
            </m:rPr>
            <m:t>x</m:t>
          </m:r>
          <m:r>
            <m:rPr>
              <m:sty m:val="p"/>
            </m:rPr>
            <m:t>,</m:t>
          </m:r>
          <m:r>
            <m:rPr>
              <m:sty m:val="i"/>
            </m:rPr>
            <m:t>t</m:t>
          </m:r>
          <m:r>
            <m:rPr>
              <m:sty m:val="p"/>
            </m:rPr>
            <m:t>=</m:t>
          </m:r>
          <m:r>
            <m:rPr>
              <m:sty m:val="p"/>
            </m:rPr>
            <m:t>0</m:t>
          </m:r>
          <m:r>
            <m:rPr>
              <m:sty m:val="p"/>
            </m:rPr>
            <m:t>)</m:t>
          </m:r>
          <m:r>
            <m:rPr>
              <m:sty m:val="p"/>
            </m:rPr>
            <m:t>=</m:t>
          </m:r>
          <m:sSub>
            <m:sSubPr/>
            <m:e>
              <m:r>
                <m:rPr>
                  <m:sty m:val="i"/>
                </m:rPr>
                <m:t>T</m:t>
              </m:r>
            </m:e>
            <m:sub>
              <m:r>
                <m:rPr>
                  <m:sty m:val="i"/>
                </m:rPr>
                <m:t>i</m:t>
              </m:r>
            </m:sub>
          </m:sSub>
        </m:oMath>
      </m:oMathPara>
    </w:p>
    <w:p>
      <w:pPr>
        <w:spacing w:after="220" w:lineRule="auto"/>
      </w:pPr>
      <w:r>
        <w:rPr/>
        <w:t xml:space="preserve">et des conditions aux limites,</w:t>
      </w:r>
    </w:p>
    <w:p>
      <w:pPr>
        <w:spacing w:after="220" w:lineRule="auto"/>
      </w:pPr>
      <m:oMathPara>
        <m:oMath>
          <m:r>
            <m:rPr>
              <m:sty m:val="p"/>
            </m:rPr>
            <m:t>−</m:t>
          </m:r>
          <m:sSub>
            <m:sSubPr/>
            <m:e>
              <m:d>
                <m:dPr>
                  <m:begChr m:val=""/>
                  <m:endChr m:val="|"/>
                  <m:ctrlPr>
                    <w:rPr>
                      <w:rFonts w:ascii="Cambria Math" w:hAnsi="Cambria Math"/>
                    </w:rPr>
                  </m:ctrlPr>
                </m:dPr>
                <m:e>
                  <m:r>
                    <m:rPr>
                      <m:sty m:val="i"/>
                    </m:rPr>
                    <m:t>k</m:t>
                  </m:r>
                  <m:f>
                    <m:fPr>
                      <m:ctrlPr>
                        <w:rPr>
                          <w:rFonts w:ascii="Cambria Math" w:hAnsi="Cambria Math"/>
                        </w:rPr>
                      </m:ctrlPr>
                    </m:fPr>
                    <m:num>
                      <m:r>
                        <m:rPr>
                          <m:sty m:val="i"/>
                        </m:rPr>
                        <m:t>∂</m:t>
                      </m:r>
                      <m:r>
                        <m:rPr>
                          <m:sty m:val="i"/>
                        </m:rPr>
                        <m:t>T</m:t>
                      </m:r>
                      <m:r>
                        <m:rPr>
                          <m:sty m:val="p"/>
                        </m:rPr>
                        <m:t>(</m:t>
                      </m:r>
                      <m:r>
                        <m:rPr>
                          <m:sty m:val="i"/>
                        </m:rPr>
                        <m:t>x</m:t>
                      </m:r>
                      <m:r>
                        <m:rPr>
                          <m:sty m:val="p"/>
                        </m:rPr>
                        <m:t>,</m:t>
                      </m:r>
                      <m:r>
                        <m:rPr>
                          <m:sty m:val="i"/>
                        </m:rPr>
                        <m:t>t</m:t>
                      </m:r>
                      <m:r>
                        <m:rPr>
                          <m:sty m:val="p"/>
                        </m:rPr>
                        <m:t>)</m:t>
                      </m:r>
                    </m:num>
                    <m:den>
                      <m:r>
                        <m:rPr>
                          <m:sty m:val="i"/>
                        </m:rPr>
                        <m:t>∂</m:t>
                      </m:r>
                      <m:r>
                        <m:rPr>
                          <m:sty m:val="i"/>
                        </m:rPr>
                        <m:t>x</m:t>
                      </m:r>
                    </m:den>
                  </m:f>
                </m:e>
              </m:d>
            </m:e>
            <m:sub>
              <m:r>
                <m:rPr>
                  <m:sty m:val="i"/>
                </m:rPr>
                <m:t>x</m:t>
              </m:r>
              <m:r>
                <m:rPr>
                  <m:sty m:val="p"/>
                </m:rPr>
                <m:t>=</m:t>
              </m:r>
              <m:r>
                <m:rPr>
                  <m:sty m:val="i"/>
                </m:rPr>
                <m:t>L</m:t>
              </m:r>
            </m:sub>
          </m:sSub>
          <m:r>
            <m:rPr>
              <m:sty m:val="p"/>
            </m:rPr>
            <m:t>=</m:t>
          </m:r>
          <m:sSub>
            <m:sSubPr/>
            <m:e>
              <m:d>
                <m:dPr>
                  <m:begChr m:val=""/>
                  <m:endChr m:val="|"/>
                  <m:ctrlPr>
                    <w:rPr>
                      <w:rFonts w:ascii="Cambria Math" w:hAnsi="Cambria Math"/>
                    </w:rPr>
                  </m:ctrlPr>
                </m:dPr>
                <m:e>
                  <m:r>
                    <m:rPr>
                      <m:sty m:val="i"/>
                    </m:rPr>
                    <m:t>h</m:t>
                  </m:r>
                  <m:d>
                    <m:dPr>
                      <m:begChr m:val="("/>
                      <m:endChr m:val=")"/>
                      <m:ctrlPr>
                        <w:rPr>
                          <w:rFonts w:ascii="Cambria Math" w:hAnsi="Cambria Math"/>
                        </w:rPr>
                      </m:ctrlPr>
                    </m:dPr>
                    <m:e>
                      <m:r>
                        <m:rPr>
                          <m:sty m:val="i"/>
                        </m:rPr>
                        <m:t>T</m:t>
                      </m:r>
                      <m:r>
                        <m:rPr>
                          <m:sty m:val="p"/>
                        </m:rPr>
                        <m:t>−</m:t>
                      </m:r>
                      <m:sSub>
                        <m:sSubPr/>
                        <m:e>
                          <m:r>
                            <m:rPr>
                              <m:sty m:val="i"/>
                            </m:rPr>
                            <m:t>T</m:t>
                          </m:r>
                        </m:e>
                        <m:sub>
                          <m:r>
                            <m:rPr>
                              <m:sty m:val="p"/>
                            </m:rPr>
                            <m:t>1</m:t>
                          </m:r>
                        </m:sub>
                      </m:sSub>
                    </m:e>
                  </m:d>
                </m:e>
              </m:d>
            </m:e>
            <m:sub>
              <m:r>
                <m:rPr>
                  <m:sty m:val="i"/>
                </m:rPr>
                <m:t>x</m:t>
              </m:r>
              <m:r>
                <m:rPr>
                  <m:sty m:val="p"/>
                </m:rPr>
                <m:t>=</m:t>
              </m:r>
              <m:r>
                <m:rPr>
                  <m:sty m:val="i"/>
                </m:rPr>
                <m:t>L</m:t>
              </m:r>
            </m:sub>
          </m:sSub>
        </m:oMath>
      </m:oMathPara>
    </w:p>
    <w:p>
      <w:pPr>
        <w:spacing w:after="220" w:lineRule="auto"/>
      </w:pPr>
      <w:r>
        <w:rPr/>
        <w:t xml:space="preserve">et,</w:t>
      </w:r>
    </w:p>
    <w:p>
      <w:pPr>
        <w:spacing w:after="220" w:lineRule="auto"/>
      </w:pPr>
      <m:oMathPara>
        <m:oMath>
          <m:r>
            <m:rPr>
              <m:sty m:val="p"/>
            </m:rPr>
            <m:t>−</m:t>
          </m:r>
          <m:sSub>
            <m:sSubPr/>
            <m:e>
              <m:d>
                <m:dPr>
                  <m:begChr m:val=""/>
                  <m:endChr m:val="|"/>
                  <m:ctrlPr>
                    <w:rPr>
                      <w:rFonts w:ascii="Cambria Math" w:hAnsi="Cambria Math"/>
                    </w:rPr>
                  </m:ctrlPr>
                </m:dPr>
                <m:e>
                  <m:r>
                    <m:rPr>
                      <m:sty m:val="i"/>
                    </m:rPr>
                    <m:t>k</m:t>
                  </m:r>
                  <m:f>
                    <m:fPr>
                      <m:ctrlPr>
                        <w:rPr>
                          <w:rFonts w:ascii="Cambria Math" w:hAnsi="Cambria Math"/>
                        </w:rPr>
                      </m:ctrlPr>
                    </m:fPr>
                    <m:num>
                      <m:r>
                        <m:rPr>
                          <m:sty m:val="i"/>
                        </m:rPr>
                        <m:t>∂</m:t>
                      </m:r>
                      <m:r>
                        <m:rPr>
                          <m:sty m:val="i"/>
                        </m:rPr>
                        <m:t>T</m:t>
                      </m:r>
                      <m:r>
                        <m:rPr>
                          <m:sty m:val="p"/>
                        </m:rPr>
                        <m:t>(</m:t>
                      </m:r>
                      <m:r>
                        <m:rPr>
                          <m:sty m:val="i"/>
                        </m:rPr>
                        <m:t>x</m:t>
                      </m:r>
                      <m:r>
                        <m:rPr>
                          <m:sty m:val="p"/>
                        </m:rPr>
                        <m:t>,</m:t>
                      </m:r>
                      <m:r>
                        <m:rPr>
                          <m:sty m:val="i"/>
                        </m:rPr>
                        <m:t>t</m:t>
                      </m:r>
                      <m:r>
                        <m:rPr>
                          <m:sty m:val="p"/>
                        </m:rPr>
                        <m:t>)</m:t>
                      </m:r>
                    </m:num>
                    <m:den>
                      <m:r>
                        <m:rPr>
                          <m:sty m:val="i"/>
                        </m:rPr>
                        <m:t>∂</m:t>
                      </m:r>
                      <m:r>
                        <m:rPr>
                          <m:sty m:val="i"/>
                        </m:rPr>
                        <m:t>x</m:t>
                      </m:r>
                    </m:den>
                  </m:f>
                </m:e>
              </m:d>
            </m:e>
            <m:sub>
              <m:r>
                <m:rPr>
                  <m:sty m:val="i"/>
                </m:rPr>
                <m:t>x</m:t>
              </m:r>
              <m:r>
                <m:rPr>
                  <m:sty m:val="p"/>
                </m:rPr>
                <m:t>=</m:t>
              </m:r>
              <m:r>
                <m:rPr>
                  <m:sty m:val="p"/>
                </m:rPr>
                <m:t>−</m:t>
              </m:r>
              <m:r>
                <m:rPr>
                  <m:sty m:val="i"/>
                </m:rPr>
                <m:t>L</m:t>
              </m:r>
            </m:sub>
          </m:sSub>
          <m:r>
            <m:rPr>
              <m:sty m:val="p"/>
            </m:rPr>
            <m:t>=</m:t>
          </m:r>
          <m:r>
            <m:rPr>
              <m:sty m:val="p"/>
            </m:rPr>
            <m:t>−</m:t>
          </m:r>
          <m:sSub>
            <m:sSubPr/>
            <m:e>
              <m:d>
                <m:dPr>
                  <m:begChr m:val=""/>
                  <m:endChr m:val="|"/>
                  <m:ctrlPr>
                    <w:rPr>
                      <w:rFonts w:ascii="Cambria Math" w:hAnsi="Cambria Math"/>
                    </w:rPr>
                  </m:ctrlPr>
                </m:dPr>
                <m:e>
                  <m:r>
                    <m:rPr>
                      <m:sty m:val="i"/>
                    </m:rPr>
                    <m:t>h</m:t>
                  </m:r>
                  <m:d>
                    <m:dPr>
                      <m:begChr m:val="("/>
                      <m:endChr m:val=")"/>
                      <m:ctrlPr>
                        <w:rPr>
                          <w:rFonts w:ascii="Cambria Math" w:hAnsi="Cambria Math"/>
                        </w:rPr>
                      </m:ctrlPr>
                    </m:dPr>
                    <m:e>
                      <m:r>
                        <m:rPr>
                          <m:sty m:val="i"/>
                        </m:rPr>
                        <m:t>T</m:t>
                      </m:r>
                      <m:r>
                        <m:rPr>
                          <m:sty m:val="p"/>
                        </m:rPr>
                        <m:t>−</m:t>
                      </m:r>
                      <m:sSub>
                        <m:sSubPr/>
                        <m:e>
                          <m:r>
                            <m:rPr>
                              <m:sty m:val="i"/>
                            </m:rPr>
                            <m:t>T</m:t>
                          </m:r>
                        </m:e>
                        <m:sub>
                          <m:r>
                            <m:rPr>
                              <m:sty m:val="p"/>
                            </m:rPr>
                            <m:t>1</m:t>
                          </m:r>
                        </m:sub>
                      </m:sSub>
                    </m:e>
                  </m:d>
                </m:e>
              </m:d>
            </m:e>
            <m:sub>
              <m:r>
                <m:rPr>
                  <m:sty m:val="i"/>
                </m:rPr>
                <m:t>x</m:t>
              </m:r>
              <m:r>
                <m:rPr>
                  <m:sty m:val="p"/>
                </m:rPr>
                <m:t>=</m:t>
              </m:r>
              <m:r>
                <m:rPr>
                  <m:sty m:val="p"/>
                </m:rPr>
                <m:t>−</m:t>
              </m:r>
              <m:r>
                <m:rPr>
                  <m:sty m:val="i"/>
                </m:rPr>
                <m:t>L</m:t>
              </m:r>
            </m:sub>
          </m:sSub>
        </m:oMath>
      </m:oMathPara>
    </w:p>
    <w:p>
      <w:pPr>
        <w:spacing w:after="220" w:lineRule="auto"/>
      </w:pPr>
      <w:r>
        <w:rPr>
          <w:rFonts w:eastAsia="Georgia" w:cs="Georgia" w:ascii="Georgia" w:hAnsi="Georgia"/>
        </w:rPr>
        <w:t xml:space="preserve">où </w:t>
      </w:r>
      <m:oMath>
        <m:sSub>
          <m:sSubPr/>
          <m:e>
            <m:r>
              <m:rPr>
                <m:sty m:val="i"/>
              </m:rPr>
              <m:t>T</m:t>
            </m:r>
          </m:e>
          <m:sub>
            <m:r>
              <m:rPr>
                <m:sty m:val="p"/>
              </m:rPr>
              <m:t>1</m:t>
            </m:r>
          </m:sub>
        </m:sSub>
      </m:oMath>
      <w:r>
        <w:rPr>
          <w:rFonts w:eastAsia="Georgia" w:cs="Georgia" w:ascii="Georgia" w:hAnsi="Georgia"/>
        </w:rPr>
        <w:t xml:space="preserve"> est la température du milieu extérieur, supposée constante.</w:t>
      </w:r>
      <w:r>
        <w:rPr/>
        <w:br w:type="textWrapping"/>
      </w:r>
      <w:r>
        <w:rPr/>
        <w:t xml:space="preserve">a) Quelle est la dimension de </w:t>
      </w:r>
      <m:oMath>
        <m:r>
          <m:rPr>
            <m:sty m:val="i"/>
          </m:rPr>
          <m:t>a</m:t>
        </m:r>
      </m:oMath>
      <w:r>
        <w:rPr>
          <w:rFonts w:eastAsia="Georgia" w:cs="Georgia" w:ascii="Georgia" w:hAnsi="Georgia"/>
        </w:rPr>
        <w:t xml:space="preserve">, diffusivité thermique?</w:t>
      </w:r>
      <w:r>
        <w:rPr/>
        <w:br w:type="textWrapping"/>
      </w:r>
      <w:r>
        <w:rPr>
          <w:rFonts w:eastAsia="Georgia" w:cs="Georgia" w:ascii="Georgia" w:hAnsi="Georgia"/>
        </w:rPr>
        <w:t xml:space="preserve">b) De quel type de conditions aux limites s'agit-il? En particulier que représente </w:t>
      </w:r>
      <m:oMath>
        <m:r>
          <m:rPr>
            <m:sty m:val="i"/>
          </m:rPr>
          <m:t>h</m:t>
        </m:r>
      </m:oMath>
      <w:r>
        <w:rPr/>
        <w:t xml:space="preserve"> ?</w:t>
      </w:r>
    </w:p>
    <w:p>
      <w:pPr>
        <w:spacing w:after="220" w:lineRule="auto"/>
      </w:pPr>
      <w:r>
        <w:rPr>
          <w:rFonts w:eastAsia="Georgia" w:cs="Georgia" w:ascii="Georgia" w:hAnsi="Georgia"/>
        </w:rPr>
        <w:t xml:space="preserve">Afin de s'affranchir des dimensions du problème, on se propose d'effectuer le changement de variables suivant,</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r>
                      <m:rPr>
                        <m:sty m:val="i"/>
                      </m:rPr>
                      <m:t>T</m:t>
                    </m:r>
                  </m:e>
                </m:acc>
              </m:e>
              <m:e>
                <m:r>
                  <m:rPr>
                    <m:sty m:val="i"/>
                  </m:rPr>
                  <m:t xml:space="preserve"> </m:t>
                </m:r>
                <m:r>
                  <m:rPr>
                    <m:sty m:val="p"/>
                  </m:rPr>
                  <m:t>=</m:t>
                </m:r>
                <m:f>
                  <m:fPr>
                    <m:ctrlPr>
                      <w:rPr>
                        <w:rFonts w:ascii="Cambria Math" w:hAnsi="Cambria Math"/>
                      </w:rPr>
                    </m:ctrlPr>
                  </m:fPr>
                  <m:num>
                    <m:r>
                      <m:rPr>
                        <m:sty m:val="i"/>
                      </m:rPr>
                      <m:t>T</m:t>
                    </m:r>
                    <m:r>
                      <m:rPr>
                        <m:sty m:val="p"/>
                      </m:rPr>
                      <m:t>−</m:t>
                    </m:r>
                    <m:sSub>
                      <m:sSubPr/>
                      <m:e>
                        <m:r>
                          <m:rPr>
                            <m:sty m:val="i"/>
                          </m:rPr>
                          <m:t>T</m:t>
                        </m:r>
                      </m:e>
                      <m:sub>
                        <m:r>
                          <m:rPr>
                            <m:sty m:val="p"/>
                          </m:rPr>
                          <m:t>1</m:t>
                        </m:r>
                      </m:sub>
                    </m:sSub>
                  </m:num>
                  <m:den>
                    <m:sSub>
                      <m:sSubPr/>
                      <m:e>
                        <m:r>
                          <m:rPr>
                            <m:sty m:val="i"/>
                          </m:rPr>
                          <m:t>T</m:t>
                        </m:r>
                      </m:e>
                      <m:sub>
                        <m:r>
                          <m:rPr>
                            <m:sty m:val="i"/>
                          </m:rPr>
                          <m:t>i</m:t>
                        </m:r>
                      </m:sub>
                    </m:sSub>
                    <m:r>
                      <m:rPr>
                        <m:sty m:val="p"/>
                      </m:rPr>
                      <m:t>−</m:t>
                    </m:r>
                    <m:sSub>
                      <m:sSubPr/>
                      <m:e>
                        <m:r>
                          <m:rPr>
                            <m:sty m:val="i"/>
                          </m:rPr>
                          <m:t>T</m:t>
                        </m:r>
                      </m:e>
                      <m:sub>
                        <m:r>
                          <m:rPr>
                            <m:sty m:val="p"/>
                          </m:rPr>
                          <m:t>1</m:t>
                        </m:r>
                      </m:sub>
                    </m:sSub>
                  </m:den>
                </m:f>
              </m:e>
            </m:mr>
            <m:mr>
              <m:e>
                <m:r>
                  <m:rPr>
                    <m:sty m:val="i"/>
                  </m:rPr>
                  <m:t>ζ</m:t>
                </m:r>
              </m:e>
              <m:e>
                <m:r>
                  <m:rPr>
                    <m:sty m:val="i"/>
                  </m:rPr>
                  <m:t xml:space="preserve"> </m:t>
                </m:r>
                <m:r>
                  <m:rPr>
                    <m:sty m:val="p"/>
                  </m:rPr>
                  <m:t>=</m:t>
                </m:r>
                <m:r>
                  <m:rPr>
                    <m:sty m:val="p"/>
                  </m:rPr>
                  <m:t>1</m:t>
                </m:r>
                <m:r>
                  <m:rPr>
                    <m:sty m:val="p"/>
                  </m:rPr>
                  <m:t>+</m:t>
                </m:r>
                <m:f>
                  <m:fPr>
                    <m:ctrlPr>
                      <w:rPr>
                        <w:rFonts w:ascii="Cambria Math" w:hAnsi="Cambria Math"/>
                      </w:rPr>
                    </m:ctrlPr>
                  </m:fPr>
                  <m:num>
                    <m:r>
                      <m:rPr>
                        <m:sty m:val="i"/>
                      </m:rPr>
                      <m:t>x</m:t>
                    </m:r>
                  </m:num>
                  <m:den>
                    <m:r>
                      <m:rPr>
                        <m:sty m:val="i"/>
                      </m:rPr>
                      <m:t>L</m:t>
                    </m:r>
                  </m:den>
                </m:f>
              </m:e>
            </m:mr>
          </m:m>
        </m:oMath>
      </m:oMathPara>
    </w:p>
    <w:p>
      <w:pPr>
        <w:spacing w:after="220" w:lineRule="auto"/>
      </w:pPr>
      <w:r>
        <w:rPr>
          <w:rFonts w:eastAsia="Georgia" w:cs="Georgia" w:ascii="Georgia" w:hAnsi="Georgia"/>
        </w:rPr>
        <w:t xml:space="preserve">accompagné également de l'introduction d'une nouvelle variable temporelle </w:t>
      </w:r>
      <m:oMath>
        <m:sSub>
          <m:sSubPr/>
          <m:e>
            <m:r>
              <m:rPr>
                <m:sty m:val="i"/>
              </m:rPr>
              <m:t>F</m:t>
            </m:r>
          </m:e>
          <m:sub>
            <m:r>
              <m:rPr>
                <m:sty m:val="p"/>
              </m:rPr>
              <m:t>0</m:t>
            </m:r>
          </m:sub>
        </m:sSub>
      </m:oMath>
      <w:r>
        <w:rPr/>
        <w:t xml:space="preserve"> (nombre de Fourier).</w:t>
      </w:r>
    </w:p>
    <w:p>
      <w:pPr>
        <w:spacing w:after="220" w:lineRule="auto"/>
      </w:pPr>
      <w:r>
        <w:rPr>
          <w:rFonts w:eastAsia="Georgia" w:cs="Georgia" w:ascii="Georgia" w:hAnsi="Georgia"/>
        </w:rPr>
        <w:t xml:space="preserve">En appliquant ce changement de variables, le problème de référence défini par (15), (16), (17) et (18) peut se mettre sous la forme :</w:t>
      </w:r>
    </w:p>
    <w:p>
      <w:pPr>
        <w:spacing w:after="220" w:lineRule="auto"/>
      </w:pPr>
      <m:oMathPara>
        <m:oMath>
          <m:f>
            <m:fPr>
              <m:ctrlPr>
                <w:rPr>
                  <w:rFonts w:ascii="Cambria Math" w:hAnsi="Cambria Math"/>
                </w:rPr>
              </m:ctrlPr>
            </m:fPr>
            <m:num>
              <m:sSup>
                <m:sSupPr/>
                <m:e>
                  <m:r>
                    <m:rPr>
                      <m:sty m:val="i"/>
                    </m:rPr>
                    <m:t>∂</m:t>
                  </m:r>
                </m:e>
                <m:sup>
                  <m:r>
                    <m:rPr>
                      <m:sty m:val="p"/>
                    </m:rPr>
                    <m:t>2</m:t>
                  </m:r>
                </m:sup>
              </m:sSup>
              <m:acc>
                <m:accPr>
                  <m:chr m:val="‾"/>
                </m:accPr>
                <m:e>
                  <m:r>
                    <m:rPr>
                      <m:sty m:val="i"/>
                    </m:rPr>
                    <m:t>T</m:t>
                  </m:r>
                </m:e>
              </m:acc>
              <m:d>
                <m:dPr>
                  <m:begChr m:val="("/>
                  <m:endChr m:val=")"/>
                  <m:ctrlPr>
                    <w:rPr>
                      <w:rFonts w:ascii="Cambria Math" w:hAnsi="Cambria Math"/>
                    </w:rPr>
                  </m:ctrlPr>
                </m:dPr>
                <m:e>
                  <m:r>
                    <m:rPr>
                      <m:sty m:val="i"/>
                    </m:rPr>
                    <m:t>ζ</m:t>
                  </m:r>
                  <m:r>
                    <m:rPr>
                      <m:sty m:val="p"/>
                    </m:rPr>
                    <m:t>,</m:t>
                  </m:r>
                  <m:sSub>
                    <m:sSubPr/>
                    <m:e>
                      <m:r>
                        <m:rPr>
                          <m:sty m:val="i"/>
                        </m:rPr>
                        <m:t>F</m:t>
                      </m:r>
                    </m:e>
                    <m:sub>
                      <m:r>
                        <m:rPr>
                          <m:sty m:val="p"/>
                        </m:rPr>
                        <m:t>0</m:t>
                      </m:r>
                    </m:sub>
                  </m:sSub>
                </m:e>
              </m:d>
            </m:num>
            <m:den>
              <m:r>
                <m:rPr>
                  <m:sty m:val="i"/>
                </m:rPr>
                <m:t>∂</m:t>
              </m:r>
              <m:sSup>
                <m:sSupPr/>
                <m:e>
                  <m:r>
                    <m:rPr>
                      <m:sty m:val="i"/>
                    </m:rPr>
                    <m:t>ζ</m:t>
                  </m:r>
                </m:e>
                <m:sup>
                  <m:r>
                    <m:rPr>
                      <m:sty m:val="p"/>
                    </m:rPr>
                    <m:t>2</m:t>
                  </m:r>
                </m:sup>
              </m:sSup>
            </m:den>
          </m:f>
          <m:r>
            <m:rPr>
              <m:sty m:val="p"/>
            </m:rPr>
            <m:t>=</m:t>
          </m:r>
          <m:f>
            <m:fPr>
              <m:ctrlPr>
                <w:rPr>
                  <w:rFonts w:ascii="Cambria Math" w:hAnsi="Cambria Math"/>
                </w:rPr>
              </m:ctrlPr>
            </m:fPr>
            <m:num>
              <m:r>
                <m:rPr>
                  <m:sty m:val="i"/>
                </m:rPr>
                <m:t>∂</m:t>
              </m:r>
              <m:acc>
                <m:accPr>
                  <m:chr m:val="‾"/>
                </m:accPr>
                <m:e>
                  <m:r>
                    <m:rPr>
                      <m:sty m:val="i"/>
                    </m:rPr>
                    <m:t>T</m:t>
                  </m:r>
                </m:e>
              </m:acc>
              <m:d>
                <m:dPr>
                  <m:begChr m:val="("/>
                  <m:endChr m:val=")"/>
                  <m:ctrlPr>
                    <w:rPr>
                      <w:rFonts w:ascii="Cambria Math" w:hAnsi="Cambria Math"/>
                    </w:rPr>
                  </m:ctrlPr>
                </m:dPr>
                <m:e>
                  <m:r>
                    <m:rPr>
                      <m:sty m:val="i"/>
                    </m:rPr>
                    <m:t>ζ</m:t>
                  </m:r>
                  <m:r>
                    <m:rPr>
                      <m:sty m:val="p"/>
                    </m:rPr>
                    <m:t>,</m:t>
                  </m:r>
                  <m:sSub>
                    <m:sSubPr/>
                    <m:e>
                      <m:r>
                        <m:rPr>
                          <m:sty m:val="i"/>
                        </m:rPr>
                        <m:t>F</m:t>
                      </m:r>
                    </m:e>
                    <m:sub>
                      <m:r>
                        <m:rPr>
                          <m:sty m:val="p"/>
                        </m:rPr>
                        <m:t>0</m:t>
                      </m:r>
                    </m:sub>
                  </m:sSub>
                </m:e>
              </m:d>
            </m:num>
            <m:den>
              <m:r>
                <m:rPr>
                  <m:sty m:val="i"/>
                </m:rPr>
                <m:t>∂</m:t>
              </m:r>
              <m:sSub>
                <m:sSubPr/>
                <m:e>
                  <m:r>
                    <m:rPr>
                      <m:sty m:val="i"/>
                    </m:rPr>
                    <m:t>F</m:t>
                  </m:r>
                </m:e>
                <m:sub>
                  <m:r>
                    <m:rPr>
                      <m:sty m:val="p"/>
                    </m:rPr>
                    <m:t>0</m:t>
                  </m:r>
                </m:sub>
              </m:sSub>
            </m:den>
          </m:f>
        </m:oMath>
      </m:oMathPara>
    </w:p>
    <w:p>
      <w:pPr>
        <w:spacing w:after="220" w:lineRule="auto"/>
      </w:pPr>
      <w:r>
        <w:rPr/>
        <w:t xml:space="preserve">avec les conditions initiale et aux limites:</w:t>
      </w:r>
    </w:p>
    <w:p>
      <w:pPr>
        <w:spacing w:after="220" w:lineRule="auto"/>
      </w:pPr>
      <m:oMathPara>
        <m:oMath>
          <m:acc>
            <m:accPr>
              <m:chr m:val="‾"/>
            </m:accPr>
            <m:e>
              <m:r>
                <m:rPr>
                  <m:sty m:val="i"/>
                </m:rPr>
                <m:t>T</m:t>
              </m:r>
            </m:e>
          </m:acc>
          <m:d>
            <m:dPr>
              <m:begChr m:val="("/>
              <m:endChr m:val=")"/>
              <m:ctrlPr>
                <w:rPr>
                  <w:rFonts w:ascii="Cambria Math" w:hAnsi="Cambria Math"/>
                </w:rPr>
              </m:ctrlPr>
            </m:dPr>
            <m:e>
              <m:r>
                <m:rPr>
                  <m:sty m:val="i"/>
                </m:rPr>
                <m:t>ζ</m:t>
              </m:r>
              <m:r>
                <m:rPr>
                  <m:sty m:val="p"/>
                </m:rPr>
                <m:t>,</m:t>
              </m:r>
              <m:sSub>
                <m:sSubPr/>
                <m:e>
                  <m:r>
                    <m:rPr>
                      <m:sty m:val="i"/>
                    </m:rPr>
                    <m:t>F</m:t>
                  </m:r>
                </m:e>
                <m:sub>
                  <m:r>
                    <m:rPr>
                      <m:sty m:val="p"/>
                    </m:rPr>
                    <m:t>0</m:t>
                  </m:r>
                </m:sub>
              </m:sSub>
              <m:r>
                <m:rPr>
                  <m:sty m:val="p"/>
                </m:rPr>
                <m:t>=</m:t>
              </m:r>
              <m:r>
                <m:rPr>
                  <m:sty m:val="p"/>
                </m:rPr>
                <m:t>0</m:t>
              </m:r>
            </m:e>
          </m:d>
          <m:r>
            <m:rPr>
              <m:sty m:val="p"/>
            </m:rPr>
            <m:t>=</m:t>
          </m:r>
          <m:r>
            <m:rPr>
              <m:sty m:val="p"/>
            </m:rPr>
            <m:t>1</m:t>
          </m:r>
        </m:oMath>
      </m:oMathPara>
    </w:p>
    <w:p>
      <w:pPr>
        <w:spacing w:after="220" w:lineRule="auto"/>
      </w:pPr>
      <m:oMathPara>
        <m:oMath>
          <m:m>
            <m:mPr>
              <m:plcHide m:val="1"/>
              <m:cGpRule m:val="0"/>
              <m:mcs>
                <m:mc>
                  <m:mcPr>
                    <m:count m:val="1"/>
                    <m:mcJc m:val="center"/>
                  </m:mcPr>
                </m:mc>
              </m:mcs>
              <m:ctrlPr>
                <w:rPr>
                  <w:rFonts w:ascii="Cambria Math" w:hAnsi="Cambria Math"/>
                  <w:i/>
                </w:rPr>
              </m:ctrlPr>
            </m:mPr>
            <m:mr>
              <m:e>
                <m:acc>
                  <m:accPr>
                    <m:chr m:val="‾"/>
                  </m:accPr>
                  <m:e>
                    <m:r>
                      <m:rPr>
                        <m:sty m:val="i"/>
                      </m:rPr>
                      <m:t>T</m:t>
                    </m:r>
                  </m:e>
                </m:acc>
                <m:d>
                  <m:dPr>
                    <m:begChr m:val="("/>
                    <m:endChr m:val=")"/>
                    <m:ctrlPr>
                      <w:rPr>
                        <w:rFonts w:ascii="Cambria Math" w:hAnsi="Cambria Math"/>
                      </w:rPr>
                    </m:ctrlPr>
                  </m:dPr>
                  <m:e>
                    <m:r>
                      <m:rPr>
                        <m:sty m:val="i"/>
                      </m:rPr>
                      <m:t>ζ</m:t>
                    </m:r>
                    <m:r>
                      <m:rPr>
                        <m:sty m:val="p"/>
                      </m:rPr>
                      <m:t>=</m:t>
                    </m:r>
                    <m:r>
                      <m:rPr>
                        <m:sty m:val="p"/>
                      </m:rPr>
                      <m:t>0</m:t>
                    </m:r>
                    <m:r>
                      <m:rPr>
                        <m:sty m:val="p"/>
                      </m:rPr>
                      <m:t>,</m:t>
                    </m:r>
                    <m:sSub>
                      <m:sSubPr/>
                      <m:e>
                        <m:r>
                          <m:rPr>
                            <m:sty m:val="i"/>
                          </m:rPr>
                          <m:t>F</m:t>
                        </m:r>
                      </m:e>
                      <m:sub>
                        <m:r>
                          <m:rPr>
                            <m:sty m:val="p"/>
                          </m:rPr>
                          <m:t>0</m:t>
                        </m:r>
                      </m:sub>
                    </m:sSub>
                  </m:e>
                </m:d>
                <m:r>
                  <m:rPr>
                    <m:sty m:val="p"/>
                  </m:rPr>
                  <m:t>=</m:t>
                </m:r>
                <m:sSub>
                  <m:sSubPr/>
                  <m:e>
                    <m:d>
                      <m:dPr>
                        <m:begChr m:val=""/>
                        <m:endChr m:val="|"/>
                        <m:ctrlPr>
                          <w:rPr>
                            <w:rFonts w:ascii="Cambria Math" w:hAnsi="Cambria Math"/>
                          </w:rPr>
                        </m:ctrlPr>
                      </m:dPr>
                      <m:e>
                        <m:f>
                          <m:fPr>
                            <m:ctrlPr>
                              <w:rPr>
                                <w:rFonts w:ascii="Cambria Math" w:hAnsi="Cambria Math"/>
                              </w:rPr>
                            </m:ctrlPr>
                          </m:fPr>
                          <m:num>
                            <m:r>
                              <m:rPr>
                                <m:sty m:val="p"/>
                              </m:rPr>
                              <m:t>1</m:t>
                            </m:r>
                          </m:num>
                          <m:den>
                            <m:r>
                              <m:rPr>
                                <m:sty m:val="i"/>
                              </m:rPr>
                              <m:t>B</m:t>
                            </m:r>
                            <m:r>
                              <m:rPr>
                                <m:sty m:val="i"/>
                              </m:rPr>
                              <m:t>i</m:t>
                            </m:r>
                          </m:den>
                        </m:f>
                        <m:f>
                          <m:fPr>
                            <m:ctrlPr>
                              <w:rPr>
                                <w:rFonts w:ascii="Cambria Math" w:hAnsi="Cambria Math"/>
                              </w:rPr>
                            </m:ctrlPr>
                          </m:fPr>
                          <m:num>
                            <m:r>
                              <m:rPr>
                                <m:sty m:val="i"/>
                              </m:rPr>
                              <m:t>∂</m:t>
                            </m:r>
                            <m:acc>
                              <m:accPr>
                                <m:chr m:val="‾"/>
                              </m:accPr>
                              <m:e>
                                <m:r>
                                  <m:rPr>
                                    <m:sty m:val="i"/>
                                  </m:rPr>
                                  <m:t>T</m:t>
                                </m:r>
                              </m:e>
                            </m:acc>
                          </m:num>
                          <m:den>
                            <m:r>
                              <m:rPr>
                                <m:sty m:val="i"/>
                              </m:rPr>
                              <m:t>∂</m:t>
                            </m:r>
                            <m:r>
                              <m:rPr>
                                <m:sty m:val="i"/>
                              </m:rPr>
                              <m:t>ζ</m:t>
                            </m:r>
                          </m:den>
                        </m:f>
                      </m:e>
                    </m:d>
                  </m:e>
                  <m:sub>
                    <m:r>
                      <m:rPr>
                        <m:sty m:val="i"/>
                      </m:rPr>
                      <m:t>ζ</m:t>
                    </m:r>
                    <m:r>
                      <m:rPr>
                        <m:sty m:val="p"/>
                      </m:rPr>
                      <m:t>=</m:t>
                    </m:r>
                    <m:r>
                      <m:rPr>
                        <m:sty m:val="p"/>
                      </m:rPr>
                      <m:t>0</m:t>
                    </m:r>
                  </m:sub>
                </m:sSub>
              </m:e>
            </m:mr>
            <m:mr>
              <m:e>
                <m:sSub>
                  <m:sSubPr/>
                  <m:e>
                    <m:d>
                      <m:dPr>
                        <m:begChr m:val=""/>
                        <m:endChr m:val="|"/>
                        <m:ctrlPr>
                          <w:rPr>
                            <w:rFonts w:ascii="Cambria Math" w:hAnsi="Cambria Math"/>
                          </w:rPr>
                        </m:ctrlPr>
                      </m:dPr>
                      <m:e>
                        <m:f>
                          <m:fPr>
                            <m:ctrlPr>
                              <w:rPr>
                                <w:rFonts w:ascii="Cambria Math" w:hAnsi="Cambria Math"/>
                              </w:rPr>
                            </m:ctrlPr>
                          </m:fPr>
                          <m:num>
                            <m:r>
                              <m:rPr>
                                <m:sty m:val="i"/>
                              </m:rPr>
                              <m:t>∂</m:t>
                            </m:r>
                            <m:acc>
                              <m:accPr>
                                <m:chr m:val="‾"/>
                              </m:accPr>
                              <m:e>
                                <m:r>
                                  <m:rPr>
                                    <m:sty m:val="i"/>
                                  </m:rPr>
                                  <m:t>T</m:t>
                                </m:r>
                              </m:e>
                            </m:acc>
                          </m:num>
                          <m:den>
                            <m:r>
                              <m:rPr>
                                <m:sty m:val="i"/>
                              </m:rPr>
                              <m:t>∂</m:t>
                            </m:r>
                            <m:r>
                              <m:rPr>
                                <m:sty m:val="i"/>
                              </m:rPr>
                              <m:t>ζ</m:t>
                            </m:r>
                          </m:den>
                        </m:f>
                      </m:e>
                    </m:d>
                  </m:e>
                  <m:sub>
                    <m:r>
                      <m:rPr>
                        <m:sty m:val="i"/>
                      </m:rPr>
                      <m:t>ζ</m:t>
                    </m:r>
                    <m:r>
                      <m:rPr>
                        <m:sty m:val="p"/>
                      </m:rPr>
                      <m:t>=</m:t>
                    </m:r>
                    <m:r>
                      <m:rPr>
                        <m:sty m:val="p"/>
                      </m:rPr>
                      <m:t>1</m:t>
                    </m:r>
                  </m:sub>
                </m:sSub>
                <m:r>
                  <m:rPr>
                    <m:sty m:val="p"/>
                  </m:rPr>
                  <m:t>=</m:t>
                </m:r>
                <m:r>
                  <m:rPr>
                    <m:sty m:val="p"/>
                  </m:rPr>
                  <m:t>0</m:t>
                </m:r>
              </m:e>
            </m:mr>
          </m:m>
        </m:oMath>
      </m:oMathPara>
    </w:p>
    <w:p>
      <w:pPr>
        <w:spacing w:after="220" w:lineRule="auto"/>
      </w:pPr>
      <w:r>
        <w:rPr>
          <w:rFonts w:eastAsia="Georgia" w:cs="Georgia" w:ascii="Georgia" w:hAnsi="Georgia"/>
        </w:rPr>
        <w:t xml:space="preserve">où </w:t>
      </w:r>
      <m:oMath>
        <m:r>
          <m:rPr>
            <m:sty m:val="i"/>
          </m:rPr>
          <m:t>B</m:t>
        </m:r>
        <m:r>
          <m:rPr>
            <m:sty m:val="i"/>
          </m:rPr>
          <m:t>i</m:t>
        </m:r>
      </m:oMath>
      <w:r>
        <w:rPr>
          <w:rFonts w:eastAsia="Georgia" w:cs="Georgia" w:ascii="Georgia" w:hAnsi="Georgia"/>
        </w:rPr>
        <w:t xml:space="preserve"> est appelé le nombre de Biot.</w:t>
      </w:r>
      <w:r>
        <w:rPr/>
        <w:br w:type="textWrapping"/>
      </w:r>
      <w:r>
        <w:rPr/>
        <w:t xml:space="preserve">c) Donner l'expression de la nouvelle variable temporelle </w:t>
      </w:r>
      <m:oMath>
        <m:sSub>
          <m:sSubPr/>
          <m:e>
            <m:r>
              <m:rPr>
                <m:sty m:val="i"/>
              </m:rPr>
              <m:t>F</m:t>
            </m:r>
          </m:e>
          <m:sub>
            <m:r>
              <m:rPr>
                <m:sty m:val="p"/>
              </m:rPr>
              <m:t>0</m:t>
            </m:r>
          </m:sub>
        </m:sSub>
      </m:oMath>
      <w:r>
        <w:rPr/>
        <w:t xml:space="preserve"> en fonction de </w:t>
      </w:r>
      <m:oMath>
        <m:r>
          <m:rPr>
            <m:sty m:val="i"/>
          </m:rPr>
          <m:t>t</m:t>
        </m:r>
      </m:oMath>
      <w:r>
        <w:rPr>
          <w:rFonts w:eastAsia="Georgia" w:cs="Georgia" w:ascii="Georgia" w:hAnsi="Georgia"/>
        </w:rPr>
        <w:t xml:space="preserve"> et des données du problème de référence.</w:t>
      </w:r>
      <w:r>
        <w:rPr/>
        <w:br w:type="textWrapping"/>
      </w:r>
      <w:r>
        <w:rPr/>
        <w:t xml:space="preserve">d) Donner l'expression du nombre de Biot.</w:t>
      </w:r>
    </w:p>
    <w:p>
      <w:pPr>
        <w:spacing w:after="220" w:lineRule="auto"/>
      </w:pPr>
      <w:r>
        <w:rPr>
          <w:rFonts w:eastAsia="Georgia" w:cs="Georgia" w:ascii="Georgia" w:hAnsi="Georgia"/>
        </w:rPr>
        <w:t xml:space="preserve">Afin de résoudre ce problème, nous cherchons à trouver une solution en séparant les variables :</w:t>
      </w:r>
    </w:p>
    <w:p>
      <w:pPr>
        <w:spacing w:after="220" w:lineRule="auto"/>
      </w:pPr>
      <m:oMathPara>
        <m:oMath>
          <m:acc>
            <m:accPr>
              <m:chr m:val="‾"/>
            </m:accPr>
            <m:e>
              <m:r>
                <m:rPr>
                  <m:sty m:val="i"/>
                </m:rPr>
                <m:t>T</m:t>
              </m:r>
            </m:e>
          </m:acc>
          <m:d>
            <m:dPr>
              <m:begChr m:val="("/>
              <m:endChr m:val=")"/>
              <m:ctrlPr>
                <w:rPr>
                  <w:rFonts w:ascii="Cambria Math" w:hAnsi="Cambria Math"/>
                </w:rPr>
              </m:ctrlPr>
            </m:dPr>
            <m:e>
              <m:r>
                <m:rPr>
                  <m:sty m:val="i"/>
                </m:rPr>
                <m:t>ζ</m:t>
              </m:r>
              <m:r>
                <m:rPr>
                  <m:sty m:val="p"/>
                </m:rPr>
                <m:t>,</m:t>
              </m:r>
              <m:sSub>
                <m:sSubPr/>
                <m:e>
                  <m:r>
                    <m:rPr>
                      <m:sty m:val="i"/>
                    </m:rPr>
                    <m:t>F</m:t>
                  </m:r>
                </m:e>
                <m:sub>
                  <m:r>
                    <m:rPr>
                      <m:sty m:val="p"/>
                    </m:rPr>
                    <m:t>0</m:t>
                  </m:r>
                </m:sub>
              </m:sSub>
            </m:e>
          </m:d>
          <m:r>
            <m:rPr>
              <m:sty m:val="p"/>
            </m:rPr>
            <m:t>=</m:t>
          </m:r>
          <m:r>
            <m:rPr>
              <m:sty m:val="i"/>
            </m:rPr>
            <m:t>X</m:t>
          </m:r>
          <m:r>
            <m:rPr>
              <m:sty m:val="p"/>
            </m:rPr>
            <m:t>(</m:t>
          </m:r>
          <m:r>
            <m:rPr>
              <m:sty m:val="i"/>
            </m:rPr>
            <m:t>ζ</m:t>
          </m:r>
          <m:r>
            <m:rPr>
              <m:sty m:val="p"/>
            </m:rPr>
            <m:t>)</m:t>
          </m:r>
          <m:r>
            <m:rPr>
              <m:sty m:val="i"/>
            </m:rPr>
            <m:t>Y</m:t>
          </m:r>
          <m:d>
            <m:dPr>
              <m:begChr m:val="("/>
              <m:endChr m:val=")"/>
              <m:ctrlPr>
                <w:rPr>
                  <w:rFonts w:ascii="Cambria Math" w:hAnsi="Cambria Math"/>
                </w:rPr>
              </m:ctrlPr>
            </m:dPr>
            <m:e>
              <m:sSub>
                <m:sSubPr/>
                <m:e>
                  <m:r>
                    <m:rPr>
                      <m:sty m:val="i"/>
                    </m:rPr>
                    <m:t>F</m:t>
                  </m:r>
                </m:e>
                <m:sub>
                  <m:r>
                    <m:rPr>
                      <m:sty m:val="p"/>
                    </m:rPr>
                    <m:t>0</m:t>
                  </m:r>
                </m:sub>
              </m:sSub>
            </m:e>
          </m:d>
        </m:oMath>
      </m:oMathPara>
    </w:p>
    <w:p>
      <w:pPr>
        <w:spacing w:after="220" w:lineRule="auto"/>
      </w:pPr>
      <w:r>
        <w:rPr>
          <w:rFonts w:eastAsia="Georgia" w:cs="Georgia" w:ascii="Georgia" w:hAnsi="Georgia"/>
        </w:rPr>
        <w:t xml:space="preserve">e) Montrer que l'introduction d'une solution sous la forme générale (25) permet d'écrire,</w:t>
      </w:r>
    </w:p>
    <w:p>
      <w:pPr>
        <w:spacing w:after="220" w:lineRule="auto"/>
      </w:pPr>
      <m:oMathPara>
        <m:oMath>
          <m:f>
            <m:fPr>
              <m:ctrlPr>
                <w:rPr>
                  <w:rFonts w:ascii="Cambria Math" w:hAnsi="Cambria Math"/>
                </w:rPr>
              </m:ctrlPr>
            </m:fPr>
            <m:num>
              <m:sSup>
                <m:sSupPr/>
                <m:e>
                  <m:r>
                    <m:rPr>
                      <m:sty m:val="i"/>
                    </m:rPr>
                    <m:t>X</m:t>
                  </m:r>
                </m:e>
                <m:sup>
                  <m:r>
                    <m:rPr>
                      <m:sty m:val="i"/>
                    </m:rPr>
                    <m:t>′</m:t>
                  </m:r>
                  <m:r>
                    <m:rPr>
                      <m:sty m:val="i"/>
                    </m:rPr>
                    <m:t>′</m:t>
                  </m:r>
                </m:sup>
              </m:sSup>
            </m:num>
            <m:den>
              <m:r>
                <m:rPr>
                  <m:sty m:val="i"/>
                </m:rPr>
                <m:t>X</m:t>
              </m:r>
            </m:den>
          </m:f>
          <m:r>
            <m:rPr>
              <m:sty m:val="p"/>
            </m:rPr>
            <m:t>=</m:t>
          </m:r>
          <m:f>
            <m:fPr>
              <m:ctrlPr>
                <w:rPr>
                  <w:rFonts w:ascii="Cambria Math" w:hAnsi="Cambria Math"/>
                </w:rPr>
              </m:ctrlPr>
            </m:fPr>
            <m:num>
              <m:sSup>
                <m:sSupPr/>
                <m:e>
                  <m:r>
                    <m:rPr>
                      <m:sty m:val="i"/>
                    </m:rPr>
                    <m:t>Y</m:t>
                  </m:r>
                </m:e>
                <m:sup>
                  <m:r>
                    <m:rPr>
                      <m:sty m:val="i"/>
                    </m:rPr>
                    <m:t>′</m:t>
                  </m:r>
                </m:sup>
              </m:sSup>
            </m:num>
            <m:den>
              <m:r>
                <m:rPr>
                  <m:sty m:val="i"/>
                </m:rPr>
                <m:t>Y</m:t>
              </m:r>
            </m:den>
          </m:f>
          <m:r>
            <m:rPr>
              <m:sty m:val="p"/>
            </m:rPr>
            <m:t>=</m:t>
          </m:r>
          <m:r>
            <m:rPr>
              <m:sty m:val="p"/>
            </m:rPr>
            <m:t>−</m:t>
          </m:r>
          <m:sSup>
            <m:sSupPr/>
            <m:e>
              <m:r>
                <m:rPr>
                  <m:sty m:val="i"/>
                </m:rPr>
                <m:t>λ</m:t>
              </m:r>
            </m:e>
            <m:sup>
              <m:r>
                <m:rPr>
                  <m:sty m:val="p"/>
                </m:rPr>
                <m:t>2</m:t>
              </m:r>
            </m:sup>
          </m:sSup>
        </m:oMath>
      </m:oMathPara>
    </w:p>
    <w:p>
      <w:pPr>
        <w:spacing w:after="220" w:lineRule="auto"/>
      </w:pPr>
      <w:r>
        <w:rPr>
          <w:rFonts w:eastAsia="Georgia" w:cs="Georgia" w:ascii="Georgia" w:hAnsi="Georgia"/>
        </w:rPr>
        <w:t xml:space="preserve">où </w:t>
      </w:r>
      <m:oMath>
        <m:r>
          <m:rPr>
            <m:sty m:val="i"/>
          </m:rPr>
          <m:t>λ</m:t>
        </m:r>
      </m:oMath>
      <w:r>
        <w:rPr/>
        <w:t xml:space="preserve"> est une constante.</w:t>
      </w:r>
      <w:r>
        <w:rPr/>
        <w:br w:type="textWrapping"/>
      </w:r>
      <w:r>
        <w:rPr/>
        <w:t xml:space="preserve">f) Montrer que l'expression,</w:t>
      </w:r>
    </w:p>
    <w:p>
      <w:pPr>
        <w:spacing w:after="220" w:lineRule="auto"/>
      </w:pPr>
      <m:oMathPara>
        <m:oMath>
          <m:acc>
            <m:accPr>
              <m:chr m:val="‾"/>
            </m:accPr>
            <m:e>
              <m:r>
                <m:rPr>
                  <m:sty m:val="i"/>
                </m:rPr>
                <m:t>T</m:t>
              </m:r>
            </m:e>
          </m:acc>
          <m:d>
            <m:dPr>
              <m:begChr m:val="("/>
              <m:endChr m:val=")"/>
              <m:ctrlPr>
                <w:rPr>
                  <w:rFonts w:ascii="Cambria Math" w:hAnsi="Cambria Math"/>
                </w:rPr>
              </m:ctrlPr>
            </m:dPr>
            <m:e>
              <m:r>
                <m:rPr>
                  <m:sty m:val="i"/>
                </m:rPr>
                <m:t>ζ</m:t>
              </m:r>
              <m:r>
                <m:rPr>
                  <m:sty m:val="p"/>
                </m:rPr>
                <m:t>,</m:t>
              </m:r>
              <m:sSub>
                <m:sSubPr/>
                <m:e>
                  <m:r>
                    <m:rPr>
                      <m:sty m:val="i"/>
                    </m:rPr>
                    <m:t>F</m:t>
                  </m:r>
                </m:e>
                <m:sub>
                  <m:r>
                    <m:rPr>
                      <m:sty m:val="p"/>
                    </m:rPr>
                    <m:t>0</m:t>
                  </m:r>
                </m:sub>
              </m:sSub>
            </m:e>
          </m:d>
          <m:r>
            <m:rPr>
              <m:sty m:val="p"/>
            </m:rPr>
            <m:t>=</m:t>
          </m:r>
          <m:sSup>
            <m:sSupPr/>
            <m:e>
              <m:r>
                <m:rPr>
                  <m:sty m:val="i"/>
                </m:rPr>
                <m:t>e</m:t>
              </m:r>
            </m:e>
            <m:sup>
              <m:r>
                <m:rPr>
                  <m:sty m:val="p"/>
                </m:rPr>
                <m:t>−</m:t>
              </m:r>
              <m:sSup>
                <m:sSupPr/>
                <m:e>
                  <m:r>
                    <m:rPr>
                      <m:sty m:val="i"/>
                    </m:rPr>
                    <m:t>λ</m:t>
                  </m:r>
                </m:e>
                <m:sup>
                  <m:r>
                    <m:rPr>
                      <m:sty m:val="p"/>
                    </m:rPr>
                    <m:t>2</m:t>
                  </m:r>
                </m:sup>
              </m:sSup>
              <m:sSub>
                <m:sSubPr/>
                <m:e>
                  <m:r>
                    <m:rPr>
                      <m:sty m:val="i"/>
                    </m:rPr>
                    <m:t>F</m:t>
                  </m:r>
                </m:e>
                <m:sub>
                  <m:r>
                    <m:rPr>
                      <m:sty m:val="p"/>
                    </m:rPr>
                    <m:t>0</m:t>
                  </m:r>
                </m:sub>
              </m:sSub>
            </m:sup>
          </m:sSup>
          <m:r>
            <m:rPr>
              <m:sty m:val="p"/>
            </m:rPr>
            <m:t>(</m:t>
          </m:r>
          <m:r>
            <m:rPr>
              <m:sty m:val="i"/>
            </m:rPr>
            <m:t>G</m:t>
          </m:r>
          <m:r>
            <m:rPr>
              <m:sty m:val="p"/>
            </m:rPr>
            <m:t>sin</m:t>
          </m:r>
          <m:r>
            <m:rPr>
              <m:sty m:val="p"/>
            </m:rPr>
            <m:t>⁡</m:t>
          </m:r>
          <m:r>
            <m:rPr>
              <m:sty m:val="p"/>
            </m:rPr>
            <m:t>(</m:t>
          </m:r>
          <m:r>
            <m:rPr>
              <m:sty m:val="i"/>
            </m:rPr>
            <m:t>λ</m:t>
          </m:r>
          <m:r>
            <m:rPr>
              <m:sty m:val="i"/>
            </m:rPr>
            <m:t>ζ</m:t>
          </m:r>
          <m:r>
            <m:rPr>
              <m:sty m:val="p"/>
            </m:rPr>
            <m:t>)</m:t>
          </m:r>
          <m:r>
            <m:rPr>
              <m:sty m:val="p"/>
            </m:rPr>
            <m:t>+</m:t>
          </m:r>
          <m:r>
            <m:rPr>
              <m:sty m:val="i"/>
            </m:rPr>
            <m:t>E</m:t>
          </m:r>
          <m:r>
            <m:rPr>
              <m:sty m:val="p"/>
            </m:rPr>
            <m:t>cos</m:t>
          </m:r>
          <m:r>
            <m:rPr>
              <m:sty m:val="p"/>
            </m:rPr>
            <m:t>⁡</m:t>
          </m:r>
          <m:r>
            <m:rPr>
              <m:sty m:val="p"/>
            </m:rPr>
            <m:t>(</m:t>
          </m:r>
          <m:r>
            <m:rPr>
              <m:sty m:val="i"/>
            </m:rPr>
            <m:t>λ</m:t>
          </m:r>
          <m:r>
            <m:rPr>
              <m:sty m:val="i"/>
            </m:rPr>
            <m:t>ζ</m:t>
          </m:r>
          <m:r>
            <m:rPr>
              <m:sty m:val="p"/>
            </m:rPr>
            <m:t>)</m:t>
          </m:r>
          <m:r>
            <m:rPr>
              <m:sty m:val="p"/>
            </m:rPr>
            <m:t>)</m:t>
          </m:r>
        </m:oMath>
      </m:oMathPara>
    </w:p>
    <w:p>
      <w:pPr>
        <w:spacing w:after="220" w:lineRule="auto"/>
      </w:pPr>
      <w:r>
        <w:rPr>
          <w:rFonts w:eastAsia="Georgia" w:cs="Georgia" w:ascii="Georgia" w:hAnsi="Georgia"/>
        </w:rPr>
        <w:t xml:space="preserve">où </w:t>
      </w:r>
      <m:oMath>
        <m:r>
          <m:rPr>
            <m:sty m:val="i"/>
          </m:rPr>
          <m:t>G</m:t>
        </m:r>
      </m:oMath>
      <w:r>
        <w:rPr/>
        <w:t xml:space="preserve"> et </w:t>
      </w:r>
      <m:oMath>
        <m:r>
          <m:rPr>
            <m:sty m:val="i"/>
          </m:rPr>
          <m:t>E</m:t>
        </m:r>
      </m:oMath>
      <w:r>
        <w:rPr>
          <w:rFonts w:eastAsia="Georgia" w:cs="Georgia" w:ascii="Georgia" w:hAnsi="Georgia"/>
        </w:rPr>
        <w:t xml:space="preserve"> sont deux constantes réelles, est une solution du problème.</w:t>
      </w:r>
      <w:r>
        <w:rPr/>
        <w:br w:type="textWrapping"/>
      </w:r>
      <w:r>
        <w:rPr>
          <w:rFonts w:eastAsia="Georgia" w:cs="Georgia" w:ascii="Georgia" w:hAnsi="Georgia"/>
        </w:rPr>
        <w:t xml:space="preserve">g) En appliquant les conditions aux limites, montrer que la solution générale du problème peut se mettre sous la forme :</w:t>
      </w:r>
    </w:p>
    <w:p>
      <w:pPr>
        <w:spacing w:after="220" w:lineRule="auto"/>
      </w:pPr>
      <m:oMathPara>
        <m:oMath>
          <m:acc>
            <m:accPr>
              <m:chr m:val="‾"/>
            </m:accPr>
            <m:e>
              <m:r>
                <m:rPr>
                  <m:sty m:val="i"/>
                </m:rPr>
                <m:t>T</m:t>
              </m:r>
            </m:e>
          </m:acc>
          <m:d>
            <m:dPr>
              <m:begChr m:val="("/>
              <m:endChr m:val=")"/>
              <m:ctrlPr>
                <w:rPr>
                  <w:rFonts w:ascii="Cambria Math" w:hAnsi="Cambria Math"/>
                </w:rPr>
              </m:ctrlPr>
            </m:dPr>
            <m:e>
              <m:r>
                <m:rPr>
                  <m:sty m:val="i"/>
                </m:rPr>
                <m:t>ζ</m:t>
              </m:r>
              <m:r>
                <m:rPr>
                  <m:sty m:val="p"/>
                </m:rPr>
                <m:t>,</m:t>
              </m:r>
              <m:sSub>
                <m:sSubPr/>
                <m:e>
                  <m:r>
                    <m:rPr>
                      <m:sty m:val="i"/>
                    </m:rPr>
                    <m:t>F</m:t>
                  </m:r>
                </m:e>
                <m:sub>
                  <m:r>
                    <m:rPr>
                      <m:sty m:val="p"/>
                    </m:rPr>
                    <m:t>0</m:t>
                  </m:r>
                </m:sub>
              </m:sSub>
            </m:e>
          </m:d>
          <m:r>
            <m:rPr>
              <m:sty m:val="p"/>
            </m:rPr>
            <m:t>=</m:t>
          </m:r>
          <m:nary>
            <m:naryPr>
              <m:chr m:val="∑"/>
              <m:limLoc m:val="undOvr"/>
              <m:grow m:val="1"/>
            </m:naryPr>
            <m:sub>
              <m:r>
                <m:rPr>
                  <m:sty m:val="i"/>
                </m:rPr>
                <m:t>n</m:t>
              </m:r>
              <m:r>
                <m:rPr>
                  <m:sty m:val="p"/>
                </m:rPr>
                <m:t>=</m:t>
              </m:r>
              <m:r>
                <m:rPr>
                  <m:sty m:val="p"/>
                </m:rPr>
                <m:t>0</m:t>
              </m:r>
            </m:sub>
            <m:sup>
              <m:r>
                <m:rPr>
                  <m:sty m:val="p"/>
                </m:rPr>
                <m:t>∞</m:t>
              </m:r>
            </m:sup>
            <m:e>
              <m:r>
                <m:rPr>
                  <m:sty m:val="p"/>
                </m:rPr>
                <m:t xml:space="preserve"> </m:t>
              </m:r>
            </m:e>
          </m:nary>
          <m:sSub>
            <m:sSubPr/>
            <m:e>
              <m:r>
                <m:rPr>
                  <m:sty m:val="i"/>
                </m:rPr>
                <m:t>G</m:t>
              </m:r>
            </m:e>
            <m:sub>
              <m:r>
                <m:rPr>
                  <m:sty m:val="i"/>
                </m:rPr>
                <m:t>n</m:t>
              </m:r>
            </m:sub>
          </m:sSub>
          <m:r>
            <m:rPr>
              <m:sty m:val="p"/>
            </m:rPr>
            <m:t>cos</m:t>
          </m:r>
          <m:r>
            <m:rPr>
              <m:sty m:val="p"/>
            </m:rPr>
            <m:t>⁡</m:t>
          </m:r>
          <m:d>
            <m:dPr>
              <m:begChr m:val="("/>
              <m:endChr m:val=")"/>
              <m:ctrlPr>
                <w:rPr>
                  <w:rFonts w:ascii="Cambria Math" w:hAnsi="Cambria Math"/>
                </w:rPr>
              </m:ctrlPr>
            </m:dPr>
            <m:e>
              <m:sSub>
                <m:sSubPr/>
                <m:e>
                  <m:r>
                    <m:rPr>
                      <m:sty m:val="i"/>
                    </m:rPr>
                    <m:t>λ</m:t>
                  </m:r>
                </m:e>
                <m:sub>
                  <m:r>
                    <m:rPr>
                      <m:sty m:val="i"/>
                    </m:rPr>
                    <m:t>n</m:t>
                  </m:r>
                </m:sub>
              </m:sSub>
              <m:r>
                <m:rPr>
                  <m:sty m:val="p"/>
                </m:rPr>
                <m:t>(</m:t>
              </m:r>
              <m:r>
                <m:rPr>
                  <m:sty m:val="i"/>
                </m:rPr>
                <m:t>ζ</m:t>
              </m:r>
              <m:r>
                <m:rPr>
                  <m:sty m:val="p"/>
                </m:rPr>
                <m:t>−</m:t>
              </m:r>
              <m:r>
                <m:rPr>
                  <m:sty m:val="p"/>
                </m:rPr>
                <m:t>1</m:t>
              </m:r>
              <m:r>
                <m:rPr>
                  <m:sty m:val="p"/>
                </m:rPr>
                <m:t>)</m:t>
              </m:r>
            </m:e>
          </m:d>
          <m:sSup>
            <m:sSupPr/>
            <m:e>
              <m:r>
                <m:rPr>
                  <m:sty m:val="i"/>
                </m:rPr>
                <m:t>e</m:t>
              </m:r>
            </m:e>
            <m:sup>
              <m:r>
                <m:rPr>
                  <m:sty m:val="p"/>
                </m:rPr>
                <m:t>−</m:t>
              </m:r>
              <m:sSubSup>
                <m:sSubSupPr/>
                <m:e>
                  <m:r>
                    <m:rPr>
                      <m:sty m:val="i"/>
                    </m:rPr>
                    <m:t>λ</m:t>
                  </m:r>
                </m:e>
                <m:sub>
                  <m:r>
                    <m:rPr>
                      <m:sty m:val="i"/>
                    </m:rPr>
                    <m:t>n</m:t>
                  </m:r>
                </m:sub>
                <m:sup>
                  <m:r>
                    <m:rPr>
                      <m:sty m:val="p"/>
                    </m:rPr>
                    <m:t>2</m:t>
                  </m:r>
                </m:sup>
              </m:sSubSup>
              <m:sSub>
                <m:sSubPr/>
                <m:e>
                  <m:r>
                    <m:rPr>
                      <m:sty m:val="i"/>
                    </m:rPr>
                    <m:t>F</m:t>
                  </m:r>
                </m:e>
                <m:sub>
                  <m:r>
                    <m:rPr>
                      <m:sty m:val="p"/>
                    </m:rPr>
                    <m:t>0</m:t>
                  </m:r>
                </m:sub>
              </m:sSub>
            </m:sup>
          </m:sSup>
        </m:oMath>
      </m:oMathPara>
    </w:p>
    <w:p>
      <w:pPr>
        <w:spacing w:after="220" w:lineRule="auto"/>
      </w:pPr>
      <w:r>
        <w:rPr/>
        <w:t xml:space="preserve">avec :</w:t>
      </w:r>
    </w:p>
    <w:p>
      <w:pPr>
        <w:spacing w:after="220" w:lineRule="auto"/>
      </w:pPr>
      <m:oMathPara>
        <m:oMath>
          <m:r>
            <m:rPr>
              <m:sty m:val="p"/>
            </m:rPr>
            <m:t>cotan</m:t>
          </m:r>
          <m:d>
            <m:dPr>
              <m:begChr m:val="("/>
              <m:endChr m:val=")"/>
              <m:ctrlPr>
                <w:rPr>
                  <w:rFonts w:ascii="Cambria Math" w:hAnsi="Cambria Math"/>
                </w:rPr>
              </m:ctrlPr>
            </m:dPr>
            <m:e>
              <m:sSub>
                <m:sSubPr/>
                <m:e>
                  <m:r>
                    <m:rPr>
                      <m:sty m:val="i"/>
                    </m:rPr>
                    <m:t>λ</m:t>
                  </m:r>
                </m:e>
                <m:sub>
                  <m:r>
                    <m:rPr>
                      <m:sty m:val="i"/>
                    </m:rPr>
                    <m:t>n</m:t>
                  </m:r>
                </m:sub>
              </m:sSub>
            </m:e>
          </m:d>
          <m:r>
            <m:rPr>
              <m:sty m:val="p"/>
            </m:rPr>
            <m:t>=</m:t>
          </m:r>
          <m:f>
            <m:fPr>
              <m:ctrlPr>
                <w:rPr>
                  <w:rFonts w:ascii="Cambria Math" w:hAnsi="Cambria Math"/>
                </w:rPr>
              </m:ctrlPr>
            </m:fPr>
            <m:num>
              <m:sSub>
                <m:sSubPr/>
                <m:e>
                  <m:r>
                    <m:rPr>
                      <m:sty m:val="i"/>
                    </m:rPr>
                    <m:t>λ</m:t>
                  </m:r>
                </m:e>
                <m:sub>
                  <m:r>
                    <m:rPr>
                      <m:sty m:val="i"/>
                    </m:rPr>
                    <m:t>n</m:t>
                  </m:r>
                </m:sub>
              </m:sSub>
            </m:num>
            <m:den>
              <m:r>
                <m:rPr>
                  <m:sty m:val="i"/>
                </m:rPr>
                <m:t>B</m:t>
              </m:r>
              <m:r>
                <m:rPr>
                  <m:sty m:val="i"/>
                </m:rPr>
                <m:t>i</m:t>
              </m:r>
            </m:den>
          </m:f>
        </m:oMath>
      </m:oMathPara>
    </w:p>
    <w:p>
      <w:pPr>
        <w:spacing w:after="220" w:lineRule="auto"/>
      </w:pPr>
      <w:r>
        <w:rPr>
          <w:rFonts w:eastAsia="Georgia" w:cs="Georgia" w:ascii="Georgia" w:hAnsi="Georgia"/>
        </w:rPr>
        <w:t xml:space="preserve">En appliquant la condition initiale ainsi que la relation d'orthogonalité,</w:t>
      </w:r>
    </w:p>
    <w:p>
      <w:pPr>
        <w:spacing w:after="220" w:lineRule="auto"/>
      </w:pPr>
      <m:oMathPara>
        <m:oMath>
          <m:d>
            <m:dPr>
              <m:begChr m:val="("/>
              <m:endChr m:val=")"/>
              <m:ctrlPr>
                <w:rPr>
                  <w:rFonts w:ascii="Cambria Math" w:hAnsi="Cambria Math"/>
                </w:rPr>
              </m:ctrlPr>
            </m:dPr>
            <m:e>
              <m:sSubSup>
                <m:sSubSupPr/>
                <m:e>
                  <m:r>
                    <m:rPr>
                      <m:sty m:val="i"/>
                    </m:rPr>
                    <m:t>λ</m:t>
                  </m:r>
                </m:e>
                <m:sub>
                  <m:r>
                    <m:rPr>
                      <m:sty m:val="i"/>
                    </m:rPr>
                    <m:t>n</m:t>
                  </m:r>
                </m:sub>
                <m:sup>
                  <m:r>
                    <m:rPr>
                      <m:sty m:val="p"/>
                    </m:rPr>
                    <m:t>2</m:t>
                  </m:r>
                </m:sup>
              </m:sSubSup>
              <m:r>
                <m:rPr>
                  <m:sty m:val="p"/>
                </m:rPr>
                <m:t>−</m:t>
              </m:r>
              <m:sSubSup>
                <m:sSubSupPr/>
                <m:e>
                  <m:r>
                    <m:rPr>
                      <m:sty m:val="i"/>
                    </m:rPr>
                    <m:t>λ</m:t>
                  </m:r>
                </m:e>
                <m:sub>
                  <m:r>
                    <m:rPr>
                      <m:sty m:val="i"/>
                    </m:rPr>
                    <m:t>m</m:t>
                  </m:r>
                </m:sub>
                <m:sup>
                  <m:r>
                    <m:rPr>
                      <m:sty m:val="p"/>
                    </m:rPr>
                    <m:t>2</m:t>
                  </m:r>
                </m:sup>
              </m:sSubSup>
            </m:e>
          </m:d>
          <m:nary>
            <m:naryPr>
              <m:chr m:val="∫"/>
              <m:limLoc m:val="subSup"/>
              <m:grow m:val="1"/>
            </m:naryPr>
            <m:sub>
              <m:r>
                <m:rPr>
                  <m:sty m:val="p"/>
                </m:rPr>
                <m:t>1</m:t>
              </m:r>
            </m:sub>
            <m:sup>
              <m:r>
                <m:rPr>
                  <m:sty m:val="p"/>
                </m:rPr>
                <m:t>2</m:t>
              </m:r>
            </m:sup>
            <m:e>
              <m:r>
                <m:rPr>
                  <m:sty m:val="p"/>
                </m:rPr>
                <m:t xml:space="preserve"> </m:t>
              </m:r>
            </m:e>
          </m:nary>
          <m:r>
            <m:rPr>
              <m:sty m:val="p"/>
            </m:rPr>
            <m:t>cos</m:t>
          </m:r>
          <m:r>
            <m:rPr>
              <m:sty m:val="p"/>
            </m:rPr>
            <m:t>⁡</m:t>
          </m:r>
          <m:d>
            <m:dPr>
              <m:begChr m:val="("/>
              <m:endChr m:val=")"/>
              <m:ctrlPr>
                <w:rPr>
                  <w:rFonts w:ascii="Cambria Math" w:hAnsi="Cambria Math"/>
                </w:rPr>
              </m:ctrlPr>
            </m:dPr>
            <m:e>
              <m:sSub>
                <m:sSubPr/>
                <m:e>
                  <m:r>
                    <m:rPr>
                      <m:sty m:val="i"/>
                    </m:rPr>
                    <m:t>λ</m:t>
                  </m:r>
                </m:e>
                <m:sub>
                  <m:r>
                    <m:rPr>
                      <m:sty m:val="i"/>
                    </m:rPr>
                    <m:t>n</m:t>
                  </m:r>
                </m:sub>
              </m:sSub>
              <m:r>
                <m:rPr>
                  <m:sty m:val="p"/>
                </m:rPr>
                <m:t>(</m:t>
              </m:r>
              <m:r>
                <m:rPr>
                  <m:sty m:val="i"/>
                </m:rPr>
                <m:t>ζ</m:t>
              </m:r>
              <m:r>
                <m:rPr>
                  <m:sty m:val="p"/>
                </m:rPr>
                <m:t>−</m:t>
              </m:r>
              <m:r>
                <m:rPr>
                  <m:sty m:val="p"/>
                </m:rPr>
                <m:t>1</m:t>
              </m:r>
              <m:r>
                <m:rPr>
                  <m:sty m:val="p"/>
                </m:rPr>
                <m:t>)</m:t>
              </m:r>
            </m:e>
          </m:d>
          <m:r>
            <m:rPr>
              <m:sty m:val="p"/>
            </m:rPr>
            <m:t>cos</m:t>
          </m:r>
          <m:r>
            <m:rPr>
              <m:sty m:val="p"/>
            </m:rPr>
            <m:t>⁡</m:t>
          </m:r>
          <m:d>
            <m:dPr>
              <m:begChr m:val="("/>
              <m:endChr m:val=")"/>
              <m:ctrlPr>
                <w:rPr>
                  <w:rFonts w:ascii="Cambria Math" w:hAnsi="Cambria Math"/>
                </w:rPr>
              </m:ctrlPr>
            </m:dPr>
            <m:e>
              <m:sSub>
                <m:sSubPr/>
                <m:e>
                  <m:r>
                    <m:rPr>
                      <m:sty m:val="i"/>
                    </m:rPr>
                    <m:t>λ</m:t>
                  </m:r>
                </m:e>
                <m:sub>
                  <m:r>
                    <m:rPr>
                      <m:sty m:val="i"/>
                    </m:rPr>
                    <m:t>m</m:t>
                  </m:r>
                </m:sub>
              </m:sSub>
              <m:r>
                <m:rPr>
                  <m:sty m:val="p"/>
                </m:rPr>
                <m:t>(</m:t>
              </m:r>
              <m:r>
                <m:rPr>
                  <m:sty m:val="i"/>
                </m:rPr>
                <m:t>ζ</m:t>
              </m:r>
              <m:r>
                <m:rPr>
                  <m:sty m:val="p"/>
                </m:rPr>
                <m:t>−</m:t>
              </m:r>
              <m:r>
                <m:rPr>
                  <m:sty m:val="p"/>
                </m:rPr>
                <m:t>1</m:t>
              </m:r>
              <m:r>
                <m:rPr>
                  <m:sty m:val="p"/>
                </m:rPr>
                <m:t>)</m:t>
              </m:r>
            </m:e>
          </m:d>
          <m:r>
            <m:rPr>
              <m:sty m:val="p"/>
            </m:rPr>
            <m:t>d</m:t>
          </m:r>
          <m:r>
            <m:rPr>
              <m:sty m:val="i"/>
            </m:rPr>
            <m:t>ζ</m:t>
          </m:r>
          <m:r>
            <m:rPr>
              <m:sty m:val="p"/>
            </m:rPr>
            <m:t>=</m:t>
          </m:r>
          <m:r>
            <m:rPr>
              <m:sty m:val="p"/>
            </m:rPr>
            <m:t>0</m:t>
          </m:r>
          <m:r>
            <m:rPr>
              <m:nor/>
            </m:rPr>
            <m:t> si </m:t>
          </m:r>
          <m:r>
            <m:rPr>
              <m:sty m:val="i"/>
            </m:rPr>
            <m:t>n</m:t>
          </m:r>
          <m:r>
            <m:rPr>
              <m:sty m:val="p"/>
            </m:rPr>
            <m:t>≠</m:t>
          </m:r>
          <m:r>
            <m:rPr>
              <m:sty m:val="i"/>
            </m:rPr>
            <m:t>m</m:t>
          </m:r>
        </m:oMath>
      </m:oMathPara>
    </w:p>
    <w:p>
      <w:pPr>
        <w:spacing w:after="220" w:lineRule="auto"/>
      </w:pPr>
      <w:r>
        <w:rPr/>
        <w:t xml:space="preserve">h) Donner l'expression de </w:t>
      </w:r>
      <m:oMath>
        <m:sSub>
          <m:sSubPr/>
          <m:e>
            <m:r>
              <m:rPr>
                <m:sty m:val="i"/>
              </m:rPr>
              <m:t>G</m:t>
            </m:r>
          </m:e>
          <m:sub>
            <m:r>
              <m:rPr>
                <m:sty m:val="i"/>
              </m:rPr>
              <m:t>n</m:t>
            </m:r>
          </m:sub>
        </m:sSub>
      </m:oMath>
      <w:r>
        <w:rPr>
          <w:rFonts w:eastAsia="Georgia" w:cs="Georgia" w:ascii="Georgia" w:hAnsi="Georgia"/>
        </w:rPr>
        <w:t xml:space="preserve"> ainsi que la solution finale du problème.</w:t>
      </w:r>
    </w:p>
    <w:p>
      <w:pPr>
        <w:spacing w:after="220" w:lineRule="auto"/>
      </w:pPr>
      <w:r>
        <w:rPr>
          <w:rFonts w:eastAsia="Georgia" w:cs="Georgia" w:ascii="Georgia" w:hAnsi="Georgia"/>
        </w:rPr>
        <w:t xml:space="preserve">Afin de déterminer le temps de décoffrage </w:t>
      </w:r>
      <m:oMath>
        <m:sSub>
          <m:sSubPr/>
          <m:e>
            <m:r>
              <m:rPr>
                <m:sty m:val="i"/>
              </m:rPr>
              <m:t>t</m:t>
            </m:r>
          </m:e>
          <m:sub>
            <m:r>
              <m:rPr>
                <m:sty m:val="p"/>
              </m:rPr>
              <m:t>1</m:t>
            </m:r>
          </m:sub>
        </m:sSub>
      </m:oMath>
      <w:r>
        <w:rPr>
          <w:rFonts w:eastAsia="Georgia" w:cs="Georgia" w:ascii="Georgia" w:hAnsi="Georgia"/>
        </w:rPr>
        <w:t xml:space="preserve">, on s'intéresse à la différence de température maximale entre le coeur de la pièce considérée et la température de surface que l'on note </w:t>
      </w:r>
      <m:oMath>
        <m:acc>
          <m:accPr>
            <m:chr m:val="˜"/>
          </m:accPr>
          <m:e>
            <m:r>
              <m:rPr>
                <m:sty m:val="i"/>
              </m:rPr>
              <m:t>T</m:t>
            </m:r>
          </m:e>
        </m:acc>
      </m:oMath>
      <w:r>
        <w:rPr/>
        <w:t xml:space="preserve">.</w:t>
      </w:r>
      <w:r>
        <w:rPr/>
        <w:br w:type="textWrapping"/>
      </w:r>
      <w:r>
        <w:rPr/>
        <w:t xml:space="preserve">i) Donner l'expression de </w:t>
      </w:r>
      <m:oMath>
        <m:acc>
          <m:accPr>
            <m:chr m:val="˜"/>
          </m:accPr>
          <m:e>
            <m:r>
              <m:rPr>
                <m:sty m:val="i"/>
              </m:rPr>
              <m:t>T</m:t>
            </m:r>
          </m:e>
        </m:acc>
      </m:oMath>
      <w:r>
        <w:rPr/>
        <w:t xml:space="preserve"> en fonction de </w:t>
      </w:r>
      <m:oMath>
        <m:sSub>
          <m:sSubPr/>
          <m:e>
            <m:r>
              <m:rPr>
                <m:sty m:val="i"/>
              </m:rPr>
              <m:t>F</m:t>
            </m:r>
          </m:e>
          <m:sub>
            <m:r>
              <m:rPr>
                <m:sty m:val="p"/>
              </m:rPr>
              <m:t>0</m:t>
            </m:r>
          </m:sub>
        </m:sSub>
      </m:oMath>
      <w:r>
        <w:rPr/>
        <w:t xml:space="preserve"> sous la forme,</w:t>
      </w:r>
    </w:p>
    <w:p>
      <w:pPr>
        <w:spacing w:after="220" w:lineRule="auto"/>
      </w:pPr>
      <m:oMathPara>
        <m:oMath>
          <m:acc>
            <m:accPr>
              <m:chr m:val="˜"/>
            </m:accPr>
            <m:e>
              <m:r>
                <m:rPr>
                  <m:sty m:val="i"/>
                </m:rPr>
                <m:t>T</m:t>
              </m:r>
            </m:e>
          </m:acc>
          <m:d>
            <m:dPr>
              <m:begChr m:val="("/>
              <m:endChr m:val=")"/>
              <m:ctrlPr>
                <w:rPr>
                  <w:rFonts w:ascii="Cambria Math" w:hAnsi="Cambria Math"/>
                </w:rPr>
              </m:ctrlPr>
            </m:dPr>
            <m:e>
              <m:sSub>
                <m:sSubPr/>
                <m:e>
                  <m:r>
                    <m:rPr>
                      <m:sty m:val="i"/>
                    </m:rPr>
                    <m:t>F</m:t>
                  </m:r>
                </m:e>
                <m:sub>
                  <m:r>
                    <m:rPr>
                      <m:sty m:val="p"/>
                    </m:rPr>
                    <m:t>0</m:t>
                  </m:r>
                </m:sub>
              </m:sSub>
            </m:e>
          </m:d>
          <m:r>
            <m:rPr>
              <m:sty m:val="p"/>
            </m:rPr>
            <m:t>=</m:t>
          </m:r>
          <m:nary>
            <m:naryPr>
              <m:chr m:val="∑"/>
              <m:limLoc m:val="undOvr"/>
              <m:grow m:val="1"/>
            </m:naryPr>
            <m:sub>
              <m:r>
                <m:rPr>
                  <m:sty m:val="i"/>
                </m:rPr>
                <m:t>n</m:t>
              </m:r>
              <m:r>
                <m:rPr>
                  <m:sty m:val="p"/>
                </m:rPr>
                <m:t>=</m:t>
              </m:r>
              <m:r>
                <m:rPr>
                  <m:sty m:val="p"/>
                </m:rPr>
                <m:t>0</m:t>
              </m:r>
            </m:sub>
            <m:sup>
              <m:r>
                <m:rPr>
                  <m:sty m:val="p"/>
                </m:rPr>
                <m:t>∞</m:t>
              </m:r>
            </m:sup>
            <m:e>
              <m:r>
                <m:rPr>
                  <m:sty m:val="p"/>
                </m:rPr>
                <m:t xml:space="preserve"> </m:t>
              </m:r>
            </m:e>
          </m:nary>
          <m:sSub>
            <m:sSubPr/>
            <m:e>
              <m:r>
                <m:rPr>
                  <m:sty m:val="i"/>
                </m:rPr>
                <m:t>A</m:t>
              </m:r>
            </m:e>
            <m:sub>
              <m:r>
                <m:rPr>
                  <m:sty m:val="i"/>
                </m:rPr>
                <m:t>n</m:t>
              </m:r>
            </m:sub>
          </m:sSub>
          <m:sSup>
            <m:sSupPr/>
            <m:e>
              <m:r>
                <m:rPr>
                  <m:sty m:val="i"/>
                </m:rPr>
                <m:t>e</m:t>
              </m:r>
            </m:e>
            <m:sup>
              <m:r>
                <m:rPr>
                  <m:sty m:val="p"/>
                </m:rPr>
                <m:t>−</m:t>
              </m:r>
              <m:sSubSup>
                <m:sSubSupPr/>
                <m:e>
                  <m:r>
                    <m:rPr>
                      <m:sty m:val="i"/>
                    </m:rPr>
                    <m:t>λ</m:t>
                  </m:r>
                </m:e>
                <m:sub>
                  <m:r>
                    <m:rPr>
                      <m:sty m:val="i"/>
                    </m:rPr>
                    <m:t>n</m:t>
                  </m:r>
                </m:sub>
                <m:sup>
                  <m:r>
                    <m:rPr>
                      <m:sty m:val="p"/>
                    </m:rPr>
                    <m:t>2</m:t>
                  </m:r>
                </m:sup>
              </m:sSubSup>
              <m:sSub>
                <m:sSubPr/>
                <m:e>
                  <m:r>
                    <m:rPr>
                      <m:sty m:val="i"/>
                    </m:rPr>
                    <m:t>F</m:t>
                  </m:r>
                </m:e>
                <m:sub>
                  <m:r>
                    <m:rPr>
                      <m:sty m:val="p"/>
                    </m:rPr>
                    <m:t>0</m:t>
                  </m:r>
                </m:sub>
              </m:sSub>
            </m:sup>
          </m:sSup>
        </m:oMath>
      </m:oMathPara>
    </w:p>
    <w:p>
      <w:pPr>
        <w:spacing w:after="220" w:lineRule="auto"/>
      </w:pPr>
      <w:r>
        <w:rPr>
          <w:rFonts w:eastAsia="Georgia" w:cs="Georgia" w:ascii="Georgia" w:hAnsi="Georgia"/>
        </w:rPr>
        <w:t xml:space="preserve">Afin d'évaluer numériquement le résultat précédent, on retiendra uniquement les deux premiers termes de la série; pour cela, les deux racines de l'équation (29) sont, avec </w:t>
      </w:r>
      <m:oMath>
        <m:r>
          <m:rPr>
            <m:sty m:val="i"/>
          </m:rPr>
          <m:t>B</m:t>
        </m:r>
        <m:r>
          <m:rPr>
            <m:sty m:val="i"/>
          </m:rPr>
          <m:t>i</m:t>
        </m:r>
        <m:r>
          <m:rPr>
            <m:sty m:val="p"/>
          </m:rPr>
          <m:t>=</m:t>
        </m:r>
        <m:r>
          <m:rPr>
            <m:sty m:val="p"/>
          </m:rPr>
          <m:t>5</m:t>
        </m:r>
      </m:oMath>
      <w:r>
        <w:rPr/>
        <w:t xml:space="preserve">,</w:t>
      </w:r>
    </w:p>
    <w:p>
      <w:pPr>
        <w:spacing w:after="220" w:lineRule="auto"/>
      </w:pPr>
      <m:oMathPara>
        <m:oMath>
          <m:sSub>
            <m:sSubPr/>
            <m:e>
              <m:r>
                <m:rPr>
                  <m:sty m:val="i"/>
                </m:rPr>
                <m:t>λ</m:t>
              </m:r>
            </m:e>
            <m:sub>
              <m:r>
                <m:rPr>
                  <m:sty m:val="p"/>
                </m:rPr>
                <m:t>0</m:t>
              </m:r>
            </m:sub>
          </m:sSub>
          <m:r>
            <m:rPr>
              <m:sty m:val="p"/>
            </m:rPr>
            <m:t>=</m:t>
          </m:r>
          <m:r>
            <m:rPr>
              <m:sty m:val="p"/>
            </m:rPr>
            <m:t>1</m:t>
          </m:r>
          <m:r>
            <m:rPr>
              <m:sty m:val="p"/>
            </m:rPr>
            <m:t>,</m:t>
          </m:r>
          <m:r>
            <m:rPr>
              <m:sty m:val="p"/>
            </m:rPr>
            <m:t>32</m:t>
          </m:r>
          <m:r>
            <m:rPr>
              <m:sty m:val="p"/>
            </m:rPr>
            <m:t>;</m:t>
          </m:r>
          <m:sSub>
            <m:sSubPr/>
            <m:e>
              <m:r>
                <m:rPr>
                  <m:sty m:val="i"/>
                </m:rPr>
                <m:t>λ</m:t>
              </m:r>
            </m:e>
            <m:sub>
              <m:r>
                <m:rPr>
                  <m:sty m:val="p"/>
                </m:rPr>
                <m:t>1</m:t>
              </m:r>
            </m:sub>
          </m:sSub>
          <m:r>
            <m:rPr>
              <m:sty m:val="p"/>
            </m:rPr>
            <m:t>=</m:t>
          </m:r>
          <m:r>
            <m:rPr>
              <m:sty m:val="p"/>
            </m:rPr>
            <m:t>4</m:t>
          </m:r>
          <m:r>
            <m:rPr>
              <m:sty m:val="p"/>
            </m:rPr>
            <m:t>,</m:t>
          </m:r>
          <m:r>
            <m:rPr>
              <m:sty m:val="p"/>
            </m:rPr>
            <m:t>03</m:t>
          </m:r>
        </m:oMath>
      </m:oMathPara>
    </w:p>
    <w:p>
      <w:pPr>
        <w:spacing w:after="220" w:lineRule="auto"/>
      </w:pPr>
      <w:r>
        <w:rPr/>
        <w:t xml:space="preserve">et les termes </w:t>
      </w:r>
      <m:oMath>
        <m:sSub>
          <m:sSubPr/>
          <m:e>
            <m:r>
              <m:rPr>
                <m:sty m:val="i"/>
              </m:rPr>
              <m:t>A</m:t>
            </m:r>
          </m:e>
          <m:sub>
            <m:r>
              <m:rPr>
                <m:sty m:val="i"/>
              </m:rPr>
              <m:t>n</m:t>
            </m:r>
          </m:sub>
        </m:sSub>
      </m:oMath>
      <w:r>
        <w:rPr/>
        <w:t xml:space="preserve"> correspondants:</w:t>
      </w:r>
    </w:p>
    <w:p>
      <w:pPr>
        <w:spacing w:after="220" w:lineRule="auto"/>
      </w:pPr>
      <m:oMathPara>
        <m:oMath>
          <m:sSub>
            <m:sSubPr/>
            <m:e>
              <m:r>
                <m:rPr>
                  <m:sty m:val="i"/>
                </m:rPr>
                <m:t>A</m:t>
              </m:r>
            </m:e>
            <m:sub>
              <m:r>
                <m:rPr>
                  <m:sty m:val="p"/>
                </m:rPr>
                <m:t>0</m:t>
              </m:r>
            </m:sub>
          </m:sSub>
          <m:r>
            <m:rPr>
              <m:sty m:val="p"/>
            </m:rPr>
            <m:t>=</m:t>
          </m:r>
          <m:r>
            <m:rPr>
              <m:sty m:val="p"/>
            </m:rPr>
            <m:t>0.92</m:t>
          </m:r>
          <m:r>
            <m:rPr>
              <m:sty m:val="p"/>
            </m:rPr>
            <m:t>;</m:t>
          </m:r>
          <m:sSub>
            <m:sSubPr/>
            <m:e>
              <m:r>
                <m:rPr>
                  <m:sty m:val="i"/>
                </m:rPr>
                <m:t>A</m:t>
              </m:r>
            </m:e>
            <m:sub>
              <m:r>
                <m:rPr>
                  <m:sty m:val="p"/>
                </m:rPr>
                <m:t>1</m:t>
              </m:r>
            </m:sub>
          </m:sSub>
          <m:r>
            <m:rPr>
              <m:sty m:val="p"/>
            </m:rPr>
            <m:t>=</m:t>
          </m:r>
          <m:r>
            <m:rPr>
              <m:sty m:val="p"/>
            </m:rPr>
            <m:t>−</m:t>
          </m:r>
          <m:r>
            <m:rPr>
              <m:sty m:val="p"/>
            </m:rPr>
            <m:t>0</m:t>
          </m:r>
          <m:r>
            <m:rPr>
              <m:sty m:val="p"/>
            </m:rPr>
            <m:t>,</m:t>
          </m:r>
          <m:r>
            <m:rPr>
              <m:sty m:val="p"/>
            </m:rPr>
            <m:t>57</m:t>
          </m:r>
        </m:oMath>
      </m:oMathPara>
    </w:p>
    <w:p>
      <w:pPr>
        <w:spacing w:after="220" w:lineRule="auto"/>
      </w:pPr>
      <w:r>
        <w:rPr>
          <w:rFonts w:eastAsia="Georgia" w:cs="Georgia" w:ascii="Georgia" w:hAnsi="Georgia"/>
        </w:rPr>
        <w:t xml:space="preserve">j) Déterminer la valeur maximale de </w:t>
      </w:r>
      <m:oMath>
        <m:acc>
          <m:accPr>
            <m:chr m:val="˜"/>
          </m:accPr>
          <m:e>
            <m:r>
              <m:rPr>
                <m:sty m:val="i"/>
              </m:rPr>
              <m:t>T</m:t>
            </m:r>
          </m:e>
        </m:acc>
        <m:d>
          <m:dPr>
            <m:begChr m:val="("/>
            <m:endChr m:val=")"/>
            <m:ctrlPr>
              <w:rPr>
                <w:rFonts w:ascii="Cambria Math" w:hAnsi="Cambria Math"/>
              </w:rPr>
            </m:ctrlPr>
          </m:dPr>
          <m:e>
            <m:sSub>
              <m:sSubPr/>
              <m:e>
                <m:r>
                  <m:rPr>
                    <m:sty m:val="i"/>
                  </m:rPr>
                  <m:t>F</m:t>
                </m:r>
              </m:e>
              <m:sub>
                <m:r>
                  <m:rPr>
                    <m:sty m:val="p"/>
                  </m:rPr>
                  <m:t>0</m:t>
                </m:r>
              </m:sub>
            </m:sSub>
          </m:e>
        </m:d>
      </m:oMath>
      <w:r>
        <w:rPr/>
        <w:t xml:space="preserve">.</w:t>
      </w:r>
    </w:p>
    <w:p>
      <w:pPr>
        <w:spacing w:after="220" w:lineRule="auto"/>
      </w:pPr>
      <w:r>
        <w:rPr>
          <w:rFonts w:eastAsia="Georgia" w:cs="Georgia" w:ascii="Georgia" w:hAnsi="Georgia"/>
        </w:rPr>
        <w:t xml:space="preserve">Des considérations mécaniques, non exposées ici, permettent de quantifier l'écart de température entre le coeur et la surface extérieure de la pièce en béton conduisant à une rupture mécanique (i.e une fissuration), </w:t>
      </w:r>
      <m:oMath>
        <m:sSup>
          <m:sSupPr/>
          <m:e>
            <m:acc>
              <m:accPr>
                <m:chr m:val="˜"/>
              </m:accPr>
              <m:e>
                <m:r>
                  <m:rPr>
                    <m:sty m:val="i"/>
                  </m:rPr>
                  <m:t>T</m:t>
                </m:r>
              </m:e>
            </m:acc>
          </m:e>
          <m:sup>
            <m:r>
              <m:rPr>
                <m:sty m:val="p"/>
              </m:rPr>
              <m:t>∗</m:t>
            </m:r>
          </m:sup>
        </m:sSup>
      </m:oMath>
      <w:r>
        <w:rPr>
          <w:rFonts w:eastAsia="Georgia" w:cs="Georgia" w:ascii="Georgia" w:hAnsi="Georgia"/>
        </w:rPr>
        <w:t xml:space="preserve">. L'évolution de ce critère "mécanique" est donnée dans le tableau suivant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t</m:t>
                    </m:r>
                  </m:e>
                  <m:sub>
                    <m:r>
                      <m:rPr>
                        <m:sty m:val="i"/>
                      </m:rPr>
                      <m:t>e</m:t>
                    </m:r>
                    <m:r>
                      <m:rPr>
                        <m:sty m:val="i"/>
                      </m:rPr>
                      <m:t>q</m:t>
                    </m:r>
                  </m:sub>
                </m:sSub>
                <m:r>
                  <m:rPr>
                    <m:sty m:val="p"/>
                  </m:rPr>
                  <m:t>[</m:t>
                </m:r>
                <m:r>
                  <m:rPr>
                    <m:sty m:val="i"/>
                  </m:rPr>
                  <m:t>h</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170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acc>
                      <m:accPr>
                        <m:chr m:val="˜"/>
                      </m:accPr>
                      <m:e>
                        <m:r>
                          <m:rPr>
                            <m:sty m:val="i"/>
                          </m:rPr>
                          <m:t>T</m:t>
                        </m:r>
                      </m:e>
                    </m:acc>
                  </m:e>
                  <m:sup>
                    <m:r>
                      <m:rPr>
                        <m:sty m:val="p"/>
                      </m:rPr>
                      <m:t>∗</m:t>
                    </m:r>
                  </m:sup>
                </m:sSup>
                <m:r>
                  <m:rPr>
                    <m:sty m:val="p"/>
                  </m:rPr>
                  <m:t>[</m:t>
                </m:r>
                <m:r>
                  <m:rPr>
                    <m:sty m:val="i"/>
                  </m:rPr>
                  <m:t>K</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16</w:t>
            </w:r>
          </w:p>
        </w:tc>
        <w:tc>
          <w:tcPr>
            <w:tcBorders>
              <w:bottom w:val="single" w:sz="8" w:space="0" w:color="000000"/>
              <w:right w:val="single" w:sz="8" w:space="0" w:color="000000"/>
            </w:tcBorders>
            <w:vAlign w:val="center"/>
          </w:tcPr>
          <w:p>
            <w:pPr>
              <w:spacing w:lineRule="auto"/>
              <w:jc w:val="center"/>
            </w:pPr>
            <w:r>
              <w:rPr/>
              <w:t xml:space="preserve">35</w:t>
            </w:r>
          </w:p>
        </w:tc>
        <w:tc>
          <w:tcPr>
            <w:tcBorders>
              <w:bottom w:val="single" w:sz="8" w:space="0" w:color="000000"/>
              <w:right w:val="single" w:sz="8" w:space="0" w:color="000000"/>
            </w:tcBorders>
            <w:vAlign w:val="center"/>
          </w:tcPr>
          <w:p>
            <w:pPr>
              <w:spacing w:lineRule="auto"/>
              <w:jc w:val="center"/>
            </w:pPr>
            <w:r>
              <w:rPr/>
              <w:t xml:space="preserve">42</w:t>
            </w:r>
          </w:p>
        </w:tc>
        <w:tc>
          <w:tcPr>
            <w:tcBorders>
              <w:bottom w:val="single" w:sz="8" w:space="0" w:color="000000"/>
              <w:right w:val="single" w:sz="8" w:space="0" w:color="000000"/>
            </w:tcBorders>
            <w:vAlign w:val="center"/>
          </w:tcPr>
          <w:p>
            <w:pPr>
              <w:spacing w:lineRule="auto"/>
              <w:jc w:val="center"/>
            </w:pPr>
            <w:r>
              <w:rPr/>
              <w:t xml:space="preserve">50</w:t>
            </w:r>
          </w:p>
        </w:tc>
      </w:tr>
    </w:tbl>
    <w:p>
      <w:pPr>
        <w:spacing w:lineRule="auto"/>
      </w:pPr>
    </w:p>
    <w:p>
      <w:pPr>
        <w:spacing w:lineRule="auto"/>
      </w:pPr>
      <w:r>
        <w:rPr/>
        <w:t xml:space="preserve">TAB. 3</w:t>
      </w:r>
    </w:p>
    <w:p>
      <w:pPr>
        <w:spacing w:after="220" w:lineRule="auto"/>
      </w:pPr>
      <w:r>
        <w:rPr>
          <w:rFonts w:eastAsia="Georgia" w:cs="Georgia" w:ascii="Georgia" w:hAnsi="Georgia"/>
        </w:rPr>
        <w:t xml:space="preserve">k) A partir de la température adiabatique (Tableau (2)), de l'écart de température maximal déterminé à la question (2.2.k) et du critère "mécanique" donné ci-dessus (Tableau (3)), déterminer graphiquement le temps de décoffrage </w:t>
      </w:r>
      <m:oMath>
        <m:sSub>
          <m:sSubPr/>
          <m:e>
            <m:r>
              <m:rPr>
                <m:sty m:val="i"/>
              </m:rPr>
              <m:t>t</m:t>
            </m:r>
          </m:e>
          <m:sub>
            <m:r>
              <m:rPr>
                <m:sty m:val="p"/>
              </m:rPr>
              <m:t>1</m:t>
            </m:r>
          </m:sub>
        </m:sSub>
      </m:oMath>
      <w:r>
        <w:rPr>
          <w:rFonts w:eastAsia="Georgia" w:cs="Georgia" w:ascii="Georgia" w:hAnsi="Georgia"/>
        </w:rPr>
        <w:t xml:space="preserve"> ne conduisant pas à la fissuration.</w:t>
      </w:r>
    </w:p>
    <w:p>
      <w:pPr>
        <w:spacing w:line="271" w:before="330" w:lineRule="auto"/>
      </w:pPr>
      <w:r>
        <w:rPr>
          <w:rFonts w:eastAsia="Georgia" w:cs="Georgia" w:ascii="Georgia" w:hAnsi="Georgia"/>
          <w:b/>
          <w:sz w:val="42"/>
        </w:rPr>
        <w:t xml:space="preserve">3 Enceinte de confinement - test décennal</w:t>
      </w:r>
    </w:p>
    <w:p>
      <w:pPr>
        <w:spacing w:after="220" w:lineRule="auto"/>
      </w:pPr>
      <w:r>
        <w:rPr>
          <w:rFonts w:eastAsia="Georgia" w:cs="Georgia" w:ascii="Georgia" w:hAnsi="Georgia"/>
        </w:rPr>
        <w:t xml:space="preserve">Afin de garantir la sécurité des centrales nucléaires, il a été choisi d'utiliser une enceinte externe en béton pour protéger le réacteur nucléaire des agressions naturelles et accidentelles. En cas d'accident nucléaire (risque de dispersion d'éléments radioactifs), la protection de l'environnement est garantie par une paroi interne en béton d'épaisseur 1.2 m (réacteur de type REP 1400 MWe ). Elle est dimensionnée pour résister à une pression interne de </w:t>
      </w:r>
      <m:oMath>
        <m:r>
          <m:rPr>
            <m:sty m:val="p"/>
          </m:rPr>
          <m:t>0</m:t>
        </m:r>
        <m:r>
          <m:rPr>
            <m:sty m:val="p"/>
          </m:rPr>
          <m:t>,</m:t>
        </m:r>
        <m:r>
          <m:rPr>
            <m:sty m:val="p"/>
          </m:rPr>
          <m:t>6</m:t>
        </m:r>
        <m:r>
          <m:rPr>
            <m:sty m:val="p"/>
          </m:rPr>
          <m:t>MPa</m:t>
        </m:r>
      </m:oMath>
      <w:r>
        <w:rPr>
          <w:rFonts w:eastAsia="Georgia" w:cs="Georgia" w:ascii="Georgia" w:hAnsi="Georgia"/>
        </w:rPr>
        <w:t xml:space="preserve"> et à une température voisine de </w:t>
      </w:r>
      <m:oMath>
        <m:sSup>
          <m:sSupPr/>
          <m:e>
            <m:r>
              <m:rPr>
                <m:sty m:val="p"/>
              </m:rPr>
              <m:t>140</m:t>
            </m:r>
          </m:e>
          <m:sup>
            <m:r>
              <m:rPr>
                <m:sty m:val="p"/>
              </m:rPr>
              <m:t>∘</m:t>
            </m:r>
          </m:sup>
        </m:sSup>
        <m:r>
          <m:rPr>
            <m:sty m:val="p"/>
          </m:rPr>
          <m:t>C</m:t>
        </m:r>
      </m:oMath>
      <w:r>
        <w:rPr>
          <w:rFonts w:eastAsia="Georgia" w:cs="Georgia" w:ascii="Georgia" w:hAnsi="Georgia"/>
        </w:rPr>
        <w:t xml:space="preserve">, correspondant à l'accident de dimensionnement APRP (Accident par Perte de Réfrigérant Primaire). Un schéma simplifié des deux enceintes est donné sur la Figure (9).</w:t>
      </w:r>
    </w:p>
    <w:p>
      <w:pPr>
        <w:spacing w:after="220" w:lineRule="auto"/>
      </w:pPr>
      <w:r>
        <w:rPr>
          <w:rFonts w:eastAsia="Georgia" w:cs="Georgia" w:ascii="Georgia" w:hAnsi="Georgia"/>
        </w:rPr>
        <w:t xml:space="preserve">Afin de vérifier périodiquement que l'enceinte jouera son rôle de confinement en cas d'accident, des épreuves d'enceinte (application d'une pression interne de </w:t>
      </w:r>
      <m:oMath>
        <m:r>
          <m:rPr>
            <m:sty m:val="p"/>
          </m:rPr>
          <m:t>0</m:t>
        </m:r>
        <m:r>
          <m:rPr>
            <m:sty m:val="p"/>
          </m:rPr>
          <m:t>,</m:t>
        </m:r>
        <m:r>
          <m:rPr>
            <m:sty m:val="p"/>
          </m:rPr>
          <m:t>6</m:t>
        </m:r>
        <m:r>
          <m:rPr>
            <m:sty m:val="p"/>
          </m:rPr>
          <m:t>MPa</m:t>
        </m:r>
      </m:oMath>
      <w:r>
        <w:rPr>
          <w:rFonts w:eastAsia="Georgia" w:cs="Georgia" w:ascii="Georgia" w:hAnsi="Georgia"/>
        </w:rPr>
        <w:t xml:space="preserve"> en air et à température ambiante) sont menées à l'issue de sa construction, puis ensuite tous les dix ans (test décennal). Pour simplifier, l'exploitant doit justifier devant les autorités de sûreté</w:t>
      </w:r>
    </w:p>
    <w:p>
      <w:pPr>
        <w:spacing w:lineRule="auto"/>
        <w:jc w:val="center"/>
      </w:pPr>
      <w:r>
        <w:rPr/>
        <w:drawing>
          <wp:inline distB="0" distL="0" distR="0" distT="0">
            <wp:extent cx="5486400" cy="6247079"/>
            <wp:effectExtent b="0" l="0" r="0" t="0"/>
            <wp:docPr id="9" name="image-c19dc4387cc2950651613926715921d6bfc7f212.jpg"/>
            <a:graphic>
              <a:graphicData uri="http://schemas.openxmlformats.org/drawingml/2006/picture">
                <pic:pic>
                  <pic:nvPicPr>
                    <pic:cNvPr id="9" name="image-c19dc4387cc2950651613926715921d6bfc7f212.jpg" descr=""/>
                    <pic:cNvPicPr/>
                  </pic:nvPicPr>
                  <pic:blipFill>
                    <a:blip r:embed="rId13" cstate="print"/>
                    <a:srcRect b="0" l="0" r="0" t="0"/>
                    <a:stretch>
                      <a:fillRect/>
                    </a:stretch>
                  </pic:blipFill>
                  <pic:spPr>
                    <a:xfrm>
                      <a:off x="0" y="0"/>
                      <a:ext cx="5486400" cy="6247079"/>
                    </a:xfrm>
                    <a:prstGeom prst="rect"/>
                  </pic:spPr>
                </pic:pic>
              </a:graphicData>
            </a:graphic>
          </wp:inline>
        </w:drawing>
      </w:r>
    </w:p>
    <w:p>
      <w:pPr>
        <w:spacing w:lineRule="auto"/>
      </w:pPr>
      <w:r>
        <w:rPr>
          <w:rFonts w:eastAsia="Georgia" w:cs="Georgia" w:ascii="Georgia" w:hAnsi="Georgia"/>
        </w:rPr>
        <w:t xml:space="preserve">Fig. 9 - Schéma simplifié de la partie génie civil d'une enceinte de centrale nucléaire (réacteur français REP 1400 MWe ), dimensions en mètres (d'après Granger).</w:t>
      </w:r>
    </w:p>
    <w:p>
      <w:pPr>
        <w:spacing w:after="220" w:lineRule="auto"/>
      </w:pPr>
      <w:r>
        <w:rPr>
          <w:rFonts w:eastAsia="Georgia" w:cs="Georgia" w:ascii="Georgia" w:hAnsi="Georgia"/>
        </w:rPr>
        <w:t xml:space="preserve">de la capacité de l'enceinte à assurer un taux de fuite qui soit inférieur, par 24 h , à </w:t>
      </w:r>
      <m:oMath>
        <m:r>
          <m:rPr>
            <m:sty m:val="p"/>
          </m:rPr>
          <m:t>1</m:t>
        </m:r>
        <m:r>
          <m:rPr>
            <m:sty m:val="p"/>
          </m:rPr>
          <m:t>,</m:t>
        </m:r>
        <m:r>
          <m:rPr>
            <m:sty m:val="p"/>
          </m:rPr>
          <m:t>5</m:t>
        </m:r>
        <m:r>
          <m:rPr>
            <m:sty m:val="p"/>
          </m:rPr>
          <m:t>%</m:t>
        </m:r>
      </m:oMath>
      <w:r>
        <w:rPr>
          <w:rFonts w:eastAsia="Georgia" w:cs="Georgia" w:ascii="Georgia" w:hAnsi="Georgia"/>
        </w:rPr>
        <w:t xml:space="preserve"> de la masse totale des fluides (mélange air + vapeur) contenus dans l'enceinte. Dans le cas des bétons, des vides sont présents, de différentes tailles. Il peut s'agir de pores (vides présents "naturellement" dans les bétons) ou de fissures (situations accidentelles) qui peuvent servir de chemin pour disperser les éléments radioactifs (dans le cas d'un accident), l'air (dans le cas du test décennal) dans l'environnement. Il est donc très important de bien comprendre l'influence de la porosité et de la fissuration sur l'étanchéité des enceintes de confinement.</w:t>
      </w:r>
    </w:p>
    <w:p>
      <w:pPr>
        <w:spacing w:line="271" w:before="240" w:lineRule="auto"/>
      </w:pPr>
      <w:r>
        <w:rPr>
          <w:rFonts w:eastAsia="Georgia" w:cs="Georgia" w:ascii="Georgia" w:hAnsi="Georgia"/>
          <w:b/>
          <w:sz w:val="33"/>
        </w:rPr>
        <w:t xml:space="preserve">3.1 Perméabilité dans un milieu poreux</w:t>
      </w:r>
    </w:p>
    <w:p>
      <w:pPr>
        <w:spacing w:after="220" w:lineRule="auto"/>
      </w:pPr>
      <w:r>
        <w:rPr>
          <w:rFonts w:eastAsia="Georgia" w:cs="Georgia" w:ascii="Georgia" w:hAnsi="Georgia"/>
        </w:rPr>
        <w:t xml:space="preserve">On s'intéresse à un écoulement de fluide, l'air, dans un milieu poreux (contenant des pores). Le milieu peut être également fissuré. Afin de modéliser l'écoulement du fluide, plusieurs hypothèses sont considerées :</w:t>
      </w:r>
    </w:p>
    <w:p>
      <w:pPr>
        <w:numPr>
          <w:ilvl w:val="0"/>
          <w:numId w:val="3"/>
        </w:numPr>
        <w:spacing w:lineRule="auto"/>
      </w:pPr>
      <w:r>
        <w:rPr>
          <w:rFonts w:eastAsia="Georgia" w:cs="Georgia" w:ascii="Georgia" w:hAnsi="Georgia"/>
        </w:rPr>
        <w:t xml:space="preserve">Les effets de la pesanteur sont négligés:</w:t>
      </w:r>
    </w:p>
    <w:p>
      <w:pPr>
        <w:numPr>
          <w:ilvl w:val="0"/>
          <w:numId w:val="3"/>
        </w:numPr>
        <w:spacing w:lineRule="auto"/>
      </w:pPr>
      <w:r>
        <w:rPr>
          <w:rFonts w:eastAsia="Georgia" w:cs="Georgia" w:ascii="Georgia" w:hAnsi="Georgia"/>
        </w:rPr>
        <w:t xml:space="preserve">Le fluide est considéré homogène et incompressible, de masse volumique </w:t>
      </w:r>
      <m:oMath>
        <m:r>
          <m:rPr>
            <m:sty m:val="i"/>
          </m:rPr>
          <m:t>ρ</m:t>
        </m:r>
      </m:oMath>
      <w:r>
        <w:rPr>
          <w:rFonts w:eastAsia="Georgia" w:cs="Georgia" w:ascii="Georgia" w:hAnsi="Georgia"/>
        </w:rPr>
        <w:t xml:space="preserve"> et de viscosité dynamique </w:t>
      </w:r>
      <m:oMath>
        <m:r>
          <m:rPr>
            <m:sty m:val="i"/>
          </m:rPr>
          <m:t>μ</m:t>
        </m:r>
        <m:r>
          <m:rPr>
            <m:sty m:val="p"/>
          </m:rPr>
          <m:t>=</m:t>
        </m:r>
        <m:r>
          <m:rPr>
            <m:sty m:val="p"/>
          </m:rPr>
          <m:t>0</m:t>
        </m:r>
        <m:r>
          <m:rPr>
            <m:sty m:val="p"/>
          </m:rPr>
          <m:t>,</m:t>
        </m:r>
        <m:sSup>
          <m:sSupPr/>
          <m:e>
            <m:r>
              <m:rPr>
                <m:sty m:val="p"/>
              </m:rPr>
              <m:t>01818.10</m:t>
            </m:r>
          </m:e>
          <m:sup>
            <m:r>
              <m:rPr>
                <m:sty m:val="p"/>
              </m:rPr>
              <m:t>−</m:t>
            </m:r>
            <m:r>
              <m:rPr>
                <m:sty m:val="p"/>
              </m:rPr>
              <m:t>3</m:t>
            </m:r>
          </m:sup>
        </m:sSup>
        <m:r>
          <m:rPr>
            <m:nor/>
          </m:rPr>
          <m:t xml:space="preserve"> </m:t>
        </m:r>
        <m:r>
          <m:rPr>
            <m:sty m:val="p"/>
          </m:rPr>
          <m:t>Pa</m:t>
        </m:r>
        <m:r>
          <m:rPr>
            <m:sty m:val="p"/>
          </m:rPr>
          <m:t>.</m:t>
        </m:r>
        <m:r>
          <m:rPr>
            <m:sty m:val="p"/>
          </m:rPr>
          <m:t>s</m:t>
        </m:r>
      </m:oMath>
      <w:r>
        <w:rPr/>
        <w:t xml:space="preserve">;</w:t>
      </w:r>
    </w:p>
    <w:p>
      <w:pPr>
        <w:numPr>
          <w:ilvl w:val="0"/>
          <w:numId w:val="3"/>
        </w:numPr>
        <w:spacing w:lineRule="auto"/>
      </w:pPr>
      <w:r>
        <w:rPr>
          <w:rFonts w:eastAsia="Georgia" w:cs="Georgia" w:ascii="Georgia" w:hAnsi="Georgia"/>
        </w:rPr>
        <w:t xml:space="preserve">Le régime d'écoulement est stationnaire:</w:t>
      </w:r>
    </w:p>
    <w:p>
      <w:pPr>
        <w:numPr>
          <w:ilvl w:val="0"/>
          <w:numId w:val="3"/>
        </w:numPr>
        <w:spacing w:lineRule="auto"/>
      </w:pPr>
      <w:r>
        <w:rPr>
          <w:rFonts w:eastAsia="Georgia" w:cs="Georgia" w:ascii="Georgia" w:hAnsi="Georgia"/>
        </w:rPr>
        <w:t xml:space="preserve">L'écoulement est unidirectionnel selon l'axe </w:t>
      </w:r>
      <m:oMath>
        <m:acc>
          <m:accPr>
            <m:chr m:val="⃗"/>
          </m:accPr>
          <m:e>
            <m:r>
              <m:rPr>
                <m:sty m:val="i"/>
              </m:rPr>
              <m:t>z</m:t>
            </m:r>
          </m:e>
        </m:acc>
      </m:oMath>
      <w:r>
        <w:rPr/>
        <w:t xml:space="preserve">;</w:t>
      </w:r>
    </w:p>
    <w:p>
      <w:pPr>
        <w:numPr>
          <w:ilvl w:val="0"/>
          <w:numId w:val="3"/>
        </w:numPr>
        <w:spacing w:lineRule="auto"/>
      </w:pPr>
      <w:r>
        <w:rPr>
          <w:rFonts w:eastAsia="Georgia" w:cs="Georgia" w:ascii="Georgia" w:hAnsi="Georgia"/>
        </w:rPr>
        <w:t xml:space="preserve">La pression hydrostatique est notée </w:t>
      </w:r>
      <m:oMath>
        <m:r>
          <m:rPr>
            <m:sty m:val="i"/>
          </m:rPr>
          <m:t>P</m:t>
        </m:r>
      </m:oMath>
      <w:r>
        <w:rPr/>
        <w:t xml:space="preserve">.</w:t>
      </w:r>
    </w:p>
    <w:p>
      <w:pPr>
        <w:spacing w:after="220" w:lineRule="auto"/>
      </w:pPr>
      <w:r>
        <w:rPr/>
        <w:t xml:space="preserve">Dans ce milieu, le vecteur vitesse </w:t>
      </w:r>
      <m:oMath>
        <m:acc>
          <m:accPr>
            <m:chr m:val="⃗"/>
          </m:accPr>
          <m:e>
            <m:r>
              <m:rPr>
                <m:sty m:val="i"/>
              </m:rPr>
              <m:t>u</m:t>
            </m:r>
          </m:e>
        </m:acc>
      </m:oMath>
      <w:r>
        <w:rPr/>
        <w:t xml:space="preserve"> du fluide au point </w:t>
      </w:r>
      <m:oMath>
        <m:r>
          <m:rPr>
            <m:sty m:val="i"/>
          </m:rPr>
          <m:t>M</m:t>
        </m:r>
      </m:oMath>
      <w:r>
        <w:rPr>
          <w:rFonts w:eastAsia="Georgia" w:cs="Georgia" w:ascii="Georgia" w:hAnsi="Georgia"/>
        </w:rPr>
        <w:t xml:space="preserve"> s'écrit :</w:t>
      </w:r>
    </w:p>
    <w:p>
      <w:pPr>
        <w:spacing w:after="220" w:lineRule="auto"/>
      </w:pPr>
      <m:oMathPara>
        <m:oMath>
          <m:r>
            <m:rPr>
              <m:sty m:val="i"/>
            </m:rPr>
            <m:t>M</m:t>
          </m:r>
          <m:r>
            <m:rPr>
              <m:sty m:val="p"/>
            </m:rPr>
            <m:t>(</m:t>
          </m:r>
          <m:r>
            <m:rPr>
              <m:sty m:val="i"/>
            </m:rPr>
            <m:t>x</m:t>
          </m:r>
          <m:r>
            <m:rPr>
              <m:sty m:val="p"/>
            </m:rPr>
            <m:t>,</m:t>
          </m:r>
          <m:r>
            <m:rPr>
              <m:sty m:val="i"/>
            </m:rPr>
            <m:t>y</m:t>
          </m:r>
          <m:r>
            <m:rPr>
              <m:sty m:val="p"/>
            </m:rPr>
            <m:t>,</m:t>
          </m:r>
          <m:acc>
            <m:accPr>
              <m:chr m:val="˜"/>
            </m:accPr>
            <m:e>
              <m:r>
                <m:rPr>
                  <m:sty m:val="i"/>
                </m:rPr>
                <m:t>z</m:t>
              </m:r>
            </m:e>
          </m:acc>
          <m:r>
            <m:rPr>
              <m:sty m:val="p"/>
            </m:rPr>
            <m:t>)</m:t>
          </m:r>
          <m:r>
            <m:rPr>
              <m:sty m:val="p"/>
            </m:rPr>
            <m:t>:</m:t>
          </m:r>
          <m:acc>
            <m:accPr>
              <m:chr m:val="⃗"/>
            </m:accPr>
            <m:e>
              <m:r>
                <m:rPr>
                  <m:sty m:val="i"/>
                </m:rPr>
                <m:t>u</m:t>
              </m:r>
            </m:e>
          </m:acc>
          <m:r>
            <m:rPr>
              <m:sty m:val="p"/>
            </m:rPr>
            <m:t>=</m:t>
          </m:r>
          <m:sSub>
            <m:sSubPr/>
            <m:e>
              <m:r>
                <m:rPr>
                  <m:sty m:val="i"/>
                </m:rPr>
                <m:t>u</m:t>
              </m:r>
            </m:e>
            <m:sub>
              <m:r>
                <m:rPr>
                  <m:sty m:val="i"/>
                </m:rPr>
                <m:t>x</m:t>
              </m:r>
            </m:sub>
          </m:sSub>
          <m:r>
            <m:rPr>
              <m:sty m:val="p"/>
            </m:rPr>
            <m:t>(</m:t>
          </m:r>
          <m:r>
            <m:rPr>
              <m:sty m:val="i"/>
            </m:rPr>
            <m:t>M</m:t>
          </m:r>
          <m:r>
            <m:rPr>
              <m:sty m:val="p"/>
            </m:rPr>
            <m:t>)</m:t>
          </m:r>
          <m:acc>
            <m:accPr>
              <m:chr m:val="⃗"/>
            </m:accPr>
            <m:e>
              <m:r>
                <m:rPr>
                  <m:sty m:val="i"/>
                </m:rPr>
                <m:t>x</m:t>
              </m:r>
            </m:e>
          </m:acc>
          <m:r>
            <m:rPr>
              <m:sty m:val="p"/>
            </m:rPr>
            <m:t>+</m:t>
          </m:r>
          <m:sSub>
            <m:sSubPr/>
            <m:e>
              <m:r>
                <m:rPr>
                  <m:sty m:val="i"/>
                </m:rPr>
                <m:t>u</m:t>
              </m:r>
            </m:e>
            <m:sub>
              <m:r>
                <m:rPr>
                  <m:sty m:val="i"/>
                </m:rPr>
                <m:t>y</m:t>
              </m:r>
            </m:sub>
          </m:sSub>
          <m:r>
            <m:rPr>
              <m:sty m:val="p"/>
            </m:rPr>
            <m:t>(</m:t>
          </m:r>
          <m:r>
            <m:rPr>
              <m:sty m:val="i"/>
            </m:rPr>
            <m:t>M</m:t>
          </m:r>
          <m:r>
            <m:rPr>
              <m:sty m:val="p"/>
            </m:rPr>
            <m:t>)</m:t>
          </m:r>
          <m:acc>
            <m:accPr>
              <m:chr m:val="⃗"/>
            </m:accPr>
            <m:e>
              <m:r>
                <m:rPr>
                  <m:sty m:val="i"/>
                </m:rPr>
                <m:t>y</m:t>
              </m:r>
            </m:e>
          </m:acc>
          <m:r>
            <m:rPr>
              <m:sty m:val="p"/>
            </m:rPr>
            <m:t>+</m:t>
          </m:r>
          <m:sSub>
            <m:sSubPr/>
            <m:e>
              <m:r>
                <m:rPr>
                  <m:sty m:val="i"/>
                </m:rPr>
                <m:t>u</m:t>
              </m:r>
            </m:e>
            <m:sub>
              <m:r>
                <m:rPr>
                  <m:sty m:val="i"/>
                </m:rPr>
                <m:t>z</m:t>
              </m:r>
            </m:sub>
          </m:sSub>
          <m:r>
            <m:rPr>
              <m:sty m:val="p"/>
            </m:rPr>
            <m:t>(</m:t>
          </m:r>
          <m:r>
            <m:rPr>
              <m:sty m:val="i"/>
            </m:rPr>
            <m:t>M</m:t>
          </m:r>
          <m:r>
            <m:rPr>
              <m:sty m:val="p"/>
            </m:rPr>
            <m:t>)</m:t>
          </m:r>
          <m:acc>
            <m:accPr>
              <m:chr m:val="⃗"/>
            </m:accPr>
            <m:e>
              <m:r>
                <m:rPr>
                  <m:sty m:val="i"/>
                </m:rPr>
                <m:t>z</m:t>
              </m:r>
            </m:e>
          </m:acc>
        </m:oMath>
      </m:oMathPara>
    </w:p>
    <w:p>
      <w:pPr>
        <w:spacing w:after="220" w:lineRule="auto"/>
      </w:pPr>
      <w:r>
        <w:rPr>
          <w:rFonts w:eastAsia="Georgia" w:cs="Georgia" w:ascii="Georgia" w:hAnsi="Georgia"/>
        </w:rPr>
        <w:t xml:space="preserve">en coordonnées cartésiennes</w:t>
      </w:r>
    </w:p>
    <w:p>
      <w:pPr>
        <w:spacing w:after="220" w:lineRule="auto"/>
      </w:pPr>
      <m:oMathPara>
        <m:oMath>
          <m:r>
            <m:rPr>
              <m:sty m:val="i"/>
            </m:rPr>
            <m:t>M</m:t>
          </m:r>
          <m:r>
            <m:rPr>
              <m:sty m:val="p"/>
            </m:rPr>
            <m:t>(</m:t>
          </m:r>
          <m:r>
            <m:rPr>
              <m:sty m:val="i"/>
            </m:rPr>
            <m:t>r</m:t>
          </m:r>
          <m:r>
            <m:rPr>
              <m:sty m:val="p"/>
            </m:rPr>
            <m:t>,</m:t>
          </m:r>
          <m:r>
            <m:rPr>
              <m:sty m:val="i"/>
            </m:rPr>
            <m:t>θ</m:t>
          </m:r>
          <m:r>
            <m:rPr>
              <m:sty m:val="p"/>
            </m:rPr>
            <m:t>,</m:t>
          </m:r>
          <m:r>
            <m:rPr>
              <m:sty m:val="i"/>
            </m:rPr>
            <m:t>z</m:t>
          </m:r>
          <m:r>
            <m:rPr>
              <m:sty m:val="p"/>
            </m:rPr>
            <m:t>)</m:t>
          </m:r>
          <m:r>
            <m:rPr>
              <m:sty m:val="p"/>
            </m:rPr>
            <m:t>:</m:t>
          </m:r>
          <m:acc>
            <m:accPr>
              <m:chr m:val="⃗"/>
            </m:accPr>
            <m:e>
              <m:r>
                <m:rPr>
                  <m:sty m:val="i"/>
                </m:rPr>
                <m:t>u</m:t>
              </m:r>
            </m:e>
          </m:acc>
          <m:r>
            <m:rPr>
              <m:sty m:val="p"/>
            </m:rPr>
            <m:t>=</m:t>
          </m:r>
          <m:sSub>
            <m:sSubPr/>
            <m:e>
              <m:r>
                <m:rPr>
                  <m:sty m:val="i"/>
                </m:rPr>
                <m:t>u</m:t>
              </m:r>
            </m:e>
            <m:sub>
              <m:r>
                <m:rPr>
                  <m:sty m:val="i"/>
                </m:rPr>
                <m:t>r</m:t>
              </m:r>
            </m:sub>
          </m:sSub>
          <m:r>
            <m:rPr>
              <m:sty m:val="p"/>
            </m:rPr>
            <m:t>(</m:t>
          </m:r>
          <m:r>
            <m:rPr>
              <m:sty m:val="i"/>
            </m:rPr>
            <m:t>M</m:t>
          </m:r>
          <m:r>
            <m:rPr>
              <m:sty m:val="p"/>
            </m:rPr>
            <m:t>)</m:t>
          </m:r>
          <m:acc>
            <m:accPr>
              <m:chr m:val="⃗"/>
            </m:accPr>
            <m:e>
              <m:r>
                <m:rPr>
                  <m:sty m:val="i"/>
                </m:rPr>
                <m:t>r</m:t>
              </m:r>
            </m:e>
          </m:acc>
          <m:r>
            <m:rPr>
              <m:sty m:val="p"/>
            </m:rPr>
            <m:t>+</m:t>
          </m:r>
          <m:sSub>
            <m:sSubPr/>
            <m:e>
              <m:r>
                <m:rPr>
                  <m:sty m:val="i"/>
                </m:rPr>
                <m:t>u</m:t>
              </m:r>
            </m:e>
            <m:sub>
              <m:r>
                <m:rPr>
                  <m:sty m:val="i"/>
                </m:rPr>
                <m:t>θ</m:t>
              </m:r>
            </m:sub>
          </m:sSub>
          <m:r>
            <m:rPr>
              <m:sty m:val="p"/>
            </m:rPr>
            <m:t>(</m:t>
          </m:r>
          <m:r>
            <m:rPr>
              <m:sty m:val="i"/>
            </m:rPr>
            <m:t>M</m:t>
          </m:r>
          <m:r>
            <m:rPr>
              <m:sty m:val="p"/>
            </m:rPr>
            <m:t>)</m:t>
          </m:r>
          <m:acc>
            <m:accPr>
              <m:chr m:val="⃗"/>
            </m:accPr>
            <m:e>
              <m:r>
                <m:rPr>
                  <m:sty m:val="i"/>
                </m:rPr>
                <m:t>θ</m:t>
              </m:r>
            </m:e>
          </m:acc>
          <m:r>
            <m:rPr>
              <m:sty m:val="p"/>
            </m:rPr>
            <m:t>+</m:t>
          </m:r>
          <m:sSub>
            <m:sSubPr/>
            <m:e>
              <m:r>
                <m:rPr>
                  <m:sty m:val="i"/>
                </m:rPr>
                <m:t>u</m:t>
              </m:r>
            </m:e>
            <m:sub>
              <m:r>
                <m:rPr>
                  <m:sty m:val="i"/>
                </m:rPr>
                <m:t>z</m:t>
              </m:r>
            </m:sub>
          </m:sSub>
          <m:r>
            <m:rPr>
              <m:sty m:val="p"/>
            </m:rPr>
            <m:t>(</m:t>
          </m:r>
          <m:r>
            <m:rPr>
              <m:sty m:val="i"/>
            </m:rPr>
            <m:t>M</m:t>
          </m:r>
          <m:r>
            <m:rPr>
              <m:sty m:val="p"/>
            </m:rPr>
            <m:t>)</m:t>
          </m:r>
          <m:acc>
            <m:accPr>
              <m:chr m:val="⃗"/>
            </m:accPr>
            <m:e>
              <m:r>
                <m:rPr>
                  <m:sty m:val="i"/>
                </m:rPr>
                <m:t>r</m:t>
              </m:r>
            </m:e>
          </m:acc>
        </m:oMath>
      </m:oMathPara>
    </w:p>
    <w:p>
      <w:pPr>
        <w:spacing w:after="220" w:lineRule="auto"/>
      </w:pPr>
      <w:r>
        <w:rPr>
          <w:rFonts w:eastAsia="Georgia" w:cs="Georgia" w:ascii="Georgia" w:hAnsi="Georgia"/>
        </w:rPr>
        <w:t xml:space="preserve">en coordonnées cylindriques.</w:t>
      </w:r>
      <w:r>
        <w:rPr/>
        <w:br w:type="textWrapping"/>
      </w:r>
      <w:r>
        <w:rPr/>
        <w:t xml:space="preserve">La pression hydrostatique </w:t>
      </w:r>
      <m:oMath>
        <m:r>
          <m:rPr>
            <m:sty m:val="i"/>
          </m:rPr>
          <m:t>P</m:t>
        </m:r>
      </m:oMath>
      <w:r>
        <w:rPr>
          <w:rFonts w:eastAsia="Georgia" w:cs="Georgia" w:ascii="Georgia" w:hAnsi="Georgia"/>
        </w:rPr>
        <w:t xml:space="preserve"> s'écrit </w:t>
      </w:r>
      <m:oMath>
        <m:r>
          <m:rPr>
            <m:sty m:val="i"/>
          </m:rPr>
          <m:t>P</m:t>
        </m:r>
        <m:r>
          <m:rPr>
            <m:sty m:val="p"/>
          </m:rPr>
          <m:t>(</m:t>
        </m:r>
        <m:r>
          <m:rPr>
            <m:sty m:val="i"/>
          </m:rPr>
          <m:t>M</m:t>
        </m:r>
        <m:r>
          <m:rPr>
            <m:sty m:val="p"/>
          </m:rPr>
          <m:t>)</m:t>
        </m:r>
        <m:r>
          <m:rPr>
            <m:sty m:val="p"/>
          </m:rPr>
          <m:t>=</m:t>
        </m:r>
        <m:r>
          <m:rPr>
            <m:sty m:val="i"/>
          </m:rPr>
          <m:t>P</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en coordonnées cartésiennes et </w:t>
      </w:r>
      <m:oMath>
        <m:r>
          <m:rPr>
            <m:sty m:val="i"/>
          </m:rPr>
          <m:t>P</m:t>
        </m:r>
        <m:r>
          <m:rPr>
            <m:sty m:val="p"/>
          </m:rPr>
          <m:t>(</m:t>
        </m:r>
        <m:r>
          <m:rPr>
            <m:sty m:val="i"/>
          </m:rPr>
          <m:t>M</m:t>
        </m:r>
        <m:r>
          <m:rPr>
            <m:sty m:val="p"/>
          </m:rPr>
          <m:t>)</m:t>
        </m:r>
        <m:r>
          <m:rPr>
            <m:sty m:val="p"/>
          </m:rPr>
          <m:t>=</m:t>
        </m:r>
        <m:r>
          <m:rPr>
            <m:sty m:val="i"/>
          </m:rPr>
          <m:t>P</m:t>
        </m:r>
        <m:r>
          <m:rPr>
            <m:sty m:val="p"/>
          </m:rPr>
          <m:t>(</m:t>
        </m:r>
        <m:r>
          <m:rPr>
            <m:sty m:val="i"/>
          </m:rPr>
          <m:t>r</m:t>
        </m:r>
        <m:r>
          <m:rPr>
            <m:sty m:val="p"/>
          </m:rPr>
          <m:t>,</m:t>
        </m:r>
        <m:r>
          <m:rPr>
            <m:sty m:val="i"/>
          </m:rPr>
          <m:t>θ</m:t>
        </m:r>
        <m:r>
          <m:rPr>
            <m:sty m:val="p"/>
          </m:rPr>
          <m:t>,</m:t>
        </m:r>
        <m:r>
          <m:rPr>
            <m:sty m:val="i"/>
          </m:rPr>
          <m:t>z</m:t>
        </m:r>
        <m:r>
          <m:rPr>
            <m:sty m:val="p"/>
          </m:rPr>
          <m:t>)</m:t>
        </m:r>
      </m:oMath>
      <w:r>
        <w:rPr>
          <w:rFonts w:eastAsia="Georgia" w:cs="Georgia" w:ascii="Georgia" w:hAnsi="Georgia"/>
        </w:rPr>
        <w:t xml:space="preserve"> en coordonnées cylindriques.</w:t>
      </w:r>
      <w:r>
        <w:rPr/>
        <w:br w:type="textWrapping"/>
      </w:r>
      <w:r>
        <w:rPr>
          <w:rFonts w:eastAsia="Georgia" w:cs="Georgia" w:ascii="Georgia" w:hAnsi="Georgia"/>
        </w:rPr>
        <w:t xml:space="preserve">Note : Les forces de surface de viscosité </w:t>
      </w:r>
      <m:oMath>
        <m:r>
          <m:rPr>
            <m:sty m:val="i"/>
          </m:rPr>
          <m:t>d</m:t>
        </m:r>
        <m:sSub>
          <m:sSubPr/>
          <m:e>
            <m:acc>
              <m:accPr>
                <m:chr m:val="⃗"/>
              </m:accPr>
              <m:e>
                <m:r>
                  <m:rPr>
                    <m:sty m:val="i"/>
                  </m:rPr>
                  <m:t>F</m:t>
                </m:r>
              </m:e>
            </m:acc>
          </m:e>
          <m:sub>
            <m:r>
              <m:rPr>
                <m:sty m:val="i"/>
              </m:rPr>
              <m:t>v</m:t>
            </m:r>
          </m:sub>
        </m:sSub>
      </m:oMath>
      <w:r>
        <w:rPr>
          <w:rFonts w:eastAsia="Georgia" w:cs="Georgia" w:ascii="Georgia" w:hAnsi="Georgia"/>
        </w:rPr>
        <w:t xml:space="preserve">, dans un fluide newtonien, s'opposent à l'écoulement (voir la Figure (10)). Elles s'appliquent sur les surfaces latérales (parallèles à l'écoulement) et sont proportionnelles au gradient transversal de la vitesse. Elles s'écrivent, si l'écoulement s'effectue selon un axe </w:t>
      </w:r>
      <m:oMath>
        <m:acc>
          <m:accPr>
            <m:chr m:val="⃗"/>
          </m:accPr>
          <m:e>
            <m:r>
              <m:rPr>
                <m:sty m:val="i"/>
              </m:rPr>
              <m:t>z</m:t>
            </m:r>
          </m:e>
        </m:acc>
      </m:oMath>
      <w:r>
        <w:rPr/>
        <w:t xml:space="preserve">,</w:t>
      </w:r>
    </w:p>
    <w:p>
      <w:pPr>
        <w:spacing w:after="220" w:lineRule="auto"/>
      </w:pPr>
      <m:oMathPara>
        <m:oMath>
          <m:r>
            <m:rPr>
              <m:sty m:val="i"/>
            </m:rPr>
            <m:t>d</m:t>
          </m:r>
          <m:sSub>
            <m:sSubPr/>
            <m:e>
              <m:acc>
                <m:accPr>
                  <m:chr m:val="⃗"/>
                </m:accPr>
                <m:e>
                  <m:r>
                    <m:rPr>
                      <m:sty m:val="i"/>
                    </m:rPr>
                    <m:t>F</m:t>
                  </m:r>
                </m:e>
              </m:acc>
            </m:e>
            <m:sub>
              <m:r>
                <m:rPr>
                  <m:sty m:val="i"/>
                </m:rPr>
                <m:t>v</m:t>
              </m:r>
            </m:sub>
          </m:sSub>
          <m:r>
            <m:rPr>
              <m:sty m:val="p"/>
            </m:rPr>
            <m:t>=</m:t>
          </m:r>
          <m:r>
            <m:rPr>
              <m:sty m:val="p"/>
            </m:rPr>
            <m:t>(</m:t>
          </m:r>
          <m:r>
            <m:rPr>
              <m:sty m:val="p"/>
            </m:rPr>
            <m:t>2</m:t>
          </m:r>
          <m:r>
            <m:rPr>
              <m:sty m:val="i"/>
            </m:rPr>
            <m:t>l</m:t>
          </m:r>
          <m:r>
            <m:rPr>
              <m:sty m:val="i"/>
            </m:rPr>
            <m:t>d</m:t>
          </m:r>
          <m:r>
            <m:rPr>
              <m:sty m:val="i"/>
            </m:rPr>
            <m:t>z</m:t>
          </m:r>
          <m:r>
            <m:rPr>
              <m:sty m:val="p"/>
            </m:rPr>
            <m:t>)</m:t>
          </m:r>
          <m:r>
            <m:rPr>
              <m:sty m:val="i"/>
            </m:rPr>
            <m:t>μ</m:t>
          </m:r>
          <m:f>
            <m:fPr>
              <m:ctrlPr>
                <w:rPr>
                  <w:rFonts w:ascii="Cambria Math" w:hAnsi="Cambria Math"/>
                </w:rPr>
              </m:ctrlPr>
            </m:fPr>
            <m:num>
              <m:r>
                <m:rPr>
                  <m:sty m:val="i"/>
                </m:rPr>
                <m:t>∂</m:t>
              </m:r>
              <m:sSub>
                <m:sSubPr/>
                <m:e>
                  <m:r>
                    <m:rPr>
                      <m:sty m:val="i"/>
                    </m:rPr>
                    <m:t>u</m:t>
                  </m:r>
                </m:e>
                <m:sub>
                  <m:r>
                    <m:rPr>
                      <m:sty m:val="i"/>
                    </m:rPr>
                    <m:t>z</m:t>
                  </m:r>
                </m:sub>
              </m:sSub>
              <m:r>
                <m:rPr>
                  <m:sty m:val="p"/>
                </m:rPr>
                <m:t>(</m:t>
              </m:r>
              <m:r>
                <m:rPr>
                  <m:sty m:val="i"/>
                </m:rPr>
                <m:t>M</m:t>
              </m:r>
              <m:r>
                <m:rPr>
                  <m:sty m:val="p"/>
                </m:rPr>
                <m:t>)</m:t>
              </m:r>
            </m:num>
            <m:den>
              <m:r>
                <m:rPr>
                  <m:sty m:val="i"/>
                </m:rPr>
                <m:t>∂</m:t>
              </m:r>
              <m:r>
                <m:rPr>
                  <m:sty m:val="i"/>
                </m:rPr>
                <m:t>y</m:t>
              </m:r>
            </m:den>
          </m:f>
          <m:acc>
            <m:accPr>
              <m:chr m:val="⃗"/>
            </m:accPr>
            <m:e>
              <m:r>
                <m:rPr>
                  <m:sty m:val="i"/>
                </m:rPr>
                <m:t>z</m:t>
              </m:r>
            </m:e>
          </m:acc>
        </m:oMath>
      </m:oMathPara>
    </w:p>
    <w:p>
      <w:pPr>
        <w:spacing w:after="220" w:lineRule="auto"/>
      </w:pPr>
      <w:r>
        <w:rPr>
          <w:rFonts w:eastAsia="Georgia" w:cs="Georgia" w:ascii="Georgia" w:hAnsi="Georgia"/>
        </w:rPr>
        <w:t xml:space="preserve">en coordonnées cartésiennes, en faisant les hypothèses suivantes :</w:t>
      </w:r>
    </w:p>
    <w:p>
      <w:pPr>
        <w:numPr>
          <w:ilvl w:val="0"/>
          <w:numId w:val="4"/>
        </w:numPr>
        <w:spacing w:lineRule="auto"/>
      </w:pPr>
      <w:r>
        <w:rPr/>
        <w:t xml:space="preserve">La vitesse </w:t>
      </w:r>
      <m:oMath>
        <m:sSub>
          <m:sSubPr/>
          <m:e>
            <m:r>
              <m:rPr>
                <m:sty m:val="i"/>
              </m:rPr>
              <m:t>u</m:t>
            </m:r>
          </m:e>
          <m:sub>
            <m:r>
              <m:rPr>
                <m:sty m:val="i"/>
              </m:rPr>
              <m:t>z</m:t>
            </m:r>
          </m:sub>
        </m:sSub>
      </m:oMath>
      <w:r>
        <w:rPr>
          <w:rFonts w:eastAsia="Georgia" w:cs="Georgia" w:ascii="Georgia" w:hAnsi="Georgia"/>
        </w:rPr>
        <w:t xml:space="preserve"> ne dépend pas de </w:t>
      </w:r>
      <m:oMath>
        <m:r>
          <m:rPr>
            <m:sty m:val="i"/>
          </m:rPr>
          <m:t>x</m:t>
        </m:r>
      </m:oMath>
      <w:r>
        <w:rPr/>
        <w:t xml:space="preserve"> :</w:t>
      </w:r>
    </w:p>
    <w:p>
      <w:pPr>
        <w:numPr>
          <w:ilvl w:val="0"/>
          <w:numId w:val="4"/>
        </w:numPr>
        <w:spacing w:lineRule="auto"/>
      </w:pPr>
      <w:r>
        <w:rPr>
          <w:rFonts w:eastAsia="Georgia" w:cs="Georgia" w:ascii="Georgia" w:hAnsi="Georgia"/>
        </w:rPr>
        <w:t xml:space="preserve">Il existe une symétrie par rapport au plan </w:t>
      </w:r>
      <m:oMath>
        <m:r>
          <m:rPr>
            <m:sty m:val="p"/>
          </m:rPr>
          <m:t>(</m:t>
        </m:r>
        <m:r>
          <m:rPr>
            <m:sty m:val="i"/>
          </m:rPr>
          <m:t>O</m:t>
        </m:r>
        <m:r>
          <m:rPr>
            <m:sty m:val="p"/>
          </m:rPr>
          <m:t>,</m:t>
        </m:r>
        <m:acc>
          <m:accPr>
            <m:chr m:val="⃗"/>
          </m:accPr>
          <m:e>
            <m:r>
              <m:rPr>
                <m:sty m:val="i"/>
              </m:rPr>
              <m:t>x</m:t>
            </m:r>
          </m:e>
        </m:acc>
        <m:r>
          <m:rPr>
            <m:sty m:val="p"/>
          </m:rPr>
          <m:t>,</m:t>
        </m:r>
        <m:acc>
          <m:accPr>
            <m:chr m:val="⃗"/>
          </m:accPr>
          <m:e>
            <m:r>
              <m:rPr>
                <m:sty m:val="i"/>
              </m:rPr>
              <m:t>z</m:t>
            </m:r>
          </m:e>
        </m:acc>
        <m:r>
          <m:rPr>
            <m:sty m:val="p"/>
          </m:rPr>
          <m:t>)</m:t>
        </m:r>
      </m:oMath>
      <w:r>
        <w:rPr/>
        <w:t xml:space="preserve">;</w:t>
      </w:r>
    </w:p>
    <w:p>
      <w:pPr>
        <w:numPr>
          <w:ilvl w:val="0"/>
          <w:numId w:val="4"/>
        </w:numPr>
        <w:spacing w:lineRule="auto"/>
      </w:pPr>
      <w:r>
        <w:rPr/>
        <w:t xml:space="preserve">La largeur </w:t>
      </w:r>
      <m:oMath>
        <m:r>
          <m:rPr>
            <m:sty m:val="i"/>
          </m:rPr>
          <m:t>l</m:t>
        </m:r>
      </m:oMath>
      <w:r>
        <w:rPr/>
        <w:t xml:space="preserve"> est infiniment plus grande que la hauteur </w:t>
      </w:r>
      <m:oMath>
        <m:r>
          <m:rPr>
            <m:sty m:val="i"/>
          </m:rPr>
          <m:t>h</m:t>
        </m:r>
      </m:oMath>
      <w:r>
        <w:rPr/>
        <w:t xml:space="preserve">.</w:t>
      </w:r>
    </w:p>
    <w:p>
      <w:pPr>
        <w:spacing w:after="220" w:lineRule="auto"/>
      </w:pPr>
      <w:r>
        <w:rPr>
          <w:rFonts w:eastAsia="Georgia" w:cs="Georgia" w:ascii="Georgia" w:hAnsi="Georgia"/>
        </w:rPr>
        <w:t xml:space="preserve">En coordonmées cylindriques, elles s'écrivent :</w:t>
      </w:r>
    </w:p>
    <w:p>
      <w:pPr>
        <w:spacing w:after="220" w:lineRule="auto"/>
      </w:pPr>
      <m:oMathPara>
        <m:oMath>
          <m:r>
            <m:rPr>
              <m:sty m:val="i"/>
            </m:rPr>
            <m:t>d</m:t>
          </m:r>
          <m:sSub>
            <m:sSubPr/>
            <m:e>
              <m:acc>
                <m:accPr>
                  <m:chr m:val="⃗"/>
                </m:accPr>
                <m:e>
                  <m:r>
                    <m:rPr>
                      <m:sty m:val="i"/>
                    </m:rPr>
                    <m:t>F</m:t>
                  </m:r>
                </m:e>
              </m:acc>
            </m:e>
            <m:sub>
              <m:r>
                <m:rPr>
                  <m:sty m:val="i"/>
                </m:rPr>
                <m:t>v</m:t>
              </m:r>
            </m:sub>
          </m:sSub>
          <m:r>
            <m:rPr>
              <m:sty m:val="p"/>
            </m:rPr>
            <m:t>=</m:t>
          </m:r>
          <m:r>
            <m:rPr>
              <m:sty m:val="p"/>
            </m:rPr>
            <m:t>(</m:t>
          </m:r>
          <m:r>
            <m:rPr>
              <m:sty m:val="p"/>
            </m:rPr>
            <m:t>2</m:t>
          </m:r>
          <m:r>
            <m:rPr>
              <m:sty m:val="i"/>
            </m:rPr>
            <m:t>π</m:t>
          </m:r>
          <m:r>
            <m:rPr>
              <m:sty m:val="i"/>
            </m:rPr>
            <m:t>r</m:t>
          </m:r>
          <m:r>
            <m:rPr>
              <m:sty m:val="i"/>
            </m:rPr>
            <m:t>d</m:t>
          </m:r>
          <m:r>
            <m:rPr>
              <m:sty m:val="i"/>
            </m:rPr>
            <m:t>z</m:t>
          </m:r>
          <m:r>
            <m:rPr>
              <m:sty m:val="p"/>
            </m:rPr>
            <m:t>)</m:t>
          </m:r>
          <m:r>
            <m:rPr>
              <m:sty m:val="i"/>
            </m:rPr>
            <m:t>μ</m:t>
          </m:r>
          <m:f>
            <m:fPr>
              <m:ctrlPr>
                <w:rPr>
                  <w:rFonts w:ascii="Cambria Math" w:hAnsi="Cambria Math"/>
                </w:rPr>
              </m:ctrlPr>
            </m:fPr>
            <m:num>
              <m:r>
                <m:rPr>
                  <m:sty m:val="i"/>
                </m:rPr>
                <m:t>∂</m:t>
              </m:r>
              <m:sSub>
                <m:sSubPr/>
                <m:e>
                  <m:r>
                    <m:rPr>
                      <m:sty m:val="i"/>
                    </m:rPr>
                    <m:t>u</m:t>
                  </m:r>
                </m:e>
                <m:sub>
                  <m:r>
                    <m:rPr>
                      <m:sty m:val="i"/>
                    </m:rPr>
                    <m:t>z</m:t>
                  </m:r>
                </m:sub>
              </m:sSub>
              <m:r>
                <m:rPr>
                  <m:sty m:val="p"/>
                </m:rPr>
                <m:t>(</m:t>
              </m:r>
              <m:r>
                <m:rPr>
                  <m:sty m:val="i"/>
                </m:rPr>
                <m:t>M</m:t>
              </m:r>
              <m:r>
                <m:rPr>
                  <m:sty m:val="p"/>
                </m:rPr>
                <m:t>)</m:t>
              </m:r>
            </m:num>
            <m:den>
              <m:r>
                <m:rPr>
                  <m:sty m:val="i"/>
                </m:rPr>
                <m:t>∂</m:t>
              </m:r>
              <m:r>
                <m:rPr>
                  <m:sty m:val="i"/>
                </m:rPr>
                <m:t>r</m:t>
              </m:r>
            </m:den>
          </m:f>
          <m:acc>
            <m:accPr>
              <m:chr m:val="⃗"/>
            </m:accPr>
            <m:e>
              <m:r>
                <m:rPr>
                  <m:sty m:val="i"/>
                </m:rPr>
                <m:t>z</m:t>
              </m:r>
            </m:e>
          </m:acc>
        </m:oMath>
      </m:oMathPara>
    </w:p>
    <w:p>
      <w:pPr>
        <w:spacing w:lineRule="auto"/>
        <w:jc w:val="center"/>
      </w:pPr>
      <w:r>
        <w:rPr/>
        <w:drawing>
          <wp:inline distB="0" distL="0" distR="0" distT="0">
            <wp:extent cx="5486400" cy="2214969"/>
            <wp:effectExtent b="0" l="0" r="0" t="0"/>
            <wp:docPr id="10" name="image-fc8b7cca79080b817cbf48dd981657426a9eca08.jpg"/>
            <a:graphic>
              <a:graphicData uri="http://schemas.openxmlformats.org/drawingml/2006/picture">
                <pic:pic>
                  <pic:nvPicPr>
                    <pic:cNvPr id="10" name="image-fc8b7cca79080b817cbf48dd981657426a9eca08.jpg" descr=""/>
                    <pic:cNvPicPr/>
                  </pic:nvPicPr>
                  <pic:blipFill>
                    <a:blip r:embed="rId14" cstate="print"/>
                    <a:srcRect b="0" l="0" r="0" t="0"/>
                    <a:stretch>
                      <a:fillRect/>
                    </a:stretch>
                  </pic:blipFill>
                  <pic:spPr>
                    <a:xfrm>
                      <a:off x="0" y="0"/>
                      <a:ext cx="5486400" cy="2214969"/>
                    </a:xfrm>
                    <a:prstGeom prst="rect"/>
                  </pic:spPr>
                </pic:pic>
              </a:graphicData>
            </a:graphic>
          </wp:inline>
        </w:drawing>
      </w:r>
    </w:p>
    <w:p>
      <w:pPr>
        <w:spacing w:lineRule="auto"/>
      </w:pPr>
      <w:r>
        <w:rPr>
          <w:rFonts w:eastAsia="Georgia" w:cs="Georgia" w:ascii="Georgia" w:hAnsi="Georgia"/>
        </w:rPr>
        <w:t xml:space="preserve">Fig. 10 - Eléments de volume soumis à une force de viscosité en coordonnées cartésiennes et en coordonnées cylindriques.</w:t>
      </w:r>
    </w:p>
    <w:p>
      <w:pPr>
        <w:spacing w:line="271" w:before="240" w:lineRule="auto"/>
      </w:pPr>
      <w:r>
        <w:rPr>
          <w:rFonts w:eastAsia="Georgia" w:cs="Georgia" w:ascii="Georgia" w:hAnsi="Georgia"/>
          <w:b/>
          <w:sz w:val="33"/>
        </w:rPr>
        <w:t xml:space="preserve">3.1.1 Calculs préliminaires</w:t>
      </w:r>
    </w:p>
    <w:p>
      <w:pPr>
        <w:spacing w:after="220" w:lineRule="auto"/>
      </w:pPr>
      <w:r>
        <w:rPr>
          <w:rFonts w:eastAsia="Georgia" w:cs="Georgia" w:ascii="Georgia" w:hAnsi="Georgia"/>
        </w:rPr>
        <w:t xml:space="preserve">On considère l'écoulement dans un tube de courant de section constante </w:t>
      </w:r>
      <m:oMath>
        <m:r>
          <m:rPr>
            <m:sty m:val="i"/>
          </m:rPr>
          <m:t>A</m:t>
        </m:r>
        <m:r>
          <m:rPr>
            <m:sty m:val="p"/>
          </m:rPr>
          <m:t>=</m:t>
        </m:r>
        <m:r>
          <m:rPr>
            <m:sty m:val="i"/>
          </m:rPr>
          <m:t>l</m:t>
        </m:r>
        <m:r>
          <m:rPr>
            <m:sty m:val="i"/>
          </m:rPr>
          <m:t>x</m:t>
        </m:r>
        <m:r>
          <m:rPr>
            <m:sty m:val="i"/>
          </m:rPr>
          <m:t>h</m:t>
        </m:r>
      </m:oMath>
      <w:r>
        <w:rPr/>
        <w:t xml:space="preserve"> selon un axe </w:t>
      </w:r>
      <m:oMath>
        <m:acc>
          <m:accPr>
            <m:chr m:val="⃗"/>
          </m:accPr>
          <m:e>
            <m:r>
              <m:rPr>
                <m:sty m:val="i"/>
              </m:rPr>
              <m:t>z</m:t>
            </m:r>
          </m:e>
        </m:acc>
      </m:oMath>
      <w:r>
        <w:rPr>
          <w:rFonts w:eastAsia="Georgia" w:cs="Georgia" w:ascii="Georgia" w:hAnsi="Georgia"/>
        </w:rPr>
        <w:t xml:space="preserve">. On utilisera les coordomées cartésiennes.</w:t>
      </w:r>
      <w:r>
        <w:rPr/>
        <w:br w:type="textWrapping"/>
      </w:r>
      <w:r>
        <w:rPr>
          <w:rFonts w:eastAsia="Georgia" w:cs="Georgia" w:ascii="Georgia" w:hAnsi="Georgia"/>
        </w:rPr>
        <w:t xml:space="preserve">a) Etablissez l'équation de conservation de la masse de fluide dans le tube. Simplifiez cette équation en utilisant les hypothèses de calcul. En déduire alors que </w:t>
      </w:r>
      <m:oMath>
        <m:sSub>
          <m:sSubPr/>
          <m:e>
            <m:r>
              <m:rPr>
                <m:sty m:val="i"/>
              </m:rPr>
              <m:t>u</m:t>
            </m:r>
          </m:e>
          <m:sub>
            <m:r>
              <m:rPr>
                <m:sty m:val="i"/>
              </m:rPr>
              <m:t>z</m:t>
            </m:r>
          </m:sub>
        </m:sSub>
        <m:r>
          <m:rPr>
            <m:sty m:val="p"/>
          </m:rPr>
          <m:t>(</m:t>
        </m:r>
        <m:r>
          <m:rPr>
            <m:sty m:val="i"/>
          </m:rPr>
          <m:t>M</m:t>
        </m:r>
        <m:r>
          <m:rPr>
            <m:sty m:val="p"/>
          </m:rPr>
          <m:t>)</m:t>
        </m:r>
      </m:oMath>
      <w:r>
        <w:rPr>
          <w:rFonts w:eastAsia="Georgia" w:cs="Georgia" w:ascii="Georgia" w:hAnsi="Georgia"/>
        </w:rPr>
        <w:t xml:space="preserve"> ne dépend pas de </w:t>
      </w:r>
      <m:oMath>
        <m:r>
          <m:rPr>
            <m:sty m:val="p"/>
          </m:rPr>
          <m:t>≈</m:t>
        </m:r>
      </m:oMath>
      <w:r>
        <w:rPr/>
        <w:t xml:space="preserve">.</w:t>
      </w:r>
      <w:r>
        <w:rPr/>
        <w:br w:type="textWrapping"/>
      </w:r>
      <w:r>
        <w:rPr>
          <w:rFonts w:eastAsia="Georgia" w:cs="Georgia" w:ascii="Georgia" w:hAnsi="Georgia"/>
        </w:rPr>
        <w:t xml:space="preserve">b) Ecrivez la conservation de la quantité de mouvement, en utilisant les hypothèses de calcul. Montrez alors que la pression </w:t>
      </w:r>
      <m:oMath>
        <m:r>
          <m:rPr>
            <m:sty m:val="i"/>
          </m:rPr>
          <m:t>P</m:t>
        </m:r>
      </m:oMath>
      <w:r>
        <w:rPr>
          <w:rFonts w:eastAsia="Georgia" w:cs="Georgia" w:ascii="Georgia" w:hAnsi="Georgia"/>
        </w:rPr>
        <w:t xml:space="preserve"> ne dépend que de </w:t>
      </w:r>
      <m:oMath>
        <m:r>
          <m:rPr>
            <m:sty m:val="p"/>
          </m:rPr>
          <m:t>≈</m:t>
        </m:r>
      </m:oMath>
      <w:r>
        <w:rPr/>
        <w:t xml:space="preserve">.</w:t>
      </w:r>
    </w:p>
    <w:p>
      <w:pPr>
        <w:spacing w:line="271" w:before="240" w:lineRule="auto"/>
      </w:pPr>
      <w:r>
        <w:rPr>
          <w:b/>
          <w:sz w:val="33"/>
        </w:rPr>
        <w:t xml:space="preserve">3.1.2 Ecoulement dans un pore - Relation de Poiseuille</w:t>
      </w:r>
    </w:p>
    <w:p>
      <w:pPr>
        <w:spacing w:after="220" w:lineRule="auto"/>
      </w:pPr>
      <w:r>
        <w:rPr>
          <w:rFonts w:eastAsia="Georgia" w:cs="Georgia" w:ascii="Georgia" w:hAnsi="Georgia"/>
        </w:rPr>
        <w:t xml:space="preserve">On considère l'écoulement d'un fluide, selon un axe </w:t>
      </w:r>
      <m:oMath>
        <m:acc>
          <m:accPr>
            <m:chr m:val="⃗"/>
          </m:accPr>
          <m:e>
            <m:r>
              <m:rPr>
                <m:sty m:val="i"/>
              </m:rPr>
              <m:t>z</m:t>
            </m:r>
          </m:e>
        </m:acc>
      </m:oMath>
      <w:r>
        <w:rPr>
          <w:rFonts w:eastAsia="Georgia" w:cs="Georgia" w:ascii="Georgia" w:hAnsi="Georgia"/>
        </w:rPr>
        <w:t xml:space="preserve">, dans un pore, assimilé à un cylindre de rayon </w:t>
      </w:r>
      <m:oMath>
        <m:r>
          <m:rPr>
            <m:sty m:val="i"/>
          </m:rPr>
          <m:t>R</m:t>
        </m:r>
      </m:oMath>
      <w:r>
        <w:rPr/>
        <w:t xml:space="preserve"> et de longueur </w:t>
      </w:r>
      <m:oMath>
        <m:r>
          <m:rPr>
            <m:sty m:val="i"/>
          </m:rPr>
          <m:t>L</m:t>
        </m:r>
      </m:oMath>
      <w:r>
        <w:rPr/>
        <w:t xml:space="preserve">. Le fluide est soumis une pression constante </w:t>
      </w:r>
      <m:oMath>
        <m:sSub>
          <m:sSubPr/>
          <m:e>
            <m:r>
              <m:rPr>
                <m:sty m:val="i"/>
              </m:rPr>
              <m:t>P</m:t>
            </m:r>
          </m:e>
          <m:sub>
            <m:r>
              <m:rPr>
                <m:sty m:val="p"/>
              </m:rPr>
              <m:t>1</m:t>
            </m:r>
          </m:sub>
        </m:sSub>
      </m:oMath>
      <w:r>
        <w:rPr/>
        <w:t xml:space="preserve"> en </w:t>
      </w:r>
      <m:oMath>
        <m:r>
          <m:rPr>
            <m:sty m:val="i"/>
          </m:rPr>
          <m:t>z</m:t>
        </m:r>
        <m:r>
          <m:rPr>
            <m:sty m:val="p"/>
          </m:rPr>
          <m:t>=</m:t>
        </m:r>
        <m:r>
          <m:rPr>
            <m:sty m:val="p"/>
          </m:rPr>
          <m:t>0</m:t>
        </m:r>
      </m:oMath>
      <w:r>
        <w:rPr>
          <w:rFonts w:eastAsia="Georgia" w:cs="Georgia" w:ascii="Georgia" w:hAnsi="Georgia"/>
        </w:rPr>
        <w:t xml:space="preserve"> et à une pression </w:t>
      </w:r>
      <m:oMath>
        <m:sSub>
          <m:sSubPr/>
          <m:e>
            <m:r>
              <m:rPr>
                <m:sty m:val="i"/>
              </m:rPr>
              <m:t>P</m:t>
            </m:r>
          </m:e>
          <m:sub>
            <m:r>
              <m:rPr>
                <m:sty m:val="p"/>
              </m:rPr>
              <m:t>2</m:t>
            </m:r>
          </m:sub>
        </m:sSub>
      </m:oMath>
      <w:r>
        <w:rPr/>
        <w:t xml:space="preserve"> en </w:t>
      </w:r>
      <m:oMath>
        <m:r>
          <m:rPr>
            <m:sty m:val="i"/>
          </m:rPr>
          <m:t>z</m:t>
        </m:r>
        <m:r>
          <m:rPr>
            <m:sty m:val="p"/>
          </m:rPr>
          <m:t>=</m:t>
        </m:r>
        <m:r>
          <m:rPr>
            <m:sty m:val="i"/>
          </m:rPr>
          <m:t>L</m:t>
        </m:r>
      </m:oMath>
      <w:r>
        <w:rPr/>
        <w:t xml:space="preserve">. On pose </w:t>
      </w:r>
      <m:oMath>
        <m:r>
          <m:rPr>
            <m:sty m:val="p"/>
          </m:rPr>
          <m:t>Δ</m:t>
        </m:r>
        <m:r>
          <m:rPr>
            <m:sty m:val="i"/>
          </m:rPr>
          <m:t>P</m:t>
        </m:r>
        <m:r>
          <m:rPr>
            <m:sty m:val="p"/>
          </m:rPr>
          <m:t>=</m:t>
        </m:r>
        <m:sSub>
          <m:sSubPr/>
          <m:e>
            <m:r>
              <m:rPr>
                <m:sty m:val="i"/>
              </m:rPr>
              <m:t>P</m:t>
            </m:r>
          </m:e>
          <m:sub>
            <m:r>
              <m:rPr>
                <m:sty m:val="p"/>
              </m:rPr>
              <m:t>2</m:t>
            </m:r>
          </m:sub>
        </m:sSub>
        <m:r>
          <m:rPr>
            <m:sty m:val="p"/>
          </m:rPr>
          <m:t>−</m:t>
        </m:r>
        <m:sSub>
          <m:sSubPr/>
          <m:e>
            <m:r>
              <m:rPr>
                <m:sty m:val="i"/>
              </m:rPr>
              <m:t>P</m:t>
            </m:r>
          </m:e>
          <m:sub>
            <m:r>
              <m:rPr>
                <m:sty m:val="p"/>
              </m:rPr>
              <m:t>1</m:t>
            </m:r>
          </m:sub>
        </m:sSub>
      </m:oMath>
      <w:r>
        <w:rPr>
          <w:rFonts w:eastAsia="Georgia" w:cs="Georgia" w:ascii="Georgia" w:hAnsi="Georgia"/>
        </w:rPr>
        <w:t xml:space="preserve">. Un schéma est proposé sur la Figure (11).</w:t>
      </w:r>
    </w:p>
    <w:p>
      <w:pPr>
        <w:spacing w:lineRule="auto"/>
        <w:jc w:val="center"/>
      </w:pPr>
      <w:r>
        <w:rPr/>
        <w:drawing>
          <wp:inline distB="0" distL="0" distR="0" distT="0">
            <wp:extent cx="5486400" cy="2060177"/>
            <wp:effectExtent b="0" l="0" r="0" t="0"/>
            <wp:docPr id="11" name="image-508da3b237e5944f51a68e01fed1a2874642c8fe.jpg"/>
            <a:graphic>
              <a:graphicData uri="http://schemas.openxmlformats.org/drawingml/2006/picture">
                <pic:pic>
                  <pic:nvPicPr>
                    <pic:cNvPr id="11" name="image-508da3b237e5944f51a68e01fed1a2874642c8fe.jpg" descr=""/>
                    <pic:cNvPicPr/>
                  </pic:nvPicPr>
                  <pic:blipFill>
                    <a:blip r:embed="rId15" cstate="print"/>
                    <a:srcRect b="0" l="0" r="0" t="0"/>
                    <a:stretch>
                      <a:fillRect/>
                    </a:stretch>
                  </pic:blipFill>
                  <pic:spPr>
                    <a:xfrm>
                      <a:off x="0" y="0"/>
                      <a:ext cx="5486400" cy="2060177"/>
                    </a:xfrm>
                    <a:prstGeom prst="rect"/>
                  </pic:spPr>
                </pic:pic>
              </a:graphicData>
            </a:graphic>
          </wp:inline>
        </w:drawing>
      </w:r>
    </w:p>
    <w:p>
      <w:pPr>
        <w:spacing w:lineRule="auto"/>
      </w:pPr>
      <w:r>
        <w:rPr>
          <w:rFonts w:eastAsia="Georgia" w:cs="Georgia" w:ascii="Georgia" w:hAnsi="Georgia"/>
        </w:rPr>
        <w:t xml:space="preserve">Fig. 11 - Schéma d'un pore.</w:t>
      </w:r>
    </w:p>
    <w:p>
      <w:pPr>
        <w:spacing w:after="220" w:lineRule="auto"/>
      </w:pPr>
      <w:r>
        <w:rPr>
          <w:rFonts w:eastAsia="Georgia" w:cs="Georgia" w:ascii="Georgia" w:hAnsi="Georgia"/>
        </w:rPr>
        <w:t xml:space="preserve">a) Que peut-on dire de la dépendance entre </w:t>
      </w:r>
      <m:oMath>
        <m:sSub>
          <m:sSubPr/>
          <m:e>
            <m:r>
              <m:rPr>
                <m:sty m:val="i"/>
              </m:rPr>
              <m:t>u</m:t>
            </m:r>
          </m:e>
          <m:sub>
            <m:r>
              <m:rPr>
                <m:sty m:val="i"/>
              </m:rPr>
              <m:t>z</m:t>
            </m:r>
          </m:sub>
        </m:sSub>
      </m:oMath>
      <w:r>
        <w:rPr/>
        <w:t xml:space="preserve"> et </w:t>
      </w:r>
      <m:oMath>
        <m:r>
          <m:rPr>
            <m:sty m:val="i"/>
          </m:rPr>
          <m:t>θ</m:t>
        </m:r>
      </m:oMath>
      <w:r>
        <w:rPr>
          <w:rFonts w:eastAsia="Georgia" w:cs="Georgia" w:ascii="Georgia" w:hAnsi="Georgia"/>
        </w:rPr>
        <w:t xml:space="preserve"> ? En isolant un élément de volume cylindrique de rayon </w:t>
      </w:r>
      <m:oMath>
        <m:r>
          <m:rPr>
            <m:sty m:val="i"/>
          </m:rPr>
          <m:t>r</m:t>
        </m:r>
      </m:oMath>
      <w:r>
        <w:rPr/>
        <w:t xml:space="preserve"> et de longueur </w:t>
      </w:r>
      <m:oMath>
        <m:r>
          <m:rPr>
            <m:sty m:val="i"/>
          </m:rPr>
          <m:t>d</m:t>
        </m:r>
        <m:r>
          <m:rPr>
            <m:sty m:val="i"/>
          </m:rPr>
          <m:t>z</m:t>
        </m:r>
      </m:oMath>
      <w:r>
        <w:rPr>
          <w:rFonts w:eastAsia="Georgia" w:cs="Georgia" w:ascii="Georgia" w:hAnsi="Georgia"/>
        </w:rPr>
        <w:t xml:space="preserve">, effectuez un bilan de la quantité de mouvement.</w:t>
      </w:r>
      <w:r>
        <w:rPr/>
        <w:br w:type="textWrapping"/>
      </w:r>
      <w:r>
        <w:rPr>
          <w:rFonts w:eastAsia="Georgia" w:cs="Georgia" w:ascii="Georgia" w:hAnsi="Georgia"/>
        </w:rPr>
        <w:t xml:space="preserve">b) Déterminez l'expression de la vitesse </w:t>
      </w:r>
      <m:oMath>
        <m:sSub>
          <m:sSubPr/>
          <m:e>
            <m:r>
              <m:rPr>
                <m:sty m:val="i"/>
              </m:rPr>
              <m:t>u</m:t>
            </m:r>
          </m:e>
          <m:sub>
            <m:r>
              <m:rPr>
                <m:sty m:val="i"/>
              </m:rPr>
              <m:t>z</m:t>
            </m:r>
          </m:sub>
        </m:sSub>
      </m:oMath>
      <w:r>
        <w:rPr/>
        <w:t xml:space="preserve"> en fonction de </w:t>
      </w:r>
      <m:oMath>
        <m:r>
          <m:rPr>
            <m:sty m:val="p"/>
          </m:rPr>
          <m:t>Δ</m:t>
        </m:r>
        <m:r>
          <m:rPr>
            <m:sty m:val="i"/>
          </m:rPr>
          <m:t>P</m:t>
        </m:r>
        <m:r>
          <m:rPr>
            <m:sty m:val="p"/>
          </m:rPr>
          <m:t>,</m:t>
        </m:r>
        <m:r>
          <m:rPr>
            <m:sty m:val="i"/>
          </m:rPr>
          <m:t>μ</m:t>
        </m:r>
        <m:r>
          <m:rPr>
            <m:sty m:val="p"/>
          </m:rPr>
          <m:t>,</m:t>
        </m:r>
        <m:r>
          <m:rPr>
            <m:sty m:val="i"/>
          </m:rPr>
          <m:t>r</m:t>
        </m:r>
        <m:r>
          <m:rPr>
            <m:sty m:val="p"/>
          </m:rPr>
          <m:t>,</m:t>
        </m:r>
        <m:r>
          <m:rPr>
            <m:sty m:val="i"/>
          </m:rPr>
          <m:t>L</m:t>
        </m:r>
      </m:oMath>
      <w:r>
        <w:rPr>
          <w:rFonts w:eastAsia="Georgia" w:cs="Georgia" w:ascii="Georgia" w:hAnsi="Georgia"/>
        </w:rPr>
        <w:t xml:space="preserve"> et d'une constante d'intégration.</w:t>
      </w:r>
      <w:r>
        <w:rPr/>
        <w:br w:type="textWrapping"/>
      </w:r>
      <w:r>
        <w:rPr>
          <w:rFonts w:eastAsia="Georgia" w:cs="Georgia" w:ascii="Georgia" w:hAnsi="Georgia"/>
        </w:rPr>
        <w:t xml:space="preserve">c) On suppose que la vitesse du fluide au contact des parois est nulle. Commentez cette hypothèse. En déduire alors l'expression de la constante d'intégration, puis de la vitesse </w:t>
      </w:r>
      <m:oMath>
        <m:sSub>
          <m:sSubPr/>
          <m:e>
            <m:r>
              <m:rPr>
                <m:sty m:val="i"/>
              </m:rPr>
              <m:t>u</m:t>
            </m:r>
          </m:e>
          <m:sub>
            <m:r>
              <m:rPr>
                <m:sty m:val="i"/>
              </m:rPr>
              <m:t>z</m:t>
            </m:r>
          </m:sub>
        </m:sSub>
      </m:oMath>
      <w:r>
        <w:rPr/>
        <w:t xml:space="preserve">.</w:t>
      </w:r>
      <w:r>
        <w:rPr/>
        <w:br w:type="textWrapping"/>
      </w:r>
      <w:r>
        <w:rPr>
          <w:rFonts w:eastAsia="Georgia" w:cs="Georgia" w:ascii="Georgia" w:hAnsi="Georgia"/>
        </w:rPr>
        <w:t xml:space="preserve">d) Montrez que le débit volumique </w:t>
      </w:r>
      <m:oMath>
        <m:r>
          <m:rPr>
            <m:sty m:val="i"/>
          </m:rPr>
          <m:t>Q</m:t>
        </m:r>
      </m:oMath>
      <w:r>
        <w:rPr>
          <w:rFonts w:eastAsia="Georgia" w:cs="Georgia" w:ascii="Georgia" w:hAnsi="Georgia"/>
        </w:rPr>
        <w:t xml:space="preserve"> circulant à travers le pore peut s'écrire sous la forme (relation de Poiseuille) :</w:t>
      </w:r>
    </w:p>
    <w:p>
      <w:pPr>
        <w:spacing w:after="220" w:lineRule="auto"/>
      </w:pPr>
      <m:oMathPara>
        <m:oMath>
          <m:r>
            <m:rPr>
              <m:sty m:val="i"/>
            </m:rPr>
            <m:t>Q</m:t>
          </m:r>
          <m:r>
            <m:rPr>
              <m:sty m:val="p"/>
            </m:rPr>
            <m:t>=</m:t>
          </m:r>
          <m:r>
            <m:rPr>
              <m:sty m:val="p"/>
            </m:rPr>
            <m:t>−</m:t>
          </m:r>
          <m:f>
            <m:fPr>
              <m:ctrlPr>
                <w:rPr>
                  <w:rFonts w:ascii="Cambria Math" w:hAnsi="Cambria Math"/>
                </w:rPr>
              </m:ctrlPr>
            </m:fPr>
            <m:num>
              <m:r>
                <m:rPr>
                  <m:sty m:val="i"/>
                </m:rPr>
                <m:t>π</m:t>
              </m:r>
              <m:sSup>
                <m:sSupPr/>
                <m:e>
                  <m:r>
                    <m:rPr>
                      <m:sty m:val="i"/>
                    </m:rPr>
                    <m:t>R</m:t>
                  </m:r>
                </m:e>
                <m:sup>
                  <m:r>
                    <m:rPr>
                      <m:sty m:val="p"/>
                    </m:rPr>
                    <m:t>4</m:t>
                  </m:r>
                </m:sup>
              </m:sSup>
              <m:r>
                <m:rPr>
                  <m:sty m:val="p"/>
                </m:rPr>
                <m:t>Δ</m:t>
              </m:r>
              <m:r>
                <m:rPr>
                  <m:sty m:val="i"/>
                </m:rPr>
                <m:t>P</m:t>
              </m:r>
            </m:num>
            <m:den>
              <m:r>
                <m:rPr>
                  <m:sty m:val="p"/>
                </m:rPr>
                <m:t>8</m:t>
              </m:r>
              <m:r>
                <m:rPr>
                  <m:sty m:val="i"/>
                </m:rPr>
                <m:t>μ</m:t>
              </m:r>
              <m:r>
                <m:rPr>
                  <m:sty m:val="i"/>
                </m:rPr>
                <m:t>L</m:t>
              </m:r>
            </m:den>
          </m:f>
        </m:oMath>
      </m:oMathPara>
    </w:p>
    <w:p>
      <w:pPr>
        <w:spacing w:line="271" w:before="240" w:lineRule="auto"/>
      </w:pPr>
      <w:r>
        <w:rPr>
          <w:rFonts w:eastAsia="Georgia" w:cs="Georgia" w:ascii="Georgia" w:hAnsi="Georgia"/>
          <w:b/>
          <w:sz w:val="33"/>
        </w:rPr>
        <w:t xml:space="preserve">3.1.3 Perméabilité au gaz dans un milieu poreux sans eau : effet de la distribution de la porosité</w:t>
      </w:r>
    </w:p>
    <w:p>
      <w:pPr>
        <w:spacing w:after="220" w:lineRule="auto"/>
      </w:pPr>
      <w:r>
        <w:rPr>
          <w:rFonts w:eastAsia="Georgia" w:cs="Georgia" w:ascii="Georgia" w:hAnsi="Georgia"/>
        </w:rPr>
        <w:t xml:space="preserve">On définit la porosité </w:t>
      </w:r>
      <m:oMath>
        <m:r>
          <m:rPr>
            <m:sty m:val="i"/>
          </m:rPr>
          <m:t>p</m:t>
        </m:r>
      </m:oMath>
      <w:r>
        <w:rPr/>
        <w:t xml:space="preserve"> d'un milieu poreux, comme le rapport entre le volume de vides, </w:t>
      </w:r>
      <m:oMath>
        <m:r>
          <m:rPr>
            <m:sty m:val="i"/>
          </m:rPr>
          <m:t>v</m:t>
        </m:r>
      </m:oMath>
      <w:r>
        <w:rPr/>
        <w:t xml:space="preserve">, et le volume total </w:t>
      </w:r>
      <m:oMath>
        <m:sSub>
          <m:sSubPr/>
          <m:e>
            <m:r>
              <m:rPr>
                <m:sty m:val="i"/>
              </m:rPr>
              <m:t>V</m:t>
            </m:r>
          </m:e>
          <m:sub>
            <m:r>
              <m:rPr>
                <m:sty m:val="i"/>
              </m:rPr>
              <m:t>a</m:t>
            </m:r>
          </m:sub>
        </m:sSub>
      </m:oMath>
      <w:r>
        <w:rPr/>
        <w:t xml:space="preserve"> :</w:t>
      </w:r>
    </w:p>
    <w:p>
      <w:pPr>
        <w:spacing w:after="220" w:lineRule="auto"/>
      </w:pPr>
      <m:oMathPara>
        <m:oMath>
          <m:r>
            <m:rPr>
              <m:sty m:val="i"/>
            </m:rPr>
            <m:t>p</m:t>
          </m:r>
          <m:r>
            <m:rPr>
              <m:sty m:val="p"/>
            </m:rPr>
            <m:t>=</m:t>
          </m:r>
          <m:f>
            <m:fPr>
              <m:ctrlPr>
                <w:rPr>
                  <w:rFonts w:ascii="Cambria Math" w:hAnsi="Cambria Math"/>
                </w:rPr>
              </m:ctrlPr>
            </m:fPr>
            <m:num>
              <m:r>
                <m:rPr>
                  <m:sty m:val="i"/>
                </m:rPr>
                <m:t>v</m:t>
              </m:r>
            </m:num>
            <m:den>
              <m:sSub>
                <m:sSubPr/>
                <m:e>
                  <m:r>
                    <m:rPr>
                      <m:sty m:val="i"/>
                    </m:rPr>
                    <m:t>V</m:t>
                  </m:r>
                </m:e>
                <m:sub>
                  <m:r>
                    <m:rPr>
                      <m:sty m:val="i"/>
                    </m:rPr>
                    <m:t>a</m:t>
                  </m:r>
                </m:sub>
              </m:sSub>
            </m:den>
          </m:f>
        </m:oMath>
      </m:oMathPara>
    </w:p>
    <w:p>
      <w:pPr>
        <w:spacing w:after="220" w:lineRule="auto"/>
      </w:pPr>
      <w:r>
        <w:rPr>
          <w:rFonts w:eastAsia="Georgia" w:cs="Georgia" w:ascii="Georgia" w:hAnsi="Georgia"/>
        </w:rPr>
        <w:t xml:space="preserve">La porosité caractérise donc la proportion de vides dans le milieu et est comprise entre 0 et 1 . Plus le volume de vide est important (à volume </w:t>
      </w:r>
      <m:oMath>
        <m:sSub>
          <m:sSubPr/>
          <m:e>
            <m:r>
              <m:rPr>
                <m:sty m:val="i"/>
              </m:rPr>
              <m:t>V</m:t>
            </m:r>
          </m:e>
          <m:sub>
            <m:r>
              <m:rPr>
                <m:sty m:val="i"/>
              </m:rPr>
              <m:t>a</m:t>
            </m:r>
          </m:sub>
        </m:sSub>
      </m:oMath>
      <w:r>
        <w:rPr>
          <w:rFonts w:eastAsia="Georgia" w:cs="Georgia" w:ascii="Georgia" w:hAnsi="Georgia"/>
        </w:rPr>
        <w:t xml:space="preserve"> constant) et plus la porosité est importante. Les pores de ce matériau sont assimilés à un ensemble de </w:t>
      </w:r>
      <m:oMath>
        <m:r>
          <m:rPr>
            <m:sty m:val="i"/>
          </m:rPr>
          <m:t>n</m:t>
        </m:r>
      </m:oMath>
      <w:r>
        <w:rPr>
          <w:rFonts w:eastAsia="Georgia" w:cs="Georgia" w:ascii="Georgia" w:hAnsi="Georgia"/>
        </w:rPr>
        <w:t xml:space="preserve"> tubes cylindriques et parallèles. Chaque cylindre est supposé indépendant des autres, et le fluide circulant,</w:t>
      </w:r>
    </w:p>
    <w:p>
      <w:pPr>
        <w:spacing w:lineRule="auto"/>
        <w:jc w:val="center"/>
      </w:pPr>
      <w:r>
        <w:rPr/>
        <w:drawing>
          <wp:inline distB="0" distL="0" distR="0" distT="0">
            <wp:extent cx="5486400" cy="2830563"/>
            <wp:effectExtent b="0" l="0" r="0" t="0"/>
            <wp:docPr id="12" name="image-ca559ffbf82b68837739fa118f71f766a9152a1f.jpg"/>
            <a:graphic>
              <a:graphicData uri="http://schemas.openxmlformats.org/drawingml/2006/picture">
                <pic:pic>
                  <pic:nvPicPr>
                    <pic:cNvPr id="12" name="image-ca559ffbf82b68837739fa118f71f766a9152a1f.jpg" descr=""/>
                    <pic:cNvPicPr/>
                  </pic:nvPicPr>
                  <pic:blipFill>
                    <a:blip r:embed="rId16" cstate="print"/>
                    <a:srcRect b="0" l="0" r="0" t="0"/>
                    <a:stretch>
                      <a:fillRect/>
                    </a:stretch>
                  </pic:blipFill>
                  <pic:spPr>
                    <a:xfrm>
                      <a:off x="0" y="0"/>
                      <a:ext cx="5486400" cy="2830563"/>
                    </a:xfrm>
                    <a:prstGeom prst="rect"/>
                  </pic:spPr>
                </pic:pic>
              </a:graphicData>
            </a:graphic>
          </wp:inline>
        </w:drawing>
      </w:r>
    </w:p>
    <w:p>
      <w:pPr>
        <w:spacing w:lineRule="auto"/>
      </w:pPr>
      <w:r>
        <w:rPr>
          <w:rFonts w:eastAsia="Georgia" w:cs="Georgia" w:ascii="Georgia" w:hAnsi="Georgia"/>
        </w:rPr>
        <w:t xml:space="preserve">Fig. 12 - Schéma d'un milieu poreux.</w:t>
      </w:r>
    </w:p>
    <w:p>
      <w:pPr>
        <w:spacing w:after="220" w:lineRule="auto"/>
      </w:pPr>
      <w:r>
        <w:rPr/>
        <w:t xml:space="preserve">selon un axe </w:t>
      </w:r>
      <m:oMath>
        <m:acc>
          <m:accPr>
            <m:chr m:val="⃗"/>
          </m:accPr>
          <m:e>
            <m:r>
              <m:rPr>
                <m:sty m:val="i"/>
              </m:rPr>
              <m:t>z</m:t>
            </m:r>
          </m:e>
        </m:acc>
      </m:oMath>
      <w:r>
        <w:rPr>
          <w:rFonts w:eastAsia="Georgia" w:cs="Georgia" w:ascii="Georgia" w:hAnsi="Georgia"/>
        </w:rPr>
        <w:t xml:space="preserve">, est soumis à une pression constante </w:t>
      </w:r>
      <m:oMath>
        <m:sSub>
          <m:sSubPr/>
          <m:e>
            <m:r>
              <m:rPr>
                <m:sty m:val="i"/>
              </m:rPr>
              <m:t>P</m:t>
            </m:r>
          </m:e>
          <m:sub>
            <m:r>
              <m:rPr>
                <m:sty m:val="p"/>
              </m:rPr>
              <m:t>1</m:t>
            </m:r>
          </m:sub>
        </m:sSub>
      </m:oMath>
      <w:r>
        <w:rPr/>
        <w:t xml:space="preserve"> en </w:t>
      </w:r>
      <m:oMath>
        <m:r>
          <m:rPr>
            <m:sty m:val="i"/>
          </m:rPr>
          <m:t>z</m:t>
        </m:r>
        <m:r>
          <m:rPr>
            <m:sty m:val="p"/>
          </m:rPr>
          <m:t>=</m:t>
        </m:r>
        <m:r>
          <m:rPr>
            <m:sty m:val="p"/>
          </m:rPr>
          <m:t>0</m:t>
        </m:r>
      </m:oMath>
      <w:r>
        <w:rPr>
          <w:rFonts w:eastAsia="Georgia" w:cs="Georgia" w:ascii="Georgia" w:hAnsi="Georgia"/>
        </w:rPr>
        <w:t xml:space="preserve"> et à une pression </w:t>
      </w:r>
      <m:oMath>
        <m:sSub>
          <m:sSubPr/>
          <m:e>
            <m:r>
              <m:rPr>
                <m:sty m:val="i"/>
              </m:rPr>
              <m:t>P</m:t>
            </m:r>
          </m:e>
          <m:sub>
            <m:r>
              <m:rPr>
                <m:sty m:val="p"/>
              </m:rPr>
              <m:t>2</m:t>
            </m:r>
          </m:sub>
        </m:sSub>
      </m:oMath>
      <w:r>
        <w:rPr/>
        <w:t xml:space="preserve"> en </w:t>
      </w:r>
      <m:oMath>
        <m:r>
          <m:rPr>
            <m:sty m:val="i"/>
          </m:rPr>
          <m:t>z</m:t>
        </m:r>
        <m:r>
          <m:rPr>
            <m:sty m:val="p"/>
          </m:rPr>
          <m:t>=</m:t>
        </m:r>
        <m:r>
          <m:rPr>
            <m:sty m:val="i"/>
          </m:rPr>
          <m:t>L</m:t>
        </m:r>
      </m:oMath>
      <w:r>
        <w:rPr>
          <w:rFonts w:eastAsia="Georgia" w:cs="Georgia" w:ascii="Georgia" w:hAnsi="Georgia"/>
        </w:rPr>
        <w:t xml:space="preserve">. On pose à nouveau </w:t>
      </w:r>
      <m:oMath>
        <m:r>
          <m:rPr>
            <m:sty m:val="p"/>
          </m:rPr>
          <m:t>Δ</m:t>
        </m:r>
        <m:r>
          <m:rPr>
            <m:sty m:val="i"/>
          </m:rPr>
          <m:t>P</m:t>
        </m:r>
        <m:r>
          <m:rPr>
            <m:sty m:val="p"/>
          </m:rPr>
          <m:t>=</m:t>
        </m:r>
        <m:sSub>
          <m:sSubPr/>
          <m:e>
            <m:r>
              <m:rPr>
                <m:sty m:val="i"/>
              </m:rPr>
              <m:t>P</m:t>
            </m:r>
          </m:e>
          <m:sub>
            <m:r>
              <m:rPr>
                <m:sty m:val="p"/>
              </m:rPr>
              <m:t>2</m:t>
            </m:r>
          </m:sub>
        </m:sSub>
        <m:r>
          <m:rPr>
            <m:sty m:val="p"/>
          </m:rPr>
          <m:t>−</m:t>
        </m:r>
        <m:sSub>
          <m:sSubPr/>
          <m:e>
            <m:r>
              <m:rPr>
                <m:sty m:val="i"/>
              </m:rPr>
              <m:t>P</m:t>
            </m:r>
          </m:e>
          <m:sub>
            <m:r>
              <m:rPr>
                <m:sty m:val="p"/>
              </m:rPr>
              <m:t>1</m:t>
            </m:r>
          </m:sub>
        </m:sSub>
      </m:oMath>
      <w:r>
        <w:rPr>
          <w:rFonts w:eastAsia="Georgia" w:cs="Georgia" w:ascii="Georgia" w:hAnsi="Georgia"/>
        </w:rPr>
        <w:t xml:space="preserve">. Un schéma est proposé sur la Figure (12).</w:t>
      </w:r>
    </w:p>
    <w:p>
      <w:pPr>
        <w:spacing w:after="220" w:lineRule="auto"/>
      </w:pPr>
      <w:r>
        <w:rPr>
          <w:rFonts w:eastAsia="Georgia" w:cs="Georgia" w:ascii="Georgia" w:hAnsi="Georgia"/>
        </w:rPr>
        <w:t xml:space="preserve">On définit la perméabilité </w:t>
      </w:r>
      <m:oMath>
        <m:r>
          <m:rPr>
            <m:sty m:val="i"/>
          </m:rPr>
          <m:t>k</m:t>
        </m:r>
        <m:d>
          <m:dPr>
            <m:begChr m:val="["/>
            <m:endChr m:val="]"/>
            <m:ctrlPr>
              <w:rPr>
                <w:rFonts w:ascii="Cambria Math" w:hAnsi="Cambria Math"/>
              </w:rPr>
            </m:ctrlPr>
          </m:dPr>
          <m:e>
            <m:sSup>
              <m:sSupPr/>
              <m:e>
                <m:r>
                  <m:rPr>
                    <m:sty m:val="i"/>
                  </m:rPr>
                  <m:t>m</m:t>
                </m:r>
              </m:e>
              <m:sup>
                <m:r>
                  <m:rPr>
                    <m:sty m:val="p"/>
                  </m:rPr>
                  <m:t>2</m:t>
                </m:r>
              </m:sup>
            </m:sSup>
          </m:e>
        </m:d>
      </m:oMath>
      <w:r>
        <w:rPr/>
        <w:t xml:space="preserve"> d'un milieu poreux par la relation (voir la Partie 1.):</w:t>
      </w:r>
    </w:p>
    <w:p>
      <w:pPr>
        <w:spacing w:after="220" w:lineRule="auto"/>
      </w:pPr>
      <m:oMathPara>
        <m:oMath>
          <m:r>
            <m:rPr>
              <m:sty m:val="i"/>
            </m:rPr>
            <m:t>Q</m:t>
          </m:r>
          <m:r>
            <m:rPr>
              <m:sty m:val="p"/>
            </m:rPr>
            <m:t>=</m:t>
          </m:r>
          <m:r>
            <m:rPr>
              <m:sty m:val="p"/>
            </m:rPr>
            <m:t>−</m:t>
          </m:r>
          <m:f>
            <m:fPr>
              <m:ctrlPr>
                <w:rPr>
                  <w:rFonts w:ascii="Cambria Math" w:hAnsi="Cambria Math"/>
                </w:rPr>
              </m:ctrlPr>
            </m:fPr>
            <m:num>
              <m:r>
                <m:rPr>
                  <m:sty m:val="i"/>
                </m:rPr>
                <m:t>k</m:t>
              </m:r>
              <m:r>
                <m:rPr>
                  <m:sty m:val="i"/>
                </m:rPr>
                <m:t>A</m:t>
              </m:r>
              <m:r>
                <m:rPr>
                  <m:sty m:val="p"/>
                </m:rPr>
                <m:t>Δ</m:t>
              </m:r>
              <m:r>
                <m:rPr>
                  <m:sty m:val="i"/>
                </m:rPr>
                <m:t>P</m:t>
              </m:r>
            </m:num>
            <m:den>
              <m:r>
                <m:rPr>
                  <m:sty m:val="i"/>
                </m:rPr>
                <m:t>μ</m:t>
              </m:r>
              <m:r>
                <m:rPr>
                  <m:sty m:val="i"/>
                </m:rPr>
                <m:t>L</m:t>
              </m:r>
            </m:den>
          </m:f>
        </m:oMath>
      </m:oMathPara>
    </w:p>
    <w:p>
      <w:pPr>
        <w:spacing w:after="220" w:lineRule="auto"/>
      </w:pPr>
      <w:r>
        <w:rPr>
          <w:rFonts w:eastAsia="Georgia" w:cs="Georgia" w:ascii="Georgia" w:hAnsi="Georgia"/>
        </w:rPr>
        <w:t xml:space="preserve">où </w:t>
      </w:r>
      <m:oMath>
        <m:r>
          <m:rPr>
            <m:sty m:val="i"/>
          </m:rPr>
          <m:t>Q</m:t>
        </m:r>
      </m:oMath>
      <w:r>
        <w:rPr>
          <w:rFonts w:eastAsia="Georgia" w:cs="Georgia" w:ascii="Georgia" w:hAnsi="Georgia"/>
        </w:rPr>
        <w:t xml:space="preserve"> est le débit volumique de fluide s'écoulant à travers une section </w:t>
      </w:r>
      <m:oMath>
        <m:r>
          <m:rPr>
            <m:sty m:val="i"/>
          </m:rPr>
          <m:t>A</m:t>
        </m:r>
      </m:oMath>
      <w:r>
        <w:rPr>
          <w:rFonts w:eastAsia="Georgia" w:cs="Georgia" w:ascii="Georgia" w:hAnsi="Georgia"/>
        </w:rPr>
        <w:t xml:space="preserve"> du matériau poreux.</w:t>
      </w:r>
      <w:r>
        <w:rPr/>
        <w:br w:type="textWrapping"/>
      </w:r>
      <w:r>
        <w:rPr>
          <w:rFonts w:eastAsia="Georgia" w:cs="Georgia" w:ascii="Georgia" w:hAnsi="Georgia"/>
        </w:rPr>
        <w:t xml:space="preserve">a) On suppose tout d'abord que tous les pores ont le même rayon </w:t>
      </w:r>
      <m:oMath>
        <m:r>
          <m:rPr>
            <m:sty m:val="i"/>
          </m:rPr>
          <m:t>R</m:t>
        </m:r>
      </m:oMath>
      <w:r>
        <w:rPr>
          <w:rFonts w:eastAsia="Georgia" w:cs="Georgia" w:ascii="Georgia" w:hAnsi="Georgia"/>
        </w:rPr>
        <w:t xml:space="preserve">. Déterminez l'expression reliant la porosité </w:t>
      </w:r>
      <m:oMath>
        <m:r>
          <m:rPr>
            <m:sty m:val="i"/>
          </m:rPr>
          <m:t>p</m:t>
        </m:r>
      </m:oMath>
      <w:r>
        <w:rPr>
          <w:rFonts w:eastAsia="Georgia" w:cs="Georgia" w:ascii="Georgia" w:hAnsi="Georgia"/>
        </w:rPr>
        <w:t xml:space="preserve"> à </w:t>
      </w:r>
      <m:oMath>
        <m:r>
          <m:rPr>
            <m:sty m:val="i"/>
          </m:rPr>
          <m:t>n</m:t>
        </m:r>
        <m:r>
          <m:rPr>
            <m:sty m:val="p"/>
          </m:rPr>
          <m:t>,</m:t>
        </m:r>
        <m:r>
          <m:rPr>
            <m:sty m:val="i"/>
          </m:rPr>
          <m:t>R</m:t>
        </m:r>
      </m:oMath>
      <w:r>
        <w:rPr/>
        <w:t xml:space="preserve"> et </w:t>
      </w:r>
      <m:oMath>
        <m:r>
          <m:rPr>
            <m:sty m:val="i"/>
          </m:rPr>
          <m:t>A</m:t>
        </m:r>
      </m:oMath>
      <w:r>
        <w:rPr>
          <w:rFonts w:eastAsia="Georgia" w:cs="Georgia" w:ascii="Georgia" w:hAnsi="Georgia"/>
        </w:rPr>
        <w:t xml:space="preserve">. A partir de cette relation et de l'équation (38), établissez la relation entre </w:t>
      </w:r>
      <m:oMath>
        <m:r>
          <m:rPr>
            <m:sty m:val="i"/>
          </m:rPr>
          <m:t>k</m:t>
        </m:r>
        <m:r>
          <m:rPr>
            <m:sty m:val="p"/>
          </m:rPr>
          <m:t>,</m:t>
        </m:r>
        <m:r>
          <m:rPr>
            <m:sty m:val="i"/>
          </m:rPr>
          <m:t>R</m:t>
        </m:r>
      </m:oMath>
      <w:r>
        <w:rPr/>
        <w:t xml:space="preserve"> et </w:t>
      </w:r>
      <m:oMath>
        <m:r>
          <m:rPr>
            <m:sty m:val="i"/>
          </m:rPr>
          <m:t>p</m:t>
        </m:r>
      </m:oMath>
      <w:r>
        <w:rPr/>
        <w:t xml:space="preserve">.</w:t>
      </w:r>
    </w:p>
    <w:p>
      <w:pPr>
        <w:spacing w:after="220" w:lineRule="auto"/>
      </w:pPr>
      <w:r>
        <w:rPr>
          <w:rFonts w:eastAsia="Georgia" w:cs="Georgia" w:ascii="Georgia" w:hAnsi="Georgia"/>
        </w:rPr>
        <w:t xml:space="preserve">On considère maintenant que tous les pores n'ont pas le même rayon. La Figure (13) présente les courbes de porosités cumulées obtenues pour 3 matériaux différents (notés </w:t>
      </w:r>
      <m:oMath>
        <m:r>
          <m:rPr>
            <m:sty m:val="p"/>
          </m:rPr>
          <m:t>1</m:t>
        </m:r>
        <m:r>
          <m:rPr>
            <m:sty m:val="p"/>
          </m:rPr>
          <m:t>,</m:t>
        </m:r>
        <m:r>
          <m:rPr>
            <m:sty m:val="p"/>
          </m:rPr>
          <m:t>2</m:t>
        </m:r>
      </m:oMath>
      <w:r>
        <w:rPr/>
        <w:t xml:space="preserve"> et 3</w:t>
      </w:r>
      <m:oMath>
        <m:r>
          <m:rPr>
            <m:sty m:val="p"/>
          </m:rPr>
          <m:t>)</m:t>
        </m:r>
      </m:oMath>
      <w:r>
        <w:rPr>
          <w:rFonts w:eastAsia="Georgia" w:cs="Georgia" w:ascii="Georgia" w:hAnsi="Georgia"/>
        </w:rPr>
        <w:t xml:space="preserve">. Les courbes donnent en ordonnée la porosité cumulée </w:t>
      </w:r>
      <m:oMath>
        <m:sSub>
          <m:sSubPr/>
          <m:e>
            <m:r>
              <m:rPr>
                <m:sty m:val="i"/>
              </m:rPr>
              <m:t>p</m:t>
            </m:r>
          </m:e>
          <m:sub>
            <m:r>
              <m:rPr>
                <m:sty m:val="i"/>
              </m:rPr>
              <m:t>c</m:t>
            </m:r>
          </m:sub>
        </m:sSub>
      </m:oMath>
      <w:r>
        <w:rPr>
          <w:rFonts w:eastAsia="Georgia" w:cs="Georgia" w:ascii="Georgia" w:hAnsi="Georgia"/>
        </w:rPr>
        <w:t xml:space="preserve"> dont la dimension est supérieure au rayon </w:t>
      </w:r>
      <m:oMath>
        <m:r>
          <m:rPr>
            <m:sty m:val="i"/>
          </m:rPr>
          <m:t>R</m:t>
        </m:r>
      </m:oMath>
      <w:r>
        <w:rPr>
          <w:rFonts w:eastAsia="Georgia" w:cs="Georgia" w:ascii="Georgia" w:hAnsi="Georgia"/>
        </w:rPr>
        <w:t xml:space="preserve"> porté en abscisse. Ces courbes sont modélisées par l'équation suivante (i étant le numéro du matériau) :</w:t>
      </w:r>
    </w:p>
    <w:p>
      <w:pPr>
        <w:spacing w:after="220" w:lineRule="auto"/>
      </w:pPr>
      <m:oMathPara>
        <m:oMath>
          <m:sSub>
            <m:sSubPr/>
            <m:e>
              <m:d>
                <m:dPr>
                  <m:begChr m:val="("/>
                  <m:endChr m:val=")"/>
                  <m:ctrlPr>
                    <w:rPr>
                      <w:rFonts w:ascii="Cambria Math" w:hAnsi="Cambria Math"/>
                    </w:rPr>
                  </m:ctrlPr>
                </m:dPr>
                <m:e>
                  <m:sSub>
                    <m:sSubPr/>
                    <m:e>
                      <m:r>
                        <m:rPr>
                          <m:sty m:val="i"/>
                        </m:rPr>
                        <m:t>p</m:t>
                      </m:r>
                    </m:e>
                    <m:sub>
                      <m:r>
                        <m:rPr>
                          <m:sty m:val="i"/>
                        </m:rPr>
                        <m:t>c</m:t>
                      </m:r>
                    </m:sub>
                  </m:sSub>
                  <m:r>
                    <m:rPr>
                      <m:sty m:val="p"/>
                    </m:rPr>
                    <m:t>(</m:t>
                  </m:r>
                  <m:r>
                    <m:rPr>
                      <m:sty m:val="i"/>
                    </m:rPr>
                    <m:t>R</m:t>
                  </m:r>
                  <m:r>
                    <m:rPr>
                      <m:sty m:val="p"/>
                    </m:rPr>
                    <m:t>)</m:t>
                  </m:r>
                </m:e>
              </m:d>
            </m:e>
            <m:sub>
              <m:r>
                <m:rPr>
                  <m:sty m:val="i"/>
                </m:rPr>
                <m:t>i</m:t>
              </m:r>
            </m:sub>
          </m:sSub>
          <m:r>
            <m:rPr>
              <m:sty m:val="p"/>
            </m:rPr>
            <m:t>=</m:t>
          </m:r>
          <m:sSub>
            <m:sSubPr/>
            <m:e>
              <m:r>
                <m:rPr>
                  <m:sty m:val="i"/>
                </m:rPr>
                <m:t>a</m:t>
              </m:r>
            </m:e>
            <m:sub>
              <m:r>
                <m:rPr>
                  <m:sty m:val="i"/>
                </m:rPr>
                <m:t>i</m:t>
              </m:r>
            </m:sub>
          </m:sSub>
          <m:r>
            <m:rPr>
              <m:sty m:val="p"/>
            </m:rPr>
            <m:t>+</m:t>
          </m:r>
          <m:sSub>
            <m:sSubPr/>
            <m:e>
              <m:r>
                <m:rPr>
                  <m:sty m:val="i"/>
                </m:rPr>
                <m:t>b</m:t>
              </m:r>
            </m:e>
            <m:sub>
              <m:r>
                <m:rPr>
                  <m:sty m:val="i"/>
                </m:rPr>
                <m:t>i</m:t>
              </m:r>
            </m:sub>
          </m:sSub>
          <m:r>
            <m:rPr>
              <m:sty m:val="i"/>
            </m:rPr>
            <m:t>R</m:t>
          </m:r>
          <m:r>
            <m:rPr>
              <m:sty m:val="p"/>
            </m:rPr>
            <m:t>+</m:t>
          </m:r>
          <m:sSub>
            <m:sSubPr/>
            <m:e>
              <m:r>
                <m:rPr>
                  <m:sty m:val="i"/>
                </m:rPr>
                <m:t>c</m:t>
              </m:r>
            </m:e>
            <m:sub>
              <m:r>
                <m:rPr>
                  <m:sty m:val="i"/>
                </m:rPr>
                <m:t>i</m:t>
              </m:r>
            </m:sub>
          </m:sSub>
          <m:sSup>
            <m:sSupPr/>
            <m:e>
              <m:r>
                <m:rPr>
                  <m:sty m:val="i"/>
                </m:rPr>
                <m:t>R</m:t>
              </m:r>
            </m:e>
            <m:sup>
              <m:r>
                <m:rPr>
                  <m:sty m:val="p"/>
                </m:rPr>
                <m:t>2</m:t>
              </m:r>
            </m:sup>
          </m:sSup>
          <m:r>
            <m:rPr>
              <m:nor/>
            </m:rPr>
            <m:t> si </m:t>
          </m:r>
          <m:r>
            <m:rPr>
              <m:sty m:val="i"/>
            </m:rPr>
            <m:t>R</m:t>
          </m:r>
          <m:r>
            <m:rPr>
              <m:sty m:val="p"/>
            </m:rPr>
            <m:t>≤</m:t>
          </m:r>
          <m:sSub>
            <m:sSubPr/>
            <m:e>
              <m:r>
                <m:rPr>
                  <m:sty m:val="i"/>
                </m:rPr>
                <m:t>R</m:t>
              </m:r>
            </m:e>
            <m:sub>
              <m:r>
                <m:rPr>
                  <m:sty m:val="i"/>
                </m:rPr>
                <m:t>i</m:t>
              </m:r>
            </m:sub>
          </m:sSub>
          <m:r>
            <m:rPr>
              <m:nor/>
            </m:rPr>
            <m:t> et </m:t>
          </m:r>
          <m:sSub>
            <m:sSubPr/>
            <m:e>
              <m:d>
                <m:dPr>
                  <m:begChr m:val="("/>
                  <m:endChr m:val=")"/>
                  <m:ctrlPr>
                    <w:rPr>
                      <w:rFonts w:ascii="Cambria Math" w:hAnsi="Cambria Math"/>
                    </w:rPr>
                  </m:ctrlPr>
                </m:dPr>
                <m:e>
                  <m:sSub>
                    <m:sSubPr/>
                    <m:e>
                      <m:r>
                        <m:rPr>
                          <m:sty m:val="i"/>
                        </m:rPr>
                        <m:t>V</m:t>
                      </m:r>
                    </m:e>
                    <m:sub>
                      <m:r>
                        <m:rPr>
                          <m:sty m:val="i"/>
                        </m:rPr>
                        <m:t>p</m:t>
                      </m:r>
                      <m:r>
                        <m:rPr>
                          <m:sty m:val="i"/>
                        </m:rPr>
                        <m:t>c</m:t>
                      </m:r>
                    </m:sub>
                  </m:sSub>
                </m:e>
              </m:d>
            </m:e>
            <m:sub>
              <m:r>
                <m:rPr>
                  <m:sty m:val="i"/>
                </m:rPr>
                <m:t>i</m:t>
              </m:r>
            </m:sub>
          </m:sSub>
          <m:r>
            <m:rPr>
              <m:sty m:val="p"/>
            </m:rPr>
            <m:t>=</m:t>
          </m:r>
          <m:r>
            <m:rPr>
              <m:sty m:val="p"/>
            </m:rPr>
            <m:t>0</m:t>
          </m:r>
          <m:r>
            <m:rPr>
              <m:nor/>
            </m:rPr>
            <m:t> si </m:t>
          </m:r>
          <m:r>
            <m:rPr>
              <m:sty m:val="i"/>
            </m:rPr>
            <m:t>R</m:t>
          </m:r>
          <m:r>
            <m:rPr>
              <m:sty m:val="p"/>
            </m:rPr>
            <m:t>&gt;</m:t>
          </m:r>
          <m:sSub>
            <m:sSubPr/>
            <m:e>
              <m:r>
                <m:rPr>
                  <m:sty m:val="i"/>
                </m:rPr>
                <m:t>R</m:t>
              </m:r>
            </m:e>
            <m:sub>
              <m:r>
                <m:rPr>
                  <m:sty m:val="i"/>
                </m:rPr>
                <m:t>i</m:t>
              </m:r>
            </m:sub>
          </m:sSub>
        </m:oMath>
      </m:oMathPara>
    </w:p>
    <w:p>
      <w:pPr>
        <w:spacing w:after="220" w:lineRule="auto"/>
      </w:pPr>
      <w:r>
        <w:rPr>
          <w:rFonts w:eastAsia="Georgia" w:cs="Georgia" w:ascii="Georgia" w:hAnsi="Georgia"/>
        </w:rPr>
        <w:t xml:space="preserve">Les valeurs des coefficients sont indiquées dans le Tableau (4):</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a</m:t>
                    </m:r>
                  </m:e>
                  <m:sub>
                    <m:r>
                      <m:rPr>
                        <m:sty m:val="i"/>
                      </m:rPr>
                      <m:t>i</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i"/>
                      </m:rPr>
                      <m:t>i</m:t>
                    </m:r>
                  </m:sub>
                </m:sSub>
                <m:d>
                  <m:dPr>
                    <m:begChr m:val="["/>
                    <m:endChr m:val="]"/>
                    <m:ctrlPr>
                      <w:rPr>
                        <w:rFonts w:ascii="Cambria Math" w:hAnsi="Cambria Math"/>
                      </w:rPr>
                    </m:ctrlPr>
                  </m:dPr>
                  <m:e>
                    <m:sSup>
                      <m:sSupPr/>
                      <m:e>
                        <m:r>
                          <m:rPr>
                            <m:nor/>
                          </m:rPr>
                          <m:t xml:space="preserve"> </m:t>
                        </m:r>
                        <m:r>
                          <m:rPr>
                            <m:sty m:val="p"/>
                          </m:rPr>
                          <m:t>nm</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c</m:t>
                    </m:r>
                  </m:e>
                  <m:sub>
                    <m:r>
                      <m:rPr>
                        <m:sty m:val="i"/>
                      </m:rPr>
                      <m:t>i</m:t>
                    </m:r>
                  </m:sub>
                </m:sSub>
                <m:d>
                  <m:dPr>
                    <m:begChr m:val="["/>
                    <m:endChr m:val="]"/>
                    <m:ctrlPr>
                      <w:rPr>
                        <w:rFonts w:ascii="Cambria Math" w:hAnsi="Cambria Math"/>
                      </w:rPr>
                    </m:ctrlPr>
                  </m:dPr>
                  <m:e>
                    <m:sSup>
                      <m:sSupPr/>
                      <m:e>
                        <m:r>
                          <m:rPr>
                            <m:nor/>
                          </m:rPr>
                          <m:t xml:space="preserve"> </m:t>
                        </m:r>
                        <m:r>
                          <m:rPr>
                            <m:sty m:val="p"/>
                          </m:rPr>
                          <m:t>nm</m:t>
                        </m:r>
                      </m:e>
                      <m:sup>
                        <m:r>
                          <m:rPr>
                            <m:sty m:val="p"/>
                          </m:rPr>
                          <m:t>−</m:t>
                        </m:r>
                        <m:r>
                          <m:rPr>
                            <m:sty m:val="p"/>
                          </m:rPr>
                          <m:t>2</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R</m:t>
                    </m:r>
                  </m:e>
                  <m:sub>
                    <m:r>
                      <m:rPr>
                        <m:sty m:val="i"/>
                      </m:rPr>
                      <m:t>i</m:t>
                    </m:r>
                  </m:sub>
                </m:sSub>
                <m:r>
                  <m:rPr>
                    <m:sty m:val="p"/>
                  </m:rPr>
                  <m:t>[</m:t>
                </m:r>
                <m:r>
                  <m:rPr>
                    <m:nor/>
                  </m:rPr>
                  <m:t xml:space="preserve"> </m:t>
                </m:r>
                <m:r>
                  <m:rPr>
                    <m:sty m:val="p"/>
                  </m:rPr>
                  <m:t>nm</m:t>
                </m:r>
                <m:r>
                  <m:rPr>
                    <m:sty m:val="p"/>
                  </m:rPr>
                  <m:t>]</m:t>
                </m:r>
              </m:oMath>
            </m:oMathPara>
          </w:p>
        </w:tc>
      </w:tr>
      <w:tr>
        <w:trPr>
          <w:cantSplit/>
        </w:trPr>
        <w:tc>
          <w:tcPr>
            <w:tcBorders>
              <w:left w:val="single" w:sz="8" w:space="0" w:color="000000"/>
              <w:right w:val="single" w:sz="8" w:space="0" w:color="000000"/>
            </w:tcBorders>
            <w:vAlign w:val="center"/>
          </w:tcPr>
          <w:p>
            <w:pPr>
              <w:spacing w:lineRule="auto"/>
              <w:jc w:val="center"/>
            </w:pPr>
            <w:r>
              <w:rPr>
                <w:rFonts w:eastAsia="Georgia" w:cs="Georgia" w:ascii="Georgia" w:hAnsi="Georgia"/>
              </w:rPr>
              <w:t xml:space="preserve">Matériaux 1</w:t>
            </w:r>
          </w:p>
        </w:tc>
        <w:tc>
          <w:tcPr>
            <w:tcBorders>
              <w:right w:val="single" w:sz="8" w:space="0" w:color="000000"/>
            </w:tcBorders>
            <w:vAlign w:val="center"/>
          </w:tcPr>
          <w:p>
            <w:pPr>
              <w:spacing w:lineRule="auto"/>
              <w:jc w:val="center"/>
            </w:pPr>
            <m:oMathPara>
              <m:oMathParaPr>
                <m:jc m:val="center"/>
              </m:oMathParaPr>
              <m:oMath>
                <m:r>
                  <m:rPr>
                    <m:sty m:val="p"/>
                  </m:rPr>
                  <m:t>8</m:t>
                </m:r>
                <m:r>
                  <m:rPr>
                    <m:sty m:val="p"/>
                  </m:rPr>
                  <m:t>,</m:t>
                </m:r>
                <m:sSup>
                  <m:sSupPr/>
                  <m:e>
                    <m:r>
                      <m:rPr>
                        <m:sty m:val="p"/>
                      </m:rPr>
                      <m:t>078.10</m:t>
                    </m:r>
                  </m:e>
                  <m:sup>
                    <m:r>
                      <m:rPr>
                        <m:sty m:val="p"/>
                      </m:rPr>
                      <m:t>−</m:t>
                    </m:r>
                    <m:r>
                      <m:rPr>
                        <m:sty m:val="p"/>
                      </m:rPr>
                      <m:t>2</m:t>
                    </m:r>
                  </m:sup>
                </m:sSup>
              </m:oMath>
            </m:oMathPara>
          </w:p>
        </w:tc>
        <w:tc>
          <w:tcPr>
            <w:tcBorders>
              <w:right w:val="single" w:sz="8" w:space="0" w:color="000000"/>
            </w:tcBorders>
            <w:vAlign w:val="center"/>
          </w:tcPr>
          <w:p>
            <w:pPr>
              <w:spacing w:lineRule="auto"/>
              <w:jc w:val="center"/>
            </w:pPr>
            <m:oMathPara>
              <m:oMathParaPr>
                <m:jc m:val="center"/>
              </m:oMathParaPr>
              <m:oMath>
                <m:r>
                  <m:rPr>
                    <m:sty m:val="p"/>
                  </m:rPr>
                  <m:t>−</m:t>
                </m:r>
                <m:r>
                  <m:rPr>
                    <m:sty m:val="p"/>
                  </m:rPr>
                  <m:t>6</m:t>
                </m:r>
                <m:r>
                  <m:rPr>
                    <m:sty m:val="p"/>
                  </m:rPr>
                  <m:t>,</m:t>
                </m:r>
                <m:sSup>
                  <m:sSupPr/>
                  <m:e>
                    <m:r>
                      <m:rPr>
                        <m:sty m:val="p"/>
                      </m:rPr>
                      <m:t>640.10</m:t>
                    </m:r>
                  </m:e>
                  <m:sup>
                    <m:r>
                      <m:rPr>
                        <m:sty m:val="p"/>
                      </m:rPr>
                      <m:t>−</m:t>
                    </m:r>
                    <m:r>
                      <m:rPr>
                        <m:sty m:val="p"/>
                      </m:rPr>
                      <m:t>4</m:t>
                    </m:r>
                  </m:sup>
                </m:sSup>
              </m:oMath>
            </m:oMathPara>
          </w:p>
        </w:tc>
        <w:tc>
          <w:tcPr>
            <w:tcBorders>
              <w:right w:val="single" w:sz="8" w:space="0" w:color="000000"/>
            </w:tcBorders>
            <w:vAlign w:val="center"/>
          </w:tcPr>
          <w:p>
            <w:pPr>
              <w:spacing w:lineRule="auto"/>
              <w:jc w:val="center"/>
            </w:pPr>
            <m:oMathPara>
              <m:oMathParaPr>
                <m:jc m:val="center"/>
              </m:oMathParaPr>
              <m:oMath>
                <m:r>
                  <m:rPr>
                    <m:sty m:val="p"/>
                  </m:rPr>
                  <m:t>−</m:t>
                </m:r>
                <m:r>
                  <m:rPr>
                    <m:sty m:val="p"/>
                  </m:rPr>
                  <m:t>4</m:t>
                </m:r>
                <m:r>
                  <m:rPr>
                    <m:sty m:val="p"/>
                  </m:rPr>
                  <m:t>,</m:t>
                </m:r>
                <m:sSup>
                  <m:sSupPr/>
                  <m:e>
                    <m:r>
                      <m:rPr>
                        <m:sty m:val="p"/>
                      </m:rPr>
                      <m:t>073.10</m:t>
                    </m:r>
                  </m:e>
                  <m:sup>
                    <m:r>
                      <m:rPr>
                        <m:sty m:val="p"/>
                      </m:rPr>
                      <m:t>−</m:t>
                    </m:r>
                    <m:r>
                      <m:rPr>
                        <m:sty m:val="p"/>
                      </m:rPr>
                      <m:t>6</m:t>
                    </m:r>
                  </m:sup>
                </m:sSup>
              </m:oMath>
            </m:oMathPara>
          </w:p>
        </w:tc>
        <w:tc>
          <w:tcPr>
            <w:tcBorders>
              <w:right w:val="single" w:sz="8" w:space="0" w:color="000000"/>
            </w:tcBorders>
            <w:vAlign w:val="center"/>
          </w:tcPr>
          <w:p>
            <w:pPr>
              <w:spacing w:lineRule="auto"/>
              <w:jc w:val="center"/>
            </w:pPr>
            <w:r>
              <w:rPr/>
              <w:t xml:space="preserve">80</w:t>
            </w:r>
          </w:p>
        </w:tc>
      </w:tr>
      <w:tr>
        <w:trPr>
          <w:cantSplit/>
        </w:trPr>
        <w:tc>
          <w:tcPr>
            <w:tcBorders>
              <w:left w:val="single" w:sz="8" w:space="0" w:color="000000"/>
              <w:right w:val="single" w:sz="8" w:space="0" w:color="000000"/>
            </w:tcBorders>
            <w:vAlign w:val="center"/>
          </w:tcPr>
          <w:p>
            <w:pPr>
              <w:spacing w:lineRule="auto"/>
              <w:jc w:val="center"/>
            </w:pPr>
            <w:r>
              <w:rPr>
                <w:rFonts w:eastAsia="Georgia" w:cs="Georgia" w:ascii="Georgia" w:hAnsi="Georgia"/>
              </w:rPr>
              <w:t xml:space="preserve">Matériaux 2</w:t>
            </w:r>
          </w:p>
        </w:tc>
        <w:tc>
          <w:tcPr>
            <w:tcBorders>
              <w:right w:val="single" w:sz="8" w:space="0" w:color="000000"/>
            </w:tcBorders>
            <w:vAlign w:val="center"/>
          </w:tcPr>
          <w:p>
            <w:pPr>
              <w:spacing w:lineRule="auto"/>
              <w:jc w:val="center"/>
            </w:pPr>
            <m:oMathPara>
              <m:oMathParaPr>
                <m:jc m:val="center"/>
              </m:oMathParaPr>
              <m:oMath>
                <m:r>
                  <m:rPr>
                    <m:sty m:val="p"/>
                  </m:rPr>
                  <m:t>2</m:t>
                </m:r>
                <m:r>
                  <m:rPr>
                    <m:sty m:val="p"/>
                  </m:rPr>
                  <m:t>,</m:t>
                </m:r>
                <m:sSup>
                  <m:sSupPr/>
                  <m:e>
                    <m:r>
                      <m:rPr>
                        <m:sty m:val="p"/>
                      </m:rPr>
                      <m:t>583.10</m:t>
                    </m:r>
                  </m:e>
                  <m:sup>
                    <m:r>
                      <m:rPr>
                        <m:sty m:val="p"/>
                      </m:rPr>
                      <m:t>−</m:t>
                    </m:r>
                    <m:r>
                      <m:rPr>
                        <m:sty m:val="p"/>
                      </m:rPr>
                      <m:t>1</m:t>
                    </m:r>
                  </m:sup>
                </m:sSup>
              </m:oMath>
            </m:oMathPara>
          </w:p>
        </w:tc>
        <w:tc>
          <w:tcPr>
            <w:tcBorders>
              <w:right w:val="single" w:sz="8" w:space="0" w:color="000000"/>
            </w:tcBorders>
            <w:vAlign w:val="center"/>
          </w:tcPr>
          <w:p>
            <w:pPr>
              <w:spacing w:lineRule="auto"/>
              <w:jc w:val="center"/>
            </w:pPr>
            <m:oMathPara>
              <m:oMathParaPr>
                <m:jc m:val="center"/>
              </m:oMathParaPr>
              <m:oMath>
                <m:r>
                  <m:rPr>
                    <m:sty m:val="p"/>
                  </m:rPr>
                  <m:t>−</m:t>
                </m:r>
                <m:r>
                  <m:rPr>
                    <m:sty m:val="p"/>
                  </m:rPr>
                  <m:t>2</m:t>
                </m:r>
                <m:r>
                  <m:rPr>
                    <m:sty m:val="p"/>
                  </m:rPr>
                  <m:t>,</m:t>
                </m:r>
                <m:sSup>
                  <m:sSupPr/>
                  <m:e>
                    <m:r>
                      <m:rPr>
                        <m:sty m:val="p"/>
                      </m:rPr>
                      <m:t>303.10</m:t>
                    </m:r>
                  </m:e>
                  <m:sup>
                    <m:r>
                      <m:rPr>
                        <m:sty m:val="p"/>
                      </m:rPr>
                      <m:t>−</m:t>
                    </m:r>
                    <m:r>
                      <m:rPr>
                        <m:sty m:val="p"/>
                      </m:rPr>
                      <m:t>3</m:t>
                    </m:r>
                  </m:sup>
                </m:sSup>
              </m:oMath>
            </m:oMathPara>
          </w:p>
        </w:tc>
        <w:tc>
          <w:tcPr>
            <w:tcBorders>
              <w:right w:val="single" w:sz="8" w:space="0" w:color="000000"/>
            </w:tcBorders>
            <w:vAlign w:val="center"/>
          </w:tcPr>
          <w:p>
            <w:pPr>
              <w:spacing w:lineRule="auto"/>
              <w:jc w:val="center"/>
            </w:pPr>
            <m:oMathPara>
              <m:oMathParaPr>
                <m:jc m:val="center"/>
              </m:oMathParaPr>
              <m:oMath>
                <m:r>
                  <m:rPr>
                    <m:sty m:val="p"/>
                  </m:rPr>
                  <m:t>5</m:t>
                </m:r>
                <m:r>
                  <m:rPr>
                    <m:sty m:val="p"/>
                  </m:rPr>
                  <m:t>,</m:t>
                </m:r>
                <m:sSup>
                  <m:sSupPr/>
                  <m:e>
                    <m:r>
                      <m:rPr>
                        <m:sty m:val="p"/>
                      </m:rPr>
                      <m:t>071.10</m:t>
                    </m:r>
                  </m:e>
                  <m:sup>
                    <m:r>
                      <m:rPr>
                        <m:sty m:val="p"/>
                      </m:rPr>
                      <m:t>−</m:t>
                    </m:r>
                    <m:r>
                      <m:rPr>
                        <m:sty m:val="p"/>
                      </m:rPr>
                      <m:t>6</m:t>
                    </m:r>
                  </m:sup>
                </m:sSup>
              </m:oMath>
            </m:oMathPara>
          </w:p>
        </w:tc>
        <w:tc>
          <w:tcPr>
            <w:tcBorders>
              <w:right w:val="single" w:sz="8" w:space="0" w:color="000000"/>
            </w:tcBorders>
            <w:vAlign w:val="center"/>
          </w:tcPr>
          <w:p>
            <w:pPr>
              <w:spacing w:lineRule="auto"/>
              <w:jc w:val="center"/>
            </w:pPr>
            <w:r>
              <w:rPr/>
              <w:t xml:space="preserve">200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Matériaux 3</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3</m:t>
                </m:r>
                <m:r>
                  <m:rPr>
                    <m:sty m:val="p"/>
                  </m:rPr>
                  <m:t>,</m:t>
                </m:r>
                <m:sSup>
                  <m:sSupPr/>
                  <m:e>
                    <m:r>
                      <m:rPr>
                        <m:sty m:val="p"/>
                      </m:rPr>
                      <m:t>687.10</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9</m:t>
                </m:r>
                <m:r>
                  <m:rPr>
                    <m:sty m:val="p"/>
                  </m:rPr>
                  <m:t>,</m:t>
                </m:r>
                <m:sSup>
                  <m:sSupPr/>
                  <m:e>
                    <m:r>
                      <m:rPr>
                        <m:sty m:val="p"/>
                      </m:rPr>
                      <m:t>759.10</m:t>
                    </m:r>
                  </m:e>
                  <m:sup>
                    <m:r>
                      <m:rPr>
                        <m:sty m:val="p"/>
                      </m:rPr>
                      <m:t>−</m:t>
                    </m:r>
                    <m:r>
                      <m:rPr>
                        <m:sty m:val="p"/>
                      </m:rPr>
                      <m:t>4</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6</m:t>
                </m:r>
                <m:r>
                  <m:rPr>
                    <m:sty m:val="p"/>
                  </m:rPr>
                  <m:t>,</m:t>
                </m:r>
                <m:sSup>
                  <m:sSupPr/>
                  <m:e>
                    <m:r>
                      <m:rPr>
                        <m:sty m:val="p"/>
                      </m:rPr>
                      <m:t>035.10</m:t>
                    </m:r>
                  </m:e>
                  <m:sup>
                    <m:r>
                      <m:rPr>
                        <m:sty m:val="p"/>
                      </m:rPr>
                      <m:t>−</m:t>
                    </m:r>
                    <m:r>
                      <m:rPr>
                        <m:sty m:val="p"/>
                      </m:rPr>
                      <m:t>7</m:t>
                    </m:r>
                  </m:sup>
                </m:sSup>
              </m:oMath>
            </m:oMathPara>
          </w:p>
        </w:tc>
        <w:tc>
          <w:tcPr>
            <w:tcBorders>
              <w:bottom w:val="single" w:sz="8" w:space="0" w:color="000000"/>
              <w:right w:val="single" w:sz="8" w:space="0" w:color="000000"/>
            </w:tcBorders>
            <w:vAlign w:val="center"/>
          </w:tcPr>
          <w:p>
            <w:pPr>
              <w:spacing w:lineRule="auto"/>
              <w:jc w:val="center"/>
            </w:pPr>
            <w:r>
              <w:rPr/>
              <w:t xml:space="preserve">600</w:t>
            </w:r>
          </w:p>
        </w:tc>
      </w:tr>
    </w:tbl>
    <w:p>
      <w:pPr>
        <w:spacing w:lineRule="auto"/>
      </w:pPr>
    </w:p>
    <w:p>
      <w:pPr>
        <w:spacing w:lineRule="auto"/>
      </w:pPr>
      <w:r>
        <w:rPr/>
        <w:t xml:space="preserve">TAB. 4</w:t>
      </w:r>
    </w:p>
    <w:p>
      <w:pPr>
        <w:spacing w:after="220" w:lineRule="auto"/>
      </w:pPr>
      <w:r>
        <w:rPr>
          <w:rFonts w:eastAsia="Georgia" w:cs="Georgia" w:ascii="Georgia" w:hAnsi="Georgia"/>
        </w:rPr>
        <w:t xml:space="preserve">b) Déterminez la porosité totale de chacun de ces 3 matériaux. Puis déterminez la perméabilité associée à chacun de ces matériaux.</w:t>
      </w:r>
    </w:p>
    <w:p>
      <w:pPr>
        <w:spacing w:lineRule="auto"/>
        <w:jc w:val="center"/>
      </w:pPr>
      <w:r>
        <w:rPr/>
        <w:drawing>
          <wp:inline distB="0" distL="0" distR="0" distT="0">
            <wp:extent cx="5486400" cy="2761208"/>
            <wp:effectExtent b="0" l="0" r="0" t="0"/>
            <wp:docPr id="13" name="image-c598006ee940cb5e3609befe85b8f6d59be19705.jpg"/>
            <a:graphic>
              <a:graphicData uri="http://schemas.openxmlformats.org/drawingml/2006/picture">
                <pic:pic>
                  <pic:nvPicPr>
                    <pic:cNvPr id="13" name="image-c598006ee940cb5e3609befe85b8f6d59be19705.jpg" descr=""/>
                    <pic:cNvPicPr/>
                  </pic:nvPicPr>
                  <pic:blipFill>
                    <a:blip r:embed="rId17" cstate="print"/>
                    <a:srcRect b="0" l="0" r="0" t="0"/>
                    <a:stretch>
                      <a:fillRect/>
                    </a:stretch>
                  </pic:blipFill>
                  <pic:spPr>
                    <a:xfrm>
                      <a:off x="0" y="0"/>
                      <a:ext cx="5486400" cy="2761208"/>
                    </a:xfrm>
                    <a:prstGeom prst="rect"/>
                  </pic:spPr>
                </pic:pic>
              </a:graphicData>
            </a:graphic>
          </wp:inline>
        </w:drawing>
      </w:r>
    </w:p>
    <w:p>
      <w:pPr>
        <w:spacing w:lineRule="auto"/>
      </w:pPr>
      <w:r>
        <w:rPr>
          <w:rFonts w:eastAsia="Georgia" w:cs="Georgia" w:ascii="Georgia" w:hAnsi="Georgia"/>
        </w:rPr>
        <w:t xml:space="preserve">Fig. 13 - Porosité cumulée </w:t>
      </w:r>
      <m:oMath>
        <m:sSub>
          <m:sSubPr/>
          <m:e>
            <m:r>
              <m:rPr>
                <m:sty m:val="i"/>
              </m:rPr>
              <m:t>p</m:t>
            </m:r>
          </m:e>
          <m:sub>
            <m:r>
              <m:rPr>
                <m:sty m:val="i"/>
              </m:rPr>
              <m:t>c</m:t>
            </m:r>
          </m:sub>
        </m:sSub>
      </m:oMath>
    </w:p>
    <w:p>
      <w:pPr>
        <w:spacing w:after="220" w:lineRule="auto"/>
      </w:pPr>
      <w:r>
        <w:rPr>
          <w:rFonts w:eastAsia="Georgia" w:cs="Georgia" w:ascii="Georgia" w:hAnsi="Georgia"/>
        </w:rPr>
        <w:t xml:space="preserve">c) Calculez alors pour chacun de ces 3 matériaux, la valeur de rayon de pore </w:t>
      </w:r>
      <m:oMath>
        <m:sSub>
          <m:sSubPr/>
          <m:e>
            <m:r>
              <m:rPr>
                <m:sty m:val="i"/>
              </m:rPr>
              <m:t>R</m:t>
            </m:r>
          </m:e>
          <m:sub>
            <m:r>
              <m:rPr>
                <m:sty m:val="i"/>
              </m:rPr>
              <m:t>e</m:t>
            </m:r>
            <m:r>
              <m:rPr>
                <m:sty m:val="i"/>
              </m:rPr>
              <m:t>q</m:t>
            </m:r>
          </m:sub>
        </m:sSub>
      </m:oMath>
      <w:r>
        <w:rPr>
          <w:rFonts w:eastAsia="Georgia" w:cs="Georgia" w:ascii="Georgia" w:hAnsi="Georgia"/>
        </w:rPr>
        <w:t xml:space="preserve"> pour laquelle on obtient une perméabilité identique. Pour une même valeur de porosité globale, est-ce que le rayon de pore a une influence importante sur la perméabilité?</w:t>
      </w:r>
    </w:p>
    <w:p>
      <w:pPr>
        <w:spacing w:line="271" w:before="240" w:lineRule="auto"/>
      </w:pPr>
      <w:r>
        <w:rPr>
          <w:b/>
          <w:sz w:val="33"/>
        </w:rPr>
        <w:t xml:space="preserve">3.1.4 L'eau dans les milieux poreux</w:t>
      </w:r>
    </w:p>
    <w:p>
      <w:pPr>
        <w:spacing w:after="220" w:lineRule="auto"/>
      </w:pPr>
      <w:r>
        <w:rPr>
          <w:rFonts w:eastAsia="Georgia" w:cs="Georgia" w:ascii="Georgia" w:hAnsi="Georgia"/>
        </w:rPr>
        <w:t xml:space="preserve">Dans les liquides (et dans les solides aussi) existent des forces de cohésion intermoléculaires agissant sur des distances très courtes : au-delà de quelques nanomètres, l'interaction entre deux molécules peut être négligée.</w:t>
      </w:r>
    </w:p>
    <w:p>
      <w:pPr>
        <w:spacing w:lineRule="auto"/>
        <w:jc w:val="center"/>
      </w:pPr>
      <w:r>
        <w:rPr/>
        <w:drawing>
          <wp:inline distB="0" distL="0" distR="0" distT="0">
            <wp:extent cx="4867275" cy="3305175"/>
            <wp:effectExtent b="0" l="0" r="0" t="0"/>
            <wp:docPr id="14" name="image-63b052061ad4c1e665ee6fdb30133b9db94d1ddc.jpg"/>
            <a:graphic>
              <a:graphicData uri="http://schemas.openxmlformats.org/drawingml/2006/picture">
                <pic:pic>
                  <pic:nvPicPr>
                    <pic:cNvPr id="14" name="image-63b052061ad4c1e665ee6fdb30133b9db94d1ddc.jpg" descr=""/>
                    <pic:cNvPicPr/>
                  </pic:nvPicPr>
                  <pic:blipFill>
                    <a:blip r:embed="rId18" cstate="print"/>
                    <a:srcRect b="0" l="0" r="0" t="0"/>
                    <a:stretch>
                      <a:fillRect/>
                    </a:stretch>
                  </pic:blipFill>
                  <pic:spPr>
                    <a:xfrm>
                      <a:off x="0" y="0"/>
                      <a:ext cx="4867275" cy="3305175"/>
                    </a:xfrm>
                    <a:prstGeom prst="rect"/>
                  </pic:spPr>
                </pic:pic>
              </a:graphicData>
            </a:graphic>
          </wp:inline>
        </w:drawing>
      </w:r>
    </w:p>
    <w:p>
      <w:pPr>
        <w:spacing w:lineRule="auto"/>
      </w:pPr>
      <w:r>
        <w:rPr>
          <w:rFonts w:eastAsia="Georgia" w:cs="Georgia" w:ascii="Georgia" w:hAnsi="Georgia"/>
        </w:rPr>
        <w:t xml:space="preserve">Fig. 14 - Mise en évidence de l'existence d'une tension superficielle.</w:t>
      </w:r>
    </w:p>
    <w:p>
      <w:pPr>
        <w:spacing w:after="220" w:lineRule="auto"/>
      </w:pPr>
      <w:r>
        <w:rPr>
          <w:rFonts w:eastAsia="Georgia" w:cs="Georgia" w:ascii="Georgia" w:hAnsi="Georgia"/>
        </w:rPr>
        <w:t xml:space="preserve">La couche dans laquelle existent ces forces a une très faible épaisseur </w:t>
      </w:r>
      <m:oMath>
        <m:r>
          <m:rPr>
            <m:sty m:val="i"/>
          </m:rPr>
          <m:t>ϵ</m:t>
        </m:r>
      </m:oMath>
      <w:r>
        <w:rPr>
          <w:rFonts w:eastAsia="Georgia" w:cs="Georgia" w:ascii="Georgia" w:hAnsi="Georgia"/>
        </w:rPr>
        <w:t xml:space="preserve"> et est appelée couche capillaire. Si l'on considère une facette verticale dans cette couche (pour une surface libre horizontale) la force s'exerçant sur cette facette est horizontale. Si l'on se ramène à une ligne sur la surface libre on aura: </w:t>
      </w:r>
      <m:oMath>
        <m:r>
          <m:rPr>
            <m:sty m:val="i"/>
          </m:rPr>
          <m:t>δ</m:t>
        </m:r>
        <m:acc>
          <m:accPr>
            <m:chr m:val="⃗"/>
          </m:accPr>
          <m:e>
            <m:r>
              <m:rPr>
                <m:sty m:val="i"/>
              </m:rPr>
              <m:t>f</m:t>
            </m:r>
          </m:e>
        </m:acc>
        <m:r>
          <m:rPr>
            <m:sty m:val="p"/>
          </m:rPr>
          <m:t>=</m:t>
        </m:r>
        <m:r>
          <m:rPr>
            <m:sty m:val="i"/>
          </m:rPr>
          <m:t>w</m:t>
        </m:r>
        <m:r>
          <m:rPr>
            <m:nor/>
          </m:rPr>
          <m:t xml:space="preserve"> </m:t>
        </m:r>
        <m:r>
          <m:rPr>
            <m:sty m:val="p"/>
          </m:rPr>
          <m:t>d</m:t>
        </m:r>
        <m:r>
          <m:rPr>
            <m:sty m:val="i"/>
          </m:rPr>
          <m:t>l</m:t>
        </m:r>
        <m:acc>
          <m:accPr>
            <m:chr m:val="⃗"/>
          </m:accPr>
          <m:e>
            <m:r>
              <m:rPr>
                <m:sty m:val="i"/>
              </m:rPr>
              <m:t>n</m:t>
            </m:r>
          </m:e>
        </m:acc>
      </m:oMath>
      <w:r>
        <w:rPr>
          <w:rFonts w:eastAsia="Georgia" w:cs="Georgia" w:ascii="Georgia" w:hAnsi="Georgia"/>
        </w:rPr>
        <w:t xml:space="preserve"> où </w:t>
      </w:r>
      <m:oMath>
        <m:r>
          <m:rPr>
            <m:sty m:val="i"/>
          </m:rPr>
          <m:t>u</m:t>
        </m:r>
      </m:oMath>
      <w:r>
        <w:rPr/>
        <w:t xml:space="preserve"> est le coefficient de tension superficielle (valeur positive), </w:t>
      </w:r>
      <m:oMath>
        <m:r>
          <m:rPr>
            <m:sty m:val="p"/>
          </m:rPr>
          <m:t>d</m:t>
        </m:r>
        <m:r>
          <m:rPr>
            <m:sty m:val="i"/>
          </m:rPr>
          <m:t>l</m:t>
        </m:r>
      </m:oMath>
      <w:r>
        <w:rPr>
          <w:rFonts w:eastAsia="Georgia" w:cs="Georgia" w:ascii="Georgia" w:hAnsi="Georgia"/>
        </w:rPr>
        <w:t xml:space="preserve"> un élément de la courbe sur la surface libre et </w:t>
      </w:r>
      <m:oMath>
        <m:acc>
          <m:accPr>
            <m:chr m:val="⃗"/>
          </m:accPr>
          <m:e>
            <m:r>
              <m:rPr>
                <m:sty m:val="i"/>
              </m:rPr>
              <m:t>n</m:t>
            </m:r>
          </m:e>
        </m:acc>
      </m:oMath>
      <w:r>
        <w:rPr>
          <w:rFonts w:eastAsia="Georgia" w:cs="Georgia" w:ascii="Georgia" w:hAnsi="Georgia"/>
        </w:rPr>
        <w:t xml:space="preserve"> la normale à cet élément de courbe (voir la Figure 14).</w:t>
      </w:r>
    </w:p>
    <w:p>
      <w:pPr>
        <w:spacing w:lineRule="auto"/>
        <w:jc w:val="center"/>
      </w:pPr>
      <w:r>
        <w:rPr/>
        <w:drawing>
          <wp:inline distB="0" distL="0" distR="0" distT="0">
            <wp:extent cx="5486400" cy="2221323"/>
            <wp:effectExtent b="0" l="0" r="0" t="0"/>
            <wp:docPr id="15" name="image-cc2235e7eba952913a487a1db9b016571642958e.jpg"/>
            <a:graphic>
              <a:graphicData uri="http://schemas.openxmlformats.org/drawingml/2006/picture">
                <pic:pic>
                  <pic:nvPicPr>
                    <pic:cNvPr id="15" name="image-cc2235e7eba952913a487a1db9b016571642958e.jpg" descr=""/>
                    <pic:cNvPicPr/>
                  </pic:nvPicPr>
                  <pic:blipFill>
                    <a:blip r:embed="rId19" cstate="print"/>
                    <a:srcRect b="0" l="0" r="0" t="0"/>
                    <a:stretch>
                      <a:fillRect/>
                    </a:stretch>
                  </pic:blipFill>
                  <pic:spPr>
                    <a:xfrm>
                      <a:off x="0" y="0"/>
                      <a:ext cx="5486400" cy="2221323"/>
                    </a:xfrm>
                    <a:prstGeom prst="rect"/>
                  </pic:spPr>
                </pic:pic>
              </a:graphicData>
            </a:graphic>
          </wp:inline>
        </w:drawing>
      </w:r>
    </w:p>
    <w:p>
      <w:pPr>
        <w:spacing w:lineRule="auto"/>
      </w:pPr>
      <w:r>
        <w:rPr/>
        <w:t xml:space="preserve">Fig. 15 - Pore cylindrique.</w:t>
      </w:r>
    </w:p>
    <w:p>
      <w:pPr>
        <w:spacing w:after="220" w:lineRule="auto"/>
      </w:pPr>
      <w:r>
        <w:rPr>
          <w:rFonts w:eastAsia="Georgia" w:cs="Georgia" w:ascii="Georgia" w:hAnsi="Georgia"/>
        </w:rPr>
        <w:t xml:space="preserve">a) On considère maintenant un pore cylindrique de ravon </w:t>
      </w:r>
      <m:oMath>
        <m:r>
          <m:rPr>
            <m:sty m:val="i"/>
          </m:rPr>
          <m:t>R</m:t>
        </m:r>
      </m:oMath>
      <w:r>
        <w:rPr/>
        <w:t xml:space="preserve"> contenant un liquide d'angle de mouillage </w:t>
      </w:r>
      <m:oMath>
        <m:r>
          <m:rPr>
            <m:sty m:val="i"/>
          </m:rPr>
          <m:t>θ</m:t>
        </m:r>
      </m:oMath>
      <w:r>
        <w:rPr>
          <w:rFonts w:eastAsia="Georgia" w:cs="Georgia" w:ascii="Georgia" w:hAnsi="Georgia"/>
        </w:rPr>
        <w:t xml:space="preserve"> (Figure 15). En supposant que le ménisque est sphérique de ravon </w:t>
      </w:r>
      <m:oMath>
        <m:sSub>
          <m:sSubPr/>
          <m:e>
            <m:r>
              <m:rPr>
                <m:sty m:val="i"/>
              </m:rPr>
              <m:t>R</m:t>
            </m:r>
          </m:e>
          <m:sub>
            <m:r>
              <m:rPr>
                <m:nor/>
              </m:rPr>
              <m:t>sph </m:t>
            </m:r>
          </m:sub>
        </m:sSub>
      </m:oMath>
      <w:r>
        <w:rPr>
          <w:rFonts w:eastAsia="Georgia" w:cs="Georgia" w:ascii="Georgia" w:hAnsi="Georgia"/>
        </w:rPr>
        <w:t xml:space="preserve">, en déduire l'expression de la différence des pressions </w:t>
      </w:r>
      <m:oMath>
        <m:r>
          <m:rPr>
            <m:sty m:val="i"/>
          </m:rPr>
          <m:t>P</m:t>
        </m:r>
        <m:r>
          <m:rPr>
            <m:sty m:val="p"/>
          </m:rPr>
          <m:t>−</m:t>
        </m:r>
        <m:sSub>
          <m:sSubPr/>
          <m:e>
            <m:r>
              <m:rPr>
                <m:sty m:val="i"/>
              </m:rPr>
              <m:t>P</m:t>
            </m:r>
          </m:e>
          <m:sub>
            <m:r>
              <m:rPr>
                <m:sty m:val="p"/>
              </m:rPr>
              <m:t>0</m:t>
            </m:r>
          </m:sub>
        </m:sSub>
      </m:oMath>
      <w:r>
        <w:rPr/>
        <w:t xml:space="preserve"> en fonction de </w:t>
      </w:r>
      <m:oMath>
        <m:r>
          <m:rPr>
            <m:sty m:val="i"/>
          </m:rPr>
          <m:t>w</m:t>
        </m:r>
      </m:oMath>
      <w:r>
        <w:rPr/>
        <w:t xml:space="preserve"> et </w:t>
      </w:r>
      <m:oMath>
        <m:sSub>
          <m:sSubPr/>
          <m:e>
            <m:r>
              <m:rPr>
                <m:sty m:val="i"/>
              </m:rPr>
              <m:t>R</m:t>
            </m:r>
          </m:e>
          <m:sub>
            <m:r>
              <m:rPr>
                <m:nor/>
              </m:rPr>
              <m:t>sph </m:t>
            </m:r>
          </m:sub>
        </m:sSub>
      </m:oMath>
      <w:r>
        <w:rPr>
          <w:rFonts w:eastAsia="Georgia" w:cs="Georgia" w:ascii="Georgia" w:hAnsi="Georgia"/>
        </w:rPr>
        <w:t xml:space="preserve"> (cette équation est appelée loi de Laplace). On pose </w:t>
      </w:r>
      <m:oMath>
        <m:sSub>
          <m:sSubPr/>
          <m:e>
            <m:r>
              <m:rPr>
                <m:sty m:val="i"/>
              </m:rPr>
              <m:t>P</m:t>
            </m:r>
          </m:e>
          <m:sub>
            <m:r>
              <m:rPr>
                <m:sty m:val="i"/>
              </m:rPr>
              <m:t>c</m:t>
            </m:r>
          </m:sub>
        </m:sSub>
        <m:r>
          <m:rPr>
            <m:sty m:val="p"/>
          </m:rPr>
          <m:t>=</m:t>
        </m:r>
        <m:r>
          <m:rPr>
            <m:sty m:val="i"/>
          </m:rPr>
          <m:t>P</m:t>
        </m:r>
        <m:r>
          <m:rPr>
            <m:sty m:val="p"/>
          </m:rPr>
          <m:t>−</m:t>
        </m:r>
        <m:sSub>
          <m:sSubPr/>
          <m:e>
            <m:r>
              <m:rPr>
                <m:sty m:val="i"/>
              </m:rPr>
              <m:t>P</m:t>
            </m:r>
          </m:e>
          <m:sub>
            <m:r>
              <m:rPr>
                <m:sty m:val="p"/>
              </m:rPr>
              <m:t>0</m:t>
            </m:r>
          </m:sub>
        </m:sSub>
      </m:oMath>
      <w:r>
        <w:rPr/>
        <w:t xml:space="preserve"> et </w:t>
      </w:r>
      <m:oMath>
        <m:r>
          <m:rPr>
            <m:sty m:val="i"/>
          </m:rPr>
          <m:t>θ</m:t>
        </m:r>
        <m:r>
          <m:rPr>
            <m:sty m:val="p"/>
          </m:rPr>
          <m:t>=</m:t>
        </m:r>
        <m:r>
          <m:rPr>
            <m:sty m:val="p"/>
          </m:rPr>
          <m:t>0</m:t>
        </m:r>
      </m:oMath>
      <w:r>
        <w:rPr>
          <w:rFonts w:eastAsia="Georgia" w:cs="Georgia" w:ascii="Georgia" w:hAnsi="Georgia"/>
        </w:rPr>
        <w:t xml:space="preserve"> (liquide parfaitement mouillant) où </w:t>
      </w:r>
      <m:oMath>
        <m:sSub>
          <m:sSubPr/>
          <m:e>
            <m:r>
              <m:rPr>
                <m:sty m:val="i"/>
              </m:rPr>
              <m:t>P</m:t>
            </m:r>
          </m:e>
          <m:sub>
            <m:r>
              <m:rPr>
                <m:sty m:val="i"/>
              </m:rPr>
              <m:t>c</m:t>
            </m:r>
          </m:sub>
        </m:sSub>
      </m:oMath>
      <w:r>
        <w:rPr>
          <w:rFonts w:eastAsia="Georgia" w:cs="Georgia" w:ascii="Georgia" w:hAnsi="Georgia"/>
        </w:rPr>
        <w:t xml:space="preserve"> est appelée pression capillaire. Simplifiez alors l'expression précédente et montrez que la pression capillaire correspond à une dépression.</w:t>
      </w:r>
    </w:p>
    <w:p>
      <w:pPr>
        <w:spacing w:after="220" w:lineRule="auto"/>
      </w:pPr>
      <w:r>
        <w:rPr>
          <w:rFonts w:eastAsia="Georgia" w:cs="Georgia" w:ascii="Georgia" w:hAnsi="Georgia"/>
        </w:rPr>
        <w:t xml:space="preserve">On se place ici dans le cas d'un matériau poreux dont la porosité peut contenir de l'eau liquide et un gaz composé d'air et de vapeur d'eau. La pression dans le liquide sera notée </w:t>
      </w:r>
      <m:oMath>
        <m:sSub>
          <m:sSubPr/>
          <m:e>
            <m:r>
              <m:rPr>
                <m:sty m:val="i"/>
              </m:rPr>
              <m:t>P</m:t>
            </m:r>
          </m:e>
          <m:sub>
            <m:r>
              <m:rPr>
                <m:sty m:val="i"/>
              </m:rPr>
              <m:t>l</m:t>
            </m:r>
          </m:sub>
        </m:sSub>
      </m:oMath>
      <w:r>
        <w:rPr/>
        <w:t xml:space="preserve">, celle dans le gaz </w:t>
      </w:r>
      <m:oMath>
        <m:sSub>
          <m:sSubPr/>
          <m:e>
            <m:r>
              <m:rPr>
                <m:sty m:val="i"/>
              </m:rPr>
              <m:t>P</m:t>
            </m:r>
          </m:e>
          <m:sub>
            <m:r>
              <m:rPr>
                <m:sty m:val="i"/>
              </m:rPr>
              <m:t>g</m:t>
            </m:r>
          </m:sub>
        </m:sSub>
      </m:oMath>
      <w:r>
        <w:rPr/>
        <w:t xml:space="preserve"> (air + vapeur d'eau) et celle dans la vapeur d'eau </w:t>
      </w:r>
      <m:oMath>
        <m:sSub>
          <m:sSubPr/>
          <m:e>
            <m:r>
              <m:rPr>
                <m:sty m:val="i"/>
              </m:rPr>
              <m:t>P</m:t>
            </m:r>
          </m:e>
          <m:sub>
            <m:r>
              <m:rPr>
                <m:sty m:val="i"/>
              </m:rPr>
              <m:t>v</m:t>
            </m:r>
          </m:sub>
        </m:sSub>
      </m:oMath>
      <w:r>
        <w:rPr/>
        <w:t xml:space="preserve">. On suppose aussi que les transformations sont isothermes. L'enthalpie libre s'exprime par la relation : </w:t>
      </w:r>
      <m:oMath>
        <m:r>
          <m:rPr>
            <m:sty m:val="i"/>
          </m:rPr>
          <m:t>G</m:t>
        </m:r>
        <m:r>
          <m:rPr>
            <m:sty m:val="p"/>
          </m:rPr>
          <m:t>=</m:t>
        </m:r>
        <m:r>
          <m:rPr>
            <m:sty m:val="i"/>
          </m:rPr>
          <m:t>n</m:t>
        </m:r>
        <m:r>
          <m:rPr>
            <m:sty m:val="i"/>
          </m:rPr>
          <m:t>ζ</m:t>
        </m:r>
      </m:oMath>
      <w:r>
        <w:rPr>
          <w:rFonts w:eastAsia="Georgia" w:cs="Georgia" w:ascii="Georgia" w:hAnsi="Georgia"/>
        </w:rPr>
        <w:t xml:space="preserve"> où </w:t>
      </w:r>
      <m:oMath>
        <m:r>
          <m:rPr>
            <m:sty m:val="i"/>
          </m:rPr>
          <m:t>n</m:t>
        </m:r>
      </m:oMath>
      <w:r>
        <w:rPr/>
        <w:t xml:space="preserve"> est le nombre de moles et </w:t>
      </w:r>
      <m:oMath>
        <m:r>
          <m:rPr>
            <m:sty m:val="i"/>
          </m:rPr>
          <m:t>ζ</m:t>
        </m:r>
      </m:oMath>
      <w:r>
        <w:rPr>
          <w:rFonts w:eastAsia="Georgia" w:cs="Georgia" w:ascii="Georgia" w:hAnsi="Georgia"/>
        </w:rPr>
        <w:t xml:space="preserve"> est le potentiel chimique. On a de plus l'identité de Gibbs Duhem : </w:t>
      </w:r>
      <m:oMath>
        <m:r>
          <m:rPr>
            <m:sty m:val="i"/>
          </m:rPr>
          <m:t>s</m:t>
        </m:r>
        <m:r>
          <m:rPr>
            <m:sty m:val="i"/>
          </m:rPr>
          <m:t>d</m:t>
        </m:r>
        <m:r>
          <m:rPr>
            <m:sty m:val="i"/>
          </m:rPr>
          <m:t>T</m:t>
        </m:r>
        <m:r>
          <m:rPr>
            <m:sty m:val="p"/>
          </m:rPr>
          <m:t>+</m:t>
        </m:r>
        <m:r>
          <m:rPr>
            <m:sty m:val="i"/>
          </m:rPr>
          <m:t>n</m:t>
        </m:r>
        <m:r>
          <m:rPr>
            <m:sty m:val="i"/>
          </m:rPr>
          <m:t>d</m:t>
        </m:r>
        <m:r>
          <m:rPr>
            <m:sty m:val="i"/>
          </m:rPr>
          <m:t>ζ</m:t>
        </m:r>
        <m:r>
          <m:rPr>
            <m:sty m:val="p"/>
          </m:rPr>
          <m:t>−</m:t>
        </m:r>
        <m:r>
          <m:rPr>
            <m:sty m:val="i"/>
          </m:rPr>
          <m:t>V</m:t>
        </m:r>
        <m:r>
          <m:rPr>
            <m:sty m:val="i"/>
          </m:rPr>
          <m:t>d</m:t>
        </m:r>
        <m:r>
          <m:rPr>
            <m:sty m:val="i"/>
          </m:rPr>
          <m:t>P</m:t>
        </m:r>
        <m:r>
          <m:rPr>
            <m:sty m:val="p"/>
          </m:rPr>
          <m:t>=</m:t>
        </m:r>
        <m:r>
          <m:rPr>
            <m:sty m:val="p"/>
          </m:rPr>
          <m:t>0</m:t>
        </m:r>
      </m:oMath>
      <w:r>
        <w:rPr>
          <w:rFonts w:eastAsia="Georgia" w:cs="Georgia" w:ascii="Georgia" w:hAnsi="Georgia"/>
        </w:rPr>
        <w:t xml:space="preserve"> où </w:t>
      </w:r>
      <m:oMath>
        <m:r>
          <m:rPr>
            <m:sty m:val="i"/>
          </m:rPr>
          <m:t>s</m:t>
        </m:r>
      </m:oMath>
      <w:r>
        <w:rPr/>
        <w:t xml:space="preserve"> est l'entropie, </w:t>
      </w:r>
      <m:oMath>
        <m:r>
          <m:rPr>
            <m:sty m:val="i"/>
          </m:rPr>
          <m:t>T</m:t>
        </m:r>
      </m:oMath>
      <w:r>
        <w:rPr>
          <w:rFonts w:eastAsia="Georgia" w:cs="Georgia" w:ascii="Georgia" w:hAnsi="Georgia"/>
        </w:rPr>
        <w:t xml:space="preserve"> la température, </w:t>
      </w:r>
      <m:oMath>
        <m:r>
          <m:rPr>
            <m:sty m:val="i"/>
          </m:rPr>
          <m:t>V</m:t>
        </m:r>
      </m:oMath>
      <w:r>
        <w:rPr/>
        <w:t xml:space="preserve"> le volume et </w:t>
      </w:r>
      <m:oMath>
        <m:r>
          <m:rPr>
            <m:sty m:val="i"/>
          </m:rPr>
          <m:t>P</m:t>
        </m:r>
      </m:oMath>
      <w:r>
        <w:rPr/>
        <w:t xml:space="preserve"> la pression.</w:t>
      </w:r>
      <w:r>
        <w:rPr/>
        <w:br w:type="textWrapping"/>
      </w:r>
      <w:r>
        <w:rPr/>
        <w:t xml:space="preserve">b) En supposant que l'eau liquide est incompressible, montrez que le potentiel chimique de l'eau liquide </w:t>
      </w:r>
      <m:oMath>
        <m:sSub>
          <m:sSubPr/>
          <m:e>
            <m:r>
              <m:rPr>
                <m:sty m:val="i"/>
              </m:rPr>
              <m:t>ζ</m:t>
            </m:r>
          </m:e>
          <m:sub>
            <m:r>
              <m:rPr>
                <m:sty m:val="i"/>
              </m:rPr>
              <m:t>l</m:t>
            </m:r>
          </m:sub>
        </m:sSub>
      </m:oMath>
      <w:r>
        <w:rPr>
          <w:rFonts w:eastAsia="Georgia" w:cs="Georgia" w:ascii="Georgia" w:hAnsi="Georgia"/>
        </w:rPr>
        <w:t xml:space="preserve"> peut s'écrire : </w:t>
      </w:r>
      <m:oMath>
        <m:sSub>
          <m:sSubPr/>
          <m:e>
            <m:r>
              <m:rPr>
                <m:sty m:val="i"/>
              </m:rPr>
              <m:t>ζ</m:t>
            </m:r>
          </m:e>
          <m:sub>
            <m:r>
              <m:rPr>
                <m:sty m:val="i"/>
              </m:rPr>
              <m:t>l</m:t>
            </m:r>
          </m:sub>
        </m:sSub>
        <m:r>
          <m:rPr>
            <m:sty m:val="p"/>
          </m:rPr>
          <m:t>−</m:t>
        </m:r>
        <m:sSub>
          <m:sSubPr/>
          <m:e>
            <m:r>
              <m:rPr>
                <m:sty m:val="i"/>
              </m:rPr>
              <m:t>ζ</m:t>
            </m:r>
          </m:e>
          <m:sub>
            <m:r>
              <m:rPr>
                <m:sty m:val="i"/>
              </m:rPr>
              <m:t>l</m:t>
            </m:r>
            <m:r>
              <m:rPr>
                <m:sty m:val="p"/>
              </m:rPr>
              <m:t>0</m:t>
            </m:r>
          </m:sub>
        </m:sSub>
        <m:r>
          <m:rPr>
            <m:sty m:val="p"/>
          </m:rPr>
          <m:t>=</m:t>
        </m:r>
        <m:r>
          <m:rPr>
            <m:sty m:val="i"/>
          </m:rPr>
          <m:t>M</m:t>
        </m:r>
        <m:d>
          <m:dPr>
            <m:begChr m:val="("/>
            <m:endChr m:val=")"/>
            <m:ctrlPr>
              <w:rPr>
                <w:rFonts w:ascii="Cambria Math" w:hAnsi="Cambria Math"/>
              </w:rPr>
            </m:ctrlPr>
          </m:dPr>
          <m:e>
            <m:sSub>
              <m:sSubPr/>
              <m:e>
                <m:r>
                  <m:rPr>
                    <m:sty m:val="i"/>
                  </m:rPr>
                  <m:t>P</m:t>
                </m:r>
              </m:e>
              <m:sub>
                <m:r>
                  <m:rPr>
                    <m:sty m:val="i"/>
                  </m:rPr>
                  <m:t>l</m:t>
                </m:r>
              </m:sub>
            </m:sSub>
            <m:r>
              <m:rPr>
                <m:sty m:val="p"/>
              </m:rPr>
              <m:t>−</m:t>
            </m:r>
            <m:sSub>
              <m:sSubPr/>
              <m:e>
                <m:r>
                  <m:rPr>
                    <m:sty m:val="i"/>
                  </m:rPr>
                  <m:t>P</m:t>
                </m:r>
              </m:e>
              <m:sub>
                <m:r>
                  <m:rPr>
                    <m:sty m:val="i"/>
                  </m:rPr>
                  <m:t>l</m:t>
                </m:r>
                <m:r>
                  <m:rPr>
                    <m:sty m:val="p"/>
                  </m:rPr>
                  <m:t>0</m:t>
                </m:r>
              </m:sub>
            </m:sSub>
          </m:e>
        </m:d>
        <m:r>
          <m:rPr>
            <m:sty m:val="p"/>
          </m:rPr>
          <m:t>/</m:t>
        </m:r>
        <m:sSub>
          <m:sSubPr/>
          <m:e>
            <m:r>
              <m:rPr>
                <m:sty m:val="i"/>
              </m:rPr>
              <m:t>ρ</m:t>
            </m:r>
          </m:e>
          <m:sub>
            <m:r>
              <m:rPr>
                <m:sty m:val="i"/>
              </m:rPr>
              <m:t>l</m:t>
            </m:r>
          </m:sub>
        </m:sSub>
      </m:oMath>
      <w:r>
        <w:rPr>
          <w:rFonts w:eastAsia="Georgia" w:cs="Georgia" w:ascii="Georgia" w:hAnsi="Georgia"/>
        </w:rPr>
        <w:t xml:space="preserve"> où </w:t>
      </w:r>
      <m:oMath>
        <m:r>
          <m:rPr>
            <m:sty m:val="i"/>
          </m:rPr>
          <m:t>M</m:t>
        </m:r>
      </m:oMath>
      <w:r>
        <w:rPr/>
        <w:t xml:space="preserve"> est la masse molaire de l'eau et ( </w:t>
      </w:r>
      <m:oMath>
        <m:sSub>
          <m:sSubPr/>
          <m:e>
            <m:r>
              <m:rPr>
                <m:sty m:val="i"/>
              </m:rPr>
              <m:t>ζ</m:t>
            </m:r>
          </m:e>
          <m:sub>
            <m:r>
              <m:rPr>
                <m:sty m:val="i"/>
              </m:rPr>
              <m:t>l</m:t>
            </m:r>
            <m:r>
              <m:rPr>
                <m:sty m:val="p"/>
              </m:rPr>
              <m:t>0</m:t>
            </m:r>
          </m:sub>
        </m:sSub>
        <m:r>
          <m:rPr>
            <m:sty m:val="p"/>
          </m:rPr>
          <m:t>,</m:t>
        </m:r>
        <m:sSub>
          <m:sSubPr/>
          <m:e>
            <m:r>
              <m:rPr>
                <m:sty m:val="i"/>
              </m:rPr>
              <m:t>P</m:t>
            </m:r>
          </m:e>
          <m:sub>
            <m:r>
              <m:rPr>
                <m:sty m:val="i"/>
              </m:rPr>
              <m:t>l</m:t>
            </m:r>
            <m:r>
              <m:rPr>
                <m:sty m:val="p"/>
              </m:rPr>
              <m:t>0</m:t>
            </m:r>
          </m:sub>
        </m:sSub>
      </m:oMath>
      <w:r>
        <w:rPr>
          <w:rFonts w:eastAsia="Georgia" w:cs="Georgia" w:ascii="Georgia" w:hAnsi="Georgia"/>
        </w:rPr>
        <w:t xml:space="preserve"> ) caractérisent un état de référence. Puis, en supposant que la vapeur d'eau suit la loi des gaz parfaits ( </w:t>
      </w:r>
      <m:oMath>
        <m:r>
          <m:rPr>
            <m:sty m:val="i"/>
          </m:rPr>
          <m:t>P</m:t>
        </m:r>
        <m:r>
          <m:rPr>
            <m:sty m:val="i"/>
          </m:rPr>
          <m:t>V</m:t>
        </m:r>
        <m:r>
          <m:rPr>
            <m:sty m:val="p"/>
          </m:rPr>
          <m:t>=</m:t>
        </m:r>
        <m:r>
          <m:rPr>
            <m:sty m:val="i"/>
          </m:rPr>
          <m:t>n</m:t>
        </m:r>
        <m:sSub>
          <m:sSubPr/>
          <m:e>
            <m:r>
              <m:rPr>
                <m:sty m:val="i"/>
              </m:rPr>
              <m:t>R</m:t>
            </m:r>
          </m:e>
          <m:sub>
            <m:r>
              <m:rPr>
                <m:sty m:val="i"/>
              </m:rPr>
              <m:t>g</m:t>
            </m:r>
            <m:r>
              <m:rPr>
                <m:sty m:val="i"/>
              </m:rPr>
              <m:t>p</m:t>
            </m:r>
          </m:sub>
        </m:sSub>
        <m:r>
          <m:rPr>
            <m:sty m:val="i"/>
          </m:rPr>
          <m:t>T</m:t>
        </m:r>
      </m:oMath>
      <w:r>
        <w:rPr/>
        <w:t xml:space="preserve"> ), montrez que le potentiel chimique de la vapeur d'eau </w:t>
      </w:r>
      <m:oMath>
        <m:sSub>
          <m:sSubPr/>
          <m:e>
            <m:r>
              <m:rPr>
                <m:sty m:val="i"/>
              </m:rPr>
              <m:t>ζ</m:t>
            </m:r>
          </m:e>
          <m:sub>
            <m:r>
              <m:rPr>
                <m:sty m:val="i"/>
              </m:rPr>
              <m:t>r</m:t>
            </m:r>
          </m:sub>
        </m:sSub>
      </m:oMath>
      <w:r>
        <w:rPr>
          <w:rFonts w:eastAsia="Georgia" w:cs="Georgia" w:ascii="Georgia" w:hAnsi="Georgia"/>
        </w:rPr>
        <w:t xml:space="preserve"> peut s'écrire : </w:t>
      </w:r>
      <m:oMath>
        <m:sSub>
          <m:sSubPr/>
          <m:e>
            <m:r>
              <m:rPr>
                <m:sty m:val="i"/>
              </m:rPr>
              <m:t>ζ</m:t>
            </m:r>
          </m:e>
          <m:sub>
            <m:r>
              <m:rPr>
                <m:sty m:val="i"/>
              </m:rPr>
              <m:t>v</m:t>
            </m:r>
          </m:sub>
        </m:sSub>
        <m:r>
          <m:rPr>
            <m:sty m:val="p"/>
          </m:rPr>
          <m:t>−</m:t>
        </m:r>
        <m:sSub>
          <m:sSubPr/>
          <m:e>
            <m:r>
              <m:rPr>
                <m:sty m:val="i"/>
              </m:rPr>
              <m:t>ζ</m:t>
            </m:r>
          </m:e>
          <m:sub>
            <m:r>
              <m:rPr>
                <m:sty m:val="i"/>
              </m:rPr>
              <m:t>v</m:t>
            </m:r>
            <m:r>
              <m:rPr>
                <m:sty m:val="p"/>
              </m:rPr>
              <m:t>0</m:t>
            </m:r>
          </m:sub>
        </m:sSub>
        <m:r>
          <m:rPr>
            <m:sty m:val="p"/>
          </m:rPr>
          <m:t>=</m:t>
        </m:r>
        <m:sSub>
          <m:sSubPr/>
          <m:e>
            <m:r>
              <m:rPr>
                <m:sty m:val="i"/>
              </m:rPr>
              <m:t>R</m:t>
            </m:r>
          </m:e>
          <m:sub>
            <m:r>
              <m:rPr>
                <m:sty m:val="i"/>
              </m:rPr>
              <m:t>g</m:t>
            </m:r>
            <m:r>
              <m:rPr>
                <m:sty m:val="i"/>
              </m:rPr>
              <m:t>p</m:t>
            </m:r>
          </m:sub>
        </m:sSub>
        <m:r>
          <m:rPr>
            <m:sty m:val="i"/>
          </m:rPr>
          <m:t>T</m:t>
        </m:r>
        <m:r>
          <m:rPr>
            <m:sty m:val="p"/>
          </m:rPr>
          <m:t>ln</m:t>
        </m:r>
        <m:r>
          <m:rPr>
            <m:sty m:val="p"/>
          </m:rPr>
          <m:t>⁡</m:t>
        </m:r>
        <m:d>
          <m:dPr>
            <m:begChr m:val="("/>
            <m:endChr m:val=")"/>
            <m:ctrlPr>
              <w:rPr>
                <w:rFonts w:ascii="Cambria Math" w:hAnsi="Cambria Math"/>
              </w:rPr>
            </m:ctrlPr>
          </m:dPr>
          <m:e>
            <m:sSub>
              <m:sSubPr/>
              <m:e>
                <m:r>
                  <m:rPr>
                    <m:sty m:val="i"/>
                  </m:rPr>
                  <m:t>P</m:t>
                </m:r>
              </m:e>
              <m:sub>
                <m:r>
                  <m:rPr>
                    <m:sty m:val="i"/>
                  </m:rPr>
                  <m:t>v</m:t>
                </m:r>
              </m:sub>
            </m:sSub>
            <m:r>
              <m:rPr>
                <m:sty m:val="p"/>
              </m:rPr>
              <m:t>/</m:t>
            </m:r>
            <m:sSub>
              <m:sSubPr/>
              <m:e>
                <m:r>
                  <m:rPr>
                    <m:sty m:val="i"/>
                  </m:rPr>
                  <m:t>P</m:t>
                </m:r>
              </m:e>
              <m:sub>
                <m:r>
                  <m:rPr>
                    <m:sty m:val="i"/>
                  </m:rPr>
                  <m:t>v</m:t>
                </m:r>
                <m:r>
                  <m:rPr>
                    <m:sty m:val="p"/>
                  </m:rPr>
                  <m:t>0</m:t>
                </m:r>
              </m:sub>
            </m:sSub>
          </m:e>
        </m:d>
      </m:oMath>
      <w:r>
        <w:rPr>
          <w:rFonts w:eastAsia="Georgia" w:cs="Georgia" w:ascii="Georgia" w:hAnsi="Georgia"/>
        </w:rPr>
        <w:t xml:space="preserve"> où </w:t>
      </w:r>
      <m:oMath>
        <m:sSub>
          <m:sSubPr/>
          <m:e>
            <m:r>
              <m:rPr>
                <m:sty m:val="i"/>
              </m:rPr>
              <m:t>R</m:t>
            </m:r>
          </m:e>
          <m:sub>
            <m:r>
              <m:rPr>
                <m:sty m:val="i"/>
              </m:rPr>
              <m:t>g</m:t>
            </m:r>
            <m:r>
              <m:rPr>
                <m:sty m:val="i"/>
              </m:rPr>
              <m:t>p</m:t>
            </m:r>
          </m:sub>
        </m:sSub>
      </m:oMath>
      <w:r>
        <w:rPr/>
        <w:t xml:space="preserve"> est la constante des gaz parfaits et ( </w:t>
      </w:r>
      <m:oMath>
        <m:sSub>
          <m:sSubPr/>
          <m:e>
            <m:r>
              <m:rPr>
                <m:sty m:val="i"/>
              </m:rPr>
              <m:t>ζ</m:t>
            </m:r>
          </m:e>
          <m:sub>
            <m:r>
              <m:rPr>
                <m:sty m:val="i"/>
              </m:rPr>
              <m:t>v</m:t>
            </m:r>
            <m:r>
              <m:rPr>
                <m:sty m:val="p"/>
              </m:rPr>
              <m:t>0</m:t>
            </m:r>
          </m:sub>
        </m:sSub>
        <m:r>
          <m:rPr>
            <m:sty m:val="p"/>
          </m:rPr>
          <m:t>,</m:t>
        </m:r>
        <m:sSub>
          <m:sSubPr/>
          <m:e>
            <m:r>
              <m:rPr>
                <m:sty m:val="i"/>
              </m:rPr>
              <m:t>P</m:t>
            </m:r>
          </m:e>
          <m:sub>
            <m:r>
              <m:rPr>
                <m:sty m:val="i"/>
              </m:rPr>
              <m:t>v</m:t>
            </m:r>
            <m:r>
              <m:rPr>
                <m:sty m:val="p"/>
              </m:rPr>
              <m:t>0</m:t>
            </m:r>
          </m:sub>
        </m:sSub>
      </m:oMath>
      <w:r>
        <w:rPr>
          <w:rFonts w:eastAsia="Georgia" w:cs="Georgia" w:ascii="Georgia" w:hAnsi="Georgia"/>
        </w:rPr>
        <w:t xml:space="preserve"> ) caractérisent un état de référence.</w:t>
      </w:r>
      <w:r>
        <w:rPr/>
        <w:br w:type="textWrapping"/>
      </w:r>
      <w:r>
        <w:rPr>
          <w:rFonts w:eastAsia="Georgia" w:cs="Georgia" w:ascii="Georgia" w:hAnsi="Georgia"/>
        </w:rPr>
        <w:t xml:space="preserve">c) On choisit comme état de référence de l'eau liquide </w:t>
      </w:r>
      <m:oMath>
        <m:sSub>
          <m:sSubPr/>
          <m:e>
            <m:r>
              <m:rPr>
                <m:sty m:val="i"/>
              </m:rPr>
              <m:t>P</m:t>
            </m:r>
          </m:e>
          <m:sub>
            <m:r>
              <m:rPr>
                <m:sty m:val="i"/>
              </m:rPr>
              <m:t>l</m:t>
            </m:r>
            <m:r>
              <m:rPr>
                <m:sty m:val="p"/>
              </m:rPr>
              <m:t>0</m:t>
            </m:r>
          </m:sub>
        </m:sSub>
        <m:r>
          <m:rPr>
            <m:sty m:val="p"/>
          </m:rPr>
          <m:t>=</m:t>
        </m:r>
        <m:sSub>
          <m:sSubPr/>
          <m:e>
            <m:r>
              <m:rPr>
                <m:sty m:val="i"/>
              </m:rPr>
              <m:t>P</m:t>
            </m:r>
          </m:e>
          <m:sub>
            <m:r>
              <m:rPr>
                <m:sty m:val="i"/>
              </m:rPr>
              <m:t>g</m:t>
            </m:r>
          </m:sub>
        </m:sSub>
      </m:oMath>
      <w:r>
        <w:rPr/>
        <w:t xml:space="preserve"> et pour la vapeur d'eau </w:t>
      </w:r>
      <m:oMath>
        <m:sSub>
          <m:sSubPr/>
          <m:e>
            <m:r>
              <m:rPr>
                <m:sty m:val="i"/>
              </m:rPr>
              <m:t>P</m:t>
            </m:r>
          </m:e>
          <m:sub>
            <m:r>
              <m:rPr>
                <m:sty m:val="i"/>
              </m:rPr>
              <m:t>v</m:t>
            </m:r>
            <m:r>
              <m:rPr>
                <m:sty m:val="p"/>
              </m:rPr>
              <m:t>0</m:t>
            </m:r>
          </m:sub>
        </m:sSub>
        <m:r>
          <m:rPr>
            <m:sty m:val="p"/>
          </m:rPr>
          <m:t>=</m:t>
        </m:r>
        <m:sSub>
          <m:sSubPr/>
          <m:e>
            <m:r>
              <m:rPr>
                <m:sty m:val="i"/>
              </m:rPr>
              <m:t>P</m:t>
            </m:r>
          </m:e>
          <m:sub>
            <m:r>
              <m:rPr>
                <m:sty m:val="i"/>
              </m:rPr>
              <m:t>v</m:t>
            </m:r>
            <m:r>
              <m:rPr>
                <m:sty m:val="i"/>
              </m:rPr>
              <m:t>s</m:t>
            </m:r>
          </m:sub>
        </m:sSub>
      </m:oMath>
      <w:r>
        <w:rPr>
          <w:rFonts w:eastAsia="Georgia" w:cs="Georgia" w:ascii="Georgia" w:hAnsi="Georgia"/>
        </w:rPr>
        <w:t xml:space="preserve"> (pression de vapeur saturante). On suppose qu'à l'équilibre thermodynamique, on a </w:t>
      </w:r>
      <m:oMath>
        <m:sSub>
          <m:sSubPr/>
          <m:e>
            <m:r>
              <m:rPr>
                <m:sty m:val="i"/>
              </m:rPr>
              <m:t>ζ</m:t>
            </m:r>
          </m:e>
          <m:sub>
            <m:r>
              <m:rPr>
                <m:sty m:val="i"/>
              </m:rPr>
              <m:t>l</m:t>
            </m:r>
          </m:sub>
        </m:sSub>
        <m:r>
          <m:rPr>
            <m:sty m:val="p"/>
          </m:rPr>
          <m:t>=</m:t>
        </m:r>
        <m:sSub>
          <m:sSubPr/>
          <m:e>
            <m:r>
              <m:rPr>
                <m:sty m:val="i"/>
              </m:rPr>
              <m:t>ζ</m:t>
            </m:r>
          </m:e>
          <m:sub>
            <m:r>
              <m:rPr>
                <m:sty m:val="p"/>
              </m:rPr>
              <m:t>2</m:t>
            </m:r>
          </m:sub>
        </m:sSub>
      </m:oMath>
      <w:r>
        <w:rPr>
          <w:rFonts w:eastAsia="Georgia" w:cs="Georgia" w:ascii="Georgia" w:hAnsi="Georgia"/>
        </w:rPr>
        <w:t xml:space="preserve">. En déduire alors que </w:t>
      </w:r>
      <m:oMath>
        <m:sSub>
          <m:sSubPr/>
          <m:e>
            <m:r>
              <m:rPr>
                <m:sty m:val="i"/>
              </m:rPr>
              <m:t>ζ</m:t>
            </m:r>
          </m:e>
          <m:sub>
            <m:r>
              <m:rPr>
                <m:sty m:val="p"/>
              </m:rPr>
              <m:t>10</m:t>
            </m:r>
          </m:sub>
        </m:sSub>
        <m:r>
          <m:rPr>
            <m:sty m:val="p"/>
          </m:rPr>
          <m:t>=</m:t>
        </m:r>
        <m:sSub>
          <m:sSubPr/>
          <m:e>
            <m:r>
              <m:rPr>
                <m:sty m:val="i"/>
              </m:rPr>
              <m:t>ζ</m:t>
            </m:r>
          </m:e>
          <m:sub>
            <m:r>
              <m:rPr>
                <m:sty m:val="i"/>
              </m:rPr>
              <m:t>v</m:t>
            </m:r>
            <m:r>
              <m:rPr>
                <m:sty m:val="p"/>
              </m:rPr>
              <m:t>0</m:t>
            </m:r>
          </m:sub>
        </m:sSub>
      </m:oMath>
      <w:r>
        <w:rPr>
          <w:rFonts w:eastAsia="Georgia" w:cs="Georgia" w:ascii="Georgia" w:hAnsi="Georgia"/>
        </w:rPr>
        <w:t xml:space="preserve">. En définissant l'humidité relative </w:t>
      </w:r>
      <m:oMath>
        <m:r>
          <m:rPr>
            <m:sty m:val="i"/>
          </m:rPr>
          <m:t>H</m:t>
        </m:r>
        <m:r>
          <m:rPr>
            <m:sty m:val="p"/>
          </m:rPr>
          <m:t>(</m:t>
        </m:r>
        <m:r>
          <m:rPr>
            <m:sty m:val="p"/>
          </m:rPr>
          <m:t>0</m:t>
        </m:r>
        <m:r>
          <m:rPr>
            <m:sty m:val="p"/>
          </m:rPr>
          <m:t>≤</m:t>
        </m:r>
        <m:r>
          <m:rPr>
            <m:sty m:val="i"/>
          </m:rPr>
          <m:t>H</m:t>
        </m:r>
        <m:r>
          <m:rPr>
            <m:sty m:val="p"/>
          </m:rPr>
          <m:t>≤</m:t>
        </m:r>
      </m:oMath>
      <w:r>
        <w:rPr/>
        <w:t xml:space="preserve"> 1) comme le rapport </w:t>
      </w:r>
      <m:oMath>
        <m:sSub>
          <m:sSubPr/>
          <m:e>
            <m:r>
              <m:rPr>
                <m:sty m:val="i"/>
              </m:rPr>
              <m:t>P</m:t>
            </m:r>
          </m:e>
          <m:sub>
            <m:r>
              <m:rPr>
                <m:sty m:val="i"/>
              </m:rPr>
              <m:t>v</m:t>
            </m:r>
          </m:sub>
        </m:sSub>
        <m:r>
          <m:rPr>
            <m:sty m:val="p"/>
          </m:rPr>
          <m:t>/</m:t>
        </m:r>
        <m:sSub>
          <m:sSubPr/>
          <m:e>
            <m:r>
              <m:rPr>
                <m:sty m:val="i"/>
              </m:rPr>
              <m:t>P</m:t>
            </m:r>
          </m:e>
          <m:sub>
            <m:r>
              <m:rPr>
                <m:sty m:val="i"/>
              </m:rPr>
              <m:t>v</m:t>
            </m:r>
            <m:r>
              <m:rPr>
                <m:sty m:val="i"/>
              </m:rPr>
              <m:t>s</m:t>
            </m:r>
          </m:sub>
        </m:sSub>
      </m:oMath>
      <w:r>
        <w:rPr/>
        <w:t xml:space="preserve">, montrez que l'on obtient la loi de Kelvin :</w:t>
      </w:r>
    </w:p>
    <w:p>
      <w:pPr>
        <w:spacing w:after="220" w:lineRule="auto"/>
      </w:pPr>
      <m:oMathPara>
        <m:oMath>
          <m:sSub>
            <m:sSubPr/>
            <m:e>
              <m:r>
                <m:rPr>
                  <m:sty m:val="i"/>
                </m:rPr>
                <m:t>P</m:t>
              </m:r>
            </m:e>
            <m:sub>
              <m:r>
                <m:rPr>
                  <m:sty m:val="i"/>
                </m:rPr>
                <m:t>c</m:t>
              </m:r>
            </m:sub>
          </m:sSub>
          <m:r>
            <m:rPr>
              <m:sty m:val="p"/>
            </m:rPr>
            <m:t>=</m:t>
          </m:r>
          <m:sSub>
            <m:sSubPr/>
            <m:e>
              <m:r>
                <m:rPr>
                  <m:sty m:val="i"/>
                </m:rPr>
                <m:t>P</m:t>
              </m:r>
            </m:e>
            <m:sub>
              <m:r>
                <m:rPr>
                  <m:sty m:val="i"/>
                </m:rPr>
                <m:t>l</m:t>
              </m:r>
            </m:sub>
          </m:sSub>
          <m:r>
            <m:rPr>
              <m:sty m:val="p"/>
            </m:rPr>
            <m:t>−</m:t>
          </m:r>
          <m:sSub>
            <m:sSubPr/>
            <m:e>
              <m:r>
                <m:rPr>
                  <m:sty m:val="i"/>
                </m:rPr>
                <m:t>P</m:t>
              </m:r>
            </m:e>
            <m:sub>
              <m:r>
                <m:rPr>
                  <m:sty m:val="i"/>
                </m:rPr>
                <m:t>g</m:t>
              </m:r>
            </m:sub>
          </m:sSub>
          <m:r>
            <m:rPr>
              <m:sty m:val="p"/>
            </m:rPr>
            <m:t>=</m:t>
          </m:r>
          <m:f>
            <m:fPr>
              <m:ctrlPr>
                <w:rPr>
                  <w:rFonts w:ascii="Cambria Math" w:hAnsi="Cambria Math"/>
                </w:rPr>
              </m:ctrlPr>
            </m:fPr>
            <m:num>
              <m:sSub>
                <m:sSubPr/>
                <m:e>
                  <m:r>
                    <m:rPr>
                      <m:sty m:val="i"/>
                    </m:rPr>
                    <m:t>R</m:t>
                  </m:r>
                </m:e>
                <m:sub>
                  <m:r>
                    <m:rPr>
                      <m:sty m:val="i"/>
                    </m:rPr>
                    <m:t>g</m:t>
                  </m:r>
                  <m:r>
                    <m:rPr>
                      <m:sty m:val="i"/>
                    </m:rPr>
                    <m:t>p</m:t>
                  </m:r>
                </m:sub>
              </m:sSub>
              <m:r>
                <m:rPr>
                  <m:sty m:val="i"/>
                </m:rPr>
                <m:t>T</m:t>
              </m:r>
              <m:sSub>
                <m:sSubPr/>
                <m:e>
                  <m:r>
                    <m:rPr>
                      <m:sty m:val="i"/>
                    </m:rPr>
                    <m:t>ρ</m:t>
                  </m:r>
                </m:e>
                <m:sub>
                  <m:r>
                    <m:rPr>
                      <m:sty m:val="i"/>
                    </m:rPr>
                    <m:t>l</m:t>
                  </m:r>
                </m:sub>
              </m:sSub>
            </m:num>
            <m:den>
              <m:r>
                <m:rPr>
                  <m:sty m:val="i"/>
                </m:rPr>
                <m:t>M</m:t>
              </m:r>
            </m:den>
          </m:f>
          <m:r>
            <m:rPr>
              <m:sty m:val="p"/>
            </m:rPr>
            <m:t>ln</m:t>
          </m:r>
          <m:r>
            <m:rPr>
              <m:sty m:val="p"/>
            </m:rPr>
            <m:t>⁡</m:t>
          </m:r>
          <m:r>
            <m:rPr>
              <m:sty m:val="i"/>
            </m:rPr>
            <m:t>H</m:t>
          </m:r>
        </m:oMath>
      </m:oMathPara>
    </w:p>
    <w:p>
      <w:pPr>
        <w:spacing w:after="220" w:lineRule="auto"/>
      </w:pPr>
      <w:r>
        <w:rPr>
          <w:rFonts w:eastAsia="Georgia" w:cs="Georgia" w:ascii="Georgia" w:hAnsi="Georgia"/>
        </w:rPr>
        <w:t xml:space="preserve">d) En introduisant dans l'équation précédente la loi de Laplace (cf. a.), en déduire l'expression du rayon de pore </w:t>
      </w:r>
      <m:oMath>
        <m:sSub>
          <m:sSubPr/>
          <m:e>
            <m:r>
              <m:rPr>
                <m:sty m:val="i"/>
              </m:rPr>
              <m:t>R</m:t>
            </m:r>
          </m:e>
          <m:sub>
            <m:r>
              <m:rPr>
                <m:nor/>
              </m:rPr>
              <m:t>sat </m:t>
            </m:r>
          </m:sub>
        </m:sSub>
      </m:oMath>
      <w:r>
        <w:rPr>
          <w:rFonts w:eastAsia="Georgia" w:cs="Georgia" w:ascii="Georgia" w:hAnsi="Georgia"/>
        </w:rPr>
        <w:t xml:space="preserve"> correspondant à une humidité relative donnée </w:t>
      </w:r>
      <m:oMath>
        <m:r>
          <m:rPr>
            <m:sty m:val="i"/>
          </m:rPr>
          <m:t>H</m:t>
        </m:r>
      </m:oMath>
      <w:r>
        <w:rPr>
          <w:rFonts w:eastAsia="Georgia" w:cs="Georgia" w:ascii="Georgia" w:hAnsi="Georgia"/>
        </w:rPr>
        <w:t xml:space="preserve"> à l'équilibre liquide-vapeur.</w:t>
      </w:r>
    </w:p>
    <w:p>
      <w:pPr>
        <w:spacing w:line="271" w:before="240" w:lineRule="auto"/>
      </w:pPr>
      <w:r>
        <w:rPr>
          <w:b/>
          <w:sz w:val="33"/>
        </w:rPr>
        <w:t xml:space="preserve">3.1.5 Ecoulement dans une fissure - Relation de Poiseuille</w:t>
      </w:r>
    </w:p>
    <w:p>
      <w:pPr>
        <w:spacing w:after="220" w:lineRule="auto"/>
      </w:pPr>
      <w:r>
        <w:rPr>
          <w:rFonts w:eastAsia="Georgia" w:cs="Georgia" w:ascii="Georgia" w:hAnsi="Georgia"/>
        </w:rPr>
        <w:t xml:space="preserve">On considère l'écoulement d'un fluide, selon un axe </w:t>
      </w:r>
      <m:oMath>
        <m:acc>
          <m:accPr>
            <m:chr m:val="⃗"/>
          </m:accPr>
          <m:e>
            <m:r>
              <m:rPr>
                <m:sty m:val="i"/>
              </m:rPr>
              <m:t>z</m:t>
            </m:r>
          </m:e>
        </m:acc>
      </m:oMath>
      <w:r>
        <w:rPr/>
        <w:t xml:space="preserve">, dans une fissure de largeur </w:t>
      </w:r>
      <m:oMath>
        <m:r>
          <m:rPr>
            <m:sty m:val="i"/>
          </m:rPr>
          <m:t>l</m:t>
        </m:r>
      </m:oMath>
      <w:r>
        <w:rPr/>
        <w:t xml:space="preserve">, de longueur </w:t>
      </w:r>
      <m:oMath>
        <m:r>
          <m:rPr>
            <m:sty m:val="i"/>
          </m:rPr>
          <m:t>L</m:t>
        </m:r>
      </m:oMath>
      <w:r>
        <w:rPr/>
        <w:t xml:space="preserve"> et d'ouverture </w:t>
      </w:r>
      <m:oMath>
        <m:r>
          <m:rPr>
            <m:sty m:val="i"/>
          </m:rPr>
          <m:t>e</m:t>
        </m:r>
      </m:oMath>
      <w:r>
        <w:rPr>
          <w:rFonts w:eastAsia="Georgia" w:cs="Georgia" w:ascii="Georgia" w:hAnsi="Georgia"/>
        </w:rPr>
        <w:t xml:space="preserve">, qui est assimilée à deux plans parallèles infinis, tels que la largeur </w:t>
      </w:r>
      <m:oMath>
        <m:r>
          <m:rPr>
            <m:sty m:val="i"/>
          </m:rPr>
          <m:t>l</m:t>
        </m:r>
      </m:oMath>
      <w:r>
        <w:rPr/>
        <w:t xml:space="preserve"> soit infiniment plus grande que l'ouverture </w:t>
      </w:r>
      <m:oMath>
        <m:r>
          <m:rPr>
            <m:sty m:val="i"/>
          </m:rPr>
          <m:t>e</m:t>
        </m:r>
      </m:oMath>
      <w:r>
        <w:rPr>
          <w:rFonts w:eastAsia="Georgia" w:cs="Georgia" w:ascii="Georgia" w:hAnsi="Georgia"/>
        </w:rPr>
        <w:t xml:space="preserve">. Le fluide est soumis à une pression constante </w:t>
      </w:r>
      <m:oMath>
        <m:sSub>
          <m:sSubPr/>
          <m:e>
            <m:r>
              <m:rPr>
                <m:sty m:val="i"/>
              </m:rPr>
              <m:t>P</m:t>
            </m:r>
          </m:e>
          <m:sub>
            <m:r>
              <m:rPr>
                <m:sty m:val="p"/>
              </m:rPr>
              <m:t>1</m:t>
            </m:r>
          </m:sub>
        </m:sSub>
      </m:oMath>
      <w:r>
        <w:rPr/>
        <w:t xml:space="preserve"> en </w:t>
      </w:r>
      <m:oMath>
        <m:r>
          <m:rPr>
            <m:sty m:val="i"/>
          </m:rPr>
          <m:t>z</m:t>
        </m:r>
        <m:r>
          <m:rPr>
            <m:sty m:val="p"/>
          </m:rPr>
          <m:t>=</m:t>
        </m:r>
        <m:r>
          <m:rPr>
            <m:sty m:val="p"/>
          </m:rPr>
          <m:t>0</m:t>
        </m:r>
      </m:oMath>
      <w:r>
        <w:rPr>
          <w:rFonts w:eastAsia="Georgia" w:cs="Georgia" w:ascii="Georgia" w:hAnsi="Georgia"/>
        </w:rPr>
        <w:t xml:space="preserve"> et à une pression </w:t>
      </w:r>
      <m:oMath>
        <m:sSub>
          <m:sSubPr/>
          <m:e>
            <m:r>
              <m:rPr>
                <m:sty m:val="i"/>
              </m:rPr>
              <m:t>P</m:t>
            </m:r>
          </m:e>
          <m:sub>
            <m:r>
              <m:rPr>
                <m:sty m:val="p"/>
              </m:rPr>
              <m:t>2</m:t>
            </m:r>
          </m:sub>
        </m:sSub>
      </m:oMath>
      <w:r>
        <w:rPr/>
        <w:t xml:space="preserve"> en </w:t>
      </w:r>
      <m:oMath>
        <m:r>
          <m:rPr>
            <m:sty m:val="i"/>
          </m:rPr>
          <m:t>z</m:t>
        </m:r>
        <m:r>
          <m:rPr>
            <m:sty m:val="p"/>
          </m:rPr>
          <m:t>=</m:t>
        </m:r>
        <m:r>
          <m:rPr>
            <m:sty m:val="i"/>
          </m:rPr>
          <m:t>L</m:t>
        </m:r>
      </m:oMath>
      <w:r>
        <w:rPr/>
        <w:t xml:space="preserve">. On pose </w:t>
      </w:r>
      <m:oMath>
        <m:r>
          <m:rPr>
            <m:sty m:val="p"/>
          </m:rPr>
          <m:t>Δ</m:t>
        </m:r>
        <m:r>
          <m:rPr>
            <m:sty m:val="i"/>
          </m:rPr>
          <m:t>P</m:t>
        </m:r>
        <m:r>
          <m:rPr>
            <m:sty m:val="p"/>
          </m:rPr>
          <m:t>=</m:t>
        </m:r>
        <m:sSub>
          <m:sSubPr/>
          <m:e>
            <m:r>
              <m:rPr>
                <m:sty m:val="i"/>
              </m:rPr>
              <m:t>P</m:t>
            </m:r>
          </m:e>
          <m:sub>
            <m:r>
              <m:rPr>
                <m:sty m:val="p"/>
              </m:rPr>
              <m:t>2</m:t>
            </m:r>
          </m:sub>
        </m:sSub>
        <m:r>
          <m:rPr>
            <m:sty m:val="p"/>
          </m:rPr>
          <m:t>−</m:t>
        </m:r>
        <m:sSub>
          <m:sSubPr/>
          <m:e>
            <m:r>
              <m:rPr>
                <m:sty m:val="i"/>
              </m:rPr>
              <m:t>P</m:t>
            </m:r>
          </m:e>
          <m:sub>
            <m:r>
              <m:rPr>
                <m:sty m:val="p"/>
              </m:rPr>
              <m:t>1</m:t>
            </m:r>
          </m:sub>
        </m:sSub>
      </m:oMath>
      <w:r>
        <w:rPr>
          <w:rFonts w:eastAsia="Georgia" w:cs="Georgia" w:ascii="Georgia" w:hAnsi="Georgia"/>
        </w:rPr>
        <w:t xml:space="preserve">. Un schéma est proposé sur la figure (16).</w:t>
      </w:r>
    </w:p>
    <w:p>
      <w:pPr>
        <w:spacing w:lineRule="auto"/>
        <w:jc w:val="center"/>
      </w:pPr>
      <w:r>
        <w:rPr/>
        <w:drawing>
          <wp:inline distB="0" distL="0" distR="0" distT="0">
            <wp:extent cx="5486400" cy="5080000"/>
            <wp:effectExtent b="0" l="0" r="0" t="0"/>
            <wp:docPr id="16" name="image-5120d41917fba72f631516b44c4809ac4dc31e22.jpg"/>
            <a:graphic>
              <a:graphicData uri="http://schemas.openxmlformats.org/drawingml/2006/picture">
                <pic:pic>
                  <pic:nvPicPr>
                    <pic:cNvPr id="16" name="image-5120d41917fba72f631516b44c4809ac4dc31e22.jpg" descr=""/>
                    <pic:cNvPicPr/>
                  </pic:nvPicPr>
                  <pic:blipFill>
                    <a:blip r:embed="rId20" cstate="print"/>
                    <a:srcRect b="0" l="0" r="0" t="0"/>
                    <a:stretch>
                      <a:fillRect/>
                    </a:stretch>
                  </pic:blipFill>
                  <pic:spPr>
                    <a:xfrm>
                      <a:off x="0" y="0"/>
                      <a:ext cx="5486400" cy="5080000"/>
                    </a:xfrm>
                    <a:prstGeom prst="rect"/>
                  </pic:spPr>
                </pic:pic>
              </a:graphicData>
            </a:graphic>
          </wp:inline>
        </w:drawing>
      </w:r>
    </w:p>
    <w:p>
      <w:pPr>
        <w:spacing w:lineRule="auto"/>
      </w:pPr>
      <w:r>
        <w:rPr>
          <w:rFonts w:eastAsia="Georgia" w:cs="Georgia" w:ascii="Georgia" w:hAnsi="Georgia"/>
        </w:rPr>
        <w:t xml:space="preserve">Fig. 16 - Schéma d'une fissure.</w:t>
      </w:r>
    </w:p>
    <w:p>
      <w:pPr>
        <w:spacing w:after="220" w:lineRule="auto"/>
      </w:pPr>
      <w:r>
        <w:rPr>
          <w:rFonts w:eastAsia="Georgia" w:cs="Georgia" w:ascii="Georgia" w:hAnsi="Georgia"/>
        </w:rPr>
        <w:t xml:space="preserve">a) Que peut-on dire de la dépendance entre </w:t>
      </w:r>
      <m:oMath>
        <m:sSub>
          <m:sSubPr/>
          <m:e>
            <m:r>
              <m:rPr>
                <m:sty m:val="i"/>
              </m:rPr>
              <m:t>u</m:t>
            </m:r>
          </m:e>
          <m:sub>
            <m:r>
              <m:rPr>
                <m:sty m:val="i"/>
              </m:rPr>
              <m:t>z</m:t>
            </m:r>
          </m:sub>
        </m:sSub>
      </m:oMath>
      <w:r>
        <w:rPr/>
        <w:t xml:space="preserve"> et </w:t>
      </w:r>
      <m:oMath>
        <m:r>
          <m:rPr>
            <m:sty m:val="i"/>
          </m:rPr>
          <m:t>x</m:t>
        </m:r>
      </m:oMath>
      <w:r>
        <w:rPr>
          <w:rFonts w:eastAsia="Georgia" w:cs="Georgia" w:ascii="Georgia" w:hAnsi="Georgia"/>
        </w:rPr>
        <w:t xml:space="preserve"> ? En isolant un élément de volume de largeur </w:t>
      </w:r>
      <m:oMath>
        <m:r>
          <m:rPr>
            <m:sty m:val="i"/>
          </m:rPr>
          <m:t>l</m:t>
        </m:r>
      </m:oMath>
      <w:r>
        <w:rPr/>
        <w:t xml:space="preserve">, de longueur </w:t>
      </w:r>
      <m:oMath>
        <m:r>
          <m:rPr>
            <m:sty m:val="i"/>
          </m:rPr>
          <m:t>d</m:t>
        </m:r>
        <m:r>
          <m:rPr>
            <m:sty m:val="i"/>
          </m:rPr>
          <m:t>z</m:t>
        </m:r>
      </m:oMath>
      <w:r>
        <w:rPr/>
        <w:t xml:space="preserve"> et compris entre les plans </w:t>
      </w:r>
      <m:oMath>
        <m:r>
          <m:rPr>
            <m:sty m:val="p"/>
          </m:rPr>
          <m:t>±</m:t>
        </m:r>
        <m:r>
          <m:rPr>
            <m:sty m:val="i"/>
          </m:rPr>
          <m:t>y</m:t>
        </m:r>
      </m:oMath>
      <w:r>
        <w:rPr>
          <w:rFonts w:eastAsia="Georgia" w:cs="Georgia" w:ascii="Georgia" w:hAnsi="Georgia"/>
        </w:rPr>
        <w:t xml:space="preserve">, effectuez un bilan de la quantité de mouvement.</w:t>
      </w:r>
      <w:r>
        <w:rPr/>
        <w:br w:type="textWrapping"/>
      </w:r>
      <w:r>
        <w:rPr>
          <w:rFonts w:eastAsia="Georgia" w:cs="Georgia" w:ascii="Georgia" w:hAnsi="Georgia"/>
        </w:rPr>
        <w:t xml:space="preserve">b) Déterminez l'expression de la vitesse </w:t>
      </w:r>
      <m:oMath>
        <m:sSub>
          <m:sSubPr/>
          <m:e>
            <m:r>
              <m:rPr>
                <m:sty m:val="i"/>
              </m:rPr>
              <m:t>u</m:t>
            </m:r>
          </m:e>
          <m:sub>
            <m:r>
              <m:rPr>
                <m:sty m:val="i"/>
              </m:rPr>
              <m:t>z</m:t>
            </m:r>
          </m:sub>
        </m:sSub>
      </m:oMath>
      <w:r>
        <w:rPr/>
        <w:t xml:space="preserve"> en fonction de </w:t>
      </w:r>
      <m:oMath>
        <m:r>
          <m:rPr>
            <m:sty m:val="p"/>
          </m:rPr>
          <m:t>Δ</m:t>
        </m:r>
        <m:r>
          <m:rPr>
            <m:sty m:val="i"/>
          </m:rPr>
          <m:t>P</m:t>
        </m:r>
        <m:r>
          <m:rPr>
            <m:sty m:val="p"/>
          </m:rPr>
          <m:t>,</m:t>
        </m:r>
        <m:r>
          <m:rPr>
            <m:sty m:val="i"/>
          </m:rPr>
          <m:t>μ</m:t>
        </m:r>
        <m:r>
          <m:rPr>
            <m:sty m:val="p"/>
          </m:rPr>
          <m:t>,</m:t>
        </m:r>
        <m:r>
          <m:rPr>
            <m:sty m:val="i"/>
          </m:rPr>
          <m:t>y</m:t>
        </m:r>
        <m:r>
          <m:rPr>
            <m:sty m:val="p"/>
          </m:rPr>
          <m:t>,</m:t>
        </m:r>
        <m:r>
          <m:rPr>
            <m:sty m:val="i"/>
          </m:rPr>
          <m:t>L</m:t>
        </m:r>
      </m:oMath>
      <w:r>
        <w:rPr>
          <w:rFonts w:eastAsia="Georgia" w:cs="Georgia" w:ascii="Georgia" w:hAnsi="Georgia"/>
        </w:rPr>
        <w:t xml:space="preserve"> et d'une constante d'intégration.</w:t>
      </w:r>
      <w:r>
        <w:rPr/>
        <w:br w:type="textWrapping"/>
      </w:r>
      <w:r>
        <w:rPr>
          <w:rFonts w:eastAsia="Georgia" w:cs="Georgia" w:ascii="Georgia" w:hAnsi="Georgia"/>
        </w:rPr>
        <w:t xml:space="preserve">c) On suppose que la vitesse du fluide au contact des parois est nulle. En déduire alors l'expression de la constante d'intégration, puis de la vitesse </w:t>
      </w:r>
      <m:oMath>
        <m:sSub>
          <m:sSubPr/>
          <m:e>
            <m:r>
              <m:rPr>
                <m:sty m:val="i"/>
              </m:rPr>
              <m:t>u</m:t>
            </m:r>
          </m:e>
          <m:sub>
            <m:r>
              <m:rPr>
                <m:sty m:val="i"/>
              </m:rPr>
              <m:t>z</m:t>
            </m:r>
          </m:sub>
        </m:sSub>
      </m:oMath>
      <w:r>
        <w:rPr/>
        <w:t xml:space="preserve">.</w:t>
      </w:r>
      <w:r>
        <w:rPr/>
        <w:br w:type="textWrapping"/>
      </w:r>
      <w:r>
        <w:rPr>
          <w:rFonts w:eastAsia="Georgia" w:cs="Georgia" w:ascii="Georgia" w:hAnsi="Georgia"/>
        </w:rPr>
        <w:t xml:space="preserve">d) Montrez que le débit volumique </w:t>
      </w:r>
      <m:oMath>
        <m:r>
          <m:rPr>
            <m:sty m:val="i"/>
          </m:rPr>
          <m:t>Q</m:t>
        </m:r>
      </m:oMath>
      <w:r>
        <w:rPr>
          <w:rFonts w:eastAsia="Georgia" w:cs="Georgia" w:ascii="Georgia" w:hAnsi="Georgia"/>
        </w:rPr>
        <w:t xml:space="preserve"> circulant à travers toute la fissure peut s'écrire sous la forme (relation de Poiseuille) :</w:t>
      </w:r>
    </w:p>
    <w:p>
      <w:pPr>
        <w:spacing w:after="220" w:lineRule="auto"/>
      </w:pPr>
      <m:oMathPara>
        <m:oMath>
          <m:r>
            <m:rPr>
              <m:sty m:val="i"/>
            </m:rPr>
            <m:t>Q</m:t>
          </m:r>
          <m:r>
            <m:rPr>
              <m:sty m:val="p"/>
            </m:rPr>
            <m:t>=</m:t>
          </m:r>
          <m:r>
            <m:rPr>
              <m:sty m:val="p"/>
            </m:rPr>
            <m:t>−</m:t>
          </m:r>
          <m:f>
            <m:fPr>
              <m:ctrlPr>
                <w:rPr>
                  <w:rFonts w:ascii="Cambria Math" w:hAnsi="Cambria Math"/>
                </w:rPr>
              </m:ctrlPr>
            </m:fPr>
            <m:num>
              <m:sSup>
                <m:sSupPr/>
                <m:e>
                  <m:r>
                    <m:rPr>
                      <m:sty m:val="i"/>
                    </m:rPr>
                    <m:t>e</m:t>
                  </m:r>
                </m:e>
                <m:sup>
                  <m:r>
                    <m:rPr>
                      <m:sty m:val="p"/>
                    </m:rPr>
                    <m:t>3</m:t>
                  </m:r>
                </m:sup>
              </m:sSup>
              <m:r>
                <m:rPr>
                  <m:sty m:val="i"/>
                </m:rPr>
                <m:t>l</m:t>
              </m:r>
              <m:r>
                <m:rPr>
                  <m:sty m:val="p"/>
                </m:rPr>
                <m:t>Δ</m:t>
              </m:r>
              <m:r>
                <m:rPr>
                  <m:sty m:val="i"/>
                </m:rPr>
                <m:t>P</m:t>
              </m:r>
            </m:num>
            <m:den>
              <m:r>
                <m:rPr>
                  <m:sty m:val="p"/>
                </m:rPr>
                <m:t>12</m:t>
              </m:r>
              <m:r>
                <m:rPr>
                  <m:sty m:val="i"/>
                </m:rPr>
                <m:t>μ</m:t>
              </m:r>
              <m:r>
                <m:rPr>
                  <m:sty m:val="i"/>
                </m:rPr>
                <m:t>L</m:t>
              </m:r>
            </m:den>
          </m:f>
        </m:oMath>
      </m:oMathPara>
    </w:p>
    <w:p>
      <w:pPr>
        <w:spacing w:line="271" w:before="240" w:lineRule="auto"/>
      </w:pPr>
      <w:r>
        <w:rPr>
          <w:rFonts w:eastAsia="Georgia" w:cs="Georgia" w:ascii="Georgia" w:hAnsi="Georgia"/>
          <w:b/>
          <w:sz w:val="33"/>
        </w:rPr>
        <w:t xml:space="preserve">3.1.6 Perméabilité au gaz dans un milieu fissuré</w:t>
      </w:r>
    </w:p>
    <w:p>
      <w:pPr>
        <w:spacing w:after="220" w:lineRule="auto"/>
      </w:pPr>
      <w:r>
        <w:rPr>
          <w:rFonts w:eastAsia="Georgia" w:cs="Georgia" w:ascii="Georgia" w:hAnsi="Georgia"/>
        </w:rPr>
        <w:t xml:space="preserve">On assimile chaque fissure à une ouverture séparée par 2 plans parallèles infinis. Afin de quantifier le nombre </w:t>
      </w:r>
      <m:oMath>
        <m:r>
          <m:rPr>
            <m:sty m:val="i"/>
          </m:rPr>
          <m:t>n</m:t>
        </m:r>
      </m:oMath>
      <w:r>
        <w:rPr>
          <w:rFonts w:eastAsia="Georgia" w:cs="Georgia" w:ascii="Georgia" w:hAnsi="Georgia"/>
        </w:rPr>
        <w:t xml:space="preserve"> de fissures dans l'élément de volume de la figure (17) et leur</w:t>
      </w:r>
      <w:r>
        <w:rPr/>
        <w:br w:type="textWrapping"/>
      </w:r>
      <w:r>
        <w:rPr>
          <w:rFonts w:eastAsia="Georgia" w:cs="Georgia" w:ascii="Georgia" w:hAnsi="Georgia"/>
        </w:rPr>
        <w:t xml:space="preserve">épaisseur </w:t>
      </w:r>
      <m:oMath>
        <m:r>
          <m:rPr>
            <m:sty m:val="i"/>
          </m:rPr>
          <m:t>e</m:t>
        </m:r>
      </m:oMath>
      <w:r>
        <w:rPr>
          <w:rFonts w:eastAsia="Georgia" w:cs="Georgia" w:ascii="Georgia" w:hAnsi="Georgia"/>
        </w:rPr>
        <w:t xml:space="preserve"> (constante), on définit la variable d'endommagement du milieu </w:t>
      </w:r>
      <m:oMath>
        <m:r>
          <m:rPr>
            <m:sty m:val="i"/>
          </m:rPr>
          <m:t>D</m:t>
        </m:r>
      </m:oMath>
      <w:r>
        <w:rPr>
          <w:rFonts w:eastAsia="Georgia" w:cs="Georgia" w:ascii="Georgia" w:hAnsi="Georgia"/>
        </w:rPr>
        <w:t xml:space="preserve">, comme étant le rapport entre la surface des fissures </w:t>
      </w:r>
      <m:oMath>
        <m:sSub>
          <m:sSubPr/>
          <m:e>
            <m:r>
              <m:rPr>
                <m:sty m:val="i"/>
              </m:rPr>
              <m:t>A</m:t>
            </m:r>
          </m:e>
          <m:sub>
            <m:r>
              <m:rPr>
                <m:sty m:val="i"/>
              </m:rPr>
              <m:t>v</m:t>
            </m:r>
          </m:sub>
        </m:sSub>
      </m:oMath>
      <w:r>
        <w:rPr>
          <w:rFonts w:eastAsia="Georgia" w:cs="Georgia" w:ascii="Georgia" w:hAnsi="Georgia"/>
        </w:rPr>
        <w:t xml:space="preserve"> (perpendiculaire à l'axe </w:t>
      </w:r>
      <m:oMath>
        <m:acc>
          <m:accPr>
            <m:chr m:val="⃗"/>
          </m:accPr>
          <m:e>
            <m:r>
              <m:rPr>
                <m:sty m:val="i"/>
              </m:rPr>
              <m:t>z</m:t>
            </m:r>
          </m:e>
        </m:acc>
      </m:oMath>
      <w:r>
        <w:rPr/>
        <w:t xml:space="preserve"> ) et la surface totale </w:t>
      </w:r>
      <m:oMath>
        <m:r>
          <m:rPr>
            <m:sty m:val="i"/>
          </m:rPr>
          <m:t>A</m:t>
        </m:r>
      </m:oMath>
      <w:r>
        <w:rPr/>
        <w:t xml:space="preserve"> :</w:t>
      </w:r>
    </w:p>
    <w:p>
      <w:pPr>
        <w:spacing w:after="220" w:lineRule="auto"/>
      </w:pPr>
      <m:oMathPara>
        <m:oMath>
          <m:r>
            <m:rPr>
              <m:sty m:val="i"/>
            </m:rPr>
            <m:t>D</m:t>
          </m:r>
          <m:r>
            <m:rPr>
              <m:sty m:val="p"/>
            </m:rPr>
            <m:t>=</m:t>
          </m:r>
          <m:sSub>
            <m:sSubPr/>
            <m:e>
              <m:r>
                <m:rPr>
                  <m:sty m:val="i"/>
                </m:rPr>
                <m:t>A</m:t>
              </m:r>
            </m:e>
            <m:sub>
              <m:r>
                <m:rPr>
                  <m:sty m:val="i"/>
                </m:rPr>
                <m:t>v</m:t>
              </m:r>
            </m:sub>
          </m:sSub>
          <m:r>
            <m:rPr>
              <m:sty m:val="p"/>
            </m:rPr>
            <m:t>/</m:t>
          </m:r>
          <m:r>
            <m:rPr>
              <m:sty m:val="i"/>
            </m:rPr>
            <m:t>A</m:t>
          </m:r>
        </m:oMath>
      </m:oMathPara>
    </w:p>
    <w:p>
      <w:pPr>
        <w:spacing w:lineRule="auto"/>
        <w:jc w:val="center"/>
      </w:pPr>
      <w:r>
        <w:rPr/>
        <w:drawing>
          <wp:inline distB="0" distL="0" distR="0" distT="0">
            <wp:extent cx="5486400" cy="2526481"/>
            <wp:effectExtent b="0" l="0" r="0" t="0"/>
            <wp:docPr id="17" name="image-ea0ea8bd9dca3d32ef87b04bdea8e5bd7ab89f43.jpg"/>
            <a:graphic>
              <a:graphicData uri="http://schemas.openxmlformats.org/drawingml/2006/picture">
                <pic:pic>
                  <pic:nvPicPr>
                    <pic:cNvPr id="17" name="image-ea0ea8bd9dca3d32ef87b04bdea8e5bd7ab89f43.jpg" descr=""/>
                    <pic:cNvPicPr/>
                  </pic:nvPicPr>
                  <pic:blipFill>
                    <a:blip r:embed="rId21" cstate="print"/>
                    <a:srcRect b="0" l="0" r="0" t="0"/>
                    <a:stretch>
                      <a:fillRect/>
                    </a:stretch>
                  </pic:blipFill>
                  <pic:spPr>
                    <a:xfrm>
                      <a:off x="0" y="0"/>
                      <a:ext cx="5486400" cy="2526481"/>
                    </a:xfrm>
                    <a:prstGeom prst="rect"/>
                  </pic:spPr>
                </pic:pic>
              </a:graphicData>
            </a:graphic>
          </wp:inline>
        </w:drawing>
      </w:r>
    </w:p>
    <w:p>
      <w:pPr>
        <w:spacing w:lineRule="auto"/>
      </w:pPr>
      <w:r>
        <w:rPr/>
        <w:t xml:space="preserve">Fig. </w:t>
      </w:r>
      <m:oMath>
        <m:r>
          <m:rPr>
            <m:sty m:val="p"/>
          </m:rPr>
          <m:t>1</m:t>
        </m:r>
        <m:acc>
          <m:accPr>
            <m:chr m:val="‾"/>
          </m:accPr>
          <m:e>
            <m:r>
              <m:rPr>
                <m:sty m:val="i"/>
              </m:rPr>
              <m:t>i</m:t>
            </m:r>
          </m:e>
        </m:acc>
      </m:oMath>
      <w:r>
        <w:rPr>
          <w:rFonts w:eastAsia="Georgia" w:cs="Georgia" w:ascii="Georgia" w:hAnsi="Georgia"/>
        </w:rPr>
        <w:t xml:space="preserve"> - Schéma d'un milieu fissuré.</w:t>
      </w:r>
    </w:p>
    <w:p>
      <w:pPr>
        <w:spacing w:after="220" w:lineRule="auto"/>
      </w:pPr>
      <w:r>
        <w:rPr>
          <w:rFonts w:eastAsia="Georgia" w:cs="Georgia" w:ascii="Georgia" w:hAnsi="Georgia"/>
        </w:rPr>
        <w:t xml:space="preserve">a) Déterminez la relation entre </w:t>
      </w:r>
      <m:oMath>
        <m:r>
          <m:rPr>
            <m:sty m:val="i"/>
          </m:rPr>
          <m:t>D</m:t>
        </m:r>
        <m:r>
          <m:rPr>
            <m:sty m:val="p"/>
          </m:rPr>
          <m:t>,</m:t>
        </m:r>
        <m:r>
          <m:rPr>
            <m:sty m:val="i"/>
          </m:rPr>
          <m:t>n</m:t>
        </m:r>
        <m:r>
          <m:rPr>
            <m:sty m:val="p"/>
          </m:rPr>
          <m:t>,</m:t>
        </m:r>
        <m:r>
          <m:rPr>
            <m:sty m:val="i"/>
          </m:rPr>
          <m:t>h</m:t>
        </m:r>
      </m:oMath>
      <w:r>
        <w:rPr/>
        <w:t xml:space="preserve"> et </w:t>
      </w:r>
      <m:oMath>
        <m:r>
          <m:rPr>
            <m:sty m:val="i"/>
          </m:rPr>
          <m:t>e</m:t>
        </m:r>
      </m:oMath>
      <w:r>
        <w:rPr/>
        <w:t xml:space="preserve">.</w:t>
      </w:r>
      <w:r>
        <w:rPr/>
        <w:br w:type="textWrapping"/>
      </w:r>
      <w:r>
        <w:rPr>
          <w:rFonts w:eastAsia="Georgia" w:cs="Georgia" w:ascii="Georgia" w:hAnsi="Georgia"/>
        </w:rPr>
        <w:t xml:space="preserve">b) A partir des relations (43), (40) et (44), exprimez la perméabilité du milieu fissuré </w:t>
      </w:r>
      <m:oMath>
        <m:r>
          <m:rPr>
            <m:sty m:val="i"/>
          </m:rPr>
          <m:t>k</m:t>
        </m:r>
      </m:oMath>
      <w:r>
        <w:rPr/>
        <w:t xml:space="preserve"> en fonction de </w:t>
      </w:r>
      <m:oMath>
        <m:r>
          <m:rPr>
            <m:sty m:val="i"/>
          </m:rPr>
          <m:t>D</m:t>
        </m:r>
      </m:oMath>
      <w:r>
        <w:rPr/>
        <w:t xml:space="preserve"> et </w:t>
      </w:r>
      <m:oMath>
        <m:r>
          <m:rPr>
            <m:sty m:val="i"/>
          </m:rPr>
          <m:t>e</m:t>
        </m:r>
      </m:oMath>
      <w:r>
        <w:rPr/>
        <w:t xml:space="preserve">.</w:t>
      </w:r>
    </w:p>
    <w:p>
      <w:pPr>
        <w:spacing w:after="220" w:lineRule="auto"/>
      </w:pPr>
      <w:r>
        <w:rPr>
          <w:rFonts w:eastAsia="Georgia" w:cs="Georgia" w:ascii="Georgia" w:hAnsi="Georgia"/>
        </w:rPr>
        <w:t xml:space="preserve">L'approximation proposée pour les fissures n'est pas en réalité conforme aux résultats expérimentaux. On propose d'introduire le coefficient de correction </w:t>
      </w:r>
      <m:oMath>
        <m:r>
          <m:rPr>
            <m:sty m:val="i"/>
          </m:rPr>
          <m:t>λ</m:t>
        </m:r>
      </m:oMath>
      <w:r>
        <w:rPr>
          <w:rFonts w:eastAsia="Georgia" w:cs="Georgia" w:ascii="Georgia" w:hAnsi="Georgia"/>
        </w:rPr>
        <w:t xml:space="preserve">, par rapport à l'équation de Poiseuille (43) :</w:t>
      </w:r>
    </w:p>
    <w:p>
      <w:pPr>
        <w:spacing w:after="220" w:lineRule="auto"/>
      </w:pPr>
      <w:r>
        <w:rPr>
          <w:rFonts w:eastAsia="Georgia" w:cs="Georgia" w:ascii="Georgia" w:hAnsi="Georgia"/>
        </w:rPr>
        <w:t xml:space="preserve">On donne les valeurs expérimentales dans le Tableau (5) pour une fissure, pour une variation de pression </w:t>
      </w:r>
      <m:oMath>
        <m:r>
          <m:rPr>
            <m:sty m:val="p"/>
          </m:rPr>
          <m:t>Δ</m:t>
        </m:r>
        <m:r>
          <m:rPr>
            <m:sty m:val="i"/>
          </m:rPr>
          <m:t>P</m:t>
        </m:r>
        <m:r>
          <m:rPr>
            <m:sty m:val="p"/>
          </m:rPr>
          <m:t>=</m:t>
        </m:r>
        <m:r>
          <m:rPr>
            <m:sty m:val="p"/>
          </m:rPr>
          <m:t>−</m:t>
        </m:r>
        <m:r>
          <m:rPr>
            <m:sty m:val="p"/>
          </m:rPr>
          <m:t>100</m:t>
        </m:r>
        <m:r>
          <m:rPr>
            <m:nor/>
          </m:rPr>
          <m:t xml:space="preserve"> </m:t>
        </m:r>
        <m:r>
          <m:rPr>
            <m:sty m:val="p"/>
          </m:rPr>
          <m:t>Pa</m:t>
        </m:r>
      </m:oMath>
      <w:r>
        <w:rPr/>
        <w:t xml:space="preserve"> et une longueur </w:t>
      </w:r>
      <m:oMath>
        <m:r>
          <m:rPr>
            <m:sty m:val="i"/>
          </m:rPr>
          <m:t>L</m:t>
        </m:r>
        <m:r>
          <m:rPr>
            <m:sty m:val="p"/>
          </m:rPr>
          <m:t>=</m:t>
        </m:r>
        <m:r>
          <m:rPr>
            <m:sty m:val="i"/>
          </m:rPr>
          <m:t>l</m:t>
        </m:r>
        <m:r>
          <m:rPr>
            <m:sty m:val="p"/>
          </m:rPr>
          <m:t>=</m:t>
        </m:r>
        <m:r>
          <m:rPr>
            <m:sty m:val="p"/>
          </m:rPr>
          <m:t>1</m:t>
        </m:r>
        <m:r>
          <m:rPr>
            <m:nor/>
          </m:rPr>
          <m:t xml:space="preserve"> </m:t>
        </m:r>
        <m:r>
          <m:rPr>
            <m:sty m:val="p"/>
          </m:rPr>
          <m:t>m</m:t>
        </m:r>
      </m:oMath>
      <w:r>
        <w:rPr/>
        <w:t xml:space="preserve"> :</w:t>
      </w:r>
    </w:p>
    <w:p>
      <w:pPr>
        <w:spacing w:after="220" w:lineRule="auto"/>
      </w:pPr>
      <m:oMathPara>
        <m:oMath>
          <m:r>
            <m:rPr>
              <m:sty m:val="i"/>
            </m:rPr>
            <m:t>Q</m:t>
          </m:r>
          <m:r>
            <m:rPr>
              <m:sty m:val="p"/>
            </m:rPr>
            <m:t>=</m:t>
          </m:r>
          <m:r>
            <m:rPr>
              <m:sty m:val="p"/>
            </m:rPr>
            <m:t>−</m:t>
          </m:r>
          <m:r>
            <m:rPr>
              <m:sty m:val="i"/>
            </m:rPr>
            <m:t>χ</m:t>
          </m:r>
          <m:f>
            <m:fPr>
              <m:ctrlPr>
                <w:rPr>
                  <w:rFonts w:ascii="Cambria Math" w:hAnsi="Cambria Math"/>
                </w:rPr>
              </m:ctrlPr>
            </m:fPr>
            <m:num>
              <m:sSup>
                <m:sSupPr/>
                <m:e>
                  <m:r>
                    <m:rPr>
                      <m:sty m:val="i"/>
                    </m:rPr>
                    <m:t>e</m:t>
                  </m:r>
                </m:e>
                <m:sup>
                  <m:r>
                    <m:rPr>
                      <m:sty m:val="p"/>
                    </m:rPr>
                    <m:t>3</m:t>
                  </m:r>
                </m:sup>
              </m:sSup>
              <m:r>
                <m:rPr>
                  <m:sty m:val="i"/>
                </m:rPr>
                <m:t>l</m:t>
              </m:r>
              <m:r>
                <m:rPr>
                  <m:sty m:val="p"/>
                </m:rPr>
                <m:t>Δ</m:t>
              </m:r>
              <m:r>
                <m:rPr>
                  <m:sty m:val="i"/>
                </m:rPr>
                <m:t>P</m:t>
              </m:r>
            </m:num>
            <m:den>
              <m:r>
                <m:rPr>
                  <m:sty m:val="p"/>
                </m:rPr>
                <m:t>12</m:t>
              </m:r>
              <m:r>
                <m:rPr>
                  <m:sty m:val="i"/>
                </m:rPr>
                <m:t>μ</m:t>
              </m:r>
              <m:r>
                <m:rPr>
                  <m:sty m:val="i"/>
                </m:rPr>
                <m:t>L</m:t>
              </m:r>
            </m:den>
          </m:f>
        </m:oMath>
      </m:oMathPara>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e</m:t>
                </m:r>
                <m:r>
                  <m:rPr>
                    <m:sty m:val="p"/>
                  </m:rPr>
                  <m:t>[</m:t>
                </m:r>
                <m:r>
                  <m:rPr>
                    <m:nor/>
                  </m:rPr>
                  <m:t xml:space="preserve"> </m:t>
                </m:r>
                <m:r>
                  <m:rPr>
                    <m:sty m:val="p"/>
                  </m:rPr>
                  <m:t>mm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0,25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0,75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Q</m:t>
                </m:r>
                <m:d>
                  <m:dPr>
                    <m:begChr m:val="["/>
                    <m:endChr m:val="]"/>
                    <m:ctrlPr>
                      <w:rPr>
                        <w:rFonts w:ascii="Cambria Math" w:hAnsi="Cambria Math"/>
                      </w:rPr>
                    </m:ctrlPr>
                  </m:dPr>
                  <m:e>
                    <m:sSup>
                      <m:sSupPr/>
                      <m:e>
                        <m:r>
                          <m:rPr>
                            <m:nor/>
                          </m:rPr>
                          <m:t xml:space="preserve"> </m:t>
                        </m:r>
                        <m:r>
                          <m:rPr>
                            <m:sty m:val="p"/>
                          </m:rPr>
                          <m:t>m</m:t>
                        </m:r>
                      </m:e>
                      <m:sup>
                        <m:r>
                          <m:rPr>
                            <m:sty m:val="p"/>
                          </m:rPr>
                          <m:t>3</m:t>
                        </m:r>
                      </m:sup>
                    </m:sSup>
                    <m:r>
                      <m:rPr>
                        <m:sty m:val="p"/>
                      </m:rPr>
                      <m:t>⋅</m:t>
                    </m:r>
                    <m:sSup>
                      <m:sSupPr/>
                      <m:e>
                        <m:r>
                          <m:rPr>
                            <m:nor/>
                          </m:rPr>
                          <m:t xml:space="preserve"> </m:t>
                        </m:r>
                        <m:r>
                          <m:rPr>
                            <m:sty m:val="p"/>
                          </m:rPr>
                          <m:t>h</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3,6</w:t>
            </w:r>
          </w:p>
        </w:tc>
        <w:tc>
          <w:tcPr>
            <w:tcBorders>
              <w:bottom w:val="single" w:sz="8" w:space="0" w:color="000000"/>
              <w:right w:val="single" w:sz="8" w:space="0" w:color="000000"/>
            </w:tcBorders>
            <w:vAlign w:val="center"/>
          </w:tcPr>
          <w:p>
            <w:pPr>
              <w:spacing w:lineRule="auto"/>
              <w:jc w:val="center"/>
            </w:pPr>
            <w:r>
              <w:rPr/>
              <w:t xml:space="preserve">39,6</w:t>
            </w:r>
          </w:p>
        </w:tc>
        <w:tc>
          <w:tcPr>
            <w:tcBorders>
              <w:bottom w:val="single" w:sz="8" w:space="0" w:color="000000"/>
              <w:right w:val="single" w:sz="8" w:space="0" w:color="000000"/>
            </w:tcBorders>
            <w:vAlign w:val="center"/>
          </w:tcPr>
          <w:p>
            <w:pPr>
              <w:spacing w:lineRule="auto"/>
              <w:jc w:val="center"/>
            </w:pPr>
            <w:r>
              <w:rPr/>
              <w:t xml:space="preserve">140,4</w:t>
            </w:r>
          </w:p>
        </w:tc>
      </w:tr>
    </w:tbl>
    <w:p>
      <w:pPr>
        <w:spacing w:lineRule="auto"/>
      </w:pPr>
    </w:p>
    <w:p>
      <w:pPr>
        <w:spacing w:lineRule="auto"/>
      </w:pPr>
      <w:r>
        <w:rPr/>
        <w:t xml:space="preserve">TAB. 5</w:t>
      </w:r>
    </w:p>
    <w:p>
      <w:pPr>
        <w:spacing w:after="220" w:lineRule="auto"/>
      </w:pPr>
      <w:r>
        <w:rPr>
          <w:rFonts w:eastAsia="Georgia" w:cs="Georgia" w:ascii="Georgia" w:hAnsi="Georgia"/>
        </w:rPr>
        <w:t xml:space="preserve">c) Proposez une méthode numérique permettant d'identifier la valeur du coefficient de correction </w:t>
      </w:r>
      <m:oMath>
        <m:r>
          <m:rPr>
            <m:sty m:val="i"/>
          </m:rPr>
          <m:t>λ</m:t>
        </m:r>
      </m:oMath>
      <w:r>
        <w:rPr>
          <w:rFonts w:eastAsia="Georgia" w:cs="Georgia" w:ascii="Georgia" w:hAnsi="Georgia"/>
        </w:rPr>
        <w:t xml:space="preserve">. Calculez alors ce coefficient par la méthode de votre choix.</w:t>
      </w:r>
    </w:p>
    <w:p>
      <w:pPr>
        <w:spacing w:line="271" w:before="240" w:lineRule="auto"/>
      </w:pPr>
      <w:r>
        <w:rPr>
          <w:rFonts w:eastAsia="Georgia" w:cs="Georgia" w:ascii="Georgia" w:hAnsi="Georgia"/>
          <w:b/>
          <w:sz w:val="33"/>
        </w:rPr>
        <w:t xml:space="preserve">3.1.7 Application à une enceinte de confinement de bâtiment réacteur de centrale nucléaire</w:t>
      </w:r>
    </w:p>
    <w:p>
      <w:pPr>
        <w:spacing w:after="220" w:lineRule="auto"/>
      </w:pPr>
      <w:r>
        <w:rPr>
          <w:rFonts w:eastAsia="Georgia" w:cs="Georgia" w:ascii="Georgia" w:hAnsi="Georgia"/>
        </w:rPr>
        <w:t xml:space="preserve">On se place dans le cas d'un test décennal d'une enceinte de confinement. On assimile la paroi de l'enceinte à une paroi parallélépipédique (Figure (18)). L'épaisseur est </w:t>
      </w:r>
      <m:oMath>
        <m:r>
          <m:rPr>
            <m:sty m:val="i"/>
          </m:rPr>
          <m:t>L</m:t>
        </m:r>
        <m:r>
          <m:rPr>
            <m:sty m:val="p"/>
          </m:rPr>
          <m:t>=</m:t>
        </m:r>
        <m:r>
          <m:rPr>
            <m:sty m:val="p"/>
          </m:rPr>
          <m:t>1</m:t>
        </m:r>
        <m:r>
          <m:rPr>
            <m:sty m:val="p"/>
          </m:rPr>
          <m:t>,</m:t>
        </m:r>
        <m:r>
          <m:rPr>
            <m:sty m:val="p"/>
          </m:rPr>
          <m:t>2</m:t>
        </m:r>
        <m:r>
          <m:rPr>
            <m:nor/>
          </m:rPr>
          <m:t xml:space="preserve"> </m:t>
        </m:r>
        <m:r>
          <m:rPr>
            <m:sty m:val="p"/>
          </m:rPr>
          <m:t>m</m:t>
        </m:r>
      </m:oMath>
      <w:r>
        <w:rPr>
          <w:rFonts w:eastAsia="Georgia" w:cs="Georgia" w:ascii="Georgia" w:hAnsi="Georgia"/>
        </w:rPr>
        <w:t xml:space="preserve">. On considère une surface </w:t>
      </w:r>
      <m:oMath>
        <m:r>
          <m:rPr>
            <m:sty m:val="i"/>
          </m:rPr>
          <m:t>A</m:t>
        </m:r>
        <m:r>
          <m:rPr>
            <m:sty m:val="p"/>
          </m:rPr>
          <m:t>=</m:t>
        </m:r>
        <m:r>
          <m:rPr>
            <m:sty m:val="p"/>
          </m:rPr>
          <m:t>6880</m:t>
        </m:r>
        <m:sSup>
          <m:sSupPr/>
          <m:e>
            <m:r>
              <m:rPr>
                <m:nor/>
              </m:rPr>
              <m:t xml:space="preserve"> </m:t>
            </m:r>
            <m:r>
              <m:rPr>
                <m:sty m:val="p"/>
              </m:rPr>
              <m:t>m</m:t>
            </m:r>
          </m:e>
          <m:sup>
            <m:r>
              <m:rPr>
                <m:sty m:val="p"/>
              </m:rPr>
              <m:t>2</m:t>
            </m:r>
          </m:sup>
        </m:sSup>
      </m:oMath>
      <w:r>
        <w:rPr>
          <w:rFonts w:eastAsia="Georgia" w:cs="Georgia" w:ascii="Georgia" w:hAnsi="Georgia"/>
        </w:rPr>
        <w:t xml:space="preserve"> de béton. Le volume de l'enceinte est </w:t>
      </w:r>
      <m:oMath>
        <m:sSub>
          <m:sSubPr/>
          <m:e>
            <m:r>
              <m:rPr>
                <m:sty m:val="i"/>
              </m:rPr>
              <m:t>V</m:t>
            </m:r>
          </m:e>
          <m:sub>
            <m:r>
              <m:rPr>
                <m:sty m:val="i"/>
              </m:rPr>
              <m:t>e</m:t>
            </m:r>
          </m:sub>
        </m:sSub>
        <m:r>
          <m:rPr>
            <m:sty m:val="p"/>
          </m:rPr>
          <m:t>=</m:t>
        </m:r>
        <m:r>
          <m:rPr>
            <m:sty m:val="p"/>
          </m:rPr>
          <m:t>75300</m:t>
        </m:r>
        <m:sSup>
          <m:sSupPr/>
          <m:e>
            <m:r>
              <m:rPr>
                <m:nor/>
              </m:rPr>
              <m:t xml:space="preserve"> </m:t>
            </m:r>
            <m:r>
              <m:rPr>
                <m:sty m:val="p"/>
              </m:rPr>
              <m:t>m</m:t>
            </m:r>
          </m:e>
          <m:sup>
            <m:r>
              <m:rPr>
                <m:sty m:val="p"/>
              </m:rPr>
              <m:t>3</m:t>
            </m:r>
          </m:sup>
        </m:sSup>
      </m:oMath>
      <w:r>
        <w:rPr/>
        <w:t xml:space="preserve">.</w:t>
      </w:r>
    </w:p>
    <w:p>
      <w:pPr>
        <w:spacing w:lineRule="auto"/>
        <w:jc w:val="center"/>
      </w:pPr>
      <w:r>
        <w:rPr/>
        <w:drawing>
          <wp:inline distB="0" distL="0" distR="0" distT="0">
            <wp:extent cx="5486400" cy="2516805"/>
            <wp:effectExtent b="0" l="0" r="0" t="0"/>
            <wp:docPr id="18" name="image-16156e86015b4521faea065ddff93fbea8a13ef5.jpg"/>
            <a:graphic>
              <a:graphicData uri="http://schemas.openxmlformats.org/drawingml/2006/picture">
                <pic:pic>
                  <pic:nvPicPr>
                    <pic:cNvPr id="18" name="image-16156e86015b4521faea065ddff93fbea8a13ef5.jpg" descr=""/>
                    <pic:cNvPicPr/>
                  </pic:nvPicPr>
                  <pic:blipFill>
                    <a:blip r:embed="rId22" cstate="print"/>
                    <a:srcRect b="0" l="0" r="0" t="0"/>
                    <a:stretch>
                      <a:fillRect/>
                    </a:stretch>
                  </pic:blipFill>
                  <pic:spPr>
                    <a:xfrm>
                      <a:off x="0" y="0"/>
                      <a:ext cx="5486400" cy="2516805"/>
                    </a:xfrm>
                    <a:prstGeom prst="rect"/>
                  </pic:spPr>
                </pic:pic>
              </a:graphicData>
            </a:graphic>
          </wp:inline>
        </w:drawing>
      </w:r>
    </w:p>
    <w:p>
      <w:pPr>
        <w:spacing w:lineRule="auto"/>
      </w:pPr>
      <w:r>
        <w:rPr>
          <w:rFonts w:eastAsia="Georgia" w:cs="Georgia" w:ascii="Georgia" w:hAnsi="Georgia"/>
        </w:rPr>
        <w:t xml:space="preserve">Fig. 18 - Schéma simplifié d'une enceinte.</w:t>
      </w:r>
    </w:p>
    <w:p>
      <w:pPr>
        <w:spacing w:after="220" w:lineRule="auto"/>
      </w:pPr>
      <w:r>
        <w:rPr>
          <w:rFonts w:eastAsia="Georgia" w:cs="Georgia" w:ascii="Georgia" w:hAnsi="Georgia"/>
        </w:rPr>
        <w:t xml:space="preserve">On suppose que l'enceinte est réalisée à partir du matériau 1 (voir § 3.1.3). On se place tout d'abord dans le cas où il n'y a pas de fissure. Le fluide circulant dans l'enceinte est de l'air. On suppose que </w:t>
      </w:r>
      <m:oMath>
        <m:sSub>
          <m:sSubPr/>
          <m:e>
            <m:r>
              <m:rPr>
                <m:sty m:val="i"/>
              </m:rPr>
              <m:t>P</m:t>
            </m:r>
          </m:e>
          <m:sub>
            <m:r>
              <m:rPr>
                <m:sty m:val="p"/>
              </m:rPr>
              <m:t>1</m:t>
            </m:r>
          </m:sub>
        </m:sSub>
        <m:r>
          <m:rPr>
            <m:sty m:val="p"/>
          </m:rPr>
          <m:t>=</m:t>
        </m:r>
        <m:r>
          <m:rPr>
            <m:sty m:val="p"/>
          </m:rPr>
          <m:t>0</m:t>
        </m:r>
        <m:r>
          <m:rPr>
            <m:sty m:val="p"/>
          </m:rPr>
          <m:t>,</m:t>
        </m:r>
        <m:r>
          <m:rPr>
            <m:sty m:val="p"/>
          </m:rPr>
          <m:t>6</m:t>
        </m:r>
        <m:r>
          <m:rPr>
            <m:sty m:val="i"/>
          </m:rPr>
          <m:t>M</m:t>
        </m:r>
        <m:r>
          <m:rPr>
            <m:sty m:val="i"/>
          </m:rPr>
          <m:t>P</m:t>
        </m:r>
        <m:r>
          <m:rPr>
            <m:sty m:val="i"/>
          </m:rPr>
          <m:t>a</m:t>
        </m:r>
      </m:oMath>
      <w:r>
        <w:rPr/>
        <w:t xml:space="preserve"> et </w:t>
      </w:r>
      <m:oMath>
        <m:sSub>
          <m:sSubPr/>
          <m:e>
            <m:r>
              <m:rPr>
                <m:sty m:val="i"/>
              </m:rPr>
              <m:t>P</m:t>
            </m:r>
          </m:e>
          <m:sub>
            <m:r>
              <m:rPr>
                <m:sty m:val="p"/>
              </m:rPr>
              <m:t>2</m:t>
            </m:r>
          </m:sub>
        </m:sSub>
        <m:r>
          <m:rPr>
            <m:sty m:val="p"/>
          </m:rPr>
          <m:t>=</m:t>
        </m:r>
        <m:r>
          <m:rPr>
            <m:sty m:val="p"/>
          </m:rPr>
          <m:t>0</m:t>
        </m:r>
        <m:r>
          <m:rPr>
            <m:sty m:val="p"/>
          </m:rPr>
          <m:t>,</m:t>
        </m:r>
        <m:r>
          <m:rPr>
            <m:sty m:val="p"/>
          </m:rPr>
          <m:t>1</m:t>
        </m:r>
        <m:r>
          <m:rPr>
            <m:sty m:val="i"/>
          </m:rPr>
          <m:t>M</m:t>
        </m:r>
        <m:r>
          <m:rPr>
            <m:sty m:val="i"/>
          </m:rPr>
          <m:t>P</m:t>
        </m:r>
        <m:r>
          <m:rPr>
            <m:sty m:val="i"/>
          </m:rPr>
          <m:t>a</m:t>
        </m:r>
      </m:oMath>
      <w:r>
        <w:rPr/>
        <w:t xml:space="preserve">.</w:t>
      </w:r>
    </w:p>
    <w:p>
      <w:pPr>
        <w:spacing w:after="220" w:lineRule="auto"/>
      </w:pPr>
      <w:r>
        <w:rPr/>
        <w:t xml:space="preserve">a) En supposant que les pores ne contiennent pas d'eau (voir </w:t>
      </w:r>
      <m:oMath>
        <m:r>
          <m:rPr>
            <m:sty m:val="p"/>
          </m:rPr>
          <m:t>$</m:t>
        </m:r>
      </m:oMath>
      <w:r>
        <w:rPr>
          <w:rFonts w:eastAsia="Georgia" w:cs="Georgia" w:ascii="Georgia" w:hAnsi="Georgia"/>
        </w:rPr>
        <w:t xml:space="preserve"> 3.1.3), calculez le débit volumique d'air </w:t>
      </w:r>
      <m:oMath>
        <m:sSub>
          <m:sSubPr/>
          <m:e>
            <m:r>
              <m:rPr>
                <m:sty m:val="i"/>
              </m:rPr>
              <m:t>Q</m:t>
            </m:r>
          </m:e>
          <m:sub>
            <m:r>
              <m:rPr>
                <m:sty m:val="i"/>
              </m:rPr>
              <m:t>a</m:t>
            </m:r>
          </m:sub>
        </m:sSub>
      </m:oMath>
      <w:r>
        <w:rPr>
          <w:rFonts w:eastAsia="Georgia" w:cs="Georgia" w:ascii="Georgia" w:hAnsi="Georgia"/>
        </w:rPr>
        <w:t xml:space="preserve">, puis le volume Vair d'air ayant traversé la paroi pendant 24 h .</w:t>
      </w:r>
    </w:p>
    <w:p>
      <w:pPr>
        <w:spacing w:after="220" w:lineRule="auto"/>
      </w:pPr>
      <w:r>
        <w:rPr>
          <w:rFonts w:eastAsia="Georgia" w:cs="Georgia" w:ascii="Georgia" w:hAnsi="Georgia"/>
        </w:rPr>
        <w:t xml:space="preserve">On considère maintenant que les pores peuvent contenir de l'eau. La teneur en eau dans un pore peut être évaluée via son humidité relative (§ 3.1.4). On suppose deux cas pour l'évolution de l'humidité relative </w:t>
      </w:r>
      <m:oMath>
        <m:r>
          <m:rPr>
            <m:sty m:val="i"/>
          </m:rPr>
          <m:t>H</m:t>
        </m:r>
        <m:r>
          <m:rPr>
            <m:sty m:val="p"/>
          </m:rPr>
          <m:t>(</m:t>
        </m:r>
        <m:r>
          <m:rPr>
            <m:sty m:val="p"/>
          </m:rPr>
          <m:t>≈</m:t>
        </m:r>
        <m:r>
          <m:rPr>
            <m:sty m:val="p"/>
          </m:rPr>
          <m:t>)</m:t>
        </m:r>
      </m:oMath>
      <w:r>
        <w:rPr/>
        <w:t xml:space="preserve"> dans la paroi de l'enceinte ( </w:t>
      </w:r>
      <m:oMath>
        <m:r>
          <m:rPr>
            <m:sty m:val="i"/>
          </m:rPr>
          <m:t>j</m:t>
        </m:r>
      </m:oMath>
      <w:r>
        <w:rPr>
          <w:rFonts w:eastAsia="Georgia" w:cs="Georgia" w:ascii="Georgia" w:hAnsi="Georgia"/>
        </w:rPr>
        <w:t xml:space="preserve"> étant le numéro du cas) :</w:t>
      </w:r>
    </w:p>
    <w:p>
      <w:pPr>
        <w:spacing w:after="220" w:lineRule="auto"/>
      </w:pPr>
      <m:oMathPara>
        <m:oMath>
          <m:sSub>
            <m:sSubPr/>
            <m:e>
              <m:r>
                <m:rPr>
                  <m:sty m:val="i"/>
                </m:rPr>
                <m:t>H</m:t>
              </m:r>
            </m:e>
            <m:sub>
              <m:r>
                <m:rPr>
                  <m:sty m:val="i"/>
                </m:rPr>
                <m:t>j</m:t>
              </m:r>
            </m:sub>
          </m:sSub>
          <m:r>
            <m:rPr>
              <m:sty m:val="p"/>
            </m:rPr>
            <m:t>(</m:t>
          </m:r>
          <m:acc>
            <m:accPr>
              <m:chr m:val="˜"/>
            </m:accPr>
            <m:e>
              <m:r>
                <m:rPr>
                  <m:sty m:val="i"/>
                </m:rPr>
                <m:t>z</m:t>
              </m:r>
            </m:e>
          </m:acc>
          <m:r>
            <m:rPr>
              <m:sty m:val="p"/>
            </m:rPr>
            <m:t>)</m:t>
          </m:r>
          <m:r>
            <m:rPr>
              <m:sty m:val="p"/>
            </m:rPr>
            <m:t>=</m:t>
          </m:r>
          <m:sSub>
            <m:sSubPr/>
            <m:e>
              <m:r>
                <m:rPr>
                  <m:sty m:val="i"/>
                </m:rPr>
                <m:t>α</m:t>
              </m:r>
            </m:e>
            <m:sub>
              <m:r>
                <m:rPr>
                  <m:sty m:val="i"/>
                </m:rPr>
                <m:t>j</m:t>
              </m:r>
            </m:sub>
          </m:sSub>
          <m:r>
            <m:rPr>
              <m:sty m:val="p"/>
            </m:rPr>
            <m:t>+</m:t>
          </m:r>
          <m:sSub>
            <m:sSubPr/>
            <m:e>
              <m:r>
                <m:rPr>
                  <m:sty m:val="i"/>
                </m:rPr>
                <m:t>β</m:t>
              </m:r>
            </m:e>
            <m:sub>
              <m:r>
                <m:rPr>
                  <m:sty m:val="i"/>
                </m:rPr>
                <m:t>j</m:t>
              </m:r>
            </m:sub>
          </m:sSub>
          <m:acc>
            <m:accPr>
              <m:chr m:val="˜"/>
            </m:accPr>
            <m:e>
              <m:r>
                <m:rPr>
                  <m:sty m:val="i"/>
                </m:rPr>
                <m:t>z</m:t>
              </m:r>
            </m:e>
          </m:acc>
          <m:r>
            <m:rPr>
              <m:sty m:val="p"/>
            </m:rPr>
            <m:t>+</m:t>
          </m:r>
          <m:sSub>
            <m:sSubPr/>
            <m:e>
              <m:r>
                <m:rPr>
                  <m:sty m:val="i"/>
                </m:rPr>
                <m:t>γ</m:t>
              </m:r>
            </m:e>
            <m:sub>
              <m:r>
                <m:rPr>
                  <m:sty m:val="i"/>
                </m:rPr>
                <m:t>j</m:t>
              </m:r>
            </m:sub>
          </m:sSub>
          <m:sSup>
            <m:sSupPr/>
            <m:e>
              <m:acc>
                <m:accPr>
                  <m:chr m:val="˜"/>
                </m:accPr>
                <m:e>
                  <m:r>
                    <m:rPr>
                      <m:sty m:val="i"/>
                    </m:rPr>
                    <m:t>z</m:t>
                  </m:r>
                </m:e>
              </m:acc>
            </m:e>
            <m:sup>
              <m:r>
                <m:rPr>
                  <m:sty m:val="p"/>
                </m:rPr>
                <m:t>2</m:t>
              </m:r>
            </m:sup>
          </m:sSup>
        </m:oMath>
      </m:oMathPara>
    </w:p>
    <w:p>
      <w:pPr>
        <w:spacing w:after="220" w:lineRule="auto"/>
      </w:pPr>
      <w:r>
        <w:rPr>
          <w:rFonts w:eastAsia="Georgia" w:cs="Georgia" w:ascii="Georgia" w:hAnsi="Georgia"/>
        </w:rPr>
        <w:t xml:space="preserve">Les valeurs des coefficients sont données dans le Tableau (6). A partir des résultats obtenus dans la partie </w:t>
      </w:r>
      <m:oMath>
        <m:r>
          <m:rPr>
            <m:sty m:val="p"/>
          </m:rPr>
          <m:t>§</m:t>
        </m:r>
        <m:r>
          <m:rPr>
            <m:sty m:val="p"/>
          </m:rPr>
          <m:t>3.1</m:t>
        </m:r>
        <m:r>
          <m:rPr>
            <m:sty m:val="p"/>
          </m:rPr>
          <m:t>.4</m:t>
        </m:r>
        <m:r>
          <m:rPr>
            <m:nor/>
          </m:rPr>
          <m:t xml:space="preserve"> </m:t>
        </m:r>
        <m:r>
          <m:rPr>
            <m:sty m:val="p"/>
          </m:rPr>
          <m:t>d</m:t>
        </m:r>
      </m:oMath>
      <w:r>
        <w:rPr>
          <w:rFonts w:eastAsia="Georgia" w:cs="Georgia" w:ascii="Georgia" w:hAnsi="Georgia"/>
        </w:rPr>
        <w:t xml:space="preserve">, on considère que si le rayon de pore </w:t>
      </w:r>
      <m:oMath>
        <m:r>
          <m:rPr>
            <m:sty m:val="i"/>
          </m:rPr>
          <m:t>R</m:t>
        </m:r>
      </m:oMath>
      <w:r>
        <w:rPr>
          <w:rFonts w:eastAsia="Georgia" w:cs="Georgia" w:ascii="Georgia" w:hAnsi="Georgia"/>
        </w:rPr>
        <w:t xml:space="preserve"> est inférieur à </w:t>
      </w:r>
      <m:oMath>
        <m:sSub>
          <m:sSubPr/>
          <m:e>
            <m:r>
              <m:rPr>
                <m:sty m:val="i"/>
              </m:rPr>
              <m:t>R</m:t>
            </m:r>
          </m:e>
          <m:sub>
            <m:r>
              <m:rPr>
                <m:nor/>
              </m:rPr>
              <m:t>sat </m:t>
            </m:r>
          </m:sub>
        </m:sSub>
      </m:oMath>
      <w:r>
        <w:rPr>
          <w:rFonts w:eastAsia="Georgia" w:cs="Georgia" w:ascii="Georgia" w:hAnsi="Georgia"/>
        </w:rPr>
        <w:t xml:space="preserve">, le pore est saturé d'eau (le transport d'air est impossible), sinon le pore ne contient pas d'eau (le transport d'air peut être calculée via l'équation 38).</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a</m:t>
                    </m:r>
                  </m:e>
                  <m:sub>
                    <m:r>
                      <m:rPr>
                        <m:sty m:val="i"/>
                      </m:rPr>
                      <m:t>j</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β</m:t>
                    </m:r>
                  </m:e>
                  <m:sub>
                    <m:r>
                      <m:rPr>
                        <m:sty m:val="i"/>
                      </m:rPr>
                      <m:t>j</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γ</m:t>
                    </m:r>
                  </m:e>
                  <m:sub>
                    <m:r>
                      <m:rPr>
                        <m:sty m:val="i"/>
                      </m:rPr>
                      <m:t>j</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Cas 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Cas 2</w:t>
            </w:r>
          </w:p>
        </w:tc>
        <w:tc>
          <w:tcPr>
            <w:tcBorders>
              <w:bottom w:val="single" w:sz="8" w:space="0" w:color="000000"/>
              <w:right w:val="single" w:sz="8" w:space="0" w:color="000000"/>
            </w:tcBorders>
            <w:vAlign w:val="center"/>
          </w:tcPr>
          <w:p>
            <w:pPr>
              <w:spacing w:lineRule="auto"/>
              <w:jc w:val="center"/>
            </w:pPr>
            <w:r>
              <w:rPr/>
              <w:t xml:space="preserve">0,464</w:t>
            </w:r>
          </w:p>
        </w:tc>
        <w:tc>
          <w:tcPr>
            <w:tcBorders>
              <w:bottom w:val="single" w:sz="8" w:space="0" w:color="000000"/>
              <w:right w:val="single" w:sz="8" w:space="0" w:color="000000"/>
            </w:tcBorders>
            <w:vAlign w:val="center"/>
          </w:tcPr>
          <w:p>
            <w:pPr>
              <w:spacing w:lineRule="auto"/>
              <w:jc w:val="center"/>
            </w:pPr>
            <w:r>
              <w:rPr/>
              <w:t xml:space="preserve">1,472</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m:t>
                </m:r>
                <m:r>
                  <m:rPr>
                    <m:sty m:val="p"/>
                  </m:rPr>
                  <m:t>,</m:t>
                </m:r>
                <m:r>
                  <m:rPr>
                    <m:sty m:val="p"/>
                  </m:rPr>
                  <m:t>153</m:t>
                </m:r>
              </m:oMath>
            </m:oMathPara>
          </w:p>
        </w:tc>
      </w:tr>
    </w:tbl>
    <w:p>
      <w:pPr>
        <w:spacing w:lineRule="auto"/>
      </w:pPr>
    </w:p>
    <w:p>
      <w:pPr>
        <w:spacing w:lineRule="auto"/>
      </w:pPr>
      <w:r>
        <w:rPr/>
        <w:t xml:space="preserve">TAB. 6</w:t>
      </w:r>
    </w:p>
    <w:p>
      <w:pPr>
        <w:spacing w:lineRule="auto"/>
        <w:jc w:val="center"/>
      </w:pPr>
      <w:r>
        <w:rPr/>
        <w:drawing>
          <wp:inline distB="0" distL="0" distR="0" distT="0">
            <wp:extent cx="5486400" cy="3213293"/>
            <wp:effectExtent b="0" l="0" r="0" t="0"/>
            <wp:docPr id="19" name="image-80c58e8357957c51491a6e76049c42ca980b26d0.jpg"/>
            <a:graphic>
              <a:graphicData uri="http://schemas.openxmlformats.org/drawingml/2006/picture">
                <pic:pic>
                  <pic:nvPicPr>
                    <pic:cNvPr id="19" name="image-80c58e8357957c51491a6e76049c42ca980b26d0.jpg" descr=""/>
                    <pic:cNvPicPr/>
                  </pic:nvPicPr>
                  <pic:blipFill>
                    <a:blip r:embed="rId23" cstate="print"/>
                    <a:srcRect b="0" l="0" r="0" t="0"/>
                    <a:stretch>
                      <a:fillRect/>
                    </a:stretch>
                  </pic:blipFill>
                  <pic:spPr>
                    <a:xfrm>
                      <a:off x="0" y="0"/>
                      <a:ext cx="5486400" cy="3213293"/>
                    </a:xfrm>
                    <a:prstGeom prst="rect"/>
                  </pic:spPr>
                </pic:pic>
              </a:graphicData>
            </a:graphic>
          </wp:inline>
        </w:drawing>
      </w:r>
    </w:p>
    <w:p>
      <w:pPr>
        <w:spacing w:lineRule="auto"/>
      </w:pPr>
      <w:r>
        <w:rPr>
          <w:rFonts w:eastAsia="Georgia" w:cs="Georgia" w:ascii="Georgia" w:hAnsi="Georgia"/>
        </w:rPr>
        <w:t xml:space="preserve">Fig. 19 - Evolution de l'humidité relative dans les deux cas.</w:t>
      </w:r>
    </w:p>
    <w:p>
      <w:pPr>
        <w:spacing w:after="220" w:lineRule="auto"/>
      </w:pPr>
      <w:r>
        <w:rPr>
          <w:rFonts w:eastAsia="Georgia" w:cs="Georgia" w:ascii="Georgia" w:hAnsi="Georgia"/>
        </w:rPr>
        <w:t xml:space="preserve">b) Pour les deux conditions de profil d'humidité relative, recalculez la valeur de la perméabilité en prenant en compte la présence d'eau dans certains pores. En déduire alors le volume Vair d'air avant traversé la paroi pendant 24 h . On donne la constante des gaz parfaits </w:t>
      </w:r>
      <m:oMath>
        <m:sSub>
          <m:sSubPr/>
          <m:e>
            <m:r>
              <m:rPr>
                <m:sty m:val="i"/>
              </m:rPr>
              <m:t>R</m:t>
            </m:r>
          </m:e>
          <m:sub>
            <m:r>
              <m:rPr>
                <m:sty m:val="i"/>
              </m:rPr>
              <m:t>g</m:t>
            </m:r>
            <m:r>
              <m:rPr>
                <m:sty m:val="i"/>
              </m:rPr>
              <m:t>p</m:t>
            </m:r>
          </m:sub>
        </m:sSub>
        <m:r>
          <m:rPr>
            <m:sty m:val="p"/>
          </m:rPr>
          <m:t>=</m:t>
        </m:r>
        <m:r>
          <m:rPr>
            <m:sty m:val="p"/>
          </m:rPr>
          <m:t>8</m:t>
        </m:r>
        <m:r>
          <m:rPr>
            <m:sty m:val="p"/>
          </m:rPr>
          <m:t>,</m:t>
        </m:r>
        <m:r>
          <m:rPr>
            <m:sty m:val="p"/>
          </m:rPr>
          <m:t>314</m:t>
        </m:r>
        <m:r>
          <m:rPr>
            <m:nor/>
          </m:rPr>
          <m:t xml:space="preserve"> </m:t>
        </m:r>
        <m:r>
          <m:rPr>
            <m:sty m:val="p"/>
          </m:rPr>
          <m:t>J</m:t>
        </m:r>
        <m:r>
          <m:rPr>
            <m:sty m:val="p"/>
          </m:rPr>
          <m:t>.</m:t>
        </m:r>
        <m:sSup>
          <m:sSupPr/>
          <m:e>
            <m:r>
              <m:rPr>
                <m:sty m:val="p"/>
              </m:rPr>
              <m:t>mol</m:t>
            </m:r>
          </m:e>
          <m:sup>
            <m:r>
              <m:rPr>
                <m:sty m:val="p"/>
              </m:rPr>
              <m:t>−</m:t>
            </m:r>
            <m:r>
              <m:rPr>
                <m:sty m:val="p"/>
              </m:rPr>
              <m:t>1</m:t>
            </m:r>
          </m:sup>
        </m:sSup>
        <m:r>
          <m:rPr>
            <m:sty m:val="p"/>
          </m:rPr>
          <m:t>.</m:t>
        </m:r>
        <m:sSup>
          <m:sSupPr/>
          <m:e>
            <m:r>
              <m:t xml:space="preserve"> </m:t>
            </m:r>
          </m:e>
          <m:sup>
            <m:r>
              <m:rPr>
                <m:sty m:val="p"/>
              </m:rPr>
              <m:t>∘</m:t>
            </m:r>
          </m:sup>
        </m:sSup>
        <m:sSup>
          <m:sSupPr/>
          <m:e>
            <m:r>
              <m:rPr>
                <m:sty m:val="p"/>
              </m:rPr>
              <m:t>K</m:t>
            </m:r>
          </m:e>
          <m:sup>
            <m:r>
              <m:rPr>
                <m:sty m:val="p"/>
              </m:rPr>
              <m:t>−</m:t>
            </m:r>
            <m:r>
              <m:rPr>
                <m:sty m:val="p"/>
              </m:rPr>
              <m:t>1</m:t>
            </m:r>
          </m:sup>
        </m:sSup>
        <m:r>
          <m:rPr>
            <m:sty m:val="p"/>
          </m:rPr>
          <m:t>,</m:t>
        </m:r>
        <m:r>
          <m:rPr>
            <m:sty m:val="i"/>
          </m:rPr>
          <m:t>w</m:t>
        </m:r>
        <m:r>
          <m:rPr>
            <m:sty m:val="p"/>
          </m:rPr>
          <m:t>=</m:t>
        </m:r>
        <m:r>
          <m:rPr>
            <m:sty m:val="p"/>
          </m:rPr>
          <m:t>0</m:t>
        </m:r>
        <m:r>
          <m:rPr>
            <m:sty m:val="p"/>
          </m:rPr>
          <m:t>,</m:t>
        </m:r>
        <m:r>
          <m:rPr>
            <m:sty m:val="p"/>
          </m:rPr>
          <m:t>073</m:t>
        </m:r>
        <m:r>
          <m:rPr>
            <m:nor/>
          </m:rPr>
          <m:t xml:space="preserve"> </m:t>
        </m:r>
        <m:r>
          <m:rPr>
            <m:sty m:val="p"/>
          </m:rPr>
          <m:t>N</m:t>
        </m:r>
        <m:r>
          <m:rPr>
            <m:sty m:val="p"/>
          </m:rPr>
          <m:t>.</m:t>
        </m:r>
        <m:sSup>
          <m:sSupPr/>
          <m:e>
            <m:r>
              <m:rPr>
                <m:sty m:val="p"/>
              </m:rPr>
              <m:t>m</m:t>
            </m:r>
          </m:e>
          <m:sup>
            <m:r>
              <m:rPr>
                <m:sty m:val="p"/>
              </m:rPr>
              <m:t>−</m:t>
            </m:r>
            <m:r>
              <m:rPr>
                <m:sty m:val="p"/>
              </m:rPr>
              <m:t>1</m:t>
            </m:r>
          </m:sup>
        </m:sSup>
        <m:r>
          <m:rPr>
            <m:sty m:val="p"/>
          </m:rPr>
          <m:t>,</m:t>
        </m:r>
        <m:sSub>
          <m:sSubPr/>
          <m:e>
            <m:r>
              <m:rPr>
                <m:sty m:val="i"/>
              </m:rPr>
              <m:t>M</m:t>
            </m:r>
          </m:e>
          <m:sub>
            <m:r>
              <m:rPr>
                <m:sty m:val="i"/>
              </m:rPr>
              <m:t>H</m:t>
            </m:r>
          </m:sub>
        </m:sSub>
        <m:r>
          <m:rPr>
            <m:sty m:val="p"/>
          </m:rPr>
          <m:t>=</m:t>
        </m:r>
        <m:r>
          <m:rPr>
            <m:sty m:val="p"/>
          </m:rPr>
          <m:t>1</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 et </w:t>
      </w:r>
      <m:oMath>
        <m:sSub>
          <m:sSubPr/>
          <m:e>
            <m:r>
              <m:rPr>
                <m:sty m:val="i"/>
              </m:rPr>
              <m:t>M</m:t>
            </m:r>
          </m:e>
          <m:sub>
            <m:r>
              <m:rPr>
                <m:sty m:val="i"/>
              </m:rPr>
              <m:t>O</m:t>
            </m:r>
          </m:sub>
        </m:sSub>
        <m:r>
          <m:rPr>
            <m:sty m:val="p"/>
          </m:rPr>
          <m:t>=</m:t>
        </m:r>
        <m:r>
          <m:rPr>
            <m:sty m:val="p"/>
          </m:rPr>
          <m:t>16</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Les pores sont considerés cylindriques et parallèles.</w:t>
      </w:r>
    </w:p>
    <w:p>
      <w:pPr>
        <w:spacing w:after="220" w:lineRule="auto"/>
      </w:pPr>
      <w:r>
        <w:rPr>
          <w:rFonts w:eastAsia="Georgia" w:cs="Georgia" w:ascii="Georgia" w:hAnsi="Georgia"/>
        </w:rPr>
        <w:t xml:space="preserve">On prend en compte maintenant l'existence de fissures assimilées à des ouvertures entre deux plans parallèles (supposés infinis) espacés d'une distance </w:t>
      </w:r>
      <m:oMath>
        <m:r>
          <m:rPr>
            <m:sty m:val="i"/>
          </m:rPr>
          <m:t>e</m:t>
        </m:r>
      </m:oMath>
      <w:r>
        <w:rPr/>
        <w:t xml:space="preserve">. La valeur de l'endommagement est </w:t>
      </w:r>
      <m:oMath>
        <m:r>
          <m:rPr>
            <m:sty m:val="i"/>
          </m:rPr>
          <m:t>D</m:t>
        </m:r>
      </m:oMath>
      <w:r>
        <w:rPr>
          <w:rFonts w:eastAsia="Georgia" w:cs="Georgia" w:ascii="Georgia" w:hAnsi="Georgia"/>
        </w:rPr>
        <w:t xml:space="preserve">. On utilisera également le coefficient de correction calculé au paragraphe 3.1.5c.</w:t>
      </w:r>
      <w:r>
        <w:rPr/>
        <w:br w:type="textWrapping"/>
      </w:r>
      <w:r>
        <w:rPr>
          <w:rFonts w:eastAsia="Georgia" w:cs="Georgia" w:ascii="Georgia" w:hAnsi="Georgia"/>
        </w:rPr>
        <w:t xml:space="preserve">c) En considérant le volume d'air maximum traversant la paroi déterminé en b), remplissez le Tableau (7) (donnant le volume d'air ayant traversé la paroi pendant 24 h ) pour les différentes valeurs d'endommagement </w:t>
      </w:r>
      <m:oMath>
        <m:r>
          <m:rPr>
            <m:sty m:val="i"/>
          </m:rPr>
          <m:t>D</m:t>
        </m:r>
      </m:oMath>
      <w:r>
        <w:rPr/>
        <w:t xml:space="preserve"> et d'ouverture des fissures </w:t>
      </w:r>
      <m:oMath>
        <m:r>
          <m:rPr>
            <m:sty m:val="i"/>
          </m:rPr>
          <m:t>e</m:t>
        </m:r>
      </m:oMath>
      <w:r>
        <w:rPr/>
        <w:t xml:space="preserve">. Commentez ce calcul et comparez ces valeurs aux exigences des enceintes.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e</m:t>
                </m:r>
                <m:r>
                  <m:rPr>
                    <m:sty m:val="p"/>
                  </m:rPr>
                  <m:t>=</m:t>
                </m:r>
                <m:r>
                  <m:rPr>
                    <m:sty m:val="p"/>
                  </m:rPr>
                  <m:t>100</m:t>
                </m:r>
                <m:r>
                  <m:rPr>
                    <m:sty m:val="i"/>
                  </m:rPr>
                  <m:t>μ</m:t>
                </m:r>
                <m:r>
                  <m:rPr>
                    <m:nor/>
                  </m:rPr>
                  <m:t xml:space="preserve"> </m:t>
                </m:r>
                <m:r>
                  <m:rPr>
                    <m:sty m:val="p"/>
                  </m:rPr>
                  <m:t>m</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e</m:t>
                </m:r>
                <m:r>
                  <m:rPr>
                    <m:sty m:val="p"/>
                  </m:rPr>
                  <m:t>=</m:t>
                </m:r>
                <m:r>
                  <m:rPr>
                    <m:sty m:val="p"/>
                  </m:rPr>
                  <m:t>300</m:t>
                </m:r>
                <m:r>
                  <m:rPr>
                    <m:sty m:val="i"/>
                  </m:rPr>
                  <m:t>μ</m:t>
                </m:r>
                <m:r>
                  <m:rPr>
                    <m:nor/>
                  </m:rPr>
                  <m:t xml:space="preserve"> </m:t>
                </m:r>
                <m:r>
                  <m:rPr>
                    <m:sty m:val="p"/>
                  </m:rPr>
                  <m:t>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D</m:t>
                </m:r>
                <m:r>
                  <m:rPr>
                    <m:sty m:val="p"/>
                  </m:rPr>
                  <m:t>=</m:t>
                </m:r>
                <m:sSup>
                  <m:sSupPr/>
                  <m:e>
                    <m:r>
                      <m:rPr>
                        <m:sty m:val="p"/>
                      </m:rPr>
                      <m:t>50.10</m:t>
                    </m:r>
                  </m:e>
                  <m:sup>
                    <m:r>
                      <m:rPr>
                        <m:sty m:val="p"/>
                      </m:rPr>
                      <m:t>−</m:t>
                    </m:r>
                    <m:r>
                      <m:rPr>
                        <m:sty m:val="p"/>
                      </m:rPr>
                      <m:t>10</m:t>
                    </m:r>
                  </m:sup>
                </m:sSup>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D</m:t>
                </m:r>
                <m:r>
                  <m:rPr>
                    <m:sty m:val="p"/>
                  </m:rPr>
                  <m:t>=</m:t>
                </m:r>
                <m:sSup>
                  <m:sSupPr/>
                  <m:e>
                    <m:r>
                      <m:rPr>
                        <m:sty m:val="p"/>
                      </m:rPr>
                      <m:t>100.10</m:t>
                    </m:r>
                  </m:e>
                  <m:sup>
                    <m:r>
                      <m:rPr>
                        <m:sty m:val="p"/>
                      </m:rPr>
                      <m:t>−</m:t>
                    </m:r>
                    <m:r>
                      <m:rPr>
                        <m:sty m:val="p"/>
                      </m:rPr>
                      <m:t>10</m:t>
                    </m:r>
                  </m:sup>
                </m:sSup>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t xml:space="preserve">TAB. 7</w:t>
      </w:r>
    </w:p>
    <w:p>
      <w:pPr>
        <w:spacing w:after="220" w:lineRule="auto"/>
      </w:pPr>
      <w:r>
        <w:rPr/>
        <w:t xml:space="preserve">FIN DE L'EPREUVE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d81713ee420dce7eeaf870bd756482f315e7dc1.jpg" TargetMode="Internal"/><Relationship Id="rId6" Type="http://schemas.openxmlformats.org/officeDocument/2006/relationships/image" Target="media/image-17d801e1974fd2401e0db5eaf04fe4238042c5b5.jpg" TargetMode="Internal"/><Relationship Id="rId7" Type="http://schemas.openxmlformats.org/officeDocument/2006/relationships/image" Target="media/image-f5f1402a1bf53d2b5a1e000e7c25eeae3e5e9eca.jpg" TargetMode="Internal"/><Relationship Id="rId8" Type="http://schemas.openxmlformats.org/officeDocument/2006/relationships/image" Target="media/image-7883851a7127eb172015076bdee5b78d8fe47a33.jpg" TargetMode="Internal"/><Relationship Id="rId9" Type="http://schemas.openxmlformats.org/officeDocument/2006/relationships/image" Target="media/image-434289b1564db8dab82fbca8dcbefe32ff2184b8.jpg" TargetMode="Internal"/><Relationship Id="rId10" Type="http://schemas.openxmlformats.org/officeDocument/2006/relationships/image" Target="media/image-8aea3dc3d85fb41e48a7d8f6e67bc23b6fcc2fec.jpg" TargetMode="Internal"/><Relationship Id="rId11" Type="http://schemas.openxmlformats.org/officeDocument/2006/relationships/image" Target="media/image-d9a4dfbd9928731a89661a01b59262567b140065.jpg" TargetMode="Internal"/><Relationship Id="rId12" Type="http://schemas.openxmlformats.org/officeDocument/2006/relationships/image" Target="media/image-cb746f6282b95829480e3108bcd4e0c6d7302a5b.jpg" TargetMode="Internal"/><Relationship Id="rId13" Type="http://schemas.openxmlformats.org/officeDocument/2006/relationships/image" Target="media/image-c19dc4387cc2950651613926715921d6bfc7f212.jpg" TargetMode="Internal"/><Relationship Id="rId14" Type="http://schemas.openxmlformats.org/officeDocument/2006/relationships/image" Target="media/image-fc8b7cca79080b817cbf48dd981657426a9eca08.jpg" TargetMode="Internal"/><Relationship Id="rId15" Type="http://schemas.openxmlformats.org/officeDocument/2006/relationships/image" Target="media/image-508da3b237e5944f51a68e01fed1a2874642c8fe.jpg" TargetMode="Internal"/><Relationship Id="rId16" Type="http://schemas.openxmlformats.org/officeDocument/2006/relationships/image" Target="media/image-ca559ffbf82b68837739fa118f71f766a9152a1f.jpg" TargetMode="Internal"/><Relationship Id="rId17" Type="http://schemas.openxmlformats.org/officeDocument/2006/relationships/image" Target="media/image-c598006ee940cb5e3609befe85b8f6d59be19705.jpg" TargetMode="Internal"/><Relationship Id="rId18" Type="http://schemas.openxmlformats.org/officeDocument/2006/relationships/image" Target="media/image-63b052061ad4c1e665ee6fdb30133b9db94d1ddc.jpg" TargetMode="Internal"/><Relationship Id="rId19" Type="http://schemas.openxmlformats.org/officeDocument/2006/relationships/image" Target="media/image-cc2235e7eba952913a487a1db9b016571642958e.jpg" TargetMode="Internal"/><Relationship Id="rId20" Type="http://schemas.openxmlformats.org/officeDocument/2006/relationships/image" Target="media/image-5120d41917fba72f631516b44c4809ac4dc31e22.jpg" TargetMode="Internal"/><Relationship Id="rId21" Type="http://schemas.openxmlformats.org/officeDocument/2006/relationships/image" Target="media/image-ea0ea8bd9dca3d32ef87b04bdea8e5bd7ab89f43.jpg" TargetMode="Internal"/><Relationship Id="rId22" Type="http://schemas.openxmlformats.org/officeDocument/2006/relationships/image" Target="media/image-16156e86015b4521faea065ddff93fbea8a13ef5.jpg" TargetMode="Internal"/><Relationship Id="rId23" Type="http://schemas.openxmlformats.org/officeDocument/2006/relationships/image" Target="media/image-80c58e8357957c51491a6e76049c42ca980b26d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2025-09-04T01:17:01.591Z</dcterms:created>
  <dcterms:modified xsi:type="dcterms:W3CDTF">2025-09-04T01:17:01.591Z</dcterms:modified>
</cp:coreProperties>
</file>