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Banque commune École Polytechnique - interENS</w:t>
      </w:r>
    </w:p>
    <w:p>
      <w:pPr>
        <w:spacing w:line="271" w:before="330" w:lineRule="auto"/>
      </w:pPr>
      <w:r>
        <w:rPr>
          <w:b/>
          <w:sz w:val="42"/>
        </w:rPr>
        <w:t xml:space="preserve">PSI</w:t>
      </w:r>
    </w:p>
    <w:p>
      <w:pPr>
        <w:spacing w:after="220" w:lineRule="auto"/>
      </w:pPr>
      <w:r>
        <w:rPr/>
        <w:t xml:space="preserve">Session 2016</w:t>
      </w:r>
    </w:p>
    <w:p>
      <w:pPr>
        <w:spacing w:line="271" w:before="330" w:lineRule="auto"/>
      </w:pPr>
      <w:r>
        <w:rPr>
          <w:rFonts w:eastAsia="Georgia" w:cs="Georgia" w:ascii="Georgia" w:hAnsi="Georgia"/>
          <w:b/>
          <w:sz w:val="42"/>
        </w:rPr>
        <w:t xml:space="preserve">Épreuve de Modélisation</w:t>
      </w:r>
    </w:p>
    <w:p>
      <w:pPr>
        <w:spacing w:after="220" w:lineRule="auto"/>
      </w:pPr>
      <w:r>
        <w:rPr>
          <w:rFonts w:eastAsia="Georgia" w:cs="Georgia" w:ascii="Georgia" w:hAnsi="Georgia"/>
        </w:rPr>
        <w:t xml:space="preserve">Durée: 5 heures</w:t>
      </w:r>
    </w:p>
    <w:p>
      <w:pPr>
        <w:spacing w:after="220" w:lineRule="auto"/>
      </w:pPr>
      <w:r>
        <w:rPr>
          <w:rFonts w:eastAsia="Georgia" w:cs="Georgia" w:ascii="Georgia" w:hAnsi="Georgia"/>
        </w:rPr>
        <w:t xml:space="preserve">Aucun document n'est autorisé</w:t>
      </w:r>
    </w:p>
    <w:p>
      <w:pPr>
        <w:spacing w:after="220" w:lineRule="auto"/>
      </w:pPr>
      <w:r>
        <w:rPr>
          <w:rFonts w:eastAsia="Georgia" w:cs="Georgia" w:ascii="Georgia" w:hAnsi="Georgia"/>
        </w:rPr>
        <w:t xml:space="preserve">Aucune calculatrice n'est autorisée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Etude du fonctionnement du GPS : des satellites au récepteur</w:t>
      </w:r>
    </w:p>
    <w:p>
      <w:pPr>
        <w:spacing w:lineRule="auto"/>
        <w:jc w:val="center"/>
      </w:pPr>
      <w:r>
        <w:rPr/>
        <w:drawing>
          <wp:inline distB="0" distL="0" distR="0" distT="0">
            <wp:extent cx="5486400" cy="4745995"/>
            <wp:effectExtent b="0" l="0" r="0" t="0"/>
            <wp:docPr id="1" name="image-45f0493b6ee78239c6bd3d55f8e3b914b062ac53.jpg"/>
            <a:graphic>
              <a:graphicData uri="http://schemas.openxmlformats.org/drawingml/2006/picture">
                <pic:pic>
                  <pic:nvPicPr>
                    <pic:cNvPr id="1" name="image-45f0493b6ee78239c6bd3d55f8e3b914b062ac53.jpg" descr=""/>
                    <pic:cNvPicPr/>
                  </pic:nvPicPr>
                  <pic:blipFill>
                    <a:blip r:embed="rId5" cstate="print"/>
                    <a:srcRect b="0" l="0" r="0" t="0"/>
                    <a:stretch>
                      <a:fillRect/>
                    </a:stretch>
                  </pic:blipFill>
                  <pic:spPr>
                    <a:xfrm>
                      <a:off x="0" y="0"/>
                      <a:ext cx="5486400" cy="4745995"/>
                    </a:xfrm>
                    <a:prstGeom prst="rect"/>
                  </pic:spPr>
                </pic:pic>
              </a:graphicData>
            </a:graphic>
          </wp:inline>
        </w:drawing>
      </w:r>
    </w:p>
    <w:p>
      <w:pPr>
        <w:spacing w:lineRule="auto"/>
      </w:pPr>
      <w:r>
        <w:rPr/>
        <w:t xml:space="preserve">Figure 1 : illustration de la constellation des satellites GPS.</w:t>
      </w:r>
    </w:p>
    <w:p>
      <w:pPr>
        <w:spacing w:line="288" w:after="220" w:lineRule="auto"/>
        <w:jc w:val="center"/>
      </w:pPr>
      <w:r>
        <w:rPr>
          <w:rFonts w:eastAsia="Georgia" w:cs="Georgia" w:ascii="Georgia" w:hAnsi="Georgia"/>
          <w:b/>
          <w:sz w:val="56"/>
        </w:rPr>
        <w:t xml:space="preserve">Étude du fonctionnement du GPS : des satellites au récepteur</w:t>
      </w:r>
    </w:p>
    <w:p>
      <w:pPr>
        <w:spacing w:line="271" w:before="330" w:lineRule="auto"/>
      </w:pPr>
      <w:r>
        <w:rPr>
          <w:rFonts w:eastAsia="Georgia" w:cs="Georgia" w:ascii="Georgia" w:hAnsi="Georgia"/>
          <w:b/>
          <w:sz w:val="42"/>
        </w:rPr>
        <w:t xml:space="preserve">1 Présentation de l'étude</w:t>
      </w:r>
    </w:p>
    <w:p>
      <w:pPr>
        <w:spacing w:line="271" w:before="240" w:lineRule="auto"/>
      </w:pPr>
      <w:r>
        <w:rPr>
          <w:b/>
          <w:sz w:val="33"/>
        </w:rPr>
        <w:t xml:space="preserve">1.1 Introduction au GPS</w:t>
      </w:r>
    </w:p>
    <w:p>
      <w:pPr>
        <w:spacing w:after="220" w:lineRule="auto"/>
      </w:pPr>
      <w:r>
        <w:rPr>
          <w:rFonts w:eastAsia="Georgia" w:cs="Georgia" w:ascii="Georgia" w:hAnsi="Georgia"/>
        </w:rPr>
        <w:t xml:space="preserve">Le GPS (Global Positioning System) est un système de localisation par satellites conçu par les Américains dans les années 1980 pour des applications militaires. Les satellites GPS tournent en orbite autour de la Terre, comme illustré sur la figure 1, et émettent en permanence des signaux vers celle-ci, signaux qui sont reçus et décodés par le récepteur que porte l'utilisateur. Ce récepteur GPS fournit alors à ce dernier une solution dite «PVT»:</w:t>
      </w:r>
    </w:p>
    <w:p>
      <w:pPr>
        <w:numPr>
          <w:ilvl w:val="0"/>
          <w:numId w:val="1"/>
        </w:numPr>
        <w:spacing w:lineRule="auto"/>
      </w:pPr>
      <w:r>
        <w:rPr>
          <w:rFonts w:eastAsia="Georgia" w:cs="Georgia" w:ascii="Georgia" w:hAnsi="Georgia"/>
        </w:rPr>
        <w:t xml:space="preserve">P, pour Position : position de l'antenne GPS du récepteur (trois coordonnées);</w:t>
      </w:r>
    </w:p>
    <w:p>
      <w:pPr>
        <w:numPr>
          <w:ilvl w:val="0"/>
          <w:numId w:val="1"/>
        </w:numPr>
        <w:spacing w:lineRule="auto"/>
      </w:pPr>
      <w:r>
        <w:rPr>
          <w:rFonts w:eastAsia="Georgia" w:cs="Georgia" w:ascii="Georgia" w:hAnsi="Georgia"/>
        </w:rPr>
        <w:t xml:space="preserve">V, pour Vitesse : vitesse de l'antenne GPS du récepteur (trois coordonnées);</w:t>
      </w:r>
    </w:p>
    <w:p>
      <w:pPr>
        <w:numPr>
          <w:ilvl w:val="0"/>
          <w:numId w:val="1"/>
        </w:numPr>
        <w:spacing w:lineRule="auto"/>
      </w:pPr>
      <w:r>
        <w:rPr>
          <w:rFonts w:eastAsia="Georgia" w:cs="Georgia" w:ascii="Georgia" w:hAnsi="Georgia"/>
        </w:rPr>
        <w:t xml:space="preserve">T, pour Temps : référence de temps du récepteur, synchronisée avec les horloges atomiques extrêmement précises des satellites GPS.</w:t>
      </w:r>
    </w:p>
    <w:p>
      <w:pPr>
        <w:spacing w:lineRule="auto"/>
        <w:jc w:val="center"/>
      </w:pPr>
      <w:r>
        <w:rPr/>
        <w:drawing>
          <wp:inline distB="0" distL="0" distR="0" distT="0">
            <wp:extent cx="5486400" cy="4715169"/>
            <wp:effectExtent b="0" l="0" r="0" t="0"/>
            <wp:docPr id="2" name="image-230516229cf4059b665a17e2d26e7f98f0f67517.jpg"/>
            <a:graphic>
              <a:graphicData uri="http://schemas.openxmlformats.org/drawingml/2006/picture">
                <pic:pic>
                  <pic:nvPicPr>
                    <pic:cNvPr id="2" name="image-230516229cf4059b665a17e2d26e7f98f0f67517.jpg" descr=""/>
                    <pic:cNvPicPr/>
                  </pic:nvPicPr>
                  <pic:blipFill>
                    <a:blip r:embed="rId6" cstate="print"/>
                    <a:srcRect b="0" l="0" r="0" t="0"/>
                    <a:stretch>
                      <a:fillRect/>
                    </a:stretch>
                  </pic:blipFill>
                  <pic:spPr>
                    <a:xfrm>
                      <a:off x="0" y="0"/>
                      <a:ext cx="5486400" cy="4715169"/>
                    </a:xfrm>
                    <a:prstGeom prst="rect"/>
                  </pic:spPr>
                </pic:pic>
              </a:graphicData>
            </a:graphic>
          </wp:inline>
        </w:drawing>
      </w:r>
    </w:p>
    <w:p>
      <w:pPr>
        <w:spacing w:lineRule="auto"/>
      </w:pPr>
      <w:r>
        <w:rPr/>
        <w:t xml:space="preserve">Figure 1 - Illustration de la constellation des satellites GPS</w:t>
      </w:r>
    </w:p>
    <w:p>
      <w:pPr>
        <w:spacing w:after="220" w:lineRule="auto"/>
      </w:pPr>
      <w:r>
        <w:rPr>
          <w:rFonts w:eastAsia="Georgia" w:cs="Georgia" w:ascii="Georgia" w:hAnsi="Georgia"/>
        </w:rPr>
        <w:t xml:space="preserve">Depuis sa mise en service, les domaines d'application du GPS n'ont cessé de se développer et de s'étendre dans les applications militaires et surtout dans les applications civiles : transports terrestres, aériens et maritimes, opérations de secours, agriculture, géologie, prospection pétrolière, communications, et bien évidemment en tant que système intégré au téléphone mobile dans la vie de tous les jours.</w:t>
      </w:r>
    </w:p>
    <w:p>
      <w:pPr>
        <w:spacing w:after="220" w:lineRule="auto"/>
      </w:pPr>
      <w:r>
        <w:rPr>
          <w:rFonts w:eastAsia="Georgia" w:cs="Georgia" w:ascii="Georgia" w:hAnsi="Georgia"/>
        </w:rPr>
        <w:t xml:space="preserve">L'Europe n'est pas en reste et développe son propre système de localisation par satellite : Galileo. Ce système permettra tout d'abord à l'Europe d'assurer son indépendance dans ce domaine stratégique (le GPS étant un système américain) et également de bénéficier de performances et de fonctionnalités supérieures à celles offertes actuellement par le GPS.</w:t>
      </w:r>
    </w:p>
    <w:p>
      <w:pPr>
        <w:spacing w:after="220" w:lineRule="auto"/>
      </w:pPr>
      <w:r>
        <w:rPr>
          <w:rFonts w:eastAsia="Georgia" w:cs="Georgia" w:ascii="Georgia" w:hAnsi="Georgia"/>
        </w:rPr>
        <w:t xml:space="preserve">Cinq caractéristiques essentielles du GPS (et bientôt également de Galileo) ont permis son immense succès dans de multiples domaines :</w:t>
      </w:r>
    </w:p>
    <w:p>
      <w:pPr>
        <w:numPr>
          <w:ilvl w:val="0"/>
          <w:numId w:val="2"/>
        </w:numPr>
        <w:spacing w:lineRule="auto"/>
      </w:pPr>
      <w:r>
        <w:rPr>
          <w:rFonts w:eastAsia="Georgia" w:cs="Georgia" w:ascii="Georgia" w:hAnsi="Georgia"/>
        </w:rPr>
        <w:t xml:space="preserve">la solution PVT fournie par le récepteur est disponible n'importe où dans le monde;</w:t>
      </w:r>
    </w:p>
    <w:p>
      <w:pPr>
        <w:numPr>
          <w:ilvl w:val="0"/>
          <w:numId w:val="2"/>
        </w:numPr>
        <w:spacing w:lineRule="auto"/>
      </w:pPr>
      <w:r>
        <w:rPr>
          <w:rFonts w:eastAsia="Georgia" w:cs="Georgia" w:ascii="Georgia" w:hAnsi="Georgia"/>
        </w:rPr>
        <w:t xml:space="preserve">le récepteur GPS fournit une solution PVT suffisamment précise pour de nombreuses applications; en particulier l'erreur est de l'ordre de la dizaine de mètres pour la position et de quelques centimètres par seconde pour la vitesse;</w:t>
      </w:r>
    </w:p>
    <w:p>
      <w:pPr>
        <w:numPr>
          <w:ilvl w:val="0"/>
          <w:numId w:val="2"/>
        </w:numPr>
        <w:spacing w:lineRule="auto"/>
      </w:pPr>
      <w:r>
        <w:rPr>
          <w:rFonts w:eastAsia="Georgia" w:cs="Georgia" w:ascii="Georgia" w:hAnsi="Georgia"/>
        </w:rPr>
        <w:t xml:space="preserve">le récepteur GPS fournit une position et une vitesse en trois dimensions;</w:t>
      </w:r>
    </w:p>
    <w:p>
      <w:pPr>
        <w:numPr>
          <w:ilvl w:val="0"/>
          <w:numId w:val="2"/>
        </w:numPr>
        <w:spacing w:lineRule="auto"/>
      </w:pPr>
      <w:r>
        <w:rPr>
          <w:rFonts w:eastAsia="Georgia" w:cs="Georgia" w:ascii="Georgia" w:hAnsi="Georgia"/>
        </w:rPr>
        <w:t xml:space="preserve">le récepteur GPS fournit une solution PVT en continu et avec un taux de rafraîchissement suffisamment rapide, de l'ordre de quelques Hertz;</w:t>
      </w:r>
    </w:p>
    <w:p>
      <w:pPr>
        <w:numPr>
          <w:ilvl w:val="0"/>
          <w:numId w:val="2"/>
        </w:numPr>
        <w:spacing w:lineRule="auto"/>
      </w:pPr>
      <w:r>
        <w:rPr>
          <w:rFonts w:eastAsia="Georgia" w:cs="Georgia" w:ascii="Georgia" w:hAnsi="Georgia"/>
        </w:rPr>
        <w:t xml:space="preserve">le nombre d'utilisateurs est illimité.</w:t>
      </w:r>
    </w:p>
    <w:p>
      <w:pPr>
        <w:spacing w:after="220" w:lineRule="auto"/>
      </w:pPr>
      <w:r>
        <w:rPr>
          <w:rFonts w:eastAsia="Georgia" w:cs="Georgia" w:ascii="Georgia" w:hAnsi="Georgia"/>
        </w:rPr>
        <w:t xml:space="preserve">Q1. Donner 2 exemples concrets d'utilisation des informations fournies par un récepteur GPS.</w:t>
      </w:r>
    </w:p>
    <w:p>
      <w:pPr>
        <w:spacing w:line="271" w:before="240" w:lineRule="auto"/>
      </w:pPr>
      <w:r>
        <w:rPr>
          <w:rFonts w:eastAsia="Georgia" w:cs="Georgia" w:ascii="Georgia" w:hAnsi="Georgia"/>
          <w:b/>
          <w:sz w:val="33"/>
        </w:rPr>
        <w:t xml:space="preserve">1.2 Objectif de l'étude</w:t>
      </w:r>
    </w:p>
    <w:p>
      <w:pPr>
        <w:spacing w:after="220" w:lineRule="auto"/>
      </w:pPr>
      <w:r>
        <w:rPr>
          <w:rFonts w:eastAsia="Georgia" w:cs="Georgia" w:ascii="Georgia" w:hAnsi="Georgia"/>
        </w:rPr>
        <w:t xml:space="preserve">L'objectif de l'étude est de comprendre comment le GPS fonctionne, c'est-à-dire de comprendre comment une position, une vitesse et un temps peuvent être estimés par un récepteur à partir de signaux émis par des satellites en orbite autour de la Terre.</w:t>
      </w:r>
    </w:p>
    <w:p>
      <w:pPr>
        <w:spacing w:after="220" w:lineRule="auto"/>
      </w:pPr>
      <w:r>
        <w:rPr>
          <w:rFonts w:eastAsia="Georgia" w:cs="Georgia" w:ascii="Georgia" w:hAnsi="Georgia"/>
        </w:rPr>
        <w:t xml:space="preserve">Pour ce faire, le fonctionnement du GPS est modélisé comme une succession de 4 étapes, telle qu'illustrée sur la figure 2:</w:t>
      </w:r>
    </w:p>
    <w:p>
      <w:pPr>
        <w:numPr>
          <w:ilvl w:val="0"/>
          <w:numId w:val="3"/>
        </w:numPr>
        <w:spacing w:lineRule="auto"/>
      </w:pPr>
      <w:r>
        <w:rPr>
          <w:rFonts w:eastAsia="Georgia" w:cs="Georgia" w:ascii="Georgia" w:hAnsi="Georgia"/>
        </w:rPr>
        <w:t xml:space="preserve">Étape 1 : génération et émission des signaux GPS par les satellites en orbite;</w:t>
      </w:r>
    </w:p>
    <w:p>
      <w:pPr>
        <w:numPr>
          <w:ilvl w:val="0"/>
          <w:numId w:val="3"/>
        </w:numPr>
        <w:spacing w:lineRule="auto"/>
      </w:pPr>
      <w:r>
        <w:rPr>
          <w:rFonts w:eastAsia="Georgia" w:cs="Georgia" w:ascii="Georgia" w:hAnsi="Georgia"/>
        </w:rPr>
        <w:t xml:space="preserve">Étape 2 : propagation de ces signaux des satellites vers l'antenne du récepteur GPS;</w:t>
      </w:r>
    </w:p>
    <w:p>
      <w:pPr>
        <w:numPr>
          <w:ilvl w:val="0"/>
          <w:numId w:val="3"/>
        </w:numPr>
        <w:spacing w:lineRule="auto"/>
      </w:pPr>
      <w:r>
        <w:rPr>
          <w:rFonts w:eastAsia="Georgia" w:cs="Georgia" w:ascii="Georgia" w:hAnsi="Georgia"/>
        </w:rPr>
        <w:t xml:space="preserve">Étape 3 : réception et décodage de ces signaux par le récepteur;</w:t>
      </w:r>
    </w:p>
    <w:p>
      <w:pPr>
        <w:numPr>
          <w:ilvl w:val="0"/>
          <w:numId w:val="3"/>
        </w:numPr>
        <w:spacing w:lineRule="auto"/>
      </w:pPr>
      <w:r>
        <w:rPr>
          <w:rFonts w:eastAsia="Georgia" w:cs="Georgia" w:ascii="Georgia" w:hAnsi="Georgia"/>
        </w:rPr>
        <w:t xml:space="preserve">Étape 4 : estimation de la solution PVT par le récepteur.</w:t>
      </w:r>
    </w:p>
    <w:p>
      <w:pPr>
        <w:spacing w:lineRule="auto"/>
        <w:jc w:val="center"/>
      </w:pPr>
      <w:r>
        <w:rPr/>
        <w:drawing>
          <wp:inline distB="0" distL="0" distR="0" distT="0">
            <wp:extent cx="5486400" cy="2891321"/>
            <wp:effectExtent b="0" l="0" r="0" t="0"/>
            <wp:docPr id="3" name="image-400447448b017d82d66cb69d5a2a70197880a313.jpg"/>
            <a:graphic>
              <a:graphicData uri="http://schemas.openxmlformats.org/drawingml/2006/picture">
                <pic:pic>
                  <pic:nvPicPr>
                    <pic:cNvPr id="3" name="image-400447448b017d82d66cb69d5a2a70197880a313.jpg" descr=""/>
                    <pic:cNvPicPr/>
                  </pic:nvPicPr>
                  <pic:blipFill>
                    <a:blip r:embed="rId7" cstate="print"/>
                    <a:srcRect b="0" l="0" r="0" t="0"/>
                    <a:stretch>
                      <a:fillRect/>
                    </a:stretch>
                  </pic:blipFill>
                  <pic:spPr>
                    <a:xfrm>
                      <a:off x="0" y="0"/>
                      <a:ext cx="5486400" cy="2891321"/>
                    </a:xfrm>
                    <a:prstGeom prst="rect"/>
                  </pic:spPr>
                </pic:pic>
              </a:graphicData>
            </a:graphic>
          </wp:inline>
        </w:drawing>
      </w:r>
    </w:p>
    <w:p>
      <w:pPr>
        <w:spacing w:lineRule="auto"/>
      </w:pPr>
      <w:r>
        <w:rPr/>
        <w:t xml:space="preserve">Figure 2 - Vue d'ensemble du fonctionnement du GPS</w:t>
      </w:r>
    </w:p>
    <w:p>
      <w:pPr>
        <w:spacing w:after="220" w:lineRule="auto"/>
      </w:pPr>
      <w:r>
        <w:rPr>
          <w:rFonts w:eastAsia="Georgia" w:cs="Georgia" w:ascii="Georgia" w:hAnsi="Georgia"/>
        </w:rPr>
        <w:t xml:space="preserve">Outre la partie 1 de présentation de l'étude, le sujet se décompose en 5 parties:</w:t>
      </w:r>
    </w:p>
    <w:p>
      <w:pPr>
        <w:numPr>
          <w:ilvl w:val="0"/>
          <w:numId w:val="4"/>
        </w:numPr>
        <w:spacing w:lineRule="auto"/>
      </w:pPr>
      <w:r>
        <w:rPr>
          <w:rFonts w:eastAsia="Georgia" w:cs="Georgia" w:ascii="Georgia" w:hAnsi="Georgia"/>
        </w:rPr>
        <w:t xml:space="preserve">Partie 2 : détermination de la solution PVT à travers une approche simplifiée;</w:t>
      </w:r>
    </w:p>
    <w:p>
      <w:pPr>
        <w:numPr>
          <w:ilvl w:val="0"/>
          <w:numId w:val="4"/>
        </w:numPr>
        <w:spacing w:lineRule="auto"/>
      </w:pPr>
      <w:r>
        <w:rPr>
          <w:rFonts w:eastAsia="Georgia" w:cs="Georgia" w:ascii="Georgia" w:hAnsi="Georgia"/>
        </w:rPr>
        <w:t xml:space="preserve">Partie 3 : modélisation de la trajectoire des satellites et analyse de la génération des signaux;</w:t>
      </w:r>
    </w:p>
    <w:p>
      <w:pPr>
        <w:numPr>
          <w:ilvl w:val="0"/>
          <w:numId w:val="4"/>
        </w:numPr>
        <w:spacing w:lineRule="auto"/>
      </w:pPr>
      <w:r>
        <w:rPr>
          <w:rFonts w:eastAsia="Georgia" w:cs="Georgia" w:ascii="Georgia" w:hAnsi="Georgia"/>
        </w:rPr>
        <w:t xml:space="preserve">Partie 4 : étude de la propagation des signaux GPS du satellite vers l'antenne du récepteur;</w:t>
      </w:r>
    </w:p>
    <w:p>
      <w:pPr>
        <w:numPr>
          <w:ilvl w:val="0"/>
          <w:numId w:val="4"/>
        </w:numPr>
        <w:spacing w:lineRule="auto"/>
      </w:pPr>
      <w:r>
        <w:rPr>
          <w:rFonts w:eastAsia="Georgia" w:cs="Georgia" w:ascii="Georgia" w:hAnsi="Georgia"/>
        </w:rPr>
        <w:t xml:space="preserve">Partie 5 : étude du décodage des signaux par le récepteur et mise en relation avec l'étude menée dans la partie 2;</w:t>
      </w:r>
    </w:p>
    <w:p>
      <w:pPr>
        <w:numPr>
          <w:ilvl w:val="0"/>
          <w:numId w:val="4"/>
        </w:numPr>
        <w:spacing w:lineRule="auto"/>
      </w:pPr>
      <w:r>
        <w:rPr>
          <w:rFonts w:eastAsia="Georgia" w:cs="Georgia" w:ascii="Georgia" w:hAnsi="Georgia"/>
        </w:rPr>
        <w:t xml:space="preserve">Partie 6 : synthèse de l'étude.</w:t>
      </w:r>
    </w:p>
    <w:p>
      <w:pPr>
        <w:spacing w:after="220" w:lineRule="auto"/>
      </w:pPr>
      <w:r>
        <w:rPr>
          <w:rFonts w:eastAsia="Georgia" w:cs="Georgia" w:ascii="Georgia" w:hAnsi="Georgia"/>
        </w:rPr>
        <w:t xml:space="preserve">Même si certaines parties peuvent être traitées séparément, il est préférable de suivre l'ordre de questionnement proposé.</w:t>
      </w:r>
    </w:p>
    <w:p>
      <w:pPr>
        <w:spacing w:line="271" w:before="330" w:lineRule="auto"/>
      </w:pPr>
      <w:r>
        <w:rPr>
          <w:rFonts w:eastAsia="Georgia" w:cs="Georgia" w:ascii="Georgia" w:hAnsi="Georgia"/>
          <w:b/>
          <w:sz w:val="42"/>
        </w:rPr>
        <w:t xml:space="preserve">2 Détermination de la solution PVT</w:t>
      </w:r>
    </w:p>
    <w:p>
      <w:pPr>
        <w:spacing w:after="220" w:lineRule="auto"/>
      </w:pPr>
      <w:r>
        <w:rPr>
          <w:rFonts w:eastAsia="Georgia" w:cs="Georgia" w:ascii="Georgia" w:hAnsi="Georgia"/>
        </w:rPr>
        <w:t xml:space="preserve">On considère </w:t>
      </w:r>
      <m:oMath>
        <m:r>
          <m:rPr>
            <m:sty m:val="i"/>
          </m:rPr>
          <m:t>n</m:t>
        </m:r>
      </m:oMath>
      <w:r>
        <w:rPr/>
        <w:t xml:space="preserve"> satellites </w:t>
      </w:r>
      <m:oMath>
        <m:sSub>
          <m:sSubPr/>
          <m:e>
            <m:r>
              <m:rPr>
                <m:sty m:val="i"/>
              </m:rPr>
              <m:t>S</m:t>
            </m:r>
          </m:e>
          <m:sub>
            <m:r>
              <m:rPr>
                <m:sty m:val="i"/>
              </m:rPr>
              <m:t>i</m:t>
            </m:r>
          </m:sub>
        </m:sSub>
        <m:r>
          <m:rPr>
            <m:sty m:val="p"/>
          </m:rPr>
          <m:t>,</m:t>
        </m:r>
        <m:r>
          <m:rPr>
            <m:sty m:val="p"/>
          </m:rPr>
          <m:t>1</m:t>
        </m:r>
        <m:r>
          <m:rPr>
            <m:sty m:val="p"/>
          </m:rPr>
          <m:t>≤</m:t>
        </m:r>
        <m:r>
          <m:rPr>
            <m:sty m:val="i"/>
          </m:rPr>
          <m:t>i</m:t>
        </m:r>
        <m:r>
          <m:rPr>
            <m:sty m:val="p"/>
          </m:rPr>
          <m:t>≤</m:t>
        </m:r>
        <m:r>
          <m:rPr>
            <m:sty m:val="i"/>
          </m:rPr>
          <m:t>n</m:t>
        </m:r>
      </m:oMath>
      <w:r>
        <w:rPr>
          <w:rFonts w:eastAsia="Georgia" w:cs="Georgia" w:ascii="Georgia" w:hAnsi="Georgia"/>
        </w:rPr>
        <w:t xml:space="preserve">, en orbite autour de la Terre qui émettent en permanence un signal se propageant à la vitesse </w:t>
      </w:r>
      <m:oMath>
        <m:r>
          <m:rPr>
            <m:sty m:val="i"/>
          </m:rPr>
          <m:t>c</m:t>
        </m:r>
      </m:oMath>
      <w:r>
        <w:rPr>
          <w:rFonts w:eastAsia="Georgia" w:cs="Georgia" w:ascii="Georgia" w:hAnsi="Georgia"/>
        </w:rPr>
        <w:t xml:space="preserve"> de la lumière. Ces satellites possèdent des horloges atomiques extrêmement précises et synchronisées entre elles, permettant de définir ainsi une horloge universelle dénommée «temps GPS »&gt;. Tous les signaux sont émis à un même instant connu. Chaque satellite inclut dans son signal les informations donnant son identité (numéro de satellite) ainsi que les paramètres de son orbite nécessaires au récepteur pour que ce dernier puisse estimer précisément et en temps réel la position ( </w:t>
      </w:r>
      <m:oMath>
        <m:sSub>
          <m:sSubPr/>
          <m:e>
            <m:r>
              <m:rPr>
                <m:sty m:val="i"/>
              </m:rPr>
              <m:t>x</m:t>
            </m:r>
          </m:e>
          <m:sub>
            <m:r>
              <m:rPr>
                <m:sty m:val="i"/>
              </m:rPr>
              <m:t>i</m:t>
            </m:r>
          </m:sub>
        </m:sSub>
        <m:r>
          <m:rPr>
            <m:sty m:val="p"/>
          </m:rPr>
          <m:t>,</m:t>
        </m:r>
        <m:sSub>
          <m:sSubPr/>
          <m:e>
            <m:r>
              <m:rPr>
                <m:sty m:val="i"/>
              </m:rPr>
              <m:t>y</m:t>
            </m:r>
          </m:e>
          <m:sub>
            <m:r>
              <m:rPr>
                <m:sty m:val="i"/>
              </m:rPr>
              <m:t>i</m:t>
            </m:r>
          </m:sub>
        </m:sSub>
        <m:r>
          <m:rPr>
            <m:sty m:val="p"/>
          </m:rPr>
          <m:t>,</m:t>
        </m:r>
        <m:sSub>
          <m:sSubPr/>
          <m:e>
            <m:r>
              <m:rPr>
                <m:sty m:val="i"/>
              </m:rPr>
              <m:t>z</m:t>
            </m:r>
          </m:e>
          <m:sub>
            <m:r>
              <m:rPr>
                <m:sty m:val="i"/>
              </m:rPr>
              <m:t>i</m:t>
            </m:r>
          </m:sub>
        </m:sSub>
      </m:oMath>
      <w:r>
        <w:rPr>
          <w:rFonts w:eastAsia="Georgia" w:cs="Georgia" w:ascii="Georgia" w:hAnsi="Georgia"/>
        </w:rPr>
        <w:t xml:space="preserve"> ) du satellite dans le référentiel géocentrique </w:t>
      </w:r>
      <m:oMath>
        <m:sSub>
          <m:sSubPr/>
          <m:e>
            <m:r>
              <m:rPr>
                <m:sty m:val="i"/>
              </m:rPr>
              <m:t>R</m:t>
            </m:r>
          </m:e>
          <m:sub>
            <m:r>
              <m:rPr>
                <m:sty m:val="i"/>
              </m:rPr>
              <m:t>G</m:t>
            </m:r>
          </m:sub>
        </m:sSub>
      </m:oMath>
      <w:r>
        <w:rPr/>
        <w:t xml:space="preserve">.</w:t>
      </w:r>
      <w:r>
        <w:rPr/>
        <w:br w:type="textWrapping"/>
      </w:r>
      <w:r>
        <w:rPr>
          <w:rFonts w:eastAsia="Georgia" w:cs="Georgia" w:ascii="Georgia" w:hAnsi="Georgia"/>
        </w:rPr>
        <w:t xml:space="preserve">Ce référentiel, défini sur la figure 3, a pour origine le centre de la Terre </w:t>
      </w:r>
      <m:oMath>
        <m:sSub>
          <m:sSubPr/>
          <m:e>
            <m:r>
              <m:rPr>
                <m:sty m:val="i"/>
              </m:rPr>
              <m:t>O</m:t>
            </m:r>
          </m:e>
          <m:sub>
            <m:r>
              <m:rPr>
                <m:sty m:val="i"/>
              </m:rPr>
              <m:t>T</m:t>
            </m:r>
          </m:sub>
        </m:sSub>
      </m:oMath>
      <w:r>
        <w:rPr/>
        <w:t xml:space="preserve"> et les axes de la base ( </w:t>
      </w:r>
      <m:oMath>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rFonts w:eastAsia="Georgia" w:cs="Georgia" w:ascii="Georgia" w:hAnsi="Georgia"/>
        </w:rPr>
        <w:t xml:space="preserve"> ) sont définis à partir d'étoiles lointaines. La position d'un satellite </w:t>
      </w:r>
      <m:oMath>
        <m:sSub>
          <m:sSubPr/>
          <m:e>
            <m:r>
              <m:rPr>
                <m:sty m:val="i"/>
              </m:rPr>
              <m:t>S</m:t>
            </m:r>
          </m:e>
          <m:sub>
            <m:r>
              <m:rPr>
                <m:sty m:val="i"/>
              </m:rPr>
              <m:t>i</m:t>
            </m:r>
          </m:sub>
        </m:sSub>
      </m:oMath>
      <w:r>
        <w:rPr>
          <w:rFonts w:eastAsia="Georgia" w:cs="Georgia" w:ascii="Georgia" w:hAnsi="Georgia"/>
        </w:rPr>
        <w:t xml:space="preserve"> de la constellation est définie par ses coordonnées sphériques </w:t>
      </w:r>
      <m:oMath>
        <m:acc>
          <m:accPr>
            <m:chr m:val="⃗"/>
          </m:accPr>
          <m:e>
            <m:sSub>
              <m:sSubPr/>
              <m:e>
                <m:r>
                  <m:rPr>
                    <m:sty m:val="i"/>
                  </m:rPr>
                  <m:t>O</m:t>
                </m:r>
              </m:e>
              <m:sub>
                <m:r>
                  <m:rPr>
                    <m:sty m:val="i"/>
                  </m:rPr>
                  <m:t>T</m:t>
                </m:r>
              </m:sub>
            </m:sSub>
            <m:sSub>
              <m:sSubPr/>
              <m:e>
                <m:r>
                  <m:rPr>
                    <m:sty m:val="i"/>
                  </m:rPr>
                  <m:t>S</m:t>
                </m:r>
              </m:e>
              <m:sub>
                <m:r>
                  <m:rPr>
                    <m:sty m:val="i"/>
                  </m:rPr>
                  <m:t>i</m:t>
                </m:r>
              </m:sub>
            </m:sSub>
          </m:e>
        </m:acc>
        <m:r>
          <m:rPr>
            <m:sty m:val="p"/>
          </m:rPr>
          <m:t>=</m:t>
        </m:r>
        <m:sSub>
          <m:sSubPr/>
          <m:e>
            <m:r>
              <m:rPr>
                <m:sty m:val="i"/>
              </m:rPr>
              <m:t>r</m:t>
            </m:r>
          </m:e>
          <m:sub>
            <m:r>
              <m:rPr>
                <m:sty m:val="i"/>
              </m:rPr>
              <m:t>i</m:t>
            </m:r>
          </m:sub>
        </m:sSub>
        <m:acc>
          <m:accPr>
            <m:chr m:val="⃗"/>
          </m:accPr>
          <m:e>
            <m:sSub>
              <m:sSubPr/>
              <m:e>
                <m:r>
                  <m:rPr>
                    <m:sty m:val="i"/>
                  </m:rPr>
                  <m:t>e</m:t>
                </m:r>
              </m:e>
              <m:sub>
                <m:r>
                  <m:rPr>
                    <m:sty m:val="i"/>
                  </m:rPr>
                  <m:t>r</m:t>
                </m:r>
              </m:sub>
            </m:sSub>
          </m:e>
        </m:acc>
      </m:oMath>
      <w:r>
        <w:rPr>
          <w:rFonts w:eastAsia="Georgia" w:cs="Georgia" w:ascii="Georgia" w:hAnsi="Georgia"/>
        </w:rPr>
        <w:t xml:space="preserve"> ou par ses coordonnées cartésiennes </w:t>
      </w:r>
      <m:oMath>
        <m:acc>
          <m:accPr>
            <m:chr m:val="⃗"/>
          </m:accPr>
          <m:e>
            <m:sSub>
              <m:sSubPr/>
              <m:e>
                <m:r>
                  <m:rPr>
                    <m:sty m:val="i"/>
                  </m:rPr>
                  <m:t>O</m:t>
                </m:r>
              </m:e>
              <m:sub>
                <m:r>
                  <m:rPr>
                    <m:sty m:val="i"/>
                  </m:rPr>
                  <m:t>T</m:t>
                </m:r>
              </m:sub>
            </m:sSub>
            <m:sSub>
              <m:sSubPr/>
              <m:e>
                <m:r>
                  <m:rPr>
                    <m:sty m:val="i"/>
                  </m:rPr>
                  <m:t>S</m:t>
                </m:r>
              </m:e>
              <m:sub>
                <m:r>
                  <m:rPr>
                    <m:sty m:val="i"/>
                  </m:rPr>
                  <m:t>i</m:t>
                </m:r>
              </m:sub>
            </m:sSub>
          </m:e>
        </m:acc>
        <m:r>
          <m:rPr>
            <m:sty m:val="p"/>
          </m:rPr>
          <m:t>=</m:t>
        </m:r>
        <m:sSub>
          <m:sSubPr/>
          <m:e>
            <m:r>
              <m:rPr>
                <m:sty m:val="i"/>
              </m:rPr>
              <m:t>x</m:t>
            </m:r>
          </m:e>
          <m:sub>
            <m:r>
              <m:rPr>
                <m:sty m:val="i"/>
              </m:rPr>
              <m:t>i</m:t>
            </m:r>
          </m:sub>
        </m:sSub>
        <m:acc>
          <m:accPr>
            <m:chr m:val="⃗"/>
          </m:accPr>
          <m:e>
            <m:r>
              <m:rPr>
                <m:sty m:val="i"/>
              </m:rPr>
              <m:t>x</m:t>
            </m:r>
          </m:e>
        </m:acc>
        <m:r>
          <m:rPr>
            <m:sty m:val="p"/>
          </m:rPr>
          <m:t>+</m:t>
        </m:r>
        <m:sSub>
          <m:sSubPr/>
          <m:e>
            <m:r>
              <m:rPr>
                <m:sty m:val="i"/>
              </m:rPr>
              <m:t>y</m:t>
            </m:r>
          </m:e>
          <m:sub>
            <m:r>
              <m:rPr>
                <m:sty m:val="i"/>
              </m:rPr>
              <m:t>i</m:t>
            </m:r>
          </m:sub>
        </m:sSub>
        <m:acc>
          <m:accPr>
            <m:chr m:val="⃗"/>
          </m:accPr>
          <m:e>
            <m:r>
              <m:rPr>
                <m:sty m:val="i"/>
              </m:rPr>
              <m:t>y</m:t>
            </m:r>
          </m:e>
        </m:acc>
        <m:r>
          <m:rPr>
            <m:sty m:val="p"/>
          </m:rPr>
          <m:t>+</m:t>
        </m:r>
        <m:sSub>
          <m:sSubPr/>
          <m:e>
            <m:r>
              <m:rPr>
                <m:sty m:val="i"/>
              </m:rPr>
              <m:t>z</m:t>
            </m:r>
          </m:e>
          <m:sub>
            <m:r>
              <m:rPr>
                <m:sty m:val="i"/>
              </m:rPr>
              <m:t>i</m:t>
            </m:r>
          </m:sub>
        </m:sSub>
        <m:acc>
          <m:accPr>
            <m:chr m:val="⃗"/>
          </m:accPr>
          <m:e>
            <m:r>
              <m:rPr>
                <m:sty m:val="i"/>
              </m:rPr>
              <m:t>z</m:t>
            </m:r>
          </m:e>
        </m:acc>
      </m:oMath>
      <w:r>
        <w:rPr/>
        <w:t xml:space="preserve">.</w:t>
      </w:r>
      <w:r>
        <w:rPr/>
        <w:br w:type="textWrapping"/>
      </w:r>
    </w:p>
    <w:p>
      <w:pPr>
        <w:spacing w:lineRule="auto"/>
        <w:jc w:val="center"/>
      </w:pPr>
      <w:r>
        <w:rPr/>
        <w:drawing>
          <wp:inline distB="0" distL="0" distR="0" distT="0">
            <wp:extent cx="5486400" cy="2451600"/>
            <wp:effectExtent b="0" l="0" r="0" t="0"/>
            <wp:docPr id="4" name="image-6d3da49df08f90fdbe21116d0c8f8e0edf1e5eab.jpg"/>
            <a:graphic>
              <a:graphicData uri="http://schemas.openxmlformats.org/drawingml/2006/picture">
                <pic:pic>
                  <pic:nvPicPr>
                    <pic:cNvPr id="4" name="image-6d3da49df08f90fdbe21116d0c8f8e0edf1e5eab.jpg" descr=""/>
                    <pic:cNvPicPr/>
                  </pic:nvPicPr>
                  <pic:blipFill>
                    <a:blip r:embed="rId8" cstate="print"/>
                    <a:srcRect b="0" l="0" r="0" t="0"/>
                    <a:stretch>
                      <a:fillRect/>
                    </a:stretch>
                  </pic:blipFill>
                  <pic:spPr>
                    <a:xfrm>
                      <a:off x="0" y="0"/>
                      <a:ext cx="5486400" cy="2451600"/>
                    </a:xfrm>
                    <a:prstGeom prst="rect"/>
                  </pic:spPr>
                </pic:pic>
              </a:graphicData>
            </a:graphic>
          </wp:inline>
        </w:drawing>
      </w:r>
    </w:p>
    <w:p>
      <w:pPr>
        <w:spacing w:after="220" w:lineRule="auto"/>
      </w:pPr>
      <w:r>
        <w:rPr>
          <w:rFonts w:eastAsia="Georgia" w:cs="Georgia" w:ascii="Georgia" w:hAnsi="Georgia"/>
        </w:rPr>
        <w:t xml:space="preserve">On considère également un récepteur GPS à une position </w:t>
      </w:r>
      <m:oMath>
        <m:r>
          <m:rPr>
            <m:sty m:val="i"/>
          </m:rPr>
          <m:t>M</m:t>
        </m:r>
      </m:oMath>
      <w:r>
        <w:rPr>
          <w:rFonts w:eastAsia="Georgia" w:cs="Georgia" w:ascii="Georgia" w:hAnsi="Georgia"/>
        </w:rPr>
        <w:t xml:space="preserve"> de coordonnées inconnues ( </w:t>
      </w:r>
      <m:oMath>
        <m:r>
          <m:rPr>
            <m:sty m:val="i"/>
          </m:rPr>
          <m:t>x</m:t>
        </m:r>
        <m:r>
          <m:rPr>
            <m:sty m:val="p"/>
          </m:rPr>
          <m:t>,</m:t>
        </m:r>
        <m:r>
          <m:rPr>
            <m:sty m:val="i"/>
          </m:rPr>
          <m:t>y</m:t>
        </m:r>
        <m:r>
          <m:rPr>
            <m:sty m:val="p"/>
          </m:rPr>
          <m:t>,</m:t>
        </m:r>
        <m:r>
          <m:rPr>
            <m:sty m:val="i"/>
          </m:rPr>
          <m:t>z</m:t>
        </m:r>
      </m:oMath>
      <w:r>
        <w:rPr>
          <w:rFonts w:eastAsia="Georgia" w:cs="Georgia" w:ascii="Georgia" w:hAnsi="Georgia"/>
        </w:rPr>
        <w:t xml:space="preserve"> ) que l'on cherche à déterminer. Ce récepteur capte les signaux des </w:t>
      </w:r>
      <m:oMath>
        <m:r>
          <m:rPr>
            <m:sty m:val="i"/>
          </m:rPr>
          <m:t>n</m:t>
        </m:r>
      </m:oMath>
      <w:r>
        <w:rPr/>
        <w:t xml:space="preserve"> satellites </w:t>
      </w:r>
      <m:oMath>
        <m:sSub>
          <m:sSubPr/>
          <m:e>
            <m:r>
              <m:rPr>
                <m:sty m:val="i"/>
              </m:rPr>
              <m:t>S</m:t>
            </m:r>
          </m:e>
          <m:sub>
            <m:r>
              <m:rPr>
                <m:sty m:val="i"/>
              </m:rPr>
              <m:t>i</m:t>
            </m:r>
          </m:sub>
        </m:sSub>
      </m:oMath>
      <w:r>
        <w:rPr>
          <w:rFonts w:eastAsia="Georgia" w:cs="Georgia" w:ascii="Georgia" w:hAnsi="Georgia"/>
        </w:rPr>
        <w:t xml:space="preserve">. D'après le paragraphe précédent, grâce au décodage des signaux, le récepteur est capable d'identifier l'identité du satellite générateur de chaque signal et d'en déduire la position de chaque satellite </w:t>
      </w:r>
      <m:oMath>
        <m:sSub>
          <m:sSubPr/>
          <m:e>
            <m:r>
              <m:rPr>
                <m:sty m:val="i"/>
              </m:rPr>
              <m:t>S</m:t>
            </m:r>
          </m:e>
          <m:sub>
            <m:r>
              <m:rPr>
                <m:sty m:val="i"/>
              </m:rPr>
              <m:t>i</m:t>
            </m:r>
          </m:sub>
        </m:sSub>
      </m:oMath>
      <w:r>
        <w:rPr>
          <w:rFonts w:eastAsia="Georgia" w:cs="Georgia" w:ascii="Georgia" w:hAnsi="Georgia"/>
        </w:rPr>
        <w:t xml:space="preserve">. On définit </w:t>
      </w:r>
      <m:oMath>
        <m:sSub>
          <m:sSubPr/>
          <m:e>
            <m:r>
              <m:rPr>
                <m:sty m:val="i"/>
              </m:rPr>
              <m:t>ρ</m:t>
            </m:r>
          </m:e>
          <m:sub>
            <m:r>
              <m:rPr>
                <m:sty m:val="i"/>
              </m:rPr>
              <m:t>i</m:t>
            </m:r>
          </m:sub>
        </m:sSub>
      </m:oMath>
      <w:r>
        <w:rPr>
          <w:rFonts w:eastAsia="Georgia" w:cs="Georgia" w:ascii="Georgia" w:hAnsi="Georgia"/>
        </w:rPr>
        <w:t xml:space="preserve"> la distance entre le récepteur </w:t>
      </w:r>
      <m:oMath>
        <m:r>
          <m:rPr>
            <m:sty m:val="i"/>
          </m:rPr>
          <m:t>M</m:t>
        </m:r>
      </m:oMath>
      <w:r>
        <w:rPr/>
        <w:t xml:space="preserve"> et le satellite </w:t>
      </w:r>
      <m:oMath>
        <m:sSub>
          <m:sSubPr/>
          <m:e>
            <m:r>
              <m:rPr>
                <m:sty m:val="i"/>
              </m:rPr>
              <m:t>S</m:t>
            </m:r>
          </m:e>
          <m:sub>
            <m:r>
              <m:rPr>
                <m:sty m:val="i"/>
              </m:rPr>
              <m:t>i</m:t>
            </m:r>
          </m:sub>
        </m:sSub>
      </m:oMath>
      <w:r>
        <w:rPr>
          <w:rFonts w:eastAsia="Georgia" w:cs="Georgia" w:ascii="Georgia" w:hAnsi="Georgia"/>
        </w:rPr>
        <w:t xml:space="preserve">, comme illustré sur la figure 4.</w:t>
      </w:r>
    </w:p>
    <w:p>
      <w:pPr>
        <w:spacing w:after="220" w:lineRule="auto"/>
      </w:pPr>
      <w:r>
        <w:rPr>
          <w:rFonts w:eastAsia="Georgia" w:cs="Georgia" w:ascii="Georgia" w:hAnsi="Georgia"/>
        </w:rPr>
        <w:t xml:space="preserve">On prend tout d'abord comme hypothèse que l'horloge du récepteur est synchronisée avec le temps GPS des satellites.</w:t>
      </w:r>
    </w:p>
    <w:p>
      <w:pPr>
        <w:spacing w:after="220" w:lineRule="auto"/>
      </w:pPr>
      <w:r>
        <w:rPr>
          <w:rFonts w:eastAsia="Georgia" w:cs="Georgia" w:ascii="Georgia" w:hAnsi="Georgia"/>
        </w:rPr>
        <w:t xml:space="preserve">Q2. Démontrer que le récepteur est capable de déterminer la distance </w:t>
      </w:r>
      <m:oMath>
        <m:sSub>
          <m:sSubPr/>
          <m:e>
            <m:r>
              <m:rPr>
                <m:sty m:val="i"/>
              </m:rPr>
              <m:t>ρ</m:t>
            </m:r>
          </m:e>
          <m:sub>
            <m:r>
              <m:rPr>
                <m:sty m:val="i"/>
              </m:rPr>
              <m:t>i</m:t>
            </m:r>
          </m:sub>
        </m:sSub>
      </m:oMath>
      <w:r>
        <w:rPr/>
        <w:t xml:space="preserve">. Donner l'expression de </w:t>
      </w:r>
      <m:oMath>
        <m:sSub>
          <m:sSubPr/>
          <m:e>
            <m:r>
              <m:rPr>
                <m:sty m:val="i"/>
              </m:rPr>
              <m:t>ρ</m:t>
            </m:r>
          </m:e>
          <m:sub>
            <m:r>
              <m:rPr>
                <m:sty m:val="i"/>
              </m:rPr>
              <m:t>i</m:t>
            </m:r>
          </m:sub>
        </m:sSub>
      </m:oMath>
      <w:r>
        <w:rPr>
          <w:rFonts w:eastAsia="Georgia" w:cs="Georgia" w:ascii="Georgia" w:hAnsi="Georgia"/>
        </w:rPr>
        <w:t xml:space="preserve"> en fonction des coordonnées de </w:t>
      </w:r>
      <m:oMath>
        <m:r>
          <m:rPr>
            <m:sty m:val="i"/>
          </m:rPr>
          <m:t>M</m:t>
        </m:r>
      </m:oMath>
      <w:r>
        <w:rPr/>
        <w:t xml:space="preserve"> et de </w:t>
      </w:r>
      <m:oMath>
        <m:sSub>
          <m:sSubPr/>
          <m:e>
            <m:r>
              <m:rPr>
                <m:sty m:val="i"/>
              </m:rPr>
              <m:t>S</m:t>
            </m:r>
          </m:e>
          <m:sub>
            <m:r>
              <m:rPr>
                <m:sty m:val="i"/>
              </m:rPr>
              <m:t>i</m:t>
            </m:r>
          </m:sub>
        </m:sSub>
      </m:oMath>
      <w:r>
        <w:rPr/>
        <w:t xml:space="preserve">.</w:t>
      </w:r>
      <w:r>
        <w:rPr/>
        <w:br w:type="textWrapping"/>
      </w:r>
      <w:r>
        <w:rPr>
          <w:rFonts w:eastAsia="Georgia" w:cs="Georgia" w:ascii="Georgia" w:hAnsi="Georgia"/>
        </w:rPr>
        <w:t xml:space="preserve">Q3. Donner les deux conditions nécessaires sur les satellites afin que le récepteur puisse déterminer les coordonnées du point </w:t>
      </w:r>
      <m:oMath>
        <m:r>
          <m:rPr>
            <m:sty m:val="i"/>
          </m:rPr>
          <m:t>M</m:t>
        </m:r>
      </m:oMath>
      <w:r>
        <w:rPr/>
        <w:t xml:space="preserve">.</w:t>
      </w:r>
    </w:p>
    <w:p>
      <w:pPr>
        <w:spacing w:after="220" w:lineRule="auto"/>
      </w:pPr>
      <w:r>
        <w:rPr>
          <w:rFonts w:eastAsia="Georgia" w:cs="Georgia" w:ascii="Georgia" w:hAnsi="Georgia"/>
        </w:rPr>
        <w:t xml:space="preserve">En réalité, l'horloge du récepteur est beaucoup moins précise que celles des satellites. L'horloge du récepteur n'est donc pas synchronisée avec le temps GPS. Ce biais </w:t>
      </w:r>
      <m:oMath>
        <m:r>
          <m:rPr>
            <m:sty m:val="p"/>
          </m:rPr>
          <m:t>Δ</m:t>
        </m:r>
        <m:r>
          <m:rPr>
            <m:sty m:val="i"/>
          </m:rPr>
          <m:t>t</m:t>
        </m:r>
      </m:oMath>
      <w:r>
        <w:rPr>
          <w:rFonts w:eastAsia="Georgia" w:cs="Georgia" w:ascii="Georgia" w:hAnsi="Georgia"/>
        </w:rPr>
        <w:t xml:space="preserve"> entre le référentiel de temps du récepteur et celui du GPS est inconnu ( </w:t>
      </w:r>
      <m:oMath>
        <m:r>
          <m:rPr>
            <m:sty m:val="p"/>
          </m:rPr>
          <m:t>Δ</m:t>
        </m:r>
        <m:r>
          <m:rPr>
            <m:sty m:val="i"/>
          </m:rPr>
          <m:t>t</m:t>
        </m:r>
        <m:r>
          <m:rPr>
            <m:sty m:val="p"/>
          </m:rPr>
          <m:t>&gt;</m:t>
        </m:r>
        <m:r>
          <m:rPr>
            <m:sty m:val="p"/>
          </m:rPr>
          <m:t>0</m:t>
        </m:r>
      </m:oMath>
      <w:r>
        <w:rPr>
          <w:rFonts w:eastAsia="Georgia" w:cs="Georgia" w:ascii="Georgia" w:hAnsi="Georgia"/>
        </w:rPr>
        <w:t xml:space="preserve"> ). De ce fait, le récepteur ne mesure plus directement la distance </w:t>
      </w:r>
      <m:oMath>
        <m:sSub>
          <m:sSubPr/>
          <m:e>
            <m:r>
              <m:rPr>
                <m:sty m:val="i"/>
              </m:rPr>
              <m:t>ρ</m:t>
            </m:r>
          </m:e>
          <m:sub>
            <m:r>
              <m:rPr>
                <m:sty m:val="i"/>
              </m:rPr>
              <m:t>i</m:t>
            </m:r>
          </m:sub>
        </m:sSub>
      </m:oMath>
      <w:r>
        <w:rPr>
          <w:rFonts w:eastAsia="Georgia" w:cs="Georgia" w:ascii="Georgia" w:hAnsi="Georgia"/>
        </w:rPr>
        <w:t xml:space="preserve"> mais une «pseudo-distance» </w:t>
      </w:r>
      <m:oMath>
        <m:r>
          <m:rPr>
            <m:sty m:val="i"/>
          </m:rPr>
          <m:t>P</m:t>
        </m:r>
        <m:sSub>
          <m:sSubPr/>
          <m:e>
            <m:r>
              <m:rPr>
                <m:sty m:val="i"/>
              </m:rPr>
              <m:t>D</m:t>
            </m:r>
          </m:e>
          <m:sub>
            <m:r>
              <m:rPr>
                <m:sty m:val="i"/>
              </m:rPr>
              <m:t>i</m:t>
            </m:r>
          </m:sub>
        </m:sSub>
      </m:oMath>
      <w:r>
        <w:rPr>
          <w:rFonts w:eastAsia="Georgia" w:cs="Georgia" w:ascii="Georgia" w:hAnsi="Georgia"/>
        </w:rPr>
        <w:t xml:space="preserve">. On suppose que le temps du récepteur est en retard sur le temps GPS.</w:t>
      </w:r>
      <w:r>
        <w:rPr/>
        <w:br w:type="textWrapping"/>
      </w:r>
      <w:r>
        <w:rPr/>
        <w:t xml:space="preserve">Q4. Donner l'expression de </w:t>
      </w:r>
      <m:oMath>
        <m:r>
          <m:rPr>
            <m:sty m:val="i"/>
          </m:rPr>
          <m:t>P</m:t>
        </m:r>
        <m:sSub>
          <m:sSubPr/>
          <m:e>
            <m:r>
              <m:rPr>
                <m:sty m:val="i"/>
              </m:rPr>
              <m:t>D</m:t>
            </m:r>
          </m:e>
          <m:sub>
            <m:r>
              <m:rPr>
                <m:sty m:val="i"/>
              </m:rPr>
              <m:t>i</m:t>
            </m:r>
          </m:sub>
        </m:sSub>
      </m:oMath>
      <w:r>
        <w:rPr/>
        <w:t xml:space="preserve"> en fonction de </w:t>
      </w:r>
      <m:oMath>
        <m:sSub>
          <m:sSubPr/>
          <m:e>
            <m:r>
              <m:rPr>
                <m:sty m:val="i"/>
              </m:rPr>
              <m:t>ρ</m:t>
            </m:r>
          </m:e>
          <m:sub>
            <m:r>
              <m:rPr>
                <m:sty m:val="i"/>
              </m:rPr>
              <m:t>i</m:t>
            </m:r>
          </m:sub>
        </m:sSub>
        <m:r>
          <m:rPr>
            <m:sty m:val="p"/>
          </m:rPr>
          <m:t>,</m:t>
        </m:r>
        <m:r>
          <m:rPr>
            <m:sty m:val="i"/>
          </m:rPr>
          <m:t>c</m:t>
        </m:r>
      </m:oMath>
      <w:r>
        <w:rPr/>
        <w:t xml:space="preserve"> et </w:t>
      </w:r>
      <m:oMath>
        <m:r>
          <m:rPr>
            <m:sty m:val="p"/>
          </m:rPr>
          <m:t>Δ</m:t>
        </m:r>
        <m:r>
          <m:rPr>
            <m:sty m:val="i"/>
          </m:rPr>
          <m:t>t</m:t>
        </m:r>
      </m:oMath>
      <w:r>
        <w:rPr/>
        <w:t xml:space="preserve">.</w:t>
      </w:r>
      <w:r>
        <w:rPr/>
        <w:br w:type="textWrapping"/>
      </w:r>
      <w:r>
        <w:rPr>
          <w:rFonts w:eastAsia="Georgia" w:cs="Georgia" w:ascii="Georgia" w:hAnsi="Georgia"/>
        </w:rPr>
        <w:t xml:space="preserve">Q5. Donner les deux conditions nécessaires sur les satellites afin que le récepteur puisse déterminer les coordonnées du point </w:t>
      </w:r>
      <m:oMath>
        <m:r>
          <m:rPr>
            <m:sty m:val="i"/>
          </m:rPr>
          <m:t>M</m:t>
        </m:r>
      </m:oMath>
      <w:r>
        <w:rPr/>
        <w:t xml:space="preserve">.</w:t>
      </w:r>
    </w:p>
    <w:p>
      <w:pPr>
        <w:spacing w:after="220" w:lineRule="auto"/>
      </w:pPr>
      <w:r>
        <w:rPr>
          <w:rFonts w:eastAsia="Georgia" w:cs="Georgia" w:ascii="Georgia" w:hAnsi="Georgia"/>
        </w:rPr>
        <w:t xml:space="preserve">Pour la suite de cette partie, on considère que les </w:t>
      </w:r>
      <m:oMath>
        <m:r>
          <m:rPr>
            <m:sty m:val="i"/>
          </m:rPr>
          <m:t>n</m:t>
        </m:r>
      </m:oMath>
      <w:r>
        <w:rPr/>
        <w:t xml:space="preserve"> satellites </w:t>
      </w:r>
      <m:oMath>
        <m:sSub>
          <m:sSubPr/>
          <m:e>
            <m:r>
              <m:rPr>
                <m:sty m:val="i"/>
              </m:rPr>
              <m:t>S</m:t>
            </m:r>
          </m:e>
          <m:sub>
            <m:r>
              <m:rPr>
                <m:sty m:val="i"/>
              </m:rPr>
              <m:t>i</m:t>
            </m:r>
          </m:sub>
        </m:sSub>
      </m:oMath>
      <w:r>
        <w:rPr>
          <w:rFonts w:eastAsia="Georgia" w:cs="Georgia" w:ascii="Georgia" w:hAnsi="Georgia"/>
        </w:rPr>
        <w:t xml:space="preserve"> visibles par le récepteur remplissent les deux conditions précédemment déterminées. Les questions suivantes détaillent l'algorithme permettant au récepteur de déterminer sa position à partir des </w:t>
      </w:r>
      <m:oMath>
        <m:r>
          <m:rPr>
            <m:sty m:val="i"/>
          </m:rPr>
          <m:t>n</m:t>
        </m:r>
      </m:oMath>
      <w:r>
        <w:rPr/>
        <w:t xml:space="preserve"> mesures de pseudo-distances </w:t>
      </w:r>
      <m:oMath>
        <m:r>
          <m:rPr>
            <m:sty m:val="i"/>
          </m:rPr>
          <m:t>P</m:t>
        </m:r>
        <m:sSub>
          <m:sSubPr/>
          <m:e>
            <m:r>
              <m:rPr>
                <m:sty m:val="i"/>
              </m:rPr>
              <m:t>D</m:t>
            </m:r>
          </m:e>
          <m:sub>
            <m:r>
              <m:rPr>
                <m:sty m:val="i"/>
              </m:rPr>
              <m:t>i</m:t>
            </m:r>
          </m:sub>
        </m:sSub>
        <m:r>
          <m:rPr>
            <m:sty m:val="p"/>
          </m:rPr>
          <m:t>,</m:t>
        </m:r>
        <m:r>
          <m:rPr>
            <m:sty m:val="p"/>
          </m:rPr>
          <m:t>1</m:t>
        </m:r>
        <m:r>
          <m:rPr>
            <m:sty m:val="p"/>
          </m:rPr>
          <m:t>≤</m:t>
        </m:r>
        <m:r>
          <m:rPr>
            <m:sty m:val="i"/>
          </m:rPr>
          <m:t>i</m:t>
        </m:r>
        <m:r>
          <m:rPr>
            <m:sty m:val="p"/>
          </m:rPr>
          <m:t>≤</m:t>
        </m:r>
        <m:r>
          <m:rPr>
            <m:sty m:val="i"/>
          </m:rPr>
          <m:t>n</m:t>
        </m:r>
      </m:oMath>
      <w:r>
        <w:rPr>
          <w:rFonts w:eastAsia="Georgia" w:cs="Georgia" w:ascii="Georgia" w:hAnsi="Georgia"/>
        </w:rPr>
        <w:t xml:space="preserve">. Cet algorithme doit donc permettre de résoudre un système de </w:t>
      </w:r>
      <m:oMath>
        <m:r>
          <m:rPr>
            <m:sty m:val="i"/>
          </m:rPr>
          <m:t>n</m:t>
        </m:r>
      </m:oMath>
      <w:r>
        <w:rPr>
          <w:rFonts w:eastAsia="Georgia" w:cs="Georgia" w:ascii="Georgia" w:hAnsi="Georgia"/>
        </w:rPr>
        <w:t xml:space="preserve"> équations à 4 inconnues : </w:t>
      </w:r>
      <m:oMath>
        <m:r>
          <m:rPr>
            <m:sty m:val="i"/>
          </m:rPr>
          <m:t>x</m:t>
        </m:r>
        <m:r>
          <m:rPr>
            <m:sty m:val="p"/>
          </m:rPr>
          <m:t>,</m:t>
        </m:r>
        <m:r>
          <m:rPr>
            <m:sty m:val="i"/>
          </m:rPr>
          <m:t>y</m:t>
        </m:r>
        <m:r>
          <m:rPr>
            <m:sty m:val="p"/>
          </m:rPr>
          <m:t>,</m:t>
        </m:r>
        <m:r>
          <m:rPr>
            <m:sty m:val="i"/>
          </m:rPr>
          <m:t>z</m:t>
        </m:r>
        <m:r>
          <m:rPr>
            <m:sty m:val="p"/>
          </m:rPr>
          <m:t>,</m:t>
        </m:r>
        <m:r>
          <m:rPr>
            <m:sty m:val="p"/>
          </m:rPr>
          <m:t>Δ</m:t>
        </m:r>
        <m:r>
          <m:rPr>
            <m:sty m:val="i"/>
          </m:rPr>
          <m:t>t</m:t>
        </m:r>
      </m:oMath>
      <w:r>
        <w:rPr>
          <w:rFonts w:eastAsia="Georgia" w:cs="Georgia" w:ascii="Georgia" w:hAnsi="Georgia"/>
        </w:rPr>
        <w:t xml:space="preserve">. L'algorithme considéré est celui des moindres carrés, dans lequel la minimisation de la somme des erreurs au carré est réalisée par itérations successives.</w:t>
      </w:r>
      <w:r>
        <w:rPr/>
        <w:br w:type="textWrapping"/>
      </w:r>
      <w:r>
        <w:rPr>
          <w:rFonts w:eastAsia="Georgia" w:cs="Georgia" w:ascii="Georgia" w:hAnsi="Georgia"/>
        </w:rPr>
        <w:t xml:space="preserve">On désigne par </w:t>
      </w:r>
      <m:oMath>
        <m:sSub>
          <m:sSubPr/>
          <m:e>
            <m:r>
              <m:rPr>
                <m:sty m:val="i"/>
              </m:rPr>
              <m:t>R</m:t>
            </m:r>
          </m:e>
          <m:sub>
            <m:r>
              <m:rPr>
                <m:sty m:val="i"/>
              </m:rPr>
              <m:t>P</m:t>
            </m:r>
            <m:r>
              <m:rPr>
                <m:sty m:val="i"/>
              </m:rPr>
              <m:t>D</m:t>
            </m:r>
          </m:sub>
        </m:sSub>
      </m:oMath>
      <w:r>
        <w:rPr>
          <w:rFonts w:eastAsia="Georgia" w:cs="Georgia" w:ascii="Georgia" w:hAnsi="Georgia"/>
        </w:rPr>
        <w:t xml:space="preserve"> le vecteur représentant les pseudo-distances </w:t>
      </w:r>
      <m:oMath>
        <m:r>
          <m:rPr>
            <m:sty m:val="i"/>
          </m:rPr>
          <m:t>P</m:t>
        </m:r>
        <m:sSub>
          <m:sSubPr/>
          <m:e>
            <m:r>
              <m:rPr>
                <m:sty m:val="i"/>
              </m:rPr>
              <m:t>D</m:t>
            </m:r>
          </m:e>
          <m:sub>
            <m:r>
              <m:rPr>
                <m:sty m:val="i"/>
              </m:rPr>
              <m:t>i</m:t>
            </m:r>
          </m:sub>
        </m:sSub>
        <m:r>
          <m:rPr>
            <m:sty m:val="p"/>
          </m:rPr>
          <m:t>,</m:t>
        </m:r>
        <m:r>
          <m:rPr>
            <m:sty m:val="i"/>
          </m:rPr>
          <m:t>q</m:t>
        </m:r>
      </m:oMath>
      <w:r>
        <w:rPr>
          <w:rFonts w:eastAsia="Georgia" w:cs="Georgia" w:ascii="Georgia" w:hAnsi="Georgia"/>
        </w:rPr>
        <w:t xml:space="preserve"> le vecteur représentant les inconnues à déterminer, </w:t>
      </w:r>
      <m:oMath>
        <m:sSub>
          <m:sSubPr/>
          <m:e>
            <m:r>
              <m:rPr>
                <m:sty m:val="i"/>
              </m:rPr>
              <m:t>d</m:t>
            </m:r>
          </m:e>
          <m:sub>
            <m:r>
              <m:rPr>
                <m:sty m:val="i"/>
              </m:rPr>
              <m:t>i</m:t>
            </m:r>
          </m:sub>
        </m:sSub>
      </m:oMath>
      <w:r>
        <w:rPr>
          <w:rFonts w:eastAsia="Georgia" w:cs="Georgia" w:ascii="Georgia" w:hAnsi="Georgia"/>
        </w:rPr>
        <w:t xml:space="preserve"> le vecteur représentant les positions du satellite </w:t>
      </w:r>
      <m:oMath>
        <m:sSub>
          <m:sSubPr/>
          <m:e>
            <m:r>
              <m:rPr>
                <m:sty m:val="i"/>
              </m:rPr>
              <m:t>S</m:t>
            </m:r>
          </m:e>
          <m:sub>
            <m:r>
              <m:rPr>
                <m:sty m:val="i"/>
              </m:rPr>
              <m:t>i</m:t>
            </m:r>
          </m:sub>
        </m:sSub>
      </m:oMath>
      <w:r>
        <w:rPr>
          <w:rFonts w:eastAsia="Georgia" w:cs="Georgia" w:ascii="Georgia" w:hAnsi="Georgia"/>
        </w:rPr>
        <w:t xml:space="preserve"> calculées par le récepteur grâce au décodage des informations transmises par le signal, et </w:t>
      </w:r>
      <m:oMath>
        <m:sSup>
          <m:sSupPr/>
          <m:e>
            <m:r>
              <m:rPr>
                <m:sty m:val="i"/>
              </m:rPr>
              <m:t>A</m:t>
            </m:r>
          </m:e>
          <m:sup>
            <m:r>
              <m:rPr>
                <m:sty m:val="i"/>
              </m:rPr>
              <m:t>T</m:t>
            </m:r>
          </m:sup>
        </m:sSup>
      </m:oMath>
      <w:r>
        <w:rPr>
          <w:rFonts w:eastAsia="Georgia" w:cs="Georgia" w:ascii="Georgia" w:hAnsi="Georgia"/>
        </w:rPr>
        <w:t xml:space="preserve"> la transposée d'une matrice </w:t>
      </w:r>
      <m:oMath>
        <m:r>
          <m:rPr>
            <m:sty m:val="i"/>
          </m:rPr>
          <m:t>A</m:t>
        </m:r>
      </m:oMath>
      <w:r>
        <w:rPr/>
        <w:t xml:space="preserve"> quelconque.</w:t>
      </w:r>
    </w:p>
    <w:p>
      <w:pPr>
        <w:spacing w:after="220" w:lineRule="auto"/>
      </w:pPr>
      <m:oMathPara>
        <m:oMath>
          <m:m>
            <m:mPr>
              <m:plcHide m:val="1"/>
              <m:cGpRule m:val="0"/>
              <m:mcs>
                <m:mc>
                  <m:mcPr>
                    <m:count m:val="1"/>
                    <m:mcJc m:val="center"/>
                  </m:mcPr>
                </m:mc>
              </m:mcs>
              <m:ctrlPr>
                <w:rPr>
                  <w:rFonts w:ascii="Cambria Math" w:hAnsi="Cambria Math"/>
                  <w:i/>
                </w:rPr>
              </m:ctrlPr>
            </m:mPr>
            <m:mr>
              <m:e>
                <m:sSub>
                  <m:sSubPr/>
                  <m:e>
                    <m:r>
                      <m:rPr>
                        <m:sty m:val="i"/>
                      </m:rPr>
                      <m:t>R</m:t>
                    </m:r>
                  </m:e>
                  <m:sub>
                    <m:r>
                      <m:rPr>
                        <m:sty m:val="i"/>
                      </m:rPr>
                      <m:t>P</m:t>
                    </m:r>
                    <m:r>
                      <m:rPr>
                        <m:sty m:val="i"/>
                      </m:rPr>
                      <m:t>D</m:t>
                    </m:r>
                  </m:sub>
                </m:sSub>
                <m:r>
                  <m:rPr>
                    <m:sty m:val="p"/>
                  </m:rPr>
                  <m:t>=</m:t>
                </m:r>
                <m:sSup>
                  <m:sSupPr/>
                  <m:e>
                    <m:d>
                      <m:dPr>
                        <m:begChr m:val="["/>
                        <m:endChr m:val="]"/>
                        <m:ctrlPr>
                          <w:rPr>
                            <w:rFonts w:ascii="Cambria Math" w:hAnsi="Cambria Math"/>
                          </w:rPr>
                        </m:ctrlPr>
                      </m:dPr>
                      <m:e>
                        <m:r>
                          <m:rPr>
                            <m:sty m:val="i"/>
                          </m:rPr>
                          <m:t>P</m:t>
                        </m:r>
                        <m:sSub>
                          <m:sSubPr/>
                          <m:e>
                            <m:r>
                              <m:rPr>
                                <m:sty m:val="i"/>
                              </m:rPr>
                              <m:t>D</m:t>
                            </m:r>
                          </m:e>
                          <m:sub>
                            <m:r>
                              <m:rPr>
                                <m:sty m:val="p"/>
                              </m:rPr>
                              <m:t>1</m:t>
                            </m:r>
                          </m:sub>
                        </m:sSub>
                        <m:r>
                          <m:rPr>
                            <m:sty m:val="p"/>
                          </m:rPr>
                          <m:t>,</m:t>
                        </m:r>
                        <m:r>
                          <m:rPr>
                            <m:sty m:val="p"/>
                          </m:rPr>
                          <m:t>…</m:t>
                        </m:r>
                        <m:r>
                          <m:rPr>
                            <m:sty m:val="p"/>
                          </m:rPr>
                          <m:t>,</m:t>
                        </m:r>
                        <m:r>
                          <m:rPr>
                            <m:sty m:val="i"/>
                          </m:rPr>
                          <m:t>P</m:t>
                        </m:r>
                        <m:sSub>
                          <m:sSubPr/>
                          <m:e>
                            <m:r>
                              <m:rPr>
                                <m:sty m:val="i"/>
                              </m:rPr>
                              <m:t>D</m:t>
                            </m:r>
                          </m:e>
                          <m:sub>
                            <m:r>
                              <m:rPr>
                                <m:sty m:val="i"/>
                              </m:rPr>
                              <m:t>n</m:t>
                            </m:r>
                          </m:sub>
                        </m:sSub>
                      </m:e>
                    </m:d>
                  </m:e>
                  <m:sup>
                    <m:r>
                      <m:rPr>
                        <m:sty m:val="i"/>
                      </m:rPr>
                      <m:t>T</m:t>
                    </m:r>
                  </m:sup>
                </m:sSup>
              </m:e>
            </m:mr>
            <m:mr>
              <m:e>
                <m:r>
                  <m:rPr>
                    <m:sty m:val="i"/>
                  </m:rPr>
                  <m:t>q</m:t>
                </m:r>
                <m:r>
                  <m:rPr>
                    <m:sty m:val="p"/>
                  </m:rPr>
                  <m:t>=</m:t>
                </m:r>
                <m:r>
                  <m:rPr>
                    <m:sty m:val="p"/>
                  </m:rPr>
                  <m:t>[</m:t>
                </m:r>
                <m:r>
                  <m:rPr>
                    <m:sty m:val="i"/>
                  </m:rPr>
                  <m:t>x</m:t>
                </m:r>
                <m:r>
                  <m:rPr>
                    <m:sty m:val="p"/>
                  </m:rPr>
                  <m:t>,</m:t>
                </m:r>
                <m:r>
                  <m:rPr>
                    <m:sty m:val="i"/>
                  </m:rPr>
                  <m:t>y</m:t>
                </m:r>
                <m:r>
                  <m:rPr>
                    <m:sty m:val="p"/>
                  </m:rPr>
                  <m:t>,</m:t>
                </m:r>
                <m:r>
                  <m:rPr>
                    <m:sty m:val="i"/>
                  </m:rPr>
                  <m:t>z</m:t>
                </m:r>
                <m:r>
                  <m:rPr>
                    <m:sty m:val="p"/>
                  </m:rPr>
                  <m:t>,</m:t>
                </m:r>
                <m:r>
                  <m:rPr>
                    <m:sty m:val="p"/>
                  </m:rPr>
                  <m:t>Δ</m:t>
                </m:r>
                <m:r>
                  <m:rPr>
                    <m:sty m:val="i"/>
                  </m:rPr>
                  <m:t>t</m:t>
                </m:r>
                <m:sSup>
                  <m:sSupPr/>
                  <m:e>
                    <m:r>
                      <m:rPr>
                        <m:sty m:val="p"/>
                      </m:rPr>
                      <m:t>]</m:t>
                    </m:r>
                  </m:e>
                  <m:sup>
                    <m:r>
                      <m:rPr>
                        <m:sty m:val="i"/>
                      </m:rPr>
                      <m:t>T</m:t>
                    </m:r>
                  </m:sup>
                </m:sSup>
              </m:e>
            </m:mr>
            <m:mr>
              <m:e>
                <m:sSub>
                  <m:sSubPr/>
                  <m:e>
                    <m:r>
                      <m:rPr>
                        <m:sty m:val="i"/>
                      </m:rPr>
                      <m:t>d</m:t>
                    </m:r>
                  </m:e>
                  <m:sub>
                    <m:r>
                      <m:rPr>
                        <m:sty m:val="i"/>
                      </m:rPr>
                      <m:t>i</m:t>
                    </m:r>
                  </m:sub>
                </m:sSub>
                <m:r>
                  <m:rPr>
                    <m:sty m:val="p"/>
                  </m:rPr>
                  <m:t>=</m:t>
                </m:r>
                <m:sSup>
                  <m:sSupPr/>
                  <m:e>
                    <m:d>
                      <m:dPr>
                        <m:begChr m:val="["/>
                        <m:endChr m:val="]"/>
                        <m:ctrlPr>
                          <w:rPr>
                            <w:rFonts w:ascii="Cambria Math" w:hAnsi="Cambria Math"/>
                          </w:rPr>
                        </m:ctrlPr>
                      </m:dPr>
                      <m:e>
                        <m:sSub>
                          <m:sSubPr/>
                          <m:e>
                            <m:r>
                              <m:rPr>
                                <m:sty m:val="i"/>
                              </m:rPr>
                              <m:t>x</m:t>
                            </m:r>
                          </m:e>
                          <m:sub>
                            <m:r>
                              <m:rPr>
                                <m:sty m:val="i"/>
                              </m:rPr>
                              <m:t>i</m:t>
                            </m:r>
                          </m:sub>
                        </m:sSub>
                        <m:r>
                          <m:rPr>
                            <m:sty m:val="p"/>
                          </m:rPr>
                          <m:t>,</m:t>
                        </m:r>
                        <m:sSub>
                          <m:sSubPr/>
                          <m:e>
                            <m:r>
                              <m:rPr>
                                <m:sty m:val="i"/>
                              </m:rPr>
                              <m:t>y</m:t>
                            </m:r>
                          </m:e>
                          <m:sub>
                            <m:r>
                              <m:rPr>
                                <m:sty m:val="i"/>
                              </m:rPr>
                              <m:t>i</m:t>
                            </m:r>
                          </m:sub>
                        </m:sSub>
                        <m:r>
                          <m:rPr>
                            <m:sty m:val="p"/>
                          </m:rPr>
                          <m:t>,</m:t>
                        </m:r>
                        <m:sSub>
                          <m:sSubPr/>
                          <m:e>
                            <m:r>
                              <m:rPr>
                                <m:sty m:val="i"/>
                              </m:rPr>
                              <m:t>z</m:t>
                            </m:r>
                          </m:e>
                          <m:sub>
                            <m:r>
                              <m:rPr>
                                <m:sty m:val="i"/>
                              </m:rPr>
                              <m:t>i</m:t>
                            </m:r>
                          </m:sub>
                        </m:sSub>
                      </m:e>
                    </m:d>
                  </m:e>
                  <m:sup>
                    <m:r>
                      <m:rPr>
                        <m:sty m:val="i"/>
                      </m:rPr>
                      <m:t>T</m:t>
                    </m:r>
                  </m:sup>
                </m:sSup>
              </m:e>
            </m:mr>
          </m:m>
        </m:oMath>
      </m:oMathPara>
    </w:p>
    <w:p>
      <w:pPr>
        <w:spacing w:after="220" w:lineRule="auto"/>
      </w:pPr>
      <w:r>
        <w:rPr>
          <w:rFonts w:eastAsia="Georgia" w:cs="Georgia" w:ascii="Georgia" w:hAnsi="Georgia"/>
        </w:rPr>
        <w:t xml:space="preserve">Le système considéré possède donc </w:t>
      </w:r>
      <m:oMath>
        <m:r>
          <m:rPr>
            <m:sty m:val="i"/>
          </m:rPr>
          <m:t>n</m:t>
        </m:r>
      </m:oMath>
      <w:r>
        <w:rPr>
          <w:rFonts w:eastAsia="Georgia" w:cs="Georgia" w:ascii="Georgia" w:hAnsi="Georgia"/>
        </w:rPr>
        <w:t xml:space="preserve"> équations à 4 inconnues. Afin de le résoudre, la fonction </w:t>
      </w:r>
      <m:oMath>
        <m:r>
          <m:rPr>
            <m:sty m:val="i"/>
          </m:rPr>
          <m:t>ϵ</m:t>
        </m:r>
      </m:oMath>
      <w:r>
        <w:rPr>
          <w:rFonts w:eastAsia="Georgia" w:cs="Georgia" w:ascii="Georgia" w:hAnsi="Georgia"/>
        </w:rPr>
        <w:t xml:space="preserve"> suivante, représentant la somme des erreurs au carré, est minimisée:</w:t>
      </w:r>
    </w:p>
    <w:p>
      <w:pPr>
        <w:spacing w:after="220" w:lineRule="auto"/>
      </w:pPr>
      <m:oMathPara>
        <m:oMath>
          <m:r>
            <m:rPr>
              <m:sty m:val="i"/>
            </m:rPr>
            <m:t>ϵ</m:t>
          </m:r>
          <m:r>
            <m:rPr>
              <m:sty m:val="p"/>
            </m:rPr>
            <m:t>(</m:t>
          </m:r>
          <m:r>
            <m:rPr>
              <m:sty m:val="i"/>
            </m:rPr>
            <m:t>q</m:t>
          </m:r>
          <m:r>
            <m:rPr>
              <m:sty m:val="p"/>
            </m:rPr>
            <m:t>)</m:t>
          </m:r>
          <m:r>
            <m:rPr>
              <m:sty m:val="p"/>
            </m:rPr>
            <m:t>=</m:t>
          </m:r>
          <m:nary>
            <m:naryPr>
              <m:chr m:val="∑"/>
              <m:limLoc m:val="undOvr"/>
              <m:grow m:val="1"/>
            </m:naryPr>
            <m:sub>
              <m:r>
                <m:rPr>
                  <m:sty m:val="i"/>
                </m:rPr>
                <m:t>i</m:t>
              </m:r>
              <m:r>
                <m:rPr>
                  <m:sty m:val="p"/>
                </m:rPr>
                <m:t>=</m:t>
              </m:r>
              <m:r>
                <m:rPr>
                  <m:sty m:val="p"/>
                </m:rPr>
                <m:t>1</m:t>
              </m:r>
            </m:sub>
            <m:sup>
              <m:r>
                <m:rPr>
                  <m:sty m:val="i"/>
                </m:rPr>
                <m:t>n</m:t>
              </m:r>
            </m:sup>
            <m:e>
              <m:r>
                <m:rPr>
                  <m:sty m:val="p"/>
                </m:rPr>
                <m:t xml:space="preserve"> </m:t>
              </m:r>
            </m:e>
          </m:nary>
          <m:sSup>
            <m:sSupPr/>
            <m:e>
              <m:d>
                <m:dPr>
                  <m:begChr m:val="["/>
                  <m:endChr m:val="]"/>
                  <m:ctrlPr>
                    <w:rPr>
                      <w:rFonts w:ascii="Cambria Math" w:hAnsi="Cambria Math"/>
                    </w:rPr>
                  </m:ctrlPr>
                </m:dPr>
                <m:e>
                  <m:r>
                    <m:rPr>
                      <m:sty m:val="i"/>
                    </m:rPr>
                    <m:t>P</m:t>
                  </m:r>
                  <m:sSub>
                    <m:sSubPr/>
                    <m:e>
                      <m:r>
                        <m:rPr>
                          <m:sty m:val="i"/>
                        </m:rPr>
                        <m:t>D</m:t>
                      </m:r>
                    </m:e>
                    <m:sub>
                      <m:r>
                        <m:rPr>
                          <m:sty m:val="i"/>
                        </m:rPr>
                        <m:t>i</m:t>
                      </m:r>
                    </m:sub>
                  </m:sSub>
                  <m:r>
                    <m:rPr>
                      <m:sty m:val="p"/>
                    </m:rPr>
                    <m:t>−</m:t>
                  </m:r>
                  <m:sSub>
                    <m:sSubPr/>
                    <m:e>
                      <m:r>
                        <m:rPr>
                          <m:sty m:val="i"/>
                        </m:rPr>
                        <m:t>h</m:t>
                      </m:r>
                    </m:e>
                    <m:sub>
                      <m:r>
                        <m:rPr>
                          <m:sty m:val="i"/>
                        </m:rPr>
                        <m:t>i</m:t>
                      </m:r>
                    </m:sub>
                  </m:sSub>
                  <m:d>
                    <m:dPr>
                      <m:begChr m:val="("/>
                      <m:endChr m:val=")"/>
                      <m:ctrlPr>
                        <w:rPr>
                          <w:rFonts w:ascii="Cambria Math" w:hAnsi="Cambria Math"/>
                        </w:rPr>
                      </m:ctrlPr>
                    </m:dPr>
                    <m:e>
                      <m:r>
                        <m:rPr>
                          <m:sty m:val="i"/>
                        </m:rPr>
                        <m:t>q</m:t>
                      </m:r>
                      <m:r>
                        <m:rPr>
                          <m:sty m:val="p"/>
                        </m:rPr>
                        <m:t>,</m:t>
                      </m:r>
                      <m:sSub>
                        <m:sSubPr/>
                        <m:e>
                          <m:r>
                            <m:rPr>
                              <m:sty m:val="i"/>
                            </m:rPr>
                            <m:t>d</m:t>
                          </m:r>
                        </m:e>
                        <m:sub>
                          <m:r>
                            <m:rPr>
                              <m:sty m:val="i"/>
                            </m:rPr>
                            <m:t>i</m:t>
                          </m:r>
                        </m:sub>
                      </m:sSub>
                    </m:e>
                  </m:d>
                </m:e>
              </m:d>
            </m:e>
            <m:sup>
              <m:r>
                <m:rPr>
                  <m:sty m:val="p"/>
                </m:rPr>
                <m:t>2</m:t>
              </m:r>
            </m:sup>
          </m:sSup>
        </m:oMath>
      </m:oMathPara>
    </w:p>
    <w:p>
      <w:pPr>
        <w:spacing w:after="220" w:lineRule="auto"/>
      </w:pPr>
      <w:r>
        <w:rPr/>
        <w:t xml:space="preserve">La fonction </w:t>
      </w:r>
      <m:oMath>
        <m:sSub>
          <m:sSubPr/>
          <m:e>
            <m:r>
              <m:rPr>
                <m:sty m:val="i"/>
              </m:rPr>
              <m:t>h</m:t>
            </m:r>
          </m:e>
          <m:sub>
            <m:r>
              <m:rPr>
                <m:sty m:val="i"/>
              </m:rPr>
              <m:t>i</m:t>
            </m:r>
          </m:sub>
        </m:sSub>
      </m:oMath>
      <w:r>
        <w:rPr>
          <w:rFonts w:eastAsia="Georgia" w:cs="Georgia" w:ascii="Georgia" w:hAnsi="Georgia"/>
        </w:rPr>
        <w:t xml:space="preserve"> représente le calcul de la pseudo-distance à partir du vecteur d'inconnues </w:t>
      </w:r>
      <m:oMath>
        <m:r>
          <m:rPr>
            <m:sty m:val="i"/>
          </m:rPr>
          <m:t>q</m:t>
        </m:r>
      </m:oMath>
      <w:r>
        <w:rPr>
          <w:rFonts w:eastAsia="Georgia" w:cs="Georgia" w:ascii="Georgia" w:hAnsi="Georgia"/>
        </w:rPr>
        <w:t xml:space="preserve"> et des données </w:t>
      </w:r>
      <m:oMath>
        <m:sSub>
          <m:sSubPr/>
          <m:e>
            <m:r>
              <m:rPr>
                <m:sty m:val="i"/>
              </m:rPr>
              <m:t>d</m:t>
            </m:r>
          </m:e>
          <m:sub>
            <m:r>
              <m:rPr>
                <m:sty m:val="i"/>
              </m:rPr>
              <m:t>i</m:t>
            </m:r>
          </m:sub>
        </m:sSub>
      </m:oMath>
      <w:r>
        <w:rPr>
          <w:rFonts w:eastAsia="Georgia" w:cs="Georgia" w:ascii="Georgia" w:hAnsi="Georgia"/>
        </w:rPr>
        <w:t xml:space="preserve">. Comme cette fonction est non linéaire, la minimisation de </w:t>
      </w:r>
      <m:oMath>
        <m:r>
          <m:rPr>
            <m:sty m:val="i"/>
          </m:rPr>
          <m:t>ϵ</m:t>
        </m:r>
      </m:oMath>
      <w:r>
        <w:rPr>
          <w:rFonts w:eastAsia="Georgia" w:cs="Georgia" w:ascii="Georgia" w:hAnsi="Georgia"/>
        </w:rPr>
        <w:t xml:space="preserve"> conduit au système suivant, linéarisé autour des variations du vecteur </w:t>
      </w:r>
      <m:oMath>
        <m:r>
          <m:rPr>
            <m:sty m:val="i"/>
          </m:rPr>
          <m:t>q</m:t>
        </m:r>
      </m:oMath>
      <w:r>
        <w:rPr/>
        <w:t xml:space="preserve"> :</w:t>
      </w:r>
    </w:p>
    <w:p>
      <w:pPr>
        <w:spacing w:after="220" w:lineRule="auto"/>
      </w:pPr>
      <m:oMathPara>
        <m:oMath>
          <m:d>
            <m:dPr>
              <m:begChr m:val="("/>
              <m:endChr m:val=")"/>
              <m:ctrlPr>
                <w:rPr>
                  <w:rFonts w:ascii="Cambria Math" w:hAnsi="Cambria Math"/>
                </w:rPr>
              </m:ctrlPr>
            </m:dPr>
            <m:e>
              <m:sSup>
                <m:sSupPr/>
                <m:e>
                  <m:r>
                    <m:rPr>
                      <m:sty m:val="i"/>
                    </m:rPr>
                    <m:t>J</m:t>
                  </m:r>
                </m:e>
                <m:sup>
                  <m:r>
                    <m:rPr>
                      <m:sty m:val="i"/>
                    </m:rPr>
                    <m:t>T</m:t>
                  </m:r>
                </m:sup>
              </m:sSup>
              <m:r>
                <m:rPr>
                  <m:sty m:val="p"/>
                </m:rPr>
                <m:t>⋅</m:t>
              </m:r>
              <m:r>
                <m:rPr>
                  <m:sty m:val="i"/>
                </m:rPr>
                <m:t>J</m:t>
              </m:r>
            </m:e>
          </m:d>
          <m:r>
            <m:rPr>
              <m:sty m:val="p"/>
            </m:rPr>
            <m:t>⋅</m:t>
          </m:r>
          <m:r>
            <m:rPr>
              <m:sty m:val="p"/>
            </m:rPr>
            <m:t>Δ</m:t>
          </m:r>
          <m:r>
            <m:rPr>
              <m:sty m:val="i"/>
            </m:rPr>
            <m:t>q</m:t>
          </m:r>
          <m:r>
            <m:rPr>
              <m:sty m:val="p"/>
            </m:rPr>
            <m:t>=</m:t>
          </m:r>
          <m:sSup>
            <m:sSupPr/>
            <m:e>
              <m:r>
                <m:rPr>
                  <m:sty m:val="i"/>
                </m:rPr>
                <m:t>J</m:t>
              </m:r>
            </m:e>
            <m:sup>
              <m:r>
                <m:rPr>
                  <m:sty m:val="i"/>
                </m:rPr>
                <m:t>T</m:t>
              </m:r>
            </m:sup>
          </m:sSup>
          <m:r>
            <m:rPr>
              <m:sty m:val="p"/>
            </m:rPr>
            <m:t>⋅</m:t>
          </m:r>
          <m:sSub>
            <m:sSubPr/>
            <m:e>
              <m:r>
                <m:rPr>
                  <m:sty m:val="i"/>
                </m:rPr>
                <m:t>R</m:t>
              </m:r>
            </m:e>
            <m:sub>
              <m:r>
                <m:rPr>
                  <m:sty m:val="i"/>
                </m:rPr>
                <m:t>P</m:t>
              </m:r>
              <m:r>
                <m:rPr>
                  <m:sty m:val="i"/>
                </m:rPr>
                <m:t>D</m:t>
              </m:r>
            </m:sub>
          </m:sSub>
        </m:oMath>
      </m:oMathPara>
    </w:p>
    <w:p>
      <w:pPr>
        <w:spacing w:after="220" w:lineRule="auto"/>
      </w:pPr>
      <w:r>
        <w:rPr>
          <w:rFonts w:eastAsia="Georgia" w:cs="Georgia" w:ascii="Georgia" w:hAnsi="Georgia"/>
        </w:rPr>
        <w:t xml:space="preserve">Dans cette équation, </w:t>
      </w:r>
      <m:oMath>
        <m:r>
          <m:rPr>
            <m:sty m:val="i"/>
          </m:rPr>
          <m:t>J</m:t>
        </m:r>
      </m:oMath>
      <w:r>
        <w:rPr>
          <w:rFonts w:eastAsia="Georgia" w:cs="Georgia" w:ascii="Georgia" w:hAnsi="Georgia"/>
        </w:rPr>
        <w:t xml:space="preserve"> est la matrice jacobienne donnée par </w:t>
      </w:r>
      <m:oMath>
        <m:sSub>
          <m:sSubPr/>
          <m:e>
            <m:r>
              <m:rPr>
                <m:sty m:val="i"/>
              </m:rPr>
              <m:t>J</m:t>
            </m:r>
          </m:e>
          <m:sub>
            <m:r>
              <m:rPr>
                <m:sty m:val="i"/>
              </m:rPr>
              <m:t>i</m:t>
            </m:r>
            <m:r>
              <m:rPr>
                <m:sty m:val="i"/>
              </m:rPr>
              <m:t>j</m:t>
            </m:r>
          </m:sub>
        </m:sSub>
        <m:r>
          <m:rPr>
            <m:sty m:val="p"/>
          </m:rPr>
          <m:t>=</m:t>
        </m:r>
        <m:f>
          <m:fPr>
            <m:ctrlPr>
              <w:rPr>
                <w:rFonts w:ascii="Cambria Math" w:hAnsi="Cambria Math"/>
              </w:rPr>
            </m:ctrlPr>
          </m:fPr>
          <m:num>
            <m:r>
              <m:rPr>
                <m:sty m:val="i"/>
              </m:rPr>
              <m:t>∂</m:t>
            </m:r>
            <m:sSub>
              <m:sSubPr/>
              <m:e>
                <m:r>
                  <m:rPr>
                    <m:sty m:val="i"/>
                  </m:rPr>
                  <m:t>h</m:t>
                </m:r>
              </m:e>
              <m:sub>
                <m:r>
                  <m:rPr>
                    <m:sty m:val="i"/>
                  </m:rPr>
                  <m:t>i</m:t>
                </m:r>
              </m:sub>
            </m:sSub>
          </m:num>
          <m:den>
            <m:r>
              <m:rPr>
                <m:sty m:val="i"/>
              </m:rPr>
              <m:t>∂</m:t>
            </m:r>
            <m:sSub>
              <m:sSubPr/>
              <m:e>
                <m:r>
                  <m:rPr>
                    <m:sty m:val="i"/>
                  </m:rPr>
                  <m:t>q</m:t>
                </m:r>
              </m:e>
              <m:sub>
                <m:r>
                  <m:rPr>
                    <m:sty m:val="i"/>
                  </m:rPr>
                  <m:t>j</m:t>
                </m:r>
              </m:sub>
            </m:sSub>
          </m:den>
        </m:f>
        <m:r>
          <m:rPr>
            <m:sty m:val="p"/>
          </m:rPr>
          <m:t>(</m:t>
        </m:r>
        <m:r>
          <m:rPr>
            <m:sty m:val="i"/>
          </m:rPr>
          <m:t>q</m:t>
        </m:r>
        <m:r>
          <m:rPr>
            <m:sty m:val="p"/>
          </m:rPr>
          <m:t>)</m:t>
        </m:r>
      </m:oMath>
      <w:r>
        <w:rPr/>
        <w:t xml:space="preserve"> et </w:t>
      </w:r>
      <m:oMath>
        <m:r>
          <m:rPr>
            <m:sty m:val="p"/>
          </m:rPr>
          <m:t>Δ</m:t>
        </m:r>
        <m:r>
          <m:rPr>
            <m:sty m:val="i"/>
          </m:rPr>
          <m:t>q</m:t>
        </m:r>
        <m:r>
          <m:rPr>
            <m:sty m:val="p"/>
          </m:rPr>
          <m:t>=</m:t>
        </m:r>
        <m:sSub>
          <m:sSubPr/>
          <m:e>
            <m:r>
              <m:rPr>
                <m:sty m:val="i"/>
              </m:rPr>
              <m:t>q</m:t>
            </m:r>
          </m:e>
          <m:sub>
            <m:r>
              <m:rPr>
                <m:sty m:val="i"/>
              </m:rPr>
              <m:t>k</m:t>
            </m:r>
            <m:r>
              <m:rPr>
                <m:sty m:val="p"/>
              </m:rPr>
              <m:t>+</m:t>
            </m:r>
            <m:r>
              <m:rPr>
                <m:sty m:val="p"/>
              </m:rPr>
              <m:t>1</m:t>
            </m:r>
          </m:sub>
        </m:sSub>
        <m:r>
          <m:rPr>
            <m:sty m:val="p"/>
          </m:rPr>
          <m:t>−</m:t>
        </m:r>
        <m:sSub>
          <m:sSubPr/>
          <m:e>
            <m:r>
              <m:rPr>
                <m:sty m:val="i"/>
              </m:rPr>
              <m:t>q</m:t>
            </m:r>
          </m:e>
          <m:sub>
            <m:r>
              <m:rPr>
                <m:sty m:val="i"/>
              </m:rPr>
              <m:t>k</m:t>
            </m:r>
          </m:sub>
        </m:sSub>
      </m:oMath>
      <w:r>
        <w:rPr>
          <w:rFonts w:eastAsia="Georgia" w:cs="Georgia" w:ascii="Georgia" w:hAnsi="Georgia"/>
        </w:rPr>
        <w:t xml:space="preserve"> est l'évolution des valeurs du vecteur </w:t>
      </w:r>
      <m:oMath>
        <m:sSub>
          <m:sSubPr/>
          <m:e>
            <m:r>
              <m:rPr>
                <m:sty m:val="i"/>
              </m:rPr>
              <m:t>q</m:t>
            </m:r>
          </m:e>
          <m:sub>
            <m:r>
              <m:rPr>
                <m:sty m:val="i"/>
              </m:rPr>
              <m:t>k</m:t>
            </m:r>
          </m:sub>
        </m:sSub>
      </m:oMath>
      <w:r>
        <w:rPr/>
        <w:t xml:space="preserve"> entre la </w:t>
      </w:r>
      <m:oMath>
        <m:sSup>
          <m:sSupPr/>
          <m:e>
            <m:r>
              <m:rPr>
                <m:sty m:val="i"/>
              </m:rPr>
              <m:t>k</m:t>
            </m:r>
          </m:e>
          <m:sup>
            <m:r>
              <m:rPr>
                <m:nor/>
              </m:rPr>
              <m:t>ème </m:t>
            </m:r>
          </m:sup>
        </m:sSup>
      </m:oMath>
      <w:r>
        <w:rPr/>
        <w:t xml:space="preserve"> et la </w:t>
      </w:r>
      <m:oMath>
        <m:r>
          <m:rPr>
            <m:sty m:val="i"/>
          </m:rPr>
          <m:t>k</m:t>
        </m:r>
        <m:r>
          <m:rPr>
            <m:sty m:val="p"/>
          </m:rPr>
          <m:t>+</m:t>
        </m:r>
        <m:sSup>
          <m:sSupPr/>
          <m:e>
            <m:r>
              <m:rPr>
                <m:sty m:val="p"/>
              </m:rPr>
              <m:t>1</m:t>
            </m:r>
          </m:e>
          <m:sup>
            <m:r>
              <m:rPr>
                <m:nor/>
              </m:rPr>
              <m:t>ème </m:t>
            </m:r>
          </m:sup>
        </m:sSup>
      </m:oMath>
      <w:r>
        <w:rPr>
          <w:rFonts w:eastAsia="Georgia" w:cs="Georgia" w:ascii="Georgia" w:hAnsi="Georgia"/>
        </w:rPr>
        <w:t xml:space="preserve"> itération. Le problème revient donc à résoudre, par la méthode de Newton-Raphson, le schéma numérique suivant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q</m:t>
                        </m:r>
                      </m:e>
                      <m:sub>
                        <m:r>
                          <m:rPr>
                            <m:sty m:val="p"/>
                          </m:rPr>
                          <m:t>0</m:t>
                        </m:r>
                      </m:sub>
                    </m:sSub>
                    <m:r>
                      <m:rPr>
                        <m:nor/>
                      </m:rPr>
                      <m:t> vecteur d'initialisation </m:t>
                    </m:r>
                  </m:e>
                </m:mr>
                <m:mr>
                  <m:e>
                    <m:sSup>
                      <m:sSupPr/>
                      <m:e>
                        <m:r>
                          <m:rPr>
                            <m:sty m:val="i"/>
                          </m:rPr>
                          <m:t>J</m:t>
                        </m:r>
                      </m:e>
                      <m:sup>
                        <m:r>
                          <m:rPr>
                            <m:sty m:val="i"/>
                          </m:rPr>
                          <m:t>T</m:t>
                        </m:r>
                      </m:sup>
                    </m:sSup>
                    <m:r>
                      <m:rPr>
                        <m:sty m:val="p"/>
                      </m:rPr>
                      <m:t>.</m:t>
                    </m:r>
                    <m:r>
                      <m:rPr>
                        <m:sty m:val="i"/>
                      </m:rPr>
                      <m:t>J</m:t>
                    </m:r>
                    <m:d>
                      <m:dPr>
                        <m:begChr m:val="("/>
                        <m:endChr m:val=")"/>
                        <m:ctrlPr>
                          <w:rPr>
                            <w:rFonts w:ascii="Cambria Math" w:hAnsi="Cambria Math"/>
                          </w:rPr>
                        </m:ctrlPr>
                      </m:dPr>
                      <m:e>
                        <m:sSub>
                          <m:sSubPr/>
                          <m:e>
                            <m:r>
                              <m:rPr>
                                <m:sty m:val="i"/>
                              </m:rPr>
                              <m:t>q</m:t>
                            </m:r>
                          </m:e>
                          <m:sub>
                            <m:r>
                              <m:rPr>
                                <m:sty m:val="i"/>
                              </m:rPr>
                              <m:t>k</m:t>
                            </m:r>
                          </m:sub>
                        </m:sSub>
                      </m:e>
                    </m:d>
                    <m:r>
                      <m:rPr>
                        <m:sty m:val="p"/>
                      </m:rPr>
                      <m:t>⋅</m:t>
                    </m:r>
                    <m:sSub>
                      <m:sSubPr/>
                      <m:e>
                        <m:r>
                          <m:rPr>
                            <m:sty m:val="i"/>
                          </m:rPr>
                          <m:t>q</m:t>
                        </m:r>
                      </m:e>
                      <m:sub>
                        <m:r>
                          <m:rPr>
                            <m:sty m:val="i"/>
                          </m:rPr>
                          <m:t>k</m:t>
                        </m:r>
                        <m:r>
                          <m:rPr>
                            <m:sty m:val="p"/>
                          </m:rPr>
                          <m:t>+</m:t>
                        </m:r>
                        <m:r>
                          <m:rPr>
                            <m:sty m:val="p"/>
                          </m:rPr>
                          <m:t>1</m:t>
                        </m:r>
                      </m:sub>
                    </m:sSub>
                    <m:r>
                      <m:rPr>
                        <m:sty m:val="p"/>
                      </m:rPr>
                      <m:t>=</m:t>
                    </m:r>
                    <m:sSup>
                      <m:sSupPr/>
                      <m:e>
                        <m:r>
                          <m:rPr>
                            <m:sty m:val="i"/>
                          </m:rPr>
                          <m:t>J</m:t>
                        </m:r>
                      </m:e>
                      <m:sup>
                        <m:r>
                          <m:rPr>
                            <m:sty m:val="i"/>
                          </m:rPr>
                          <m:t>T</m:t>
                        </m:r>
                      </m:sup>
                    </m:sSup>
                    <m:r>
                      <m:rPr>
                        <m:sty m:val="p"/>
                      </m:rPr>
                      <m:t>.</m:t>
                    </m:r>
                    <m:r>
                      <m:rPr>
                        <m:sty m:val="i"/>
                      </m:rPr>
                      <m:t>J</m:t>
                    </m:r>
                    <m:d>
                      <m:dPr>
                        <m:begChr m:val="("/>
                        <m:endChr m:val=")"/>
                        <m:ctrlPr>
                          <w:rPr>
                            <w:rFonts w:ascii="Cambria Math" w:hAnsi="Cambria Math"/>
                          </w:rPr>
                        </m:ctrlPr>
                      </m:dPr>
                      <m:e>
                        <m:sSub>
                          <m:sSubPr/>
                          <m:e>
                            <m:r>
                              <m:rPr>
                                <m:sty m:val="i"/>
                              </m:rPr>
                              <m:t>q</m:t>
                            </m:r>
                          </m:e>
                          <m:sub>
                            <m:r>
                              <m:rPr>
                                <m:sty m:val="i"/>
                              </m:rPr>
                              <m:t>k</m:t>
                            </m:r>
                          </m:sub>
                        </m:sSub>
                      </m:e>
                    </m:d>
                    <m:r>
                      <m:rPr>
                        <m:sty m:val="p"/>
                      </m:rPr>
                      <m:t>⋅</m:t>
                    </m:r>
                    <m:sSub>
                      <m:sSubPr/>
                      <m:e>
                        <m:r>
                          <m:rPr>
                            <m:sty m:val="i"/>
                          </m:rPr>
                          <m:t>q</m:t>
                        </m:r>
                      </m:e>
                      <m:sub>
                        <m:r>
                          <m:rPr>
                            <m:sty m:val="i"/>
                          </m:rPr>
                          <m:t>k</m:t>
                        </m:r>
                      </m:sub>
                    </m:sSub>
                    <m:r>
                      <m:rPr>
                        <m:sty m:val="p"/>
                      </m:rPr>
                      <m:t>+</m:t>
                    </m:r>
                    <m:sSup>
                      <m:sSupPr/>
                      <m:e>
                        <m:r>
                          <m:rPr>
                            <m:sty m:val="i"/>
                          </m:rPr>
                          <m:t>J</m:t>
                        </m:r>
                      </m:e>
                      <m:sup>
                        <m:r>
                          <m:rPr>
                            <m:sty m:val="i"/>
                          </m:rPr>
                          <m:t>T</m:t>
                        </m:r>
                      </m:sup>
                    </m:sSup>
                    <m:d>
                      <m:dPr>
                        <m:begChr m:val="("/>
                        <m:endChr m:val=")"/>
                        <m:ctrlPr>
                          <w:rPr>
                            <w:rFonts w:ascii="Cambria Math" w:hAnsi="Cambria Math"/>
                          </w:rPr>
                        </m:ctrlPr>
                      </m:dPr>
                      <m:e>
                        <m:sSub>
                          <m:sSubPr/>
                          <m:e>
                            <m:r>
                              <m:rPr>
                                <m:sty m:val="i"/>
                              </m:rPr>
                              <m:t>q</m:t>
                            </m:r>
                          </m:e>
                          <m:sub>
                            <m:r>
                              <m:rPr>
                                <m:sty m:val="i"/>
                              </m:rPr>
                              <m:t>k</m:t>
                            </m:r>
                          </m:sub>
                        </m:sSub>
                      </m:e>
                    </m:d>
                    <m:r>
                      <m:rPr>
                        <m:sty m:val="p"/>
                      </m:rPr>
                      <m:t>⋅</m:t>
                    </m:r>
                    <m:sSub>
                      <m:sSubPr/>
                      <m:e>
                        <m:r>
                          <m:rPr>
                            <m:sty m:val="i"/>
                          </m:rPr>
                          <m:t>R</m:t>
                        </m:r>
                      </m:e>
                      <m:sub>
                        <m:r>
                          <m:rPr>
                            <m:sty m:val="i"/>
                          </m:rPr>
                          <m:t>P</m:t>
                        </m:r>
                        <m:r>
                          <m:rPr>
                            <m:sty m:val="i"/>
                          </m:rPr>
                          <m:t>D</m:t>
                        </m:r>
                      </m:sub>
                    </m:sSub>
                  </m:e>
                </m:mr>
              </m:m>
            </m:e>
          </m:d>
        </m:oMath>
      </m:oMathPara>
    </w:p>
    <w:p>
      <w:pPr>
        <w:spacing w:after="220" w:lineRule="auto"/>
      </w:pPr>
      <w:r>
        <w:rPr>
          <w:rFonts w:eastAsia="Georgia" w:cs="Georgia" w:ascii="Georgia" w:hAnsi="Georgia"/>
        </w:rPr>
        <w:t xml:space="preserve">Afin de résoudre le schéma numérique, la méthode du pivot de Gauss avec recherche partielle du pivot est utilisée pour la résolution linéaire du problème local.</w:t>
      </w:r>
      <w:r>
        <w:rPr/>
        <w:br w:type="textWrapping"/>
      </w:r>
      <w:r>
        <w:rPr>
          <w:rFonts w:eastAsia="Georgia" w:cs="Georgia" w:ascii="Georgia" w:hAnsi="Georgia"/>
        </w:rPr>
        <w:t xml:space="preserve">Q6. Le problème local est équivalent au système linéaire </w:t>
      </w:r>
      <m:oMath>
        <m:r>
          <m:rPr>
            <m:sty m:val="i"/>
          </m:rPr>
          <m:t>A</m:t>
        </m:r>
        <m:r>
          <m:rPr>
            <m:sty m:val="p"/>
          </m:rPr>
          <m:t>.</m:t>
        </m:r>
        <m:r>
          <m:rPr>
            <m:sty m:val="i"/>
          </m:rPr>
          <m:t>x</m:t>
        </m:r>
        <m:r>
          <m:rPr>
            <m:sty m:val="p"/>
          </m:rPr>
          <m:t>=</m:t>
        </m:r>
        <m:r>
          <m:rPr>
            <m:sty m:val="i"/>
          </m:rPr>
          <m:t>b</m:t>
        </m:r>
      </m:oMath>
      <w:r>
        <w:rPr/>
        <w:t xml:space="preserve">. Expliciter la matrice </w:t>
      </w:r>
      <m:oMath>
        <m:r>
          <m:rPr>
            <m:sty m:val="i"/>
          </m:rPr>
          <m:t>A</m:t>
        </m:r>
      </m:oMath>
      <w:r>
        <w:rPr/>
        <w:t xml:space="preserve">, le vecteur </w:t>
      </w:r>
      <m:oMath>
        <m:r>
          <m:rPr>
            <m:sty m:val="i"/>
          </m:rPr>
          <m:t>x</m:t>
        </m:r>
      </m:oMath>
      <w:r>
        <w:rPr/>
        <w:t xml:space="preserve"> et le vecteur </w:t>
      </w:r>
      <m:oMath>
        <m:r>
          <m:rPr>
            <m:sty m:val="i"/>
          </m:rPr>
          <m:t>b</m:t>
        </m:r>
      </m:oMath>
      <w:r>
        <w:rPr>
          <w:rFonts w:eastAsia="Georgia" w:cs="Georgia" w:ascii="Georgia" w:hAnsi="Georgia"/>
        </w:rPr>
        <w:t xml:space="preserve"> du problème en fonction de </w:t>
      </w:r>
      <m:oMath>
        <m:r>
          <m:rPr>
            <m:sty m:val="i"/>
          </m:rPr>
          <m:t>J</m:t>
        </m:r>
        <m:r>
          <m:rPr>
            <m:sty m:val="p"/>
          </m:rPr>
          <m:t>,</m:t>
        </m:r>
        <m:sSub>
          <m:sSubPr/>
          <m:e>
            <m:r>
              <m:rPr>
                <m:sty m:val="i"/>
              </m:rPr>
              <m:t>q</m:t>
            </m:r>
          </m:e>
          <m:sub>
            <m:r>
              <m:rPr>
                <m:sty m:val="i"/>
              </m:rPr>
              <m:t>k</m:t>
            </m:r>
          </m:sub>
        </m:sSub>
        <m:r>
          <m:rPr>
            <m:sty m:val="p"/>
          </m:rPr>
          <m:t>,</m:t>
        </m:r>
        <m:sSub>
          <m:sSubPr/>
          <m:e>
            <m:r>
              <m:rPr>
                <m:sty m:val="i"/>
              </m:rPr>
              <m:t>q</m:t>
            </m:r>
          </m:e>
          <m:sub>
            <m:r>
              <m:rPr>
                <m:sty m:val="i"/>
              </m:rPr>
              <m:t>k</m:t>
            </m:r>
            <m:r>
              <m:rPr>
                <m:sty m:val="p"/>
              </m:rPr>
              <m:t>+</m:t>
            </m:r>
            <m:r>
              <m:rPr>
                <m:sty m:val="p"/>
              </m:rPr>
              <m:t>1</m:t>
            </m:r>
          </m:sub>
        </m:sSub>
      </m:oMath>
      <w:r>
        <w:rPr/>
        <w:t xml:space="preserve"> et de </w:t>
      </w:r>
      <m:oMath>
        <m:sSub>
          <m:sSubPr/>
          <m:e>
            <m:r>
              <m:rPr>
                <m:sty m:val="i"/>
              </m:rPr>
              <m:t>R</m:t>
            </m:r>
          </m:e>
          <m:sub>
            <m:r>
              <m:rPr>
                <m:sty m:val="i"/>
              </m:rPr>
              <m:t>P</m:t>
            </m:r>
            <m:r>
              <m:rPr>
                <m:sty m:val="i"/>
              </m:rPr>
              <m:t>D</m:t>
            </m:r>
          </m:sub>
        </m:sSub>
      </m:oMath>
      <w:r>
        <w:rPr/>
        <w:t xml:space="preserve">.</w:t>
      </w:r>
      <w:r>
        <w:rPr/>
        <w:br w:type="textWrapping"/>
      </w:r>
      <w:r>
        <w:rPr>
          <w:rFonts w:eastAsia="Georgia" w:cs="Georgia" w:ascii="Georgia" w:hAnsi="Georgia"/>
        </w:rPr>
        <w:t xml:space="preserve">Q7. Donner la relation que doit vérifier la matrice </w:t>
      </w:r>
      <m:oMath>
        <m:r>
          <m:rPr>
            <m:sty m:val="i"/>
          </m:rPr>
          <m:t>J</m:t>
        </m:r>
      </m:oMath>
      <w:r>
        <w:rPr>
          <w:rFonts w:eastAsia="Georgia" w:cs="Georgia" w:ascii="Georgia" w:hAnsi="Georgia"/>
        </w:rPr>
        <w:t xml:space="preserve"> pour que le système admette une solution unique.</w:t>
      </w:r>
      <w:r>
        <w:rPr/>
        <w:br w:type="textWrapping"/>
      </w:r>
      <w:r>
        <w:rPr>
          <w:rFonts w:eastAsia="Georgia" w:cs="Georgia" w:ascii="Georgia" w:hAnsi="Georgia"/>
        </w:rPr>
        <w:t xml:space="preserve">La première étape de la résolution consiste à trouver la forme échelonnée réduite par lignes </w:t>
      </w:r>
      <m:oMath>
        <m:acc>
          <m:accPr>
            <m:chr m:val="˜"/>
          </m:accPr>
          <m:e>
            <m:r>
              <m:rPr>
                <m:sty m:val="i"/>
              </m:rPr>
              <m:t>A</m:t>
            </m:r>
          </m:e>
        </m:acc>
      </m:oMath>
      <w:r>
        <w:rPr/>
        <w:t xml:space="preserve"> de la matrice </w:t>
      </w:r>
      <m:oMath>
        <m:r>
          <m:rPr>
            <m:sty m:val="i"/>
          </m:rPr>
          <m:t>A</m:t>
        </m:r>
      </m:oMath>
      <w:r>
        <w:rPr>
          <w:rFonts w:eastAsia="Georgia" w:cs="Georgia" w:ascii="Georgia" w:hAnsi="Georgia"/>
        </w:rPr>
        <w:t xml:space="preserve"> par la méthode du pivot de Gauss avec recherche partielle du pivot. À la fin de cette étape, un système linéaire </w:t>
      </w:r>
      <m:oMath>
        <m:acc>
          <m:accPr>
            <m:chr m:val="˜"/>
          </m:accPr>
          <m:e>
            <m:r>
              <m:rPr>
                <m:sty m:val="i"/>
              </m:rPr>
              <m:t>A</m:t>
            </m:r>
          </m:e>
        </m:acc>
        <m:r>
          <m:rPr>
            <m:sty m:val="p"/>
          </m:rPr>
          <m:t>⋅</m:t>
        </m:r>
        <m:r>
          <m:rPr>
            <m:sty m:val="i"/>
          </m:rPr>
          <m:t>x</m:t>
        </m:r>
        <m:r>
          <m:rPr>
            <m:sty m:val="p"/>
          </m:rPr>
          <m:t>=</m:t>
        </m:r>
        <m:acc>
          <m:accPr>
            <m:chr m:val="˜"/>
          </m:accPr>
          <m:e>
            <m:r>
              <m:rPr>
                <m:sty m:val="i"/>
              </m:rPr>
              <m:t>b</m:t>
            </m:r>
          </m:e>
        </m:acc>
      </m:oMath>
      <w:r>
        <w:rPr>
          <w:rFonts w:eastAsia="Georgia" w:cs="Georgia" w:ascii="Georgia" w:hAnsi="Georgia"/>
        </w:rPr>
        <w:t xml:space="preserve"> équivalent au système linéaire </w:t>
      </w:r>
      <m:oMath>
        <m:r>
          <m:rPr>
            <m:sty m:val="i"/>
          </m:rPr>
          <m:t>A</m:t>
        </m:r>
        <m:r>
          <m:rPr>
            <m:sty m:val="p"/>
          </m:rPr>
          <m:t>⋅</m:t>
        </m:r>
        <m:r>
          <m:rPr>
            <m:sty m:val="i"/>
          </m:rPr>
          <m:t>x</m:t>
        </m:r>
        <m:r>
          <m:rPr>
            <m:sty m:val="p"/>
          </m:rPr>
          <m:t>=</m:t>
        </m:r>
        <m:r>
          <m:rPr>
            <m:sty m:val="i"/>
          </m:rPr>
          <m:t>b</m:t>
        </m:r>
      </m:oMath>
      <w:r>
        <w:rPr/>
        <w:t xml:space="preserve"> est obtenu.</w:t>
      </w:r>
    </w:p>
    <w:p>
      <w:pPr>
        <w:spacing w:after="220" w:lineRule="auto"/>
      </w:pPr>
      <w:r>
        <w:rPr/>
        <w:t xml:space="preserve">Nota :</w:t>
      </w:r>
    </w:p>
    <w:p>
      <w:pPr>
        <w:numPr>
          <w:ilvl w:val="0"/>
          <w:numId w:val="5"/>
        </w:numPr>
        <w:spacing w:lineRule="auto"/>
      </w:pPr>
      <w:r>
        <w:rPr>
          <w:rFonts w:eastAsia="Georgia" w:cs="Georgia" w:ascii="Georgia" w:hAnsi="Georgia"/>
        </w:rPr>
        <w:t xml:space="preserve">Une matrice est dite échelonnée par lignes si elle vérifie les deux propriétés suivantes:</w:t>
      </w:r>
    </w:p>
    <w:p>
      <w:pPr>
        <w:numPr>
          <w:ilvl w:val="0"/>
          <w:numId w:val="5"/>
        </w:numPr>
        <w:spacing w:lineRule="auto"/>
      </w:pPr>
      <w:r>
        <w:rPr/>
        <w:t xml:space="preserve">si une ligne est nulle, toutes les lignes suivantes le sont aussi ;</w:t>
      </w:r>
    </w:p>
    <w:p>
      <w:pPr>
        <w:numPr>
          <w:ilvl w:val="0"/>
          <w:numId w:val="5"/>
        </w:numPr>
        <w:spacing w:lineRule="auto"/>
      </w:pPr>
      <w:r>
        <w:rPr>
          <w:rFonts w:eastAsia="Georgia" w:cs="Georgia" w:ascii="Georgia" w:hAnsi="Georgia"/>
        </w:rPr>
        <w:t xml:space="preserve">à partir de la deuxième ligne, dans chaque ligne non nulle, le premier coefficient non nul à partir de la gauche est situé à droite du premier coefficient non nul de la ligne précédente;</w:t>
      </w:r>
    </w:p>
    <w:p>
      <w:pPr>
        <w:numPr>
          <w:ilvl w:val="0"/>
          <w:numId w:val="5"/>
        </w:numPr>
        <w:spacing w:lineRule="auto"/>
      </w:pPr>
      <w:r>
        <w:rPr>
          <w:rFonts w:eastAsia="Georgia" w:cs="Georgia" w:ascii="Georgia" w:hAnsi="Georgia"/>
        </w:rPr>
        <w:t xml:space="preserve">le «pivot» est le premier coefficient non nul de chaque ligne;</w:t>
      </w:r>
    </w:p>
    <w:p>
      <w:pPr>
        <w:numPr>
          <w:ilvl w:val="0"/>
          <w:numId w:val="5"/>
        </w:numPr>
        <w:spacing w:lineRule="auto"/>
      </w:pPr>
      <w:r>
        <w:rPr>
          <w:rFonts w:eastAsia="Georgia" w:cs="Georgia" w:ascii="Georgia" w:hAnsi="Georgia"/>
        </w:rPr>
        <w:t xml:space="preserve">une matrice échelonnée par lignes est dite échelonnée réduite par lignes si tous ses pivots sont égaux à 1 et sont les seuls éléments non nuls de leur colonne.</w:t>
      </w:r>
      <w:r>
        <w:rPr/>
        <w:br w:type="textWrapping"/>
      </w:r>
      <w:r>
        <w:rPr>
          <w:rFonts w:eastAsia="Georgia" w:cs="Georgia" w:ascii="Georgia" w:hAnsi="Georgia"/>
        </w:rPr>
        <w:t xml:space="preserve">Q8. Expliquer comment obtenir la forme échelonnée réduite par lignes </w:t>
      </w:r>
      <m:oMath>
        <m:acc>
          <m:accPr>
            <m:chr m:val="˜"/>
          </m:accPr>
          <m:e>
            <m:r>
              <m:rPr>
                <m:sty m:val="i"/>
              </m:rPr>
              <m:t>A</m:t>
            </m:r>
          </m:e>
        </m:acc>
      </m:oMath>
      <w:r>
        <w:rPr>
          <w:rFonts w:eastAsia="Georgia" w:cs="Georgia" w:ascii="Georgia" w:hAnsi="Georgia"/>
        </w:rPr>
        <w:t xml:space="preserve"> en précisant les opérations à effectuer sur les coefficients </w:t>
      </w:r>
      <m:oMath>
        <m:sSub>
          <m:sSubPr/>
          <m:e>
            <m:r>
              <m:rPr>
                <m:sty m:val="i"/>
              </m:rPr>
              <m:t>a</m:t>
            </m:r>
          </m:e>
          <m:sub>
            <m:r>
              <m:rPr>
                <m:sty m:val="i"/>
              </m:rPr>
              <m:t>i</m:t>
            </m:r>
            <m:r>
              <m:rPr>
                <m:sty m:val="i"/>
              </m:rPr>
              <m:t>j</m:t>
            </m:r>
          </m:sub>
        </m:sSub>
      </m:oMath>
      <w:r>
        <w:rPr/>
        <w:t xml:space="preserve"> de la matrice </w:t>
      </w:r>
      <m:oMath>
        <m:r>
          <m:rPr>
            <m:sty m:val="i"/>
          </m:rPr>
          <m:t>A</m:t>
        </m:r>
      </m:oMath>
      <w:r>
        <w:rPr/>
        <w:t xml:space="preserve"> ou sur ses lignes </w:t>
      </w:r>
      <m:oMath>
        <m:sSub>
          <m:sSubPr/>
          <m:e>
            <m:r>
              <m:rPr>
                <m:sty m:val="i"/>
              </m:rPr>
              <m:t>L</m:t>
            </m:r>
          </m:e>
          <m:sub>
            <m:r>
              <m:rPr>
                <m:sty m:val="i"/>
              </m:rPr>
              <m:t>j</m:t>
            </m:r>
          </m:sub>
        </m:sSub>
      </m:oMath>
      <w:r>
        <w:rPr>
          <w:rFonts w:eastAsia="Georgia" w:cs="Georgia" w:ascii="Georgia" w:hAnsi="Georgia"/>
        </w:rPr>
        <w:t xml:space="preserve"> et en énonçant le principe de la recherche partielle du pivot. Déterminer également les relations afin de garder l'équivalence entre le système linéaire </w:t>
      </w:r>
      <m:oMath>
        <m:acc>
          <m:accPr>
            <m:chr m:val="˜"/>
          </m:accPr>
          <m:e>
            <m:r>
              <m:rPr>
                <m:sty m:val="i"/>
              </m:rPr>
              <m:t>A</m:t>
            </m:r>
          </m:e>
        </m:acc>
        <m:r>
          <m:rPr>
            <m:sty m:val="p"/>
          </m:rPr>
          <m:t>.</m:t>
        </m:r>
        <m:r>
          <m:rPr>
            <m:sty m:val="i"/>
          </m:rPr>
          <m:t>x</m:t>
        </m:r>
        <m:r>
          <m:rPr>
            <m:sty m:val="p"/>
          </m:rPr>
          <m:t>=</m:t>
        </m:r>
        <m:acc>
          <m:accPr>
            <m:chr m:val="˜"/>
          </m:accPr>
          <m:e>
            <m:r>
              <m:rPr>
                <m:sty m:val="i"/>
              </m:rPr>
              <m:t>b</m:t>
            </m:r>
          </m:e>
        </m:acc>
      </m:oMath>
      <w:r>
        <w:rPr>
          <w:rFonts w:eastAsia="Georgia" w:cs="Georgia" w:ascii="Georgia" w:hAnsi="Georgia"/>
        </w:rPr>
        <w:t xml:space="preserve"> et le système linéaire </w:t>
      </w:r>
      <m:oMath>
        <m:r>
          <m:rPr>
            <m:sty m:val="i"/>
          </m:rPr>
          <m:t>A</m:t>
        </m:r>
        <m:r>
          <m:rPr>
            <m:sty m:val="p"/>
          </m:rPr>
          <m:t>.</m:t>
        </m:r>
        <m:r>
          <m:rPr>
            <m:sty m:val="i"/>
          </m:rPr>
          <m:t>x</m:t>
        </m:r>
        <m:r>
          <m:rPr>
            <m:sty m:val="p"/>
          </m:rPr>
          <m:t>=</m:t>
        </m:r>
        <m:r>
          <m:rPr>
            <m:sty m:val="i"/>
          </m:rPr>
          <m:t>b</m:t>
        </m:r>
      </m:oMath>
      <w:r>
        <w:rPr/>
        <w:t xml:space="preserve">.</w:t>
      </w:r>
      <w:r>
        <w:rPr/>
        <w:br w:type="textWrapping"/>
      </w:r>
      <w:r>
        <w:rPr>
          <w:rFonts w:eastAsia="Georgia" w:cs="Georgia" w:ascii="Georgia" w:hAnsi="Georgia"/>
        </w:rPr>
        <w:t xml:space="preserve">Q9. Proposer une fonction écrite dans le langage Python permettant de résoudre le système linéaire </w:t>
      </w:r>
      <m:oMath>
        <m:acc>
          <m:accPr>
            <m:chr m:val="˜"/>
          </m:accPr>
          <m:e>
            <m:r>
              <m:rPr>
                <m:sty m:val="i"/>
              </m:rPr>
              <m:t>A</m:t>
            </m:r>
          </m:e>
        </m:acc>
        <m:r>
          <m:rPr>
            <m:sty m:val="p"/>
          </m:rPr>
          <m:t>⋅</m:t>
        </m:r>
        <m:r>
          <m:rPr>
            <m:sty m:val="i"/>
          </m:rPr>
          <m:t>x</m:t>
        </m:r>
        <m:r>
          <m:rPr>
            <m:sty m:val="p"/>
          </m:rPr>
          <m:t>=</m:t>
        </m:r>
        <m:acc>
          <m:accPr>
            <m:chr m:val="˜"/>
          </m:accPr>
          <m:e>
            <m:r>
              <m:rPr>
                <m:sty m:val="i"/>
              </m:rPr>
              <m:t>b</m:t>
            </m:r>
          </m:e>
        </m:acc>
      </m:oMath>
      <w:r>
        <w:rPr>
          <w:rFonts w:eastAsia="Georgia" w:cs="Georgia" w:ascii="Georgia" w:hAnsi="Georgia"/>
        </w:rPr>
        <w:t xml:space="preserve"> où la matrice </w:t>
      </w:r>
      <m:oMath>
        <m:acc>
          <m:accPr>
            <m:chr m:val="˜"/>
          </m:accPr>
          <m:e>
            <m:r>
              <m:rPr>
                <m:sty m:val="i"/>
              </m:rPr>
              <m:t>A</m:t>
            </m:r>
          </m:e>
        </m:acc>
      </m:oMath>
      <w:r>
        <w:rPr>
          <w:rFonts w:eastAsia="Georgia" w:cs="Georgia" w:ascii="Georgia" w:hAnsi="Georgia"/>
        </w:rPr>
        <w:t xml:space="preserve"> est une matrice échelonnée réduite en ligne. Cette fonction devra prendre comme arguments d'entrée la matrice </w:t>
      </w:r>
      <m:oMath>
        <m:acc>
          <m:accPr>
            <m:chr m:val="˜"/>
          </m:accPr>
          <m:e>
            <m:r>
              <m:rPr>
                <m:sty m:val="i"/>
              </m:rPr>
              <m:t>A</m:t>
            </m:r>
          </m:e>
        </m:acc>
      </m:oMath>
      <w:r>
        <w:rPr>
          <w:rFonts w:eastAsia="Georgia" w:cs="Georgia" w:ascii="Georgia" w:hAnsi="Georgia"/>
        </w:rPr>
        <w:t xml:space="preserve"> et le vecteur associé </w:t>
      </w:r>
      <m:oMath>
        <m:acc>
          <m:accPr>
            <m:chr m:val="˜"/>
          </m:accPr>
          <m:e>
            <m:r>
              <m:rPr>
                <m:sty m:val="i"/>
              </m:rPr>
              <m:t>b</m:t>
            </m:r>
          </m:e>
        </m:acc>
      </m:oMath>
      <w:r>
        <w:rPr/>
        <w:t xml:space="preserve">. Elle devra alors retourner la valeur </w:t>
      </w:r>
      <m:oMath>
        <m:r>
          <m:rPr>
            <m:sty m:val="i"/>
          </m:rPr>
          <m:t>x</m:t>
        </m:r>
      </m:oMath>
      <w:r>
        <w:rPr>
          <w:rFonts w:eastAsia="Georgia" w:cs="Georgia" w:ascii="Georgia" w:hAnsi="Georgia"/>
        </w:rPr>
        <w:t xml:space="preserve"> solution du système </w:t>
      </w:r>
      <m:oMath>
        <m:r>
          <m:rPr>
            <m:sty m:val="i"/>
          </m:rPr>
          <m:t>x</m:t>
        </m:r>
        <m:r>
          <m:rPr>
            <m:sty m:val="p"/>
          </m:rPr>
          <m:t>=</m:t>
        </m:r>
        <m:sSup>
          <m:sSupPr/>
          <m:e>
            <m:acc>
              <m:accPr>
                <m:chr m:val="˜"/>
              </m:accPr>
              <m:e>
                <m:r>
                  <m:rPr>
                    <m:sty m:val="i"/>
                  </m:rPr>
                  <m:t>A</m:t>
                </m:r>
              </m:e>
            </m:acc>
          </m:e>
          <m:sup>
            <m:r>
              <m:rPr>
                <m:sty m:val="p"/>
              </m:rPr>
              <m:t>−</m:t>
            </m:r>
            <m:r>
              <m:rPr>
                <m:sty m:val="p"/>
              </m:rPr>
              <m:t>1</m:t>
            </m:r>
          </m:sup>
        </m:sSup>
        <m:r>
          <m:rPr>
            <m:sty m:val="p"/>
          </m:rPr>
          <m:t>.</m:t>
        </m:r>
        <m:acc>
          <m:accPr>
            <m:chr m:val="˜"/>
          </m:accPr>
          <m:e>
            <m:r>
              <m:rPr>
                <m:sty m:val="i"/>
              </m:rPr>
              <m:t>b</m:t>
            </m:r>
          </m:e>
        </m:acc>
      </m:oMath>
      <w:r>
        <w:rPr/>
        <w:t xml:space="preserve">. Les coefficients de la matrice </w:t>
      </w:r>
      <m:oMath>
        <m:acc>
          <m:accPr>
            <m:chr m:val="˜"/>
          </m:accPr>
          <m:e>
            <m:r>
              <m:rPr>
                <m:sty m:val="i"/>
              </m:rPr>
              <m:t>A</m:t>
            </m:r>
          </m:e>
        </m:acc>
      </m:oMath>
      <w:r>
        <w:rPr>
          <w:rFonts w:eastAsia="Georgia" w:cs="Georgia" w:ascii="Georgia" w:hAnsi="Georgia"/>
        </w:rPr>
        <w:t xml:space="preserve"> sont stockés dans une liste de liste telle que </w:t>
      </w:r>
      <m:oMath>
        <m:acc>
          <m:accPr>
            <m:chr m:val="˜"/>
          </m:accPr>
          <m:e>
            <m:r>
              <m:rPr>
                <m:sty m:val="i"/>
              </m:rPr>
              <m:t>A</m:t>
            </m:r>
          </m:e>
        </m:acc>
        <m:r>
          <m:rPr>
            <m:sty m:val="p"/>
          </m:rPr>
          <m:t>[</m:t>
        </m:r>
        <m:r>
          <m:rPr>
            <m:sty m:val="i"/>
          </m:rPr>
          <m:t>i</m:t>
        </m:r>
        <m:r>
          <m:rPr>
            <m:sty m:val="p"/>
          </m:rPr>
          <m:t>]</m:t>
        </m:r>
        <m:r>
          <m:rPr>
            <m:sty m:val="p"/>
          </m:rPr>
          <m:t>[</m:t>
        </m:r>
        <m:r>
          <m:rPr>
            <m:sty m:val="i"/>
          </m:rPr>
          <m:t>j</m:t>
        </m:r>
        <m:r>
          <m:rPr>
            <m:sty m:val="p"/>
          </m:rPr>
          <m:t>]</m:t>
        </m:r>
      </m:oMath>
      <w:r>
        <w:rPr/>
        <w:t xml:space="preserve"> est le terme </w:t>
      </w:r>
      <m:oMath>
        <m:sSub>
          <m:sSubPr/>
          <m:e>
            <m:acc>
              <m:accPr>
                <m:chr m:val="˜"/>
              </m:accPr>
              <m:e>
                <m:r>
                  <m:rPr>
                    <m:sty m:val="i"/>
                  </m:rPr>
                  <m:t>a</m:t>
                </m:r>
              </m:e>
            </m:acc>
          </m:e>
          <m:sub>
            <m:r>
              <m:rPr>
                <m:sty m:val="i"/>
              </m:rPr>
              <m:t>i</m:t>
            </m:r>
            <m:r>
              <m:rPr>
                <m:sty m:val="i"/>
              </m:rPr>
              <m:t>j</m:t>
            </m:r>
          </m:sub>
        </m:sSub>
      </m:oMath>
      <w:r>
        <w:rPr/>
        <w:t xml:space="preserve"> de la matrice </w:t>
      </w:r>
      <m:oMath>
        <m:acc>
          <m:accPr>
            <m:chr m:val="˜"/>
          </m:accPr>
          <m:e>
            <m:r>
              <m:rPr>
                <m:sty m:val="i"/>
              </m:rPr>
              <m:t>A</m:t>
            </m:r>
          </m:e>
        </m:acc>
      </m:oMath>
      <w:r>
        <w:rPr/>
        <w:t xml:space="preserve">.</w:t>
      </w:r>
      <w:r>
        <w:rPr/>
        <w:br w:type="textWrapping"/>
      </w:r>
      <w:r>
        <w:rPr>
          <w:rFonts w:eastAsia="Georgia" w:cs="Georgia" w:ascii="Georgia" w:hAnsi="Georgia"/>
        </w:rPr>
        <w:t xml:space="preserve">On suppose dans la suite du sujet que le schéma de Newton-Raphson converge. Nous nous intéressons au coût de la résolution de ce schéma numérique. Pour cela, les hypothèses suivantes sont prises :</w:t>
      </w:r>
    </w:p>
    <w:p>
      <w:pPr>
        <w:numPr>
          <w:ilvl w:val="0"/>
          <w:numId w:val="5"/>
        </w:numPr>
        <w:spacing w:lineRule="auto"/>
      </w:pPr>
      <w:r>
        <w:rPr>
          <w:rFonts w:eastAsia="Georgia" w:cs="Georgia" w:ascii="Georgia" w:hAnsi="Georgia"/>
        </w:rPr>
        <w:t xml:space="preserve">l'affectation d'une variable vaut une unité de temps, c'est-à-dire 1 UT ;</w:t>
      </w:r>
    </w:p>
    <w:p>
      <w:pPr>
        <w:numPr>
          <w:ilvl w:val="0"/>
          <w:numId w:val="5"/>
        </w:numPr>
        <w:spacing w:lineRule="auto"/>
      </w:pPr>
      <w:r>
        <w:rPr>
          <w:rFonts w:eastAsia="Georgia" w:cs="Georgia" w:ascii="Georgia" w:hAnsi="Georgia"/>
        </w:rPr>
        <w:t xml:space="preserve">les opérations sur les nombres et les booléens valent chacune 1 UT;</w:t>
      </w:r>
    </w:p>
    <w:p>
      <w:pPr>
        <w:numPr>
          <w:ilvl w:val="0"/>
          <w:numId w:val="5"/>
        </w:numPr>
        <w:spacing w:lineRule="auto"/>
      </w:pPr>
      <w:r>
        <w:rPr>
          <w:rFonts w:eastAsia="Georgia" w:cs="Georgia" w:ascii="Georgia" w:hAnsi="Georgia"/>
        </w:rPr>
        <w:t xml:space="preserve">l'accès à la valeur d'une variable pour les nombres et les booléens vaut chacun UT;</w:t>
      </w:r>
    </w:p>
    <w:p>
      <w:pPr>
        <w:numPr>
          <w:ilvl w:val="0"/>
          <w:numId w:val="5"/>
        </w:numPr>
        <w:spacing w:lineRule="auto"/>
      </w:pPr>
      <w:r>
        <w:rPr>
          <w:rFonts w:eastAsia="Georgia" w:cs="Georgia" w:ascii="Georgia" w:hAnsi="Georgia"/>
        </w:rPr>
        <w:t xml:space="preserve">les comparaisons, les tests d'égalité ou de différence valent chacun 1 UT;</w:t>
      </w:r>
    </w:p>
    <w:p>
      <w:pPr>
        <w:numPr>
          <w:ilvl w:val="0"/>
          <w:numId w:val="5"/>
        </w:numPr>
        <w:spacing w:lineRule="auto"/>
      </w:pPr>
      <w:r>
        <w:rPr>
          <w:rFonts w:eastAsia="Georgia" w:cs="Georgia" w:ascii="Georgia" w:hAnsi="Georgia"/>
        </w:rPr>
        <w:t xml:space="preserve">l'accès à l'élément d'une liste, l'accès à la longueur d'une liste, l'insertion en fin de liste valent chacun 5 UT ;</w:t>
      </w:r>
    </w:p>
    <w:p>
      <w:pPr>
        <w:numPr>
          <w:ilvl w:val="0"/>
          <w:numId w:val="5"/>
        </w:numPr>
        <w:spacing w:lineRule="auto"/>
      </w:pPr>
      <w:r>
        <w:rPr>
          <w:rFonts w:eastAsia="Georgia" w:cs="Georgia" w:ascii="Georgia" w:hAnsi="Georgia"/>
        </w:rPr>
        <w:t xml:space="preserve">la suppression d'un élément d'une liste de taille </w:t>
      </w:r>
      <m:oMath>
        <m:r>
          <m:rPr>
            <m:sty m:val="i"/>
          </m:rPr>
          <m:t>n</m:t>
        </m:r>
      </m:oMath>
      <w:r>
        <w:rPr>
          <w:rFonts w:eastAsia="Georgia" w:cs="Georgia" w:ascii="Georgia" w:hAnsi="Georgia"/>
        </w:rPr>
        <w:t xml:space="preserve">, l'insertion en début de liste de taille </w:t>
      </w:r>
      <m:oMath>
        <m:r>
          <m:rPr>
            <m:sty m:val="i"/>
          </m:rPr>
          <m:t>n</m:t>
        </m:r>
      </m:oMath>
      <w:r>
        <w:rPr/>
        <w:t xml:space="preserve">, ainsi que le parcours de la liste de taille </w:t>
      </w:r>
      <m:oMath>
        <m:r>
          <m:rPr>
            <m:sty m:val="i"/>
          </m:rPr>
          <m:t>n</m:t>
        </m:r>
      </m:oMath>
      <w:r>
        <w:rPr>
          <w:rFonts w:eastAsia="Georgia" w:cs="Georgia" w:ascii="Georgia" w:hAnsi="Georgia"/>
        </w:rPr>
        <w:t xml:space="preserve"> sont en temps linéaire et valent chacun 5.n UT ;</w:t>
      </w:r>
    </w:p>
    <w:p>
      <w:pPr>
        <w:numPr>
          <w:ilvl w:val="0"/>
          <w:numId w:val="5"/>
        </w:numPr>
        <w:spacing w:lineRule="auto"/>
      </w:pPr>
      <w:r>
        <w:rPr>
          <w:rFonts w:eastAsia="Georgia" w:cs="Georgia" w:ascii="Georgia" w:hAnsi="Georgia"/>
        </w:rPr>
        <w:t xml:space="preserve">la concaténation de deux listes de taille </w:t>
      </w:r>
      <m:oMath>
        <m:sSub>
          <m:sSubPr/>
          <m:e>
            <m:r>
              <m:rPr>
                <m:sty m:val="i"/>
              </m:rPr>
              <m:t>n</m:t>
            </m:r>
          </m:e>
          <m:sub>
            <m:r>
              <m:rPr>
                <m:sty m:val="p"/>
              </m:rPr>
              <m:t>1</m:t>
            </m:r>
          </m:sub>
        </m:sSub>
      </m:oMath>
      <w:r>
        <w:rPr/>
        <w:t xml:space="preserve"> et </w:t>
      </w:r>
      <m:oMath>
        <m:sSub>
          <m:sSubPr/>
          <m:e>
            <m:r>
              <m:rPr>
                <m:sty m:val="i"/>
              </m:rPr>
              <m:t>n</m:t>
            </m:r>
          </m:e>
          <m:sub>
            <m:r>
              <m:rPr>
                <m:sty m:val="p"/>
              </m:rPr>
              <m:t>2</m:t>
            </m:r>
          </m:sub>
        </m:sSub>
      </m:oMath>
      <w:r>
        <w:rPr>
          <w:rFonts w:eastAsia="Georgia" w:cs="Georgia" w:ascii="Georgia" w:hAnsi="Georgia"/>
        </w:rPr>
        <w:t xml:space="preserve"> est en temps linéaire et coûte </w:t>
      </w:r>
      <m:oMath>
        <m:r>
          <m:rPr>
            <m:sty m:val="p"/>
          </m:rPr>
          <m:t>5</m:t>
        </m:r>
        <m:r>
          <m:rPr>
            <m:sty m:val="p"/>
          </m:rPr>
          <m:t>.</m:t>
        </m:r>
        <m:sSub>
          <m:sSubPr/>
          <m:e>
            <m:r>
              <m:rPr>
                <m:sty m:val="i"/>
              </m:rPr>
              <m:t>n</m:t>
            </m:r>
          </m:e>
          <m:sub>
            <m:r>
              <m:rPr>
                <m:sty m:val="p"/>
              </m:rPr>
              <m:t>1</m:t>
            </m:r>
          </m:sub>
        </m:sSub>
        <m:r>
          <m:rPr>
            <m:sty m:val="p"/>
          </m:rPr>
          <m:t>+</m:t>
        </m:r>
        <m:r>
          <m:rPr>
            <m:sty m:val="p"/>
          </m:rPr>
          <m:t>5</m:t>
        </m:r>
        <m:r>
          <m:rPr>
            <m:sty m:val="p"/>
          </m:rPr>
          <m:t>.</m:t>
        </m:r>
        <m:sSub>
          <m:sSubPr/>
          <m:e>
            <m:r>
              <m:rPr>
                <m:sty m:val="i"/>
              </m:rPr>
              <m:t>n</m:t>
            </m:r>
          </m:e>
          <m:sub>
            <m:r>
              <m:rPr>
                <m:sty m:val="p"/>
              </m:rPr>
              <m:t>2</m:t>
            </m:r>
          </m:sub>
        </m:sSub>
      </m:oMath>
      <w:r>
        <w:rPr/>
        <w:t xml:space="preserve"> UT.</w:t>
      </w:r>
    </w:p>
    <w:p>
      <w:pPr>
        <w:spacing w:after="220" w:lineRule="auto"/>
      </w:pPr>
      <w:r>
        <w:rPr>
          <w:rFonts w:eastAsia="Georgia" w:cs="Georgia" w:ascii="Georgia" w:hAnsi="Georgia"/>
        </w:rPr>
        <w:t xml:space="preserve">Q10. À partir des coûts d'opérations proposées, déterminer la complexité temporelle au pire des cas de la fonction proposée à la question précédente en fonction de </w:t>
      </w:r>
      <m:oMath>
        <m:sSub>
          <m:sSubPr/>
          <m:e>
            <m:r>
              <m:rPr>
                <m:sty m:val="i"/>
              </m:rPr>
              <m:t>n</m:t>
            </m:r>
          </m:e>
          <m:sub>
            <m:r>
              <m:rPr>
                <m:sty m:val="i"/>
              </m:rPr>
              <m:t>p</m:t>
            </m:r>
          </m:sub>
        </m:sSub>
      </m:oMath>
      <w:r>
        <w:rPr>
          <w:rFonts w:eastAsia="Georgia" w:cs="Georgia" w:ascii="Georgia" w:hAnsi="Georgia"/>
        </w:rPr>
        <w:t xml:space="preserve">, où </w:t>
      </w:r>
      <m:oMath>
        <m:sSub>
          <m:sSubPr/>
          <m:e>
            <m:r>
              <m:rPr>
                <m:sty m:val="i"/>
              </m:rPr>
              <m:t>n</m:t>
            </m:r>
          </m:e>
          <m:sub>
            <m:r>
              <m:rPr>
                <m:sty m:val="i"/>
              </m:rPr>
              <m:t>p</m:t>
            </m:r>
          </m:sub>
        </m:sSub>
      </m:oMath>
      <w:r>
        <w:rPr/>
        <w:t xml:space="preserve"> est la dimension de la matrice </w:t>
      </w:r>
      <m:oMath>
        <m:acc>
          <m:accPr>
            <m:chr m:val="˜"/>
          </m:accPr>
          <m:e>
            <m:r>
              <m:rPr>
                <m:sty m:val="i"/>
              </m:rPr>
              <m:t>A</m:t>
            </m:r>
          </m:e>
        </m:acc>
      </m:oMath>
      <w:r>
        <w:rPr/>
        <w:t xml:space="preserve">.</w:t>
      </w:r>
      <w:r>
        <w:rPr/>
        <w:br w:type="textWrapping"/>
      </w:r>
      <w:r>
        <w:rPr>
          <w:rFonts w:eastAsia="Georgia" w:cs="Georgia" w:ascii="Georgia" w:hAnsi="Georgia"/>
        </w:rPr>
        <w:t xml:space="preserve">L'unité de temps est d'environ 10 ns . Le coût temporel du pivot de Gauss est d'environ </w:t>
      </w:r>
      <m:oMath>
        <m:r>
          <m:rPr>
            <m:sty m:val="p"/>
          </m:rPr>
          <m:t>15</m:t>
        </m:r>
        <m:r>
          <m:rPr>
            <m:sty m:val="p"/>
          </m:rPr>
          <m:t>,</m:t>
        </m:r>
        <m:r>
          <m:rPr>
            <m:sty m:val="p"/>
          </m:rPr>
          <m:t>6</m:t>
        </m:r>
        <m:r>
          <m:rPr>
            <m:sty m:val="i"/>
          </m:rPr>
          <m:t>μ</m:t>
        </m:r>
        <m:r>
          <m:rPr>
            <m:nor/>
          </m:rPr>
          <m:t xml:space="preserve"> </m:t>
        </m:r>
        <m:r>
          <m:rPr>
            <m:sty m:val="p"/>
          </m:rPr>
          <m:t>s</m:t>
        </m:r>
      </m:oMath>
      <w:r>
        <w:rPr/>
        <w:t xml:space="preserve">.</w:t>
      </w:r>
      <w:r>
        <w:rPr/>
        <w:br w:type="textWrapping"/>
      </w:r>
      <w:r>
        <w:rPr>
          <w:rFonts w:eastAsia="Georgia" w:cs="Georgia" w:ascii="Georgia" w:hAnsi="Georgia"/>
        </w:rPr>
        <w:t xml:space="preserve">Q11. Conclure quant au coût de la résolution du système par la méthode numérique proposée.</w:t>
      </w:r>
      <w:r>
        <w:rPr/>
        <w:br w:type="textWrapping"/>
      </w:r>
      <w:r>
        <w:rPr>
          <w:rFonts w:eastAsia="Georgia" w:cs="Georgia" w:ascii="Georgia" w:hAnsi="Georgia"/>
        </w:rPr>
        <w:t xml:space="preserve">Après la résolution du pivot de Gauss, il est possible d'écrire la suite du schéma numérique de façon plus explicite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q</m:t>
                        </m:r>
                      </m:e>
                      <m:sub>
                        <m:r>
                          <m:rPr>
                            <m:sty m:val="p"/>
                          </m:rPr>
                          <m:t>0</m:t>
                        </m:r>
                      </m:sub>
                    </m:sSub>
                    <m:r>
                      <m:rPr>
                        <m:nor/>
                      </m:rPr>
                      <m:t> vecteur d'initialisation </m:t>
                    </m:r>
                  </m:e>
                </m:mr>
                <m:mr>
                  <m:e>
                    <m:sSub>
                      <m:sSubPr/>
                      <m:e>
                        <m:r>
                          <m:rPr>
                            <m:sty m:val="i"/>
                          </m:rPr>
                          <m:t>q</m:t>
                        </m:r>
                      </m:e>
                      <m:sub>
                        <m:r>
                          <m:rPr>
                            <m:sty m:val="i"/>
                          </m:rPr>
                          <m:t>k</m:t>
                        </m:r>
                        <m:r>
                          <m:rPr>
                            <m:sty m:val="p"/>
                          </m:rPr>
                          <m:t>+</m:t>
                        </m:r>
                        <m:r>
                          <m:rPr>
                            <m:sty m:val="p"/>
                          </m:rPr>
                          <m:t>1</m:t>
                        </m:r>
                      </m:sub>
                    </m:sSub>
                    <m:r>
                      <m:rPr>
                        <m:sty m:val="p"/>
                      </m:rPr>
                      <m:t>=</m:t>
                    </m:r>
                    <m:sSub>
                      <m:sSubPr/>
                      <m:e>
                        <m:r>
                          <m:rPr>
                            <m:sty m:val="i"/>
                          </m:rPr>
                          <m:t>q</m:t>
                        </m:r>
                      </m:e>
                      <m:sub>
                        <m:r>
                          <m:rPr>
                            <m:sty m:val="i"/>
                          </m:rPr>
                          <m:t>k</m:t>
                        </m:r>
                      </m:sub>
                    </m:sSub>
                    <m:r>
                      <m:rPr>
                        <m:sty m:val="p"/>
                      </m:rPr>
                      <m:t>+</m:t>
                    </m:r>
                    <m:sSup>
                      <m:sSupPr/>
                      <m:e>
                        <m:d>
                          <m:dPr>
                            <m:begChr m:val="("/>
                            <m:endChr m:val=")"/>
                            <m:ctrlPr>
                              <w:rPr>
                                <w:rFonts w:ascii="Cambria Math" w:hAnsi="Cambria Math"/>
                              </w:rPr>
                            </m:ctrlPr>
                          </m:dPr>
                          <m:e>
                            <m:sSup>
                              <m:sSupPr/>
                              <m:e>
                                <m:r>
                                  <m:rPr>
                                    <m:sty m:val="i"/>
                                  </m:rPr>
                                  <m:t>J</m:t>
                                </m:r>
                              </m:e>
                              <m:sup>
                                <m:r>
                                  <m:rPr>
                                    <m:sty m:val="i"/>
                                  </m:rPr>
                                  <m:t>T</m:t>
                                </m:r>
                              </m:sup>
                            </m:sSup>
                            <m:r>
                              <m:rPr>
                                <m:sty m:val="p"/>
                              </m:rPr>
                              <m:t>.</m:t>
                            </m:r>
                            <m:r>
                              <m:rPr>
                                <m:sty m:val="i"/>
                              </m:rPr>
                              <m:t>J</m:t>
                            </m:r>
                          </m:e>
                        </m:d>
                      </m:e>
                      <m:sup>
                        <m:r>
                          <m:rPr>
                            <m:sty m:val="p"/>
                          </m:rPr>
                          <m:t>−</m:t>
                        </m:r>
                        <m:r>
                          <m:rPr>
                            <m:sty m:val="p"/>
                          </m:rPr>
                          <m:t>1</m:t>
                        </m:r>
                      </m:sup>
                    </m:sSup>
                    <m:r>
                      <m:rPr>
                        <m:sty m:val="p"/>
                      </m:rPr>
                      <m:t>.</m:t>
                    </m:r>
                    <m:sSup>
                      <m:sSupPr/>
                      <m:e>
                        <m:r>
                          <m:rPr>
                            <m:sty m:val="i"/>
                          </m:rPr>
                          <m:t>J</m:t>
                        </m:r>
                      </m:e>
                      <m:sup>
                        <m:r>
                          <m:rPr>
                            <m:sty m:val="i"/>
                          </m:rPr>
                          <m:t>T</m:t>
                        </m:r>
                      </m:sup>
                    </m:sSup>
                    <m:r>
                      <m:rPr>
                        <m:sty m:val="p"/>
                      </m:rPr>
                      <m:t>.</m:t>
                    </m:r>
                    <m:sSub>
                      <m:sSubPr/>
                      <m:e>
                        <m:r>
                          <m:rPr>
                            <m:sty m:val="i"/>
                          </m:rPr>
                          <m:t>R</m:t>
                        </m:r>
                      </m:e>
                      <m:sub>
                        <m:r>
                          <m:rPr>
                            <m:sty m:val="i"/>
                          </m:rPr>
                          <m:t>P</m:t>
                        </m:r>
                        <m:r>
                          <m:rPr>
                            <m:sty m:val="i"/>
                          </m:rPr>
                          <m:t>D</m:t>
                        </m:r>
                      </m:sub>
                    </m:sSub>
                  </m:e>
                </m:mr>
              </m:m>
            </m:e>
          </m:d>
        </m:oMath>
      </m:oMathPara>
    </w:p>
    <w:p>
      <w:pPr>
        <w:spacing w:after="220" w:lineRule="auto"/>
      </w:pPr>
      <w:r>
        <w:rPr>
          <w:rFonts w:eastAsia="Georgia" w:cs="Georgia" w:ascii="Georgia" w:hAnsi="Georgia"/>
        </w:rPr>
        <w:t xml:space="preserve">Q12. Proposer un critère d'arrêt pour le schéma numérique de la suite </w:t>
      </w:r>
      <m:oMath>
        <m:sSub>
          <m:sSubPr/>
          <m:e>
            <m:r>
              <m:rPr>
                <m:sty m:val="i"/>
              </m:rPr>
              <m:t>q</m:t>
            </m:r>
          </m:e>
          <m:sub>
            <m:r>
              <m:rPr>
                <m:sty m:val="i"/>
              </m:rPr>
              <m:t>k</m:t>
            </m:r>
          </m:sub>
        </m:sSub>
      </m:oMath>
      <w:r>
        <w:rPr/>
        <w:t xml:space="preserve">.</w:t>
      </w:r>
      <w:r>
        <w:rPr/>
        <w:br w:type="textWrapping"/>
      </w:r>
      <w:r>
        <w:rPr>
          <w:rFonts w:eastAsia="Georgia" w:cs="Georgia" w:ascii="Georgia" w:hAnsi="Georgia"/>
        </w:rPr>
        <w:t xml:space="preserve">Il a été démontré dans cette partie que la détermination du vecteur </w:t>
      </w:r>
      <m:oMath>
        <m:r>
          <m:rPr>
            <m:sty m:val="i"/>
          </m:rPr>
          <m:t>q</m:t>
        </m:r>
      </m:oMath>
      <w:r>
        <w:rPr>
          <w:rFonts w:eastAsia="Georgia" w:cs="Georgia" w:ascii="Georgia" w:hAnsi="Georgia"/>
        </w:rPr>
        <w:t xml:space="preserve">, c'est-à-dire des solutions P et T , est possible grâce à la réception et au décodage des signaux émis par les satellites.</w:t>
      </w:r>
    </w:p>
    <w:p>
      <w:pPr>
        <w:spacing w:after="220" w:lineRule="auto"/>
      </w:pPr>
      <w:r>
        <w:rPr>
          <w:rFonts w:eastAsia="Georgia" w:cs="Georgia" w:ascii="Georgia" w:hAnsi="Georgia"/>
        </w:rPr>
        <w:t xml:space="preserve">L'estimation de la vitesse du récepteur se fait de façon similaire, grâce à la mesure de «pseudovitesses » (car le biais de temps </w:t>
      </w:r>
      <m:oMath>
        <m:r>
          <m:rPr>
            <m:sty m:val="p"/>
          </m:rPr>
          <m:t>Δ</m:t>
        </m:r>
        <m:r>
          <m:rPr>
            <m:sty m:val="i"/>
          </m:rPr>
          <m:t>t</m:t>
        </m:r>
      </m:oMath>
      <w:r>
        <w:rPr>
          <w:rFonts w:eastAsia="Georgia" w:cs="Georgia" w:ascii="Georgia" w:hAnsi="Georgia"/>
        </w:rPr>
        <w:t xml:space="preserve"> subit en réalité quelques variations temporelles) et la connaissance de la vitesse des satellites via les informations transmises dans les signaux. Ainsi, à partir des signaux GPS émis par les satellites, le récepteur est capable de fournir la solution PVT à l'utilisateur.</w:t>
      </w:r>
    </w:p>
    <w:p>
      <w:pPr>
        <w:spacing w:line="271" w:before="330" w:lineRule="auto"/>
      </w:pPr>
      <w:r>
        <w:rPr>
          <w:rFonts w:eastAsia="Georgia" w:cs="Georgia" w:ascii="Georgia" w:hAnsi="Georgia"/>
          <w:b/>
          <w:sz w:val="42"/>
        </w:rPr>
        <w:t xml:space="preserve">3 Modélisation du segment spatial</w:t>
      </w:r>
    </w:p>
    <w:p>
      <w:pPr>
        <w:spacing w:line="271" w:before="240" w:lineRule="auto"/>
      </w:pPr>
      <w:r>
        <w:rPr>
          <w:b/>
          <w:sz w:val="33"/>
        </w:rPr>
        <w:t xml:space="preserve">3.1 Etude de la constellation des satellites GPS</w:t>
      </w:r>
    </w:p>
    <w:p>
      <w:pPr>
        <w:spacing w:after="220" w:lineRule="auto"/>
      </w:pPr>
      <w:r>
        <w:rPr>
          <w:rFonts w:eastAsia="Georgia" w:cs="Georgia" w:ascii="Georgia" w:hAnsi="Georgia"/>
        </w:rPr>
        <w:t xml:space="preserve">Afin d'assurer une bonne couverture du réseau satellite GPS, la constellation des satelittes GPS doit garantir un nombre minimum de 21 unités opérationnelles dans </w:t>
      </w:r>
      <m:oMath>
        <m:r>
          <m:rPr>
            <m:sty m:val="p"/>
          </m:rPr>
          <m:t>98</m:t>
        </m:r>
        <m:r>
          <m:rPr>
            <m:sty m:val="p"/>
          </m:rPr>
          <m:t>%</m:t>
        </m:r>
      </m:oMath>
      <w:r>
        <w:rPr>
          <w:rFonts w:eastAsia="Georgia" w:cs="Georgia" w:ascii="Georgia" w:hAnsi="Georgia"/>
        </w:rPr>
        <w:t xml:space="preserve"> du temps. Ces satellites sont répartis dans 6 plans orbitaux décalés de </w:t>
      </w:r>
      <m:oMath>
        <m:sSup>
          <m:sSupPr/>
          <m:e>
            <m:r>
              <m:rPr>
                <m:sty m:val="p"/>
              </m:rPr>
              <m:t>60</m:t>
            </m:r>
          </m:e>
          <m:sup>
            <m:r>
              <m:rPr>
                <m:sty m:val="p"/>
              </m:rPr>
              <m:t>∘</m:t>
            </m:r>
          </m:sup>
        </m:sSup>
      </m:oMath>
      <w:r>
        <w:rPr>
          <w:rFonts w:eastAsia="Georgia" w:cs="Georgia" w:ascii="Georgia" w:hAnsi="Georgia"/>
        </w:rPr>
        <w:t xml:space="preserve"> entre eux avec un décalage de </w:t>
      </w:r>
      <m:oMath>
        <m:sSup>
          <m:sSupPr/>
          <m:e>
            <m:r>
              <m:rPr>
                <m:sty m:val="p"/>
              </m:rPr>
              <m:t>55</m:t>
            </m:r>
          </m:e>
          <m:sup>
            <m:r>
              <m:rPr>
                <m:sty m:val="p"/>
              </m:rPr>
              <m:t>∘</m:t>
            </m:r>
          </m:sup>
        </m:sSup>
      </m:oMath>
      <w:r>
        <w:rPr>
          <w:rFonts w:eastAsia="Georgia" w:cs="Georgia" w:ascii="Georgia" w:hAnsi="Georgia"/>
        </w:rPr>
        <w:t xml:space="preserve"> par rapport au plan de l'équateur. Actuellement, la constellation comporte 31 unités opérationnelles ce qui permet pour l'utilisateur d'avoir un nombre moyen de 8 satellites visibles (ce nombre de satellites visibles est compris entre 4 et 12).</w:t>
      </w:r>
    </w:p>
    <w:p>
      <w:pPr>
        <w:spacing w:after="220" w:lineRule="auto"/>
      </w:pPr>
      <w:r>
        <w:rPr>
          <w:rFonts w:eastAsia="Georgia" w:cs="Georgia" w:ascii="Georgia" w:hAnsi="Georgia"/>
        </w:rPr>
        <w:t xml:space="preserve">Afin d'obtenir une certaine stabilité de la couverture du réseau, un satellite de la constellation doit retrouver une position identique, dans le référentiel géocentrique </w:t>
      </w:r>
      <m:oMath>
        <m:sSub>
          <m:sSubPr/>
          <m:e>
            <m:r>
              <m:rPr>
                <m:sty m:val="i"/>
              </m:rPr>
              <m:t>R</m:t>
            </m:r>
          </m:e>
          <m:sub>
            <m:r>
              <m:rPr>
                <m:sty m:val="i"/>
              </m:rPr>
              <m:t>G</m:t>
            </m:r>
          </m:sub>
        </m:sSub>
      </m:oMath>
      <w:r>
        <w:rPr>
          <w:rFonts w:eastAsia="Georgia" w:cs="Georgia" w:ascii="Georgia" w:hAnsi="Georgia"/>
        </w:rPr>
        <w:t xml:space="preserve"> (voir figure 3), deux fois par jour. Dans ce cas, son orbite terrestre correspond à une période deux fois plus petite qu'un jour sidéral ( </w:t>
      </w:r>
      <m:oMath>
        <m:sSub>
          <m:sSubPr/>
          <m:e>
            <m:r>
              <m:rPr>
                <m:sty m:val="i"/>
              </m:rPr>
              <m:t>T</m:t>
            </m:r>
          </m:e>
          <m:sub>
            <m:r>
              <m:rPr>
                <m:sty m:val="i"/>
              </m:rPr>
              <m:t>j</m:t>
            </m:r>
          </m:sub>
        </m:sSub>
        <m:r>
          <m:rPr>
            <m:sty m:val="p"/>
          </m:rPr>
          <m:t>=</m:t>
        </m:r>
        <m:r>
          <m:rPr>
            <m:sty m:val="p"/>
          </m:rPr>
          <m:t>8</m:t>
        </m:r>
        <m:r>
          <m:rPr>
            <m:sty m:val="p"/>
          </m:rPr>
          <m:t>,</m:t>
        </m:r>
        <m:sSup>
          <m:sSupPr/>
          <m:e>
            <m:r>
              <m:rPr>
                <m:sty m:val="p"/>
              </m:rPr>
              <m:t>616.10</m:t>
            </m:r>
          </m:e>
          <m:sup>
            <m:r>
              <m:rPr>
                <m:sty m:val="p"/>
              </m:rPr>
              <m:t>4</m:t>
            </m:r>
          </m:sup>
        </m:sSup>
        <m:r>
          <m:rPr>
            <m:nor/>
          </m:rPr>
          <m:t xml:space="preserve"> </m:t>
        </m:r>
        <m:r>
          <m:rPr>
            <m:sty m:val="p"/>
          </m:rPr>
          <m:t>s</m:t>
        </m:r>
      </m:oMath>
      <w:r>
        <w:rPr/>
        <w:t xml:space="preserve"> ). Un point quelconque </w:t>
      </w:r>
      <m:oMath>
        <m:r>
          <m:rPr>
            <m:sty m:val="i"/>
          </m:rPr>
          <m:t>P</m:t>
        </m:r>
      </m:oMath>
      <w:r>
        <w:rPr>
          <w:rFonts w:eastAsia="Georgia" w:cs="Georgia" w:ascii="Georgia" w:hAnsi="Georgia"/>
        </w:rPr>
        <w:t xml:space="preserve"> de l'espace est représenté par le vecteur position en coordonnées sphériques:</w:t>
      </w:r>
    </w:p>
    <w:p>
      <w:pPr>
        <w:spacing w:after="220" w:lineRule="auto"/>
      </w:pPr>
      <m:oMathPara>
        <m:oMath>
          <m:acc>
            <m:accPr>
              <m:chr m:val="⃗"/>
            </m:accPr>
            <m:e>
              <m:sSub>
                <m:sSubPr/>
                <m:e>
                  <m:r>
                    <m:rPr>
                      <m:sty m:val="i"/>
                    </m:rPr>
                    <m:t>O</m:t>
                  </m:r>
                </m:e>
                <m:sub>
                  <m:r>
                    <m:rPr>
                      <m:sty m:val="i"/>
                    </m:rPr>
                    <m:t>T</m:t>
                  </m:r>
                </m:sub>
              </m:sSub>
              <m:r>
                <m:rPr>
                  <m:sty m:val="i"/>
                </m:rPr>
                <m:t>P</m:t>
              </m:r>
            </m:e>
          </m:acc>
          <m:r>
            <m:rPr>
              <m:sty m:val="p"/>
            </m:rPr>
            <m:t>=</m:t>
          </m:r>
          <m:r>
            <m:rPr>
              <m:sty m:val="i"/>
            </m:rPr>
            <m:t>r</m:t>
          </m:r>
          <m:acc>
            <m:accPr>
              <m:chr m:val="⃗"/>
            </m:accPr>
            <m:e>
              <m:sSub>
                <m:sSubPr/>
                <m:e>
                  <m:r>
                    <m:rPr>
                      <m:sty m:val="i"/>
                    </m:rPr>
                    <m:t>e</m:t>
                  </m:r>
                </m:e>
                <m:sub>
                  <m:r>
                    <m:rPr>
                      <m:sty m:val="i"/>
                    </m:rPr>
                    <m:t>r</m:t>
                  </m:r>
                </m:sub>
              </m:sSub>
            </m:e>
          </m:acc>
        </m:oMath>
      </m:oMathPara>
    </w:p>
    <w:p>
      <w:pPr>
        <w:spacing w:after="220" w:lineRule="auto"/>
      </w:pPr>
      <w:r>
        <w:rPr/>
        <w:t xml:space="preserve">Le </w:t>
      </w:r>
      <m:oMath>
        <m:sSup>
          <m:sSupPr/>
          <m:e>
            <m:r>
              <m:rPr>
                <m:sty m:val="i"/>
              </m:rPr>
              <m:t>i</m:t>
            </m:r>
          </m:e>
          <m:sup>
            <m:r>
              <m:rPr>
                <m:nor/>
              </m:rPr>
              <m:t>ème </m:t>
            </m:r>
          </m:sup>
        </m:sSup>
      </m:oMath>
      <w:r>
        <w:rPr>
          <w:rFonts w:eastAsia="Georgia" w:cs="Georgia" w:ascii="Georgia" w:hAnsi="Georgia"/>
        </w:rPr>
        <w:t xml:space="preserve"> satellite de la constellation est représenté par le point </w:t>
      </w:r>
      <m:oMath>
        <m:sSub>
          <m:sSubPr/>
          <m:e>
            <m:r>
              <m:rPr>
                <m:sty m:val="i"/>
              </m:rPr>
              <m:t>S</m:t>
            </m:r>
          </m:e>
          <m:sub>
            <m:r>
              <m:rPr>
                <m:sty m:val="i"/>
              </m:rPr>
              <m:t>i</m:t>
            </m:r>
          </m:sub>
        </m:sSub>
      </m:oMath>
      <w:r>
        <w:rPr>
          <w:rFonts w:eastAsia="Georgia" w:cs="Georgia" w:ascii="Georgia" w:hAnsi="Georgia"/>
        </w:rPr>
        <w:t xml:space="preserve"> situé à une distance </w:t>
      </w:r>
      <m:oMath>
        <m:sSub>
          <m:sSubPr/>
          <m:e>
            <m:r>
              <m:rPr>
                <m:sty m:val="i"/>
              </m:rPr>
              <m:t>r</m:t>
            </m:r>
          </m:e>
          <m:sub>
            <m:r>
              <m:rPr>
                <m:sty m:val="i"/>
              </m:rPr>
              <m:t>i</m:t>
            </m:r>
          </m:sub>
        </m:sSub>
      </m:oMath>
      <w:r>
        <w:rPr/>
        <w:t xml:space="preserve"> de l'origine </w:t>
      </w:r>
      <m:oMath>
        <m:sSub>
          <m:sSubPr/>
          <m:e>
            <m:r>
              <m:rPr>
                <m:sty m:val="i"/>
              </m:rPr>
              <m:t>O</m:t>
            </m:r>
          </m:e>
          <m:sub>
            <m:r>
              <m:rPr>
                <m:sty m:val="i"/>
              </m:rPr>
              <m:t>T</m:t>
            </m:r>
          </m:sub>
        </m:sSub>
      </m:oMath>
      <w:r>
        <w:rPr/>
        <w:t xml:space="preserve"> :</w:t>
      </w:r>
    </w:p>
    <w:p>
      <w:pPr>
        <w:spacing w:after="220" w:lineRule="auto"/>
      </w:pPr>
      <m:oMathPara>
        <m:oMath>
          <m:acc>
            <m:accPr>
              <m:chr m:val="⃗"/>
            </m:accPr>
            <m:e>
              <m:sSub>
                <m:sSubPr/>
                <m:e>
                  <m:r>
                    <m:rPr>
                      <m:sty m:val="i"/>
                    </m:rPr>
                    <m:t>O</m:t>
                  </m:r>
                </m:e>
                <m:sub>
                  <m:r>
                    <m:rPr>
                      <m:sty m:val="i"/>
                    </m:rPr>
                    <m:t>T</m:t>
                  </m:r>
                </m:sub>
              </m:sSub>
              <m:sSub>
                <m:sSubPr/>
                <m:e>
                  <m:r>
                    <m:rPr>
                      <m:sty m:val="i"/>
                    </m:rPr>
                    <m:t>S</m:t>
                  </m:r>
                </m:e>
                <m:sub>
                  <m:r>
                    <m:rPr>
                      <m:sty m:val="i"/>
                    </m:rPr>
                    <m:t>i</m:t>
                  </m:r>
                </m:sub>
              </m:sSub>
            </m:e>
          </m:acc>
          <m:r>
            <m:rPr>
              <m:sty m:val="p"/>
            </m:rPr>
            <m:t>=</m:t>
          </m:r>
          <m:sSub>
            <m:sSubPr/>
            <m:e>
              <m:r>
                <m:rPr>
                  <m:sty m:val="i"/>
                </m:rPr>
                <m:t>r</m:t>
              </m:r>
            </m:e>
            <m:sub>
              <m:r>
                <m:rPr>
                  <m:sty m:val="i"/>
                </m:rPr>
                <m:t>i</m:t>
              </m:r>
            </m:sub>
          </m:sSub>
          <m:acc>
            <m:accPr>
              <m:chr m:val="⃗"/>
            </m:accPr>
            <m:e>
              <m:sSub>
                <m:sSubPr/>
                <m:e>
                  <m:r>
                    <m:rPr>
                      <m:sty m:val="i"/>
                    </m:rPr>
                    <m:t>e</m:t>
                  </m:r>
                </m:e>
                <m:sub>
                  <m:r>
                    <m:rPr>
                      <m:sty m:val="i"/>
                    </m:rPr>
                    <m:t>r</m:t>
                  </m:r>
                </m:sub>
              </m:sSub>
            </m:e>
          </m:acc>
        </m:oMath>
      </m:oMathPara>
    </w:p>
    <w:p>
      <w:pPr>
        <w:spacing w:line="271" w:before="240" w:lineRule="auto"/>
      </w:pPr>
      <w:r>
        <w:rPr>
          <w:rFonts w:eastAsia="Georgia" w:cs="Georgia" w:ascii="Georgia" w:hAnsi="Georgia"/>
          <w:b/>
          <w:sz w:val="33"/>
        </w:rPr>
        <w:t xml:space="preserve">3.1.1 Caractéristiques de l'orbite idéale d'un satellite de la constellation GPS</w:t>
      </w:r>
    </w:p>
    <w:p>
      <w:pPr>
        <w:spacing w:after="220" w:lineRule="auto"/>
      </w:pPr>
      <w:r>
        <w:rPr>
          <w:rFonts w:eastAsia="Georgia" w:cs="Georgia" w:ascii="Georgia" w:hAnsi="Georgia"/>
        </w:rPr>
        <w:t xml:space="preserve">Dans cette première approche, nous allons considérer uniquement la Terre et un satellite de la constellation GPS: l'influence des autres astres est négligée. Ce satellite, vu comme une masse </w:t>
      </w:r>
      <m:oMath>
        <m:r>
          <m:rPr>
            <m:sty m:val="i"/>
          </m:rPr>
          <m:t>m</m:t>
        </m:r>
      </m:oMath>
      <w:r>
        <w:rPr>
          <w:rFonts w:eastAsia="Georgia" w:cs="Georgia" w:ascii="Georgia" w:hAnsi="Georgia"/>
        </w:rPr>
        <w:t xml:space="preserve"> ponctuelle, n'est donc soumis qu'au champ de gravitation de la Terre. Le mouvement du satellite est décrit dans le référentiel </w:t>
      </w:r>
      <m:oMath>
        <m:sSub>
          <m:sSubPr/>
          <m:e>
            <m:r>
              <m:rPr>
                <m:sty m:val="i"/>
              </m:rPr>
              <m:t>R</m:t>
            </m:r>
          </m:e>
          <m:sub>
            <m:r>
              <m:rPr>
                <m:sty m:val="i"/>
              </m:rPr>
              <m:t>G</m:t>
            </m:r>
          </m:sub>
        </m:sSub>
        <m:r>
          <m:rPr>
            <m:sty m:val="p"/>
          </m:rPr>
          <m:t>=</m:t>
        </m:r>
        <m:d>
          <m:dPr>
            <m:begChr m:val="("/>
            <m:endChr m:val=")"/>
            <m:ctrlPr>
              <w:rPr>
                <w:rFonts w:ascii="Cambria Math" w:hAnsi="Cambria Math"/>
              </w:rPr>
            </m:ctrlPr>
          </m:dPr>
          <m:e>
            <m:sSub>
              <m:sSubPr/>
              <m:e>
                <m:r>
                  <m:rPr>
                    <m:sty m:val="i"/>
                  </m:rPr>
                  <m:t>O</m:t>
                </m:r>
              </m:e>
              <m:sub>
                <m:r>
                  <m:rPr>
                    <m:sty m:val="i"/>
                  </m:rPr>
                  <m:t>T</m:t>
                </m:r>
              </m:sub>
            </m:sSub>
            <m:r>
              <m:rPr>
                <m:sty m:val="p"/>
              </m:rPr>
              <m:t>;</m:t>
            </m:r>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e>
        </m:d>
      </m:oMath>
      <w:r>
        <w:rPr>
          <w:rFonts w:eastAsia="Georgia" w:cs="Georgia" w:ascii="Georgia" w:hAnsi="Georgia"/>
        </w:rPr>
        <w:t xml:space="preserve"> géocentrique. À l'instant initial, le satellite est à une altitude </w:t>
      </w:r>
      <m:oMath>
        <m:r>
          <m:rPr>
            <m:sty m:val="i"/>
          </m:rPr>
          <m:t>h</m:t>
        </m:r>
      </m:oMath>
      <w:r>
        <w:rPr>
          <w:rFonts w:eastAsia="Georgia" w:cs="Georgia" w:ascii="Georgia" w:hAnsi="Georgia"/>
        </w:rPr>
        <w:t xml:space="preserve"> du sol terrestre et possède une vitesse initiale </w:t>
      </w:r>
      <m:oMath>
        <m:acc>
          <m:accPr>
            <m:chr m:val="⃗"/>
          </m:accPr>
          <m:e>
            <m:sSub>
              <m:sSubPr/>
              <m:e>
                <m:r>
                  <m:rPr>
                    <m:sty m:val="i"/>
                  </m:rPr>
                  <m:t>V</m:t>
                </m:r>
              </m:e>
              <m:sub>
                <m:r>
                  <m:rPr>
                    <m:sty m:val="p"/>
                  </m:rPr>
                  <m:t>0</m:t>
                </m:r>
              </m:sub>
            </m:sSub>
          </m:e>
        </m:acc>
      </m:oMath>
      <w:r>
        <w:rPr>
          <w:rFonts w:eastAsia="Georgia" w:cs="Georgia" w:ascii="Georgia" w:hAnsi="Georgia"/>
        </w:rPr>
        <w:t xml:space="preserve">. Notre planète est considérée comme une boule solide de masse </w:t>
      </w:r>
      <m:oMath>
        <m:sSub>
          <m:sSubPr/>
          <m:e>
            <m:r>
              <m:rPr>
                <m:sty m:val="i"/>
              </m:rPr>
              <m:t>M</m:t>
            </m:r>
          </m:e>
          <m:sub>
            <m:r>
              <m:rPr>
                <m:sty m:val="i"/>
              </m:rPr>
              <m:t>T</m:t>
            </m:r>
          </m:sub>
        </m:sSub>
      </m:oMath>
      <w:r>
        <w:rPr/>
        <w:t xml:space="preserve"> et de rayon </w:t>
      </w:r>
      <m:oMath>
        <m:sSub>
          <m:sSubPr/>
          <m:e>
            <m:r>
              <m:rPr>
                <m:sty m:val="i"/>
              </m:rPr>
              <m:t>r</m:t>
            </m:r>
          </m:e>
          <m:sub>
            <m:r>
              <m:rPr>
                <m:sty m:val="i"/>
              </m:rPr>
              <m:t>T</m:t>
            </m:r>
          </m:sub>
        </m:sSub>
      </m:oMath>
      <w:r>
        <w:rPr>
          <w:rFonts w:eastAsia="Georgia" w:cs="Georgia" w:ascii="Georgia" w:hAnsi="Georgia"/>
        </w:rPr>
        <w:t xml:space="preserve">. Son champ de gravitation est donné en tout point </w:t>
      </w:r>
      <m:oMath>
        <m:r>
          <m:rPr>
            <m:sty m:val="i"/>
          </m:rPr>
          <m:t>P</m:t>
        </m:r>
      </m:oMath>
      <w:r>
        <w:rPr>
          <w:rFonts w:eastAsia="Georgia" w:cs="Georgia" w:ascii="Georgia" w:hAnsi="Georgia"/>
        </w:rPr>
        <w:t xml:space="preserve"> de l'espace par l'équation suivante :</w:t>
      </w:r>
    </w:p>
    <w:p>
      <w:pPr>
        <w:spacing w:after="220" w:lineRule="auto"/>
      </w:pPr>
      <m:oMathPara>
        <m:oMath>
          <m:acc>
            <m:accPr>
              <m:chr m:val="⃗"/>
            </m:accPr>
            <m:e>
              <m:sSub>
                <m:sSubPr/>
                <m:e>
                  <m:r>
                    <m:rPr>
                      <m:sty m:val="i"/>
                    </m:rPr>
                    <m:t>g</m:t>
                  </m:r>
                </m:e>
                <m:sub>
                  <m:r>
                    <m:rPr>
                      <m:sty m:val="p"/>
                    </m:rPr>
                    <m:t>1</m:t>
                  </m:r>
                </m:sub>
              </m:sSub>
            </m:e>
          </m:acc>
          <m:r>
            <m:rPr>
              <m:sty m:val="p"/>
            </m:rPr>
            <m:t>(</m:t>
          </m:r>
          <m:r>
            <m:rPr>
              <m:sty m:val="i"/>
            </m:rPr>
            <m:t>P</m:t>
          </m:r>
          <m:r>
            <m:rPr>
              <m:sty m:val="p"/>
            </m:rPr>
            <m:t>)</m:t>
          </m:r>
          <m:r>
            <m:rPr>
              <m:sty m:val="p"/>
            </m:rPr>
            <m:t>=</m:t>
          </m:r>
          <m:r>
            <m:rPr>
              <m:sty m:val="p"/>
            </m:rPr>
            <m:t>−</m:t>
          </m:r>
          <m:acc>
            <m:accPr>
              <m:chr m:val="⃗"/>
            </m:accPr>
            <m:e>
              <m:r>
                <m:rPr>
                  <m:sty m:val="p"/>
                </m:rPr>
                <m:t>grad</m:t>
              </m:r>
            </m:e>
          </m:acc>
          <m:d>
            <m:dPr>
              <m:begChr m:val="("/>
              <m:endChr m:val=")"/>
              <m:ctrlPr>
                <w:rPr>
                  <w:rFonts w:ascii="Cambria Math" w:hAnsi="Cambria Math"/>
                </w:rPr>
              </m:ctrlPr>
            </m:dPr>
            <m:e>
              <m:sSub>
                <m:sSubPr/>
                <m:e>
                  <m:r>
                    <m:rPr>
                      <m:sty m:val="i"/>
                    </m:rPr>
                    <m:t>V</m:t>
                  </m:r>
                </m:e>
                <m:sub>
                  <m:r>
                    <m:rPr>
                      <m:sty m:val="p"/>
                    </m:rPr>
                    <m:t>1</m:t>
                  </m:r>
                </m:sub>
              </m:sSub>
            </m:e>
          </m:d>
        </m:oMath>
      </m:oMathPara>
    </w:p>
    <w:p>
      <w:pPr>
        <w:spacing w:after="220" w:lineRule="auto"/>
      </w:pPr>
      <w:r>
        <w:rPr/>
        <w:t xml:space="preserve">avec </w:t>
      </w:r>
      <m:oMath>
        <m:sSub>
          <m:sSubPr/>
          <m:e>
            <m:r>
              <m:rPr>
                <m:sty m:val="i"/>
              </m:rPr>
              <m:t>V</m:t>
            </m:r>
          </m:e>
          <m:sub>
            <m:r>
              <m:rPr>
                <m:sty m:val="p"/>
              </m:rPr>
              <m:t>1</m:t>
            </m:r>
          </m:sub>
        </m:sSub>
        <m:r>
          <m:rPr>
            <m:sty m:val="p"/>
          </m:rPr>
          <m:t>(</m:t>
        </m:r>
        <m:r>
          <m:rPr>
            <m:sty m:val="i"/>
          </m:rPr>
          <m:t>P</m:t>
        </m:r>
        <m:r>
          <m:rPr>
            <m:sty m:val="p"/>
          </m:rPr>
          <m:t>)</m:t>
        </m:r>
      </m:oMath>
      <w:r>
        <w:rPr/>
        <w:t xml:space="preserve"> le potentiel de gravitation au point </w:t>
      </w:r>
      <m:oMath>
        <m:r>
          <m:rPr>
            <m:sty m:val="i"/>
          </m:rPr>
          <m:t>P</m:t>
        </m:r>
        <m:r>
          <m:rPr>
            <m:sty m:val="p"/>
          </m:rPr>
          <m:t>:</m:t>
        </m:r>
        <m:sSub>
          <m:sSubPr/>
          <m:e>
            <m:r>
              <m:rPr>
                <m:sty m:val="i"/>
              </m:rPr>
              <m:t>V</m:t>
            </m:r>
          </m:e>
          <m:sub>
            <m:r>
              <m:rPr>
                <m:sty m:val="p"/>
              </m:rPr>
              <m:t>1</m:t>
            </m:r>
          </m:sub>
        </m:sSub>
        <m:r>
          <m:rPr>
            <m:sty m:val="p"/>
          </m:rPr>
          <m:t>(</m:t>
        </m:r>
        <m:r>
          <m:rPr>
            <m:sty m:val="i"/>
          </m:rPr>
          <m:t>P</m:t>
        </m:r>
        <m:r>
          <m:rPr>
            <m:sty m:val="p"/>
          </m:rPr>
          <m:t>)</m:t>
        </m:r>
        <m:r>
          <m:rPr>
            <m:sty m:val="p"/>
          </m:rPr>
          <m:t>=</m:t>
        </m:r>
        <m:r>
          <m:rPr>
            <m:sty m:val="p"/>
          </m:rPr>
          <m:t>−</m:t>
        </m:r>
        <m:f>
          <m:fPr>
            <m:ctrlPr>
              <w:rPr>
                <w:rFonts w:ascii="Cambria Math" w:hAnsi="Cambria Math"/>
              </w:rPr>
            </m:ctrlPr>
          </m:fPr>
          <m:num>
            <m:r>
              <m:rPr>
                <m:sty m:val="i"/>
              </m:rPr>
              <m:t>G</m:t>
            </m:r>
            <m:r>
              <m:rPr>
                <m:sty m:val="p"/>
              </m:rPr>
              <m:t>⋅</m:t>
            </m:r>
            <m:sSub>
              <m:sSubPr/>
              <m:e>
                <m:r>
                  <m:rPr>
                    <m:sty m:val="i"/>
                  </m:rPr>
                  <m:t>M</m:t>
                </m:r>
              </m:e>
              <m:sub>
                <m:r>
                  <m:rPr>
                    <m:sty m:val="i"/>
                  </m:rPr>
                  <m:t>T</m:t>
                </m:r>
              </m:sub>
            </m:sSub>
          </m:num>
          <m:den>
            <m:r>
              <m:rPr>
                <m:sty m:val="i"/>
              </m:rPr>
              <m:t>r</m:t>
            </m:r>
          </m:den>
        </m:f>
      </m:oMath>
      <w:r>
        <w:rPr/>
        <w:t xml:space="preserve">.</w:t>
      </w:r>
      <w:r>
        <w:rPr/>
        <w:br w:type="textWrapping"/>
      </w:r>
      <w:r>
        <w:rPr>
          <w:rFonts w:eastAsia="Georgia" w:cs="Georgia" w:ascii="Georgia" w:hAnsi="Georgia"/>
        </w:rPr>
        <w:t xml:space="preserve">Q13. Montrer que le mouvement du satellite par rapport au référentiel géocentrique est plan.</w:t>
      </w:r>
    </w:p>
    <w:p>
      <w:pPr>
        <w:spacing w:after="220" w:lineRule="auto"/>
      </w:pPr>
      <w:r>
        <w:rPr>
          <w:rFonts w:eastAsia="Georgia" w:cs="Georgia" w:ascii="Georgia" w:hAnsi="Georgia"/>
        </w:rPr>
        <w:t xml:space="preserve">Les coordonnées polaires ( </w:t>
      </w:r>
      <m:oMath>
        <m:sSub>
          <m:sSubPr/>
          <m:e>
            <m:r>
              <m:rPr>
                <m:sty m:val="i"/>
              </m:rPr>
              <m:t>r</m:t>
            </m:r>
          </m:e>
          <m:sub>
            <m:r>
              <m:rPr>
                <m:sty m:val="i"/>
              </m:rPr>
              <m:t>i</m:t>
            </m:r>
          </m:sub>
        </m:sSub>
        <m:r>
          <m:rPr>
            <m:sty m:val="p"/>
          </m:rPr>
          <m:t>,</m:t>
        </m:r>
        <m:r>
          <m:rPr>
            <m:sty m:val="i"/>
          </m:rPr>
          <m:t>θ</m:t>
        </m:r>
      </m:oMath>
      <w:r>
        <w:rPr>
          <w:rFonts w:eastAsia="Georgia" w:cs="Georgia" w:ascii="Georgia" w:hAnsi="Georgia"/>
        </w:rPr>
        <w:t xml:space="preserve"> ) sont utilisées pour définir la position du point </w:t>
      </w:r>
      <m:oMath>
        <m:sSub>
          <m:sSubPr/>
          <m:e>
            <m:r>
              <m:rPr>
                <m:sty m:val="i"/>
              </m:rPr>
              <m:t>S</m:t>
            </m:r>
          </m:e>
          <m:sub>
            <m:r>
              <m:rPr>
                <m:sty m:val="i"/>
              </m:rPr>
              <m:t>i</m:t>
            </m:r>
          </m:sub>
        </m:sSub>
      </m:oMath>
      <w:r>
        <w:rPr/>
        <w:t xml:space="preserve"> dans un plan de normale </w:t>
      </w:r>
      <m:oMath>
        <m:acc>
          <m:accPr>
            <m:chr m:val="⃗"/>
          </m:accPr>
          <m:e>
            <m:sSub>
              <m:sSubPr/>
              <m:e>
                <m:r>
                  <m:rPr>
                    <m:sty m:val="i"/>
                  </m:rPr>
                  <m:t>z</m:t>
                </m:r>
              </m:e>
              <m:sub>
                <m:r>
                  <m:rPr>
                    <m:sty m:val="i"/>
                  </m:rPr>
                  <m:t>c</m:t>
                </m:r>
              </m:sub>
            </m:sSub>
          </m:e>
        </m:acc>
      </m:oMath>
      <w:r>
        <w:rPr>
          <w:rFonts w:eastAsia="Georgia" w:cs="Georgia" w:ascii="Georgia" w:hAnsi="Georgia"/>
        </w:rPr>
        <w:t xml:space="preserve">, où l'axe ( </w:t>
      </w:r>
      <m:oMath>
        <m:sSub>
          <m:sSubPr/>
          <m:e>
            <m:r>
              <m:rPr>
                <m:sty m:val="i"/>
              </m:rPr>
              <m:t>O</m:t>
            </m:r>
          </m:e>
          <m:sub>
            <m:r>
              <m:rPr>
                <m:sty m:val="i"/>
              </m:rPr>
              <m:t>T</m:t>
            </m:r>
          </m:sub>
        </m:sSub>
        <m:r>
          <m:rPr>
            <m:sty m:val="p"/>
          </m:rPr>
          <m:t>,</m:t>
        </m:r>
        <m:acc>
          <m:accPr>
            <m:chr m:val="⃗"/>
          </m:accPr>
          <m:e>
            <m:sSub>
              <m:sSubPr/>
              <m:e>
                <m:r>
                  <m:rPr>
                    <m:sty m:val="i"/>
                  </m:rPr>
                  <m:t>z</m:t>
                </m:r>
              </m:e>
              <m:sub>
                <m:r>
                  <m:rPr>
                    <m:sty m:val="i"/>
                  </m:rPr>
                  <m:t>c</m:t>
                </m:r>
              </m:sub>
            </m:sSub>
          </m:e>
        </m:acc>
      </m:oMath>
      <w:r>
        <w:rPr>
          <w:rFonts w:eastAsia="Georgia" w:cs="Georgia" w:ascii="Georgia" w:hAnsi="Georgia"/>
        </w:rPr>
        <w:t xml:space="preserve"> ) est fixe par rapport au référentiel géocentrique </w:t>
      </w:r>
      <m:oMath>
        <m:sSub>
          <m:sSubPr/>
          <m:e>
            <m:r>
              <m:rPr>
                <m:sty m:val="i"/>
              </m:rPr>
              <m:t>R</m:t>
            </m:r>
          </m:e>
          <m:sub>
            <m:r>
              <m:rPr>
                <m:sty m:val="i"/>
              </m:rPr>
              <m:t>G</m:t>
            </m:r>
          </m:sub>
        </m:sSub>
      </m:oMath>
      <w:r>
        <w:rPr/>
        <w:t xml:space="preserve">. L'angle </w:t>
      </w:r>
      <m:oMath>
        <m:r>
          <m:rPr>
            <m:sty m:val="i"/>
          </m:rPr>
          <m:t>θ</m:t>
        </m:r>
      </m:oMath>
      <w:r>
        <w:rPr>
          <w:rFonts w:eastAsia="Georgia" w:cs="Georgia" w:ascii="Georgia" w:hAnsi="Georgia"/>
        </w:rPr>
        <w:t xml:space="preserve"> est défini par rapport à un axe ( </w:t>
      </w:r>
      <m:oMath>
        <m:sSub>
          <m:sSubPr/>
          <m:e>
            <m:r>
              <m:rPr>
                <m:sty m:val="i"/>
              </m:rPr>
              <m:t>O</m:t>
            </m:r>
          </m:e>
          <m:sub>
            <m:r>
              <m:rPr>
                <m:sty m:val="i"/>
              </m:rPr>
              <m:t>T</m:t>
            </m:r>
          </m:sub>
        </m:sSub>
        <m:r>
          <m:rPr>
            <m:sty m:val="p"/>
          </m:rPr>
          <m:t>,</m:t>
        </m:r>
        <m:acc>
          <m:accPr>
            <m:chr m:val="⃗"/>
          </m:accPr>
          <m:e>
            <m:sSub>
              <m:sSubPr/>
              <m:e>
                <m:r>
                  <m:rPr>
                    <m:sty m:val="i"/>
                  </m:rPr>
                  <m:t>x</m:t>
                </m:r>
              </m:e>
              <m:sub>
                <m:r>
                  <m:rPr>
                    <m:sty m:val="i"/>
                  </m:rPr>
                  <m:t>c</m:t>
                </m:r>
              </m:sub>
            </m:sSub>
          </m:e>
        </m:acc>
      </m:oMath>
      <w:r>
        <w:rPr>
          <w:rFonts w:eastAsia="Georgia" w:cs="Georgia" w:ascii="Georgia" w:hAnsi="Georgia"/>
        </w:rPr>
        <w:t xml:space="preserve"> ) de référence tel que :</w:t>
      </w:r>
    </w:p>
    <w:p>
      <w:pPr>
        <w:spacing w:after="220" w:lineRule="auto"/>
      </w:pPr>
      <m:oMathPara>
        <m:oMath>
          <m:acc>
            <m:accPr>
              <m:chr m:val="⃗"/>
            </m:accPr>
            <m:e>
              <m:sSub>
                <m:sSubPr/>
                <m:e>
                  <m:r>
                    <m:rPr>
                      <m:sty m:val="i"/>
                    </m:rPr>
                    <m:t>x</m:t>
                  </m:r>
                </m:e>
                <m:sub>
                  <m:r>
                    <m:rPr>
                      <m:sty m:val="i"/>
                    </m:rPr>
                    <m:t>c</m:t>
                  </m:r>
                </m:sub>
              </m:sSub>
            </m:e>
          </m:acc>
          <m:r>
            <m:rPr>
              <m:sty m:val="p"/>
            </m:rPr>
            <m:t>=</m:t>
          </m:r>
          <m:f>
            <m:fPr>
              <m:ctrlPr>
                <w:rPr>
                  <w:rFonts w:ascii="Cambria Math" w:hAnsi="Cambria Math"/>
                </w:rPr>
              </m:ctrlPr>
            </m:fPr>
            <m:num>
              <m:acc>
                <m:accPr>
                  <m:chr m:val="⃗"/>
                </m:accPr>
                <m:e>
                  <m:sSub>
                    <m:sSubPr/>
                    <m:e>
                      <m:r>
                        <m:rPr>
                          <m:sty m:val="i"/>
                        </m:rPr>
                        <m:t>z</m:t>
                      </m:r>
                    </m:e>
                    <m:sub>
                      <m:r>
                        <m:rPr>
                          <m:sty m:val="p"/>
                        </m:rPr>
                        <m:t>∧</m:t>
                      </m:r>
                    </m:sub>
                  </m:sSub>
                </m:e>
              </m:acc>
              <m:acc>
                <m:accPr>
                  <m:chr m:val="⃗"/>
                </m:accPr>
                <m:e>
                  <m:sSub>
                    <m:sSubPr/>
                    <m:e>
                      <m:r>
                        <m:rPr>
                          <m:sty m:val="i"/>
                        </m:rPr>
                        <m:t>z</m:t>
                      </m:r>
                    </m:e>
                    <m:sub>
                      <m:r>
                        <m:rPr>
                          <m:sty m:val="i"/>
                        </m:rPr>
                        <m:t>c</m:t>
                      </m:r>
                    </m:sub>
                  </m:sSub>
                </m:e>
              </m:acc>
            </m:num>
            <m:den>
              <m:d>
                <m:dPr>
                  <m:begChr m:val="‖"/>
                  <m:endChr m:val="‖"/>
                  <m:ctrlPr>
                    <w:rPr>
                      <w:rFonts w:ascii="Cambria Math" w:hAnsi="Cambria Math"/>
                    </w:rPr>
                  </m:ctrlPr>
                </m:dPr>
                <m:e>
                  <m:acc>
                    <m:accPr>
                      <m:chr m:val="⃗"/>
                    </m:accPr>
                    <m:e>
                      <m:sSub>
                        <m:sSubPr/>
                        <m:e>
                          <m:r>
                            <m:rPr>
                              <m:sty m:val="i"/>
                            </m:rPr>
                            <m:t>z</m:t>
                          </m:r>
                        </m:e>
                        <m:sub>
                          <m:r>
                            <m:rPr>
                              <m:sty m:val="p"/>
                            </m:rPr>
                            <m:t>∧</m:t>
                          </m:r>
                        </m:sub>
                      </m:sSub>
                    </m:e>
                  </m:acc>
                  <m:acc>
                    <m:accPr>
                      <m:chr m:val="⃗"/>
                    </m:accPr>
                    <m:e>
                      <m:sSub>
                        <m:sSubPr/>
                        <m:e>
                          <m:r>
                            <m:rPr>
                              <m:sty m:val="i"/>
                            </m:rPr>
                            <m:t>z</m:t>
                          </m:r>
                        </m:e>
                        <m:sub>
                          <m:r>
                            <m:rPr>
                              <m:sty m:val="i"/>
                            </m:rPr>
                            <m:t>c</m:t>
                          </m:r>
                        </m:sub>
                      </m:sSub>
                    </m:e>
                  </m:acc>
                </m:e>
              </m:d>
            </m:den>
          </m:f>
        </m:oMath>
      </m:oMathPara>
    </w:p>
    <w:p>
      <w:pPr>
        <w:spacing w:lineRule="auto"/>
        <w:jc w:val="center"/>
      </w:pPr>
      <w:r>
        <w:rPr/>
        <w:drawing>
          <wp:inline distB="0" distL="0" distR="0" distT="0">
            <wp:extent cx="3676650" cy="3305175"/>
            <wp:effectExtent b="0" l="0" r="0" t="0"/>
            <wp:docPr id="5" name="image-a5ece27562ac972d17798a115c1fdb4e74c88399.jpg"/>
            <a:graphic>
              <a:graphicData uri="http://schemas.openxmlformats.org/drawingml/2006/picture">
                <pic:pic>
                  <pic:nvPicPr>
                    <pic:cNvPr id="5" name="image-a5ece27562ac972d17798a115c1fdb4e74c88399.jpg" descr=""/>
                    <pic:cNvPicPr/>
                  </pic:nvPicPr>
                  <pic:blipFill>
                    <a:blip r:embed="rId9" cstate="print"/>
                    <a:srcRect b="0" l="0" r="0" t="0"/>
                    <a:stretch>
                      <a:fillRect/>
                    </a:stretch>
                  </pic:blipFill>
                  <pic:spPr>
                    <a:xfrm>
                      <a:off x="0" y="0"/>
                      <a:ext cx="3676650" cy="3305175"/>
                    </a:xfrm>
                    <a:prstGeom prst="rect"/>
                  </pic:spPr>
                </pic:pic>
              </a:graphicData>
            </a:graphic>
          </wp:inline>
        </w:drawing>
      </w:r>
    </w:p>
    <w:p>
      <w:pPr>
        <w:spacing w:lineRule="auto"/>
      </w:pPr>
      <w:r>
        <w:rPr>
          <w:rFonts w:eastAsia="Georgia" w:cs="Georgia" w:ascii="Georgia" w:hAnsi="Georgia"/>
        </w:rPr>
        <w:t xml:space="preserve">Figure 5 - Coordonnées polaires</w:t>
      </w:r>
    </w:p>
    <w:p>
      <w:pPr>
        <w:spacing w:after="220" w:lineRule="auto"/>
      </w:pPr>
      <w:r>
        <w:rPr>
          <w:rFonts w:eastAsia="Georgia" w:cs="Georgia" w:ascii="Georgia" w:hAnsi="Georgia"/>
        </w:rPr>
        <w:t xml:space="preserve">Q14. Déterminer la norme </w:t>
      </w:r>
      <m:oMath>
        <m:r>
          <m:rPr>
            <m:sty m:val="i"/>
          </m:rPr>
          <m:t>L</m:t>
        </m:r>
      </m:oMath>
      <w:r>
        <w:rPr>
          <w:rFonts w:eastAsia="Georgia" w:cs="Georgia" w:ascii="Georgia" w:hAnsi="Georgia"/>
        </w:rPr>
        <w:t xml:space="preserve"> du moment cinétique du satellite en fonction de </w:t>
      </w:r>
      <m:oMath>
        <m:r>
          <m:rPr>
            <m:sty m:val="i"/>
          </m:rPr>
          <m:t>m</m:t>
        </m:r>
        <m:r>
          <m:rPr>
            <m:sty m:val="p"/>
          </m:rPr>
          <m:t>,</m:t>
        </m:r>
        <m:sSub>
          <m:sSubPr/>
          <m:e>
            <m:r>
              <m:rPr>
                <m:sty m:val="i"/>
              </m:rPr>
              <m:t>V</m:t>
            </m:r>
          </m:e>
          <m:sub>
            <m:r>
              <m:rPr>
                <m:sty m:val="p"/>
              </m:rPr>
              <m:t>0</m:t>
            </m:r>
          </m:sub>
        </m:sSub>
        <m:r>
          <m:rPr>
            <m:sty m:val="p"/>
          </m:rPr>
          <m:t>=</m:t>
        </m:r>
        <m:d>
          <m:dPr>
            <m:begChr m:val="‖"/>
            <m:endChr m:val="‖"/>
            <m:ctrlPr>
              <w:rPr>
                <w:rFonts w:ascii="Cambria Math" w:hAnsi="Cambria Math"/>
              </w:rPr>
            </m:ctrlPr>
          </m:dPr>
          <m:e>
            <m:sSub>
              <m:sSubPr/>
              <m:e>
                <m:acc>
                  <m:accPr>
                    <m:chr m:val="⃗"/>
                  </m:accPr>
                  <m:e>
                    <m:r>
                      <m:rPr>
                        <m:sty m:val="i"/>
                      </m:rPr>
                      <m:t>V</m:t>
                    </m:r>
                  </m:e>
                </m:acc>
              </m:e>
              <m:sub>
                <m:r>
                  <m:rPr>
                    <m:sty m:val="p"/>
                  </m:rPr>
                  <m:t>0</m:t>
                </m:r>
              </m:sub>
            </m:sSub>
          </m:e>
        </m:d>
        <m:r>
          <m:rPr>
            <m:sty m:val="p"/>
          </m:rPr>
          <m:t>,</m:t>
        </m:r>
        <m:sSub>
          <m:sSubPr/>
          <m:e>
            <m:r>
              <m:rPr>
                <m:sty m:val="i"/>
              </m:rPr>
              <m:t>r</m:t>
            </m:r>
          </m:e>
          <m:sub>
            <m:r>
              <m:rPr>
                <m:sty m:val="i"/>
              </m:rPr>
              <m:t>T</m:t>
            </m:r>
          </m:sub>
        </m:sSub>
      </m:oMath>
      <w:r>
        <w:rPr/>
        <w:t xml:space="preserve"> et </w:t>
      </w:r>
      <m:oMath>
        <m:r>
          <m:rPr>
            <m:sty m:val="i"/>
          </m:rPr>
          <m:t>h</m:t>
        </m:r>
      </m:oMath>
      <w:r>
        <w:rPr>
          <w:rFonts w:eastAsia="Georgia" w:cs="Georgia" w:ascii="Georgia" w:hAnsi="Georgia"/>
        </w:rPr>
        <w:t xml:space="preserve">. Montrer également que l'on a la relation suivante:</w:t>
      </w:r>
    </w:p>
    <w:p>
      <w:pPr>
        <w:spacing w:after="220" w:lineRule="auto"/>
      </w:pPr>
      <m:oMathPara>
        <m:oMath>
          <m:f>
            <m:fPr>
              <m:ctrlPr>
                <w:rPr>
                  <w:rFonts w:ascii="Cambria Math" w:hAnsi="Cambria Math"/>
                </w:rPr>
              </m:ctrlPr>
            </m:fPr>
            <m:num>
              <m:r>
                <m:rPr>
                  <m:sty m:val="i"/>
                </m:rPr>
                <m:t>d</m:t>
              </m:r>
              <m:r>
                <m:rPr>
                  <m:sty m:val="i"/>
                </m:rPr>
                <m:t>r</m:t>
              </m:r>
            </m:num>
            <m:den>
              <m:r>
                <m:rPr>
                  <m:sty m:val="i"/>
                </m:rPr>
                <m:t>d</m:t>
              </m:r>
              <m:r>
                <m:rPr>
                  <m:sty m:val="i"/>
                </m:rPr>
                <m:t>t</m:t>
              </m:r>
            </m:den>
          </m:f>
          <m:r>
            <m:rPr>
              <m:sty m:val="p"/>
            </m:rPr>
            <m:t>=</m:t>
          </m:r>
          <m:r>
            <m:rPr>
              <m:sty m:val="p"/>
            </m:rPr>
            <m:t>−</m:t>
          </m:r>
          <m:f>
            <m:fPr>
              <m:ctrlPr>
                <w:rPr>
                  <w:rFonts w:ascii="Cambria Math" w:hAnsi="Cambria Math"/>
                </w:rPr>
              </m:ctrlPr>
            </m:fPr>
            <m:num>
              <m:r>
                <m:rPr>
                  <m:sty m:val="i"/>
                </m:rPr>
                <m:t>L</m:t>
              </m:r>
            </m:num>
            <m:den>
              <m:r>
                <m:rPr>
                  <m:sty m:val="i"/>
                </m:rPr>
                <m:t>m</m:t>
              </m:r>
            </m:den>
          </m:f>
          <m:f>
            <m:fPr>
              <m:ctrlPr>
                <w:rPr>
                  <w:rFonts w:ascii="Cambria Math" w:hAnsi="Cambria Math"/>
                </w:rPr>
              </m:ctrlPr>
            </m:fPr>
            <m:num>
              <m:r>
                <m:rPr>
                  <m:sty m:val="i"/>
                </m:rPr>
                <m:t>d</m:t>
              </m:r>
            </m:num>
            <m:den>
              <m:r>
                <m:rPr>
                  <m:sty m:val="i"/>
                </m:rPr>
                <m:t>d</m:t>
              </m:r>
              <m:r>
                <m:rPr>
                  <m:sty m:val="i"/>
                </m:rPr>
                <m:t>θ</m:t>
              </m:r>
            </m:den>
          </m:f>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e>
          </m:d>
        </m:oMath>
      </m:oMathPara>
    </w:p>
    <w:p>
      <w:pPr>
        <w:spacing w:after="220" w:lineRule="auto"/>
      </w:pPr>
      <w:r>
        <w:rPr>
          <w:rFonts w:eastAsia="Georgia" w:cs="Georgia" w:ascii="Georgia" w:hAnsi="Georgia"/>
        </w:rPr>
        <w:t xml:space="preserve">Q15. À partir du principe fondamental de la dynamique, montrer que le mouvement du satellite par rapport au référentiel géocentrique décrit la trajectoire d'une courbe dont l'équation dans le plan polaire vérifie l'équation différentielle:</w:t>
      </w:r>
    </w:p>
    <w:p>
      <w:pPr>
        <w:spacing w:after="220" w:lineRule="auto"/>
      </w:pPr>
      <m:oMathPara>
        <m:oMath>
          <m:f>
            <m:fPr>
              <m:ctrlPr>
                <w:rPr>
                  <w:rFonts w:ascii="Cambria Math" w:hAnsi="Cambria Math"/>
                </w:rPr>
              </m:ctrlPr>
            </m:fPr>
            <m:num>
              <m:sSup>
                <m:sSupPr/>
                <m:e>
                  <m:r>
                    <m:rPr>
                      <m:sty m:val="i"/>
                    </m:rPr>
                    <m:t>d</m:t>
                  </m:r>
                </m:e>
                <m:sup>
                  <m:r>
                    <m:rPr>
                      <m:sty m:val="p"/>
                    </m:rPr>
                    <m:t>2</m:t>
                  </m:r>
                </m:sup>
              </m:sSup>
            </m:num>
            <m:den>
              <m:r>
                <m:rPr>
                  <m:sty m:val="i"/>
                </m:rPr>
                <m:t>d</m:t>
              </m:r>
              <m:sSup>
                <m:sSupPr/>
                <m:e>
                  <m:r>
                    <m:rPr>
                      <m:sty m:val="i"/>
                    </m:rPr>
                    <m:t>θ</m:t>
                  </m:r>
                </m:e>
                <m:sup>
                  <m:r>
                    <m:rPr>
                      <m:sty m:val="p"/>
                    </m:rPr>
                    <m:t>2</m:t>
                  </m:r>
                </m:sup>
              </m:sSup>
            </m:den>
          </m:f>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e>
          </m:d>
          <m:r>
            <m:rPr>
              <m:sty m:val="p"/>
            </m:rPr>
            <m:t>+</m:t>
          </m:r>
          <m:f>
            <m:fPr>
              <m:ctrlPr>
                <w:rPr>
                  <w:rFonts w:ascii="Cambria Math" w:hAnsi="Cambria Math"/>
                </w:rPr>
              </m:ctrlPr>
            </m:fPr>
            <m:num>
              <m:r>
                <m:rPr>
                  <m:sty m:val="p"/>
                </m:rPr>
                <m:t>1</m:t>
              </m:r>
            </m:num>
            <m:den>
              <m:r>
                <m:rPr>
                  <m:sty m:val="i"/>
                </m:rPr>
                <m:t>r</m:t>
              </m:r>
            </m:den>
          </m:f>
          <m:r>
            <m:rPr>
              <m:sty m:val="p"/>
            </m:rPr>
            <m:t>=</m:t>
          </m:r>
          <m:f>
            <m:fPr>
              <m:ctrlPr>
                <w:rPr>
                  <w:rFonts w:ascii="Cambria Math" w:hAnsi="Cambria Math"/>
                </w:rPr>
              </m:ctrlPr>
            </m:fPr>
            <m:num>
              <m:r>
                <m:rPr>
                  <m:sty m:val="p"/>
                </m:rPr>
                <m:t>1</m:t>
              </m:r>
            </m:num>
            <m:den>
              <m:r>
                <m:rPr>
                  <m:sty m:val="i"/>
                </m:rPr>
                <m:t>p</m:t>
              </m:r>
            </m:den>
          </m:f>
        </m:oMath>
      </m:oMathPara>
    </w:p>
    <w:p>
      <w:pPr>
        <w:spacing w:after="220" w:lineRule="auto"/>
      </w:pPr>
      <w:r>
        <w:rPr>
          <w:rFonts w:eastAsia="Georgia" w:cs="Georgia" w:ascii="Georgia" w:hAnsi="Georgia"/>
        </w:rPr>
        <w:t xml:space="preserve">où </w:t>
      </w:r>
      <m:oMath>
        <m:r>
          <m:rPr>
            <m:sty m:val="i"/>
          </m:rPr>
          <m:t>p</m:t>
        </m:r>
      </m:oMath>
      <w:r>
        <w:rPr>
          <w:rFonts w:eastAsia="Georgia" w:cs="Georgia" w:ascii="Georgia" w:hAnsi="Georgia"/>
        </w:rPr>
        <w:t xml:space="preserve"> est une constante du problème à déterminer en fonction de </w:t>
      </w:r>
      <m:oMath>
        <m:sSub>
          <m:sSubPr/>
          <m:e>
            <m:r>
              <m:rPr>
                <m:sty m:val="i"/>
              </m:rPr>
              <m:t>V</m:t>
            </m:r>
          </m:e>
          <m:sub>
            <m:r>
              <m:rPr>
                <m:sty m:val="p"/>
              </m:rPr>
              <m:t>0</m:t>
            </m:r>
          </m:sub>
        </m:sSub>
        <m:r>
          <m:rPr>
            <m:sty m:val="p"/>
          </m:rPr>
          <m:t>,</m:t>
        </m:r>
        <m:r>
          <m:rPr>
            <m:sty m:val="i"/>
          </m:rPr>
          <m:t>G</m:t>
        </m:r>
        <m:r>
          <m:rPr>
            <m:sty m:val="p"/>
          </m:rPr>
          <m:t>,</m:t>
        </m:r>
        <m:sSub>
          <m:sSubPr/>
          <m:e>
            <m:r>
              <m:rPr>
                <m:sty m:val="i"/>
              </m:rPr>
              <m:t>M</m:t>
            </m:r>
          </m:e>
          <m:sub>
            <m:r>
              <m:rPr>
                <m:sty m:val="i"/>
              </m:rPr>
              <m:t>T</m:t>
            </m:r>
          </m:sub>
        </m:sSub>
        <m:r>
          <m:rPr>
            <m:sty m:val="p"/>
          </m:rPr>
          <m:t>,</m:t>
        </m:r>
        <m:sSub>
          <m:sSubPr/>
          <m:e>
            <m:r>
              <m:rPr>
                <m:sty m:val="i"/>
              </m:rPr>
              <m:t>r</m:t>
            </m:r>
          </m:e>
          <m:sub>
            <m:r>
              <m:rPr>
                <m:sty m:val="i"/>
              </m:rPr>
              <m:t>T</m:t>
            </m:r>
          </m:sub>
        </m:sSub>
      </m:oMath>
      <w:r>
        <w:rPr/>
        <w:t xml:space="preserve"> et </w:t>
      </w:r>
      <m:oMath>
        <m:r>
          <m:rPr>
            <m:sty m:val="i"/>
          </m:rPr>
          <m:t>h</m:t>
        </m:r>
      </m:oMath>
      <w:r>
        <w:rPr/>
        <w:t xml:space="preserve">.</w:t>
      </w:r>
      <w:r>
        <w:rPr/>
        <w:br w:type="textWrapping"/>
      </w:r>
      <w:r>
        <w:rPr>
          <w:rFonts w:eastAsia="Georgia" w:cs="Georgia" w:ascii="Georgia" w:hAnsi="Georgia"/>
        </w:rPr>
        <w:t xml:space="preserve">Q16. Préciser pour quelle(s) condition(s) le satellite ne se libère pas de l'attraction de la Terre.</w:t>
      </w:r>
      <w:r>
        <w:rPr/>
        <w:br w:type="textWrapping"/>
      </w:r>
      <w:r>
        <w:rPr>
          <w:rFonts w:eastAsia="Georgia" w:cs="Georgia" w:ascii="Georgia" w:hAnsi="Georgia"/>
        </w:rPr>
        <w:t xml:space="preserve">Q17. En supposant que le satellite tourne en orbite circulaire autour de la Terre, avec une période 2 fois plus petite qu'un jour sidéral, déterminer l'altitude de l'orbite du satellite en fonction de </w:t>
      </w:r>
      <m:oMath>
        <m:sSub>
          <m:sSubPr/>
          <m:e>
            <m:r>
              <m:rPr>
                <m:sty m:val="i"/>
              </m:rPr>
              <m:t>T</m:t>
            </m:r>
          </m:e>
          <m:sub>
            <m:r>
              <m:rPr>
                <m:sty m:val="i"/>
              </m:rPr>
              <m:t>j</m:t>
            </m:r>
          </m:sub>
        </m:sSub>
        <m:r>
          <m:rPr>
            <m:sty m:val="p"/>
          </m:rPr>
          <m:t>,</m:t>
        </m:r>
        <m:r>
          <m:rPr>
            <m:sty m:val="i"/>
          </m:rPr>
          <m:t>G</m:t>
        </m:r>
        <m:r>
          <m:rPr>
            <m:sty m:val="p"/>
          </m:rPr>
          <m:t>,</m:t>
        </m:r>
        <m:sSub>
          <m:sSubPr/>
          <m:e>
            <m:r>
              <m:rPr>
                <m:sty m:val="i"/>
              </m:rPr>
              <m:t>M</m:t>
            </m:r>
          </m:e>
          <m:sub>
            <m:r>
              <m:rPr>
                <m:sty m:val="i"/>
              </m:rPr>
              <m:t>T</m:t>
            </m:r>
          </m:sub>
        </m:sSub>
      </m:oMath>
      <w:r>
        <w:rPr/>
        <w:t xml:space="preserve"> et </w:t>
      </w:r>
      <m:oMath>
        <m:sSub>
          <m:sSubPr/>
          <m:e>
            <m:r>
              <m:rPr>
                <m:sty m:val="i"/>
              </m:rPr>
              <m:t>r</m:t>
            </m:r>
          </m:e>
          <m:sub>
            <m:r>
              <m:rPr>
                <m:sty m:val="i"/>
              </m:rPr>
              <m:t>T</m:t>
            </m:r>
          </m:sub>
        </m:sSub>
      </m:oMath>
      <w:r>
        <w:rPr>
          <w:rFonts w:eastAsia="Georgia" w:cs="Georgia" w:ascii="Georgia" w:hAnsi="Georgia"/>
        </w:rPr>
        <w:t xml:space="preserve">. Donner également l'expression de sa vitesse de satellisation en fonction de </w:t>
      </w:r>
      <m:oMath>
        <m:sSub>
          <m:sSubPr/>
          <m:e>
            <m:r>
              <m:rPr>
                <m:sty m:val="i"/>
              </m:rPr>
              <m:t>T</m:t>
            </m:r>
          </m:e>
          <m:sub>
            <m:r>
              <m:rPr>
                <m:sty m:val="i"/>
              </m:rPr>
              <m:t>j</m:t>
            </m:r>
          </m:sub>
        </m:sSub>
        <m:r>
          <m:rPr>
            <m:sty m:val="p"/>
          </m:rPr>
          <m:t>,</m:t>
        </m:r>
        <m:r>
          <m:rPr>
            <m:sty m:val="i"/>
          </m:rPr>
          <m:t>G</m:t>
        </m:r>
      </m:oMath>
      <w:r>
        <w:rPr/>
        <w:t xml:space="preserve"> et </w:t>
      </w:r>
      <m:oMath>
        <m:sSub>
          <m:sSubPr/>
          <m:e>
            <m:r>
              <m:rPr>
                <m:sty m:val="i"/>
              </m:rPr>
              <m:t>M</m:t>
            </m:r>
          </m:e>
          <m:sub>
            <m:r>
              <m:rPr>
                <m:sty m:val="i"/>
              </m:rPr>
              <m:t>T</m:t>
            </m:r>
          </m:sub>
        </m:sSub>
      </m:oMath>
      <w:r>
        <w:rPr/>
        <w:t xml:space="preserve">.</w:t>
      </w:r>
    </w:p>
    <w:p>
      <w:pPr>
        <w:spacing w:line="271" w:before="240" w:lineRule="auto"/>
      </w:pPr>
      <w:r>
        <w:rPr>
          <w:rFonts w:eastAsia="Georgia" w:cs="Georgia" w:ascii="Georgia" w:hAnsi="Georgia"/>
          <w:b/>
          <w:sz w:val="33"/>
        </w:rPr>
        <w:t xml:space="preserve">3.1.2 Évaluation des perturbations de positionnement du satellite dues au couple Soleil-Lune</w:t>
      </w:r>
    </w:p>
    <w:p>
      <w:pPr>
        <w:spacing w:after="220" w:lineRule="auto"/>
      </w:pPr>
      <w:r>
        <w:rPr>
          <w:rFonts w:eastAsia="Georgia" w:cs="Georgia" w:ascii="Georgia" w:hAnsi="Georgia"/>
        </w:rPr>
        <w:t xml:space="preserve">Afin d'obtenir une modélisation plus précise de la trajectoire des satellites, l'influence de la Lune, de masse </w:t>
      </w:r>
      <m:oMath>
        <m:sSub>
          <m:sSubPr/>
          <m:e>
            <m:r>
              <m:rPr>
                <m:sty m:val="i"/>
              </m:rPr>
              <m:t>M</m:t>
            </m:r>
          </m:e>
          <m:sub>
            <m:r>
              <m:rPr>
                <m:sty m:val="i"/>
              </m:rPr>
              <m:t>L</m:t>
            </m:r>
          </m:sub>
        </m:sSub>
      </m:oMath>
      <w:r>
        <w:rPr/>
        <w:t xml:space="preserve">, et du Soleil, de masse </w:t>
      </w:r>
      <m:oMath>
        <m:sSub>
          <m:sSubPr/>
          <m:e>
            <m:r>
              <m:rPr>
                <m:sty m:val="i"/>
              </m:rPr>
              <m:t>M</m:t>
            </m:r>
          </m:e>
          <m:sub>
            <m:r>
              <m:rPr>
                <m:sty m:val="i"/>
              </m:rPr>
              <m:t>S</m:t>
            </m:r>
          </m:sub>
        </m:sSub>
      </m:oMath>
      <w:r>
        <w:rPr>
          <w:rFonts w:eastAsia="Georgia" w:cs="Georgia" w:ascii="Georgia" w:hAnsi="Georgia"/>
        </w:rPr>
        <w:t xml:space="preserve">, sur leur mouvement est désormais prise en compte. Pour cela, nous considérons le système </w:t>
      </w:r>
      <m:oMath>
        <m:r>
          <m:rPr>
            <m:sty m:val="p"/>
          </m:rPr>
          <m:t>Σ</m:t>
        </m:r>
      </m:oMath>
      <w:r>
        <w:rPr>
          <w:rFonts w:eastAsia="Georgia" w:cs="Georgia" w:ascii="Georgia" w:hAnsi="Georgia"/>
        </w:rPr>
        <w:t xml:space="preserve"> formé par les trois astres: Terre, Soleil et Lune, dont les centres d'inertie sont respectivement </w:t>
      </w:r>
      <m:oMath>
        <m:sSub>
          <m:sSubPr/>
          <m:e>
            <m:r>
              <m:rPr>
                <m:sty m:val="i"/>
              </m:rPr>
              <m:t>O</m:t>
            </m:r>
          </m:e>
          <m:sub>
            <m:r>
              <m:rPr>
                <m:sty m:val="i"/>
              </m:rPr>
              <m:t>T</m:t>
            </m:r>
          </m:sub>
        </m:sSub>
        <m:r>
          <m:rPr>
            <m:sty m:val="p"/>
          </m:rPr>
          <m:t>,</m:t>
        </m:r>
        <m:sSub>
          <m:sSubPr/>
          <m:e>
            <m:r>
              <m:rPr>
                <m:sty m:val="i"/>
              </m:rPr>
              <m:t>O</m:t>
            </m:r>
          </m:e>
          <m:sub>
            <m:r>
              <m:rPr>
                <m:sty m:val="i"/>
              </m:rPr>
              <m:t>S</m:t>
            </m:r>
          </m:sub>
        </m:sSub>
      </m:oMath>
      <w:r>
        <w:rPr/>
        <w:t xml:space="preserve"> et </w:t>
      </w:r>
      <m:oMath>
        <m:sSub>
          <m:sSubPr/>
          <m:e>
            <m:r>
              <m:rPr>
                <m:sty m:val="i"/>
              </m:rPr>
              <m:t>O</m:t>
            </m:r>
          </m:e>
          <m:sub>
            <m:r>
              <m:rPr>
                <m:sty m:val="i"/>
              </m:rPr>
              <m:t>L</m:t>
            </m:r>
          </m:sub>
        </m:sSub>
      </m:oMath>
      <w:r>
        <w:rPr/>
        <w:t xml:space="preserve">. La Terre tourne autour de l'axe ( </w:t>
      </w:r>
      <m:oMath>
        <m:r>
          <m:rPr>
            <m:sty m:val="i"/>
          </m:rPr>
          <m:t>O</m:t>
        </m:r>
        <m:r>
          <m:rPr>
            <m:sty m:val="p"/>
          </m:rPr>
          <m:t>,</m:t>
        </m:r>
        <m:acc>
          <m:accPr>
            <m:chr m:val="⃗"/>
          </m:accPr>
          <m:e>
            <m:r>
              <m:rPr>
                <m:sty m:val="i"/>
              </m:rPr>
              <m:t>z</m:t>
            </m:r>
          </m:e>
        </m:acc>
      </m:oMath>
      <w:r>
        <w:rPr>
          <w:rFonts w:eastAsia="Georgia" w:cs="Georgia" w:ascii="Georgia" w:hAnsi="Georgia"/>
        </w:rPr>
        <w:t xml:space="preserve"> ) où le point </w:t>
      </w:r>
      <m:oMath>
        <m:r>
          <m:rPr>
            <m:sty m:val="i"/>
          </m:rPr>
          <m:t>O</m:t>
        </m:r>
      </m:oMath>
      <w:r>
        <w:rPr>
          <w:rFonts w:eastAsia="Georgia" w:cs="Georgia" w:ascii="Georgia" w:hAnsi="Georgia"/>
        </w:rPr>
        <w:t xml:space="preserve"> est le centre d'inertie du système </w:t>
      </w:r>
      <m:oMath>
        <m:r>
          <m:rPr>
            <m:sty m:val="p"/>
          </m:rPr>
          <m:t>Σ</m:t>
        </m:r>
      </m:oMath>
      <w:r>
        <w:rPr>
          <w:rFonts w:eastAsia="Georgia" w:cs="Georgia" w:ascii="Georgia" w:hAnsi="Georgia"/>
        </w:rPr>
        <w:t xml:space="preserve">. La Terre a également un mouvement de rotation sur elle-même autour d'un axe ( </w:t>
      </w:r>
      <m:oMath>
        <m:sSub>
          <m:sSubPr/>
          <m:e>
            <m:r>
              <m:rPr>
                <m:sty m:val="i"/>
              </m:rPr>
              <m:t>O</m:t>
            </m:r>
          </m:e>
          <m:sub>
            <m:r>
              <m:rPr>
                <m:sty m:val="i"/>
              </m:rPr>
              <m:t>T</m:t>
            </m:r>
          </m:sub>
        </m:sSub>
        <m:r>
          <m:rPr>
            <m:sty m:val="p"/>
          </m:rPr>
          <m:t>,</m:t>
        </m:r>
        <m:acc>
          <m:accPr>
            <m:chr m:val="⃗"/>
          </m:accPr>
          <m:e>
            <m:sSub>
              <m:sSubPr/>
              <m:e>
                <m:r>
                  <m:rPr>
                    <m:sty m:val="i"/>
                  </m:rPr>
                  <m:t>z</m:t>
                </m:r>
              </m:e>
              <m:sub>
                <m:r>
                  <m:rPr>
                    <m:sty m:val="i"/>
                  </m:rPr>
                  <m:t>T</m:t>
                </m:r>
              </m:sub>
            </m:sSub>
          </m:e>
        </m:acc>
      </m:oMath>
      <w:r>
        <w:rPr>
          <w:rFonts w:eastAsia="Georgia" w:cs="Georgia" w:ascii="Georgia" w:hAnsi="Georgia"/>
        </w:rPr>
        <w:t xml:space="preserve"> ) incliné d'un angle de </w:t>
      </w:r>
      <m:oMath>
        <m:r>
          <m:rPr>
            <m:sty m:val="p"/>
          </m:rPr>
          <m:t>23</m:t>
        </m:r>
        <m:r>
          <m:rPr>
            <m:sty m:val="p"/>
          </m:rPr>
          <m:t>,</m:t>
        </m:r>
        <m:sSup>
          <m:sSupPr/>
          <m:e>
            <m:r>
              <m:rPr>
                <m:sty m:val="p"/>
              </m:rPr>
              <m:t>44</m:t>
            </m:r>
          </m:e>
          <m:sup>
            <m:r>
              <m:rPr>
                <m:sty m:val="p"/>
              </m:rPr>
              <m:t>∘</m:t>
            </m:r>
          </m:sup>
        </m:sSup>
      </m:oMath>
      <w:r>
        <w:rPr/>
        <w:t xml:space="preserve"> par rapport ( </w:t>
      </w:r>
      <m:oMath>
        <m:sSub>
          <m:sSubPr/>
          <m:e>
            <m:r>
              <m:rPr>
                <m:sty m:val="i"/>
              </m:rPr>
              <m:t>O</m:t>
            </m:r>
          </m:e>
          <m:sub>
            <m:r>
              <m:rPr>
                <m:sty m:val="i"/>
              </m:rPr>
              <m:t>T</m:t>
            </m:r>
          </m:sub>
        </m:sSub>
        <m:r>
          <m:rPr>
            <m:sty m:val="p"/>
          </m:rPr>
          <m:t>,</m:t>
        </m:r>
        <m:acc>
          <m:accPr>
            <m:chr m:val="⃗"/>
          </m:accPr>
          <m:e>
            <m:r>
              <m:rPr>
                <m:sty m:val="i"/>
              </m:rPr>
              <m:t>z</m:t>
            </m:r>
          </m:e>
        </m:acc>
      </m:oMath>
      <w:r>
        <w:rPr>
          <w:rFonts w:eastAsia="Georgia" w:cs="Georgia" w:ascii="Georgia" w:hAnsi="Georgia"/>
        </w:rPr>
        <w:t xml:space="preserve"> ). Nous considérons également le mouvement de rotation de la Lune autour de l'axe ( </w:t>
      </w:r>
      <m:oMath>
        <m:sSub>
          <m:sSubPr/>
          <m:e>
            <m:r>
              <m:rPr>
                <m:sty m:val="i"/>
              </m:rPr>
              <m:t>O</m:t>
            </m:r>
          </m:e>
          <m:sub>
            <m:r>
              <m:rPr>
                <m:sty m:val="i"/>
              </m:rPr>
              <m:t>T</m:t>
            </m:r>
          </m:sub>
        </m:sSub>
        <m:r>
          <m:rPr>
            <m:sty m:val="p"/>
          </m:rPr>
          <m:t>,</m:t>
        </m:r>
        <m:acc>
          <m:accPr>
            <m:chr m:val="⃗"/>
          </m:accPr>
          <m:e>
            <m:sSub>
              <m:sSubPr/>
              <m:e>
                <m:r>
                  <m:rPr>
                    <m:sty m:val="i"/>
                  </m:rPr>
                  <m:t>z</m:t>
                </m:r>
              </m:e>
              <m:sub>
                <m:r>
                  <m:rPr>
                    <m:sty m:val="i"/>
                  </m:rPr>
                  <m:t>L</m:t>
                </m:r>
              </m:sub>
            </m:sSub>
          </m:e>
        </m:acc>
      </m:oMath>
      <w:r>
        <w:rPr>
          <w:rFonts w:eastAsia="Georgia" w:cs="Georgia" w:ascii="Georgia" w:hAnsi="Georgia"/>
        </w:rPr>
        <w:t xml:space="preserve"> ) incliné d'un angle de </w:t>
      </w:r>
      <m:oMath>
        <m:r>
          <m:rPr>
            <m:sty m:val="p"/>
          </m:rPr>
          <m:t>5</m:t>
        </m:r>
        <m:r>
          <m:rPr>
            <m:sty m:val="p"/>
          </m:rPr>
          <m:t>,</m:t>
        </m:r>
        <m:sSup>
          <m:sSupPr/>
          <m:e>
            <m:r>
              <m:rPr>
                <m:sty m:val="p"/>
              </m:rPr>
              <m:t>14</m:t>
            </m:r>
          </m:e>
          <m:sup>
            <m:r>
              <m:rPr>
                <m:sty m:val="p"/>
              </m:rPr>
              <m:t>∘</m:t>
            </m:r>
          </m:sup>
        </m:sSup>
      </m:oMath>
      <w:r>
        <w:rPr>
          <w:rFonts w:eastAsia="Georgia" w:cs="Georgia" w:ascii="Georgia" w:hAnsi="Georgia"/>
        </w:rPr>
        <w:t xml:space="preserve"> par rapport à l'axe ( </w:t>
      </w:r>
      <m:oMath>
        <m:sSub>
          <m:sSubPr/>
          <m:e>
            <m:r>
              <m:rPr>
                <m:sty m:val="i"/>
              </m:rPr>
              <m:t>O</m:t>
            </m:r>
          </m:e>
          <m:sub>
            <m:r>
              <m:rPr>
                <m:sty m:val="i"/>
              </m:rPr>
              <m:t>T</m:t>
            </m:r>
          </m:sub>
        </m:sSub>
        <m:r>
          <m:rPr>
            <m:sty m:val="p"/>
          </m:rPr>
          <m:t>,</m:t>
        </m:r>
        <m:acc>
          <m:accPr>
            <m:chr m:val="⃗"/>
          </m:accPr>
          <m:e>
            <m:r>
              <m:rPr>
                <m:sty m:val="i"/>
              </m:rPr>
              <m:t>z</m:t>
            </m:r>
          </m:e>
        </m:acc>
      </m:oMath>
      <w:r>
        <w:rPr/>
        <w:t xml:space="preserve"> ).</w:t>
      </w:r>
    </w:p>
    <w:p>
      <w:pPr>
        <w:spacing w:lineRule="auto"/>
        <w:jc w:val="center"/>
      </w:pPr>
      <w:r>
        <w:rPr/>
        <w:drawing>
          <wp:inline distB="0" distL="0" distR="0" distT="0">
            <wp:extent cx="5486400" cy="2423160"/>
            <wp:effectExtent b="0" l="0" r="0" t="0"/>
            <wp:docPr id="6" name="image-437b3efb6acda72795560d5c72faab8076550b8b.jpg"/>
            <a:graphic>
              <a:graphicData uri="http://schemas.openxmlformats.org/drawingml/2006/picture">
                <pic:pic>
                  <pic:nvPicPr>
                    <pic:cNvPr id="6" name="image-437b3efb6acda72795560d5c72faab8076550b8b.jpg" descr=""/>
                    <pic:cNvPicPr/>
                  </pic:nvPicPr>
                  <pic:blipFill>
                    <a:blip r:embed="rId10" cstate="print"/>
                    <a:srcRect b="0" l="0" r="0" t="0"/>
                    <a:stretch>
                      <a:fillRect/>
                    </a:stretch>
                  </pic:blipFill>
                  <pic:spPr>
                    <a:xfrm>
                      <a:off x="0" y="0"/>
                      <a:ext cx="5486400" cy="2423160"/>
                    </a:xfrm>
                    <a:prstGeom prst="rect"/>
                  </pic:spPr>
                </pic:pic>
              </a:graphicData>
            </a:graphic>
          </wp:inline>
        </w:drawing>
      </w:r>
    </w:p>
    <w:p>
      <w:pPr>
        <w:spacing w:lineRule="auto"/>
      </w:pPr>
      <w:r>
        <w:rPr>
          <w:rFonts w:eastAsia="Georgia" w:cs="Georgia" w:ascii="Georgia" w:hAnsi="Georgia"/>
        </w:rPr>
        <w:t xml:space="preserve">Figure 6 - Système Soleil-Terre-Lune</w:t>
      </w:r>
    </w:p>
    <w:p>
      <w:pPr>
        <w:spacing w:after="220" w:lineRule="auto"/>
      </w:pPr>
      <w:r>
        <w:rPr>
          <w:rFonts w:eastAsia="Georgia" w:cs="Georgia" w:ascii="Georgia" w:hAnsi="Georgia"/>
        </w:rPr>
        <w:t xml:space="preserve">Les hypothèses simplificatrices suivantes sont prises:</w:t>
      </w:r>
    </w:p>
    <w:p>
      <w:pPr>
        <w:numPr>
          <w:ilvl w:val="0"/>
          <w:numId w:val="6"/>
        </w:numPr>
        <w:spacing w:lineRule="auto"/>
      </w:pPr>
      <w:r>
        <w:rPr/>
        <w:t xml:space="preserve">seules les attractions du Soleil, de la Terre et de la Lune sont prises en compte;</w:t>
      </w:r>
    </w:p>
    <w:p>
      <w:pPr>
        <w:numPr>
          <w:ilvl w:val="0"/>
          <w:numId w:val="6"/>
        </w:numPr>
        <w:spacing w:lineRule="auto"/>
      </w:pPr>
      <w:r>
        <w:rPr>
          <w:rFonts w:eastAsia="Georgia" w:cs="Georgia" w:ascii="Georgia" w:hAnsi="Georgia"/>
        </w:rPr>
        <w:t xml:space="preserve">toutes les orbites sont circulaires et on ne considère que les distances moyennes entre les éléments célestes ;</w:t>
      </w:r>
    </w:p>
    <w:p>
      <w:pPr>
        <w:numPr>
          <w:ilvl w:val="0"/>
          <w:numId w:val="6"/>
        </w:numPr>
        <w:spacing w:lineRule="auto"/>
      </w:pPr>
      <w:r>
        <w:rPr>
          <w:rFonts w:eastAsia="Georgia" w:cs="Georgia" w:ascii="Georgia" w:hAnsi="Georgia"/>
        </w:rPr>
        <w:t xml:space="preserve">le référentiel galiléen est le référentiel </w:t>
      </w:r>
      <m:oMath>
        <m:sSub>
          <m:sSubPr/>
          <m:e>
            <m:r>
              <m:rPr>
                <m:sty m:val="i"/>
              </m:rPr>
              <m:t>R</m:t>
            </m:r>
          </m:e>
          <m:sub>
            <m:r>
              <m:rPr>
                <m:sty m:val="p"/>
              </m:rPr>
              <m:t>0</m:t>
            </m:r>
          </m:sub>
        </m:sSub>
      </m:oMath>
      <w:r>
        <w:rPr>
          <w:rFonts w:eastAsia="Georgia" w:cs="Georgia" w:ascii="Georgia" w:hAnsi="Georgia"/>
        </w:rPr>
        <w:t xml:space="preserve"> lié au centre d'inertie </w:t>
      </w:r>
      <m:oMath>
        <m:r>
          <m:rPr>
            <m:sty m:val="i"/>
          </m:rPr>
          <m:t>O</m:t>
        </m:r>
      </m:oMath>
      <w:r>
        <w:rPr>
          <w:rFonts w:eastAsia="Georgia" w:cs="Georgia" w:ascii="Georgia" w:hAnsi="Georgia"/>
        </w:rPr>
        <w:t xml:space="preserve"> des trois astres considérés et dont les directions restent identiques à celles du référentiel géocentrique </w:t>
      </w:r>
      <m:oMath>
        <m:sSub>
          <m:sSubPr/>
          <m:e>
            <m:r>
              <m:rPr>
                <m:sty m:val="i"/>
              </m:rPr>
              <m:t>R</m:t>
            </m:r>
          </m:e>
          <m:sub>
            <m:r>
              <m:rPr>
                <m:sty m:val="i"/>
              </m:rPr>
              <m:t>G</m:t>
            </m:r>
          </m:sub>
        </m:sSub>
      </m:oMath>
      <w:r>
        <w:rPr/>
        <w:t xml:space="preserve">.</w:t>
      </w:r>
      <w:r>
        <w:rPr/>
        <w:br w:type="textWrapping"/>
      </w:r>
      <w:r>
        <w:rPr>
          <w:rFonts w:eastAsia="Georgia" w:cs="Georgia" w:ascii="Georgia" w:hAnsi="Georgia"/>
        </w:rPr>
        <w:t xml:space="preserve">Les notations suivantes sont utilisées:</w:t>
      </w:r>
    </w:p>
    <w:p>
      <w:pPr>
        <w:spacing w:after="220" w:lineRule="auto"/>
      </w:pPr>
      <m:oMathPara>
        <m:oMath>
          <m:acc>
            <m:accPr>
              <m:chr m:val="⃗"/>
            </m:accPr>
            <m:e>
              <m:sSub>
                <m:sSubPr/>
                <m:e>
                  <m:r>
                    <m:rPr>
                      <m:sty m:val="i"/>
                    </m:rPr>
                    <m:t>O</m:t>
                  </m:r>
                </m:e>
                <m:sub>
                  <m:r>
                    <m:rPr>
                      <m:sty m:val="i"/>
                    </m:rPr>
                    <m:t>T</m:t>
                  </m:r>
                </m:sub>
              </m:sSub>
              <m:sSub>
                <m:sSubPr/>
                <m:e>
                  <m:r>
                    <m:rPr>
                      <m:sty m:val="i"/>
                    </m:rPr>
                    <m:t>O</m:t>
                  </m:r>
                </m:e>
                <m:sub>
                  <m:r>
                    <m:rPr>
                      <m:sty m:val="i"/>
                    </m:rPr>
                    <m:t>S</m:t>
                  </m:r>
                </m:sub>
              </m:sSub>
            </m:e>
          </m:acc>
          <m:r>
            <m:rPr>
              <m:sty m:val="p"/>
            </m:rPr>
            <m:t>=</m:t>
          </m:r>
          <m:sSub>
            <m:sSubPr/>
            <m:e>
              <m:r>
                <m:rPr>
                  <m:sty m:val="i"/>
                </m:rPr>
                <m:t>D</m:t>
              </m:r>
            </m:e>
            <m:sub>
              <m:r>
                <m:rPr>
                  <m:sty m:val="i"/>
                </m:rPr>
                <m:t>S</m:t>
              </m:r>
            </m:sub>
          </m:sSub>
          <m:acc>
            <m:accPr>
              <m:chr m:val="⃗"/>
            </m:accPr>
            <m:e>
              <m:sSub>
                <m:sSubPr/>
                <m:e>
                  <m:r>
                    <m:rPr>
                      <m:sty m:val="i"/>
                    </m:rPr>
                    <m:t>u</m:t>
                  </m:r>
                </m:e>
                <m:sub>
                  <m:r>
                    <m:rPr>
                      <m:sty m:val="i"/>
                    </m:rPr>
                    <m:t>S</m:t>
                  </m:r>
                </m:sub>
              </m:sSub>
            </m:e>
          </m:acc>
          <m:r>
            <m:rPr>
              <m:sty m:val="p"/>
            </m:rPr>
            <m:t xml:space="preserve"> </m:t>
          </m:r>
          <m:acc>
            <m:accPr>
              <m:chr m:val="⃗"/>
            </m:accPr>
            <m:e>
              <m:sSub>
                <m:sSubPr/>
                <m:e>
                  <m:r>
                    <m:rPr>
                      <m:sty m:val="i"/>
                    </m:rPr>
                    <m:t>O</m:t>
                  </m:r>
                </m:e>
                <m:sub>
                  <m:r>
                    <m:rPr>
                      <m:sty m:val="i"/>
                    </m:rPr>
                    <m:t>T</m:t>
                  </m:r>
                </m:sub>
              </m:sSub>
              <m:sSub>
                <m:sSubPr/>
                <m:e>
                  <m:r>
                    <m:rPr>
                      <m:sty m:val="i"/>
                    </m:rPr>
                    <m:t>O</m:t>
                  </m:r>
                </m:e>
                <m:sub>
                  <m:r>
                    <m:rPr>
                      <m:sty m:val="i"/>
                    </m:rPr>
                    <m:t>L</m:t>
                  </m:r>
                </m:sub>
              </m:sSub>
            </m:e>
          </m:acc>
          <m:r>
            <m:rPr>
              <m:sty m:val="p"/>
            </m:rPr>
            <m:t>=</m:t>
          </m:r>
          <m:sSub>
            <m:sSubPr/>
            <m:e>
              <m:r>
                <m:rPr>
                  <m:sty m:val="i"/>
                </m:rPr>
                <m:t>D</m:t>
              </m:r>
            </m:e>
            <m:sub>
              <m:r>
                <m:rPr>
                  <m:sty m:val="i"/>
                </m:rPr>
                <m:t>L</m:t>
              </m:r>
            </m:sub>
          </m:sSub>
          <m:acc>
            <m:accPr>
              <m:chr m:val="⃗"/>
            </m:accPr>
            <m:e>
              <m:sSub>
                <m:sSubPr/>
                <m:e>
                  <m:r>
                    <m:rPr>
                      <m:sty m:val="i"/>
                    </m:rPr>
                    <m:t>u</m:t>
                  </m:r>
                </m:e>
                <m:sub>
                  <m:r>
                    <m:rPr>
                      <m:sty m:val="i"/>
                    </m:rPr>
                    <m:t>L</m:t>
                  </m:r>
                </m:sub>
              </m:sSub>
            </m:e>
          </m:acc>
          <m:r>
            <m:rPr>
              <m:sty m:val="p"/>
            </m:rPr>
            <m:t xml:space="preserve"> </m:t>
          </m:r>
          <m:acc>
            <m:accPr>
              <m:chr m:val="⃗"/>
            </m:accPr>
            <m:e>
              <m:sSub>
                <m:sSubPr/>
                <m:e>
                  <m:r>
                    <m:rPr>
                      <m:sty m:val="i"/>
                    </m:rPr>
                    <m:t>O</m:t>
                  </m:r>
                </m:e>
                <m:sub>
                  <m:r>
                    <m:rPr>
                      <m:sty m:val="i"/>
                    </m:rPr>
                    <m:t>T</m:t>
                  </m:r>
                </m:sub>
              </m:sSub>
              <m:sSub>
                <m:sSubPr/>
                <m:e>
                  <m:r>
                    <m:rPr>
                      <m:sty m:val="i"/>
                    </m:rPr>
                    <m:t>S</m:t>
                  </m:r>
                </m:e>
                <m:sub>
                  <m:r>
                    <m:rPr>
                      <m:sty m:val="i"/>
                    </m:rPr>
                    <m:t>i</m:t>
                  </m:r>
                </m:sub>
              </m:sSub>
            </m:e>
          </m:acc>
          <m:r>
            <m:rPr>
              <m:sty m:val="p"/>
            </m:rPr>
            <m:t>=</m:t>
          </m:r>
          <m:sSub>
            <m:sSubPr/>
            <m:e>
              <m:r>
                <m:rPr>
                  <m:sty m:val="i"/>
                </m:rPr>
                <m:t>r</m:t>
              </m:r>
            </m:e>
            <m:sub>
              <m:r>
                <m:rPr>
                  <m:sty m:val="i"/>
                </m:rPr>
                <m:t>i</m:t>
              </m:r>
            </m:sub>
          </m:sSub>
          <m:acc>
            <m:accPr>
              <m:chr m:val="⃗"/>
            </m:accPr>
            <m:e>
              <m:sSub>
                <m:sSubPr/>
                <m:e>
                  <m:r>
                    <m:rPr>
                      <m:sty m:val="i"/>
                    </m:rPr>
                    <m:t>e</m:t>
                  </m:r>
                </m:e>
                <m:sub>
                  <m:r>
                    <m:rPr>
                      <m:sty m:val="i"/>
                    </m:rPr>
                    <m:t>r</m:t>
                  </m:r>
                </m:sub>
              </m:sSub>
            </m:e>
          </m:acc>
          <m:r>
            <m:rPr>
              <m:nor/>
            </m:rPr>
            <m:t> et </m:t>
          </m:r>
          <m:sSub>
            <m:sSubPr/>
            <m:e>
              <m:r>
                <m:rPr>
                  <m:sty m:val="i"/>
                </m:rPr>
                <m:t>r</m:t>
              </m:r>
            </m:e>
            <m:sub>
              <m:r>
                <m:rPr>
                  <m:sty m:val="i"/>
                </m:rPr>
                <m:t>i</m:t>
              </m:r>
            </m:sub>
          </m:sSub>
          <m:r>
            <m:rPr>
              <m:sty m:val="p"/>
            </m:rPr>
            <m:t>=</m:t>
          </m:r>
          <m:sSub>
            <m:sSubPr/>
            <m:e>
              <m:r>
                <m:rPr>
                  <m:sty m:val="i"/>
                </m:rPr>
                <m:t>r</m:t>
              </m:r>
            </m:e>
            <m:sub>
              <m:r>
                <m:rPr>
                  <m:sty m:val="i"/>
                </m:rPr>
                <m:t>T</m:t>
              </m:r>
            </m:sub>
          </m:sSub>
          <m:r>
            <m:rPr>
              <m:sty m:val="p"/>
            </m:rPr>
            <m:t>+</m:t>
          </m:r>
          <m:r>
            <m:rPr>
              <m:sty m:val="i"/>
            </m:rPr>
            <m:t>h</m:t>
          </m:r>
        </m:oMath>
      </m:oMathPara>
    </w:p>
    <w:p>
      <w:pPr>
        <w:spacing w:after="220" w:lineRule="auto"/>
      </w:pPr>
      <w:r>
        <w:rPr>
          <w:rFonts w:eastAsia="Georgia" w:cs="Georgia" w:ascii="Georgia" w:hAnsi="Georgia"/>
        </w:rPr>
        <w:t xml:space="preserve">Q18. Déterminer les caractéristiques du mouvement du référentiel </w:t>
      </w:r>
      <m:oMath>
        <m:sSub>
          <m:sSubPr/>
          <m:e>
            <m:r>
              <m:rPr>
                <m:sty m:val="i"/>
              </m:rPr>
              <m:t>R</m:t>
            </m:r>
          </m:e>
          <m:sub>
            <m:r>
              <m:rPr>
                <m:sty m:val="i"/>
              </m:rPr>
              <m:t>G</m:t>
            </m:r>
          </m:sub>
        </m:sSub>
      </m:oMath>
      <w:r>
        <w:rPr>
          <w:rFonts w:eastAsia="Georgia" w:cs="Georgia" w:ascii="Georgia" w:hAnsi="Georgia"/>
        </w:rPr>
        <w:t xml:space="preserve"> par rapport au référentiel galiléen </w:t>
      </w:r>
      <m:oMath>
        <m:sSub>
          <m:sSubPr/>
          <m:e>
            <m:r>
              <m:rPr>
                <m:sty m:val="i"/>
              </m:rPr>
              <m:t>R</m:t>
            </m:r>
          </m:e>
          <m:sub>
            <m:r>
              <m:rPr>
                <m:sty m:val="p"/>
              </m:rPr>
              <m:t>0</m:t>
            </m:r>
          </m:sub>
        </m:sSub>
      </m:oMath>
      <w:r>
        <w:rPr>
          <w:rFonts w:eastAsia="Georgia" w:cs="Georgia" w:ascii="Georgia" w:hAnsi="Georgia"/>
        </w:rPr>
        <w:t xml:space="preserve">. Déterminer alors la vitesse </w:t>
      </w:r>
      <m:oMath>
        <m:acc>
          <m:accPr>
            <m:chr m:val="⃗"/>
          </m:accPr>
          <m:e>
            <m:r>
              <m:rPr>
                <m:sty m:val="i"/>
              </m:rPr>
              <m:t>V</m:t>
            </m:r>
            <m:d>
              <m:dPr>
                <m:begChr m:val="("/>
                <m:endChr m:val=")"/>
                <m:ctrlPr>
                  <w:rPr>
                    <w:rFonts w:ascii="Cambria Math" w:hAnsi="Cambria Math"/>
                  </w:rPr>
                </m:ctrlPr>
              </m:dPr>
              <m:e>
                <m:sSub>
                  <m:sSubPr/>
                  <m:e>
                    <m:r>
                      <m:rPr>
                        <m:sty m:val="i"/>
                      </m:rPr>
                      <m:t>S</m:t>
                    </m:r>
                  </m:e>
                  <m:sub>
                    <m:r>
                      <m:rPr>
                        <m:sty m:val="i"/>
                      </m:rPr>
                      <m:t>i</m:t>
                    </m:r>
                  </m:sub>
                </m:sSub>
                <m:r>
                  <m:rPr>
                    <m:sty m:val="p"/>
                  </m:rPr>
                  <m:t>/</m:t>
                </m:r>
                <m:sSub>
                  <m:sSubPr/>
                  <m:e>
                    <m:r>
                      <m:rPr>
                        <m:sty m:val="i"/>
                      </m:rPr>
                      <m:t>R</m:t>
                    </m:r>
                  </m:e>
                  <m:sub>
                    <m:r>
                      <m:rPr>
                        <m:sty m:val="p"/>
                      </m:rPr>
                      <m:t>0</m:t>
                    </m:r>
                  </m:sub>
                </m:sSub>
              </m:e>
            </m:d>
          </m:e>
        </m:acc>
      </m:oMath>
      <w:r>
        <w:rPr/>
        <w:t xml:space="preserve"> du point </w:t>
      </w:r>
      <m:oMath>
        <m:sSub>
          <m:sSubPr/>
          <m:e>
            <m:r>
              <m:rPr>
                <m:sty m:val="i"/>
              </m:rPr>
              <m:t>S</m:t>
            </m:r>
          </m:e>
          <m:sub>
            <m:r>
              <m:rPr>
                <m:sty m:val="i"/>
              </m:rPr>
              <m:t>i</m:t>
            </m:r>
          </m:sub>
        </m:sSub>
      </m:oMath>
      <w:r>
        <w:rPr>
          <w:rFonts w:eastAsia="Georgia" w:cs="Georgia" w:ascii="Georgia" w:hAnsi="Georgia"/>
        </w:rPr>
        <w:t xml:space="preserve"> par rapport au référentiel </w:t>
      </w:r>
      <m:oMath>
        <m:sSub>
          <m:sSubPr/>
          <m:e>
            <m:r>
              <m:rPr>
                <m:sty m:val="i"/>
              </m:rPr>
              <m:t>R</m:t>
            </m:r>
          </m:e>
          <m:sub>
            <m:r>
              <m:rPr>
                <m:sty m:val="p"/>
              </m:rPr>
              <m:t>0</m:t>
            </m:r>
          </m:sub>
        </m:sSub>
      </m:oMath>
      <w:r>
        <w:rPr/>
        <w:t xml:space="preserve"> en fonction de la vitesse </w:t>
      </w:r>
      <m:oMath>
        <m:acc>
          <m:accPr>
            <m:chr m:val="⃗"/>
          </m:accPr>
          <m:e>
            <m:r>
              <m:rPr>
                <m:sty m:val="i"/>
              </m:rPr>
              <m:t>V</m:t>
            </m:r>
            <m:d>
              <m:dPr>
                <m:begChr m:val="("/>
                <m:endChr m:val=")"/>
                <m:ctrlPr>
                  <w:rPr>
                    <w:rFonts w:ascii="Cambria Math" w:hAnsi="Cambria Math"/>
                  </w:rPr>
                </m:ctrlPr>
              </m:dPr>
              <m:e>
                <m:sSub>
                  <m:sSubPr/>
                  <m:e>
                    <m:r>
                      <m:rPr>
                        <m:sty m:val="i"/>
                      </m:rPr>
                      <m:t>S</m:t>
                    </m:r>
                  </m:e>
                  <m:sub>
                    <m:r>
                      <m:rPr>
                        <m:sty m:val="i"/>
                      </m:rPr>
                      <m:t>i</m:t>
                    </m:r>
                  </m:sub>
                </m:sSub>
                <m:r>
                  <m:rPr>
                    <m:sty m:val="p"/>
                  </m:rPr>
                  <m:t>/</m:t>
                </m:r>
                <m:sSub>
                  <m:sSubPr/>
                  <m:e>
                    <m:r>
                      <m:rPr>
                        <m:sty m:val="i"/>
                      </m:rPr>
                      <m:t>R</m:t>
                    </m:r>
                  </m:e>
                  <m:sub>
                    <m:r>
                      <m:rPr>
                        <m:sty m:val="i"/>
                      </m:rPr>
                      <m:t>G</m:t>
                    </m:r>
                  </m:sub>
                </m:sSub>
              </m:e>
            </m:d>
          </m:e>
        </m:acc>
      </m:oMath>
      <w:r>
        <w:rPr/>
        <w:t xml:space="preserve"> du point </w:t>
      </w:r>
      <m:oMath>
        <m:sSub>
          <m:sSubPr/>
          <m:e>
            <m:r>
              <m:rPr>
                <m:sty m:val="i"/>
              </m:rPr>
              <m:t>S</m:t>
            </m:r>
          </m:e>
          <m:sub>
            <m:r>
              <m:rPr>
                <m:sty m:val="i"/>
              </m:rPr>
              <m:t>i</m:t>
            </m:r>
          </m:sub>
        </m:sSub>
      </m:oMath>
      <w:r>
        <w:rPr>
          <w:rFonts w:eastAsia="Georgia" w:cs="Georgia" w:ascii="Georgia" w:hAnsi="Georgia"/>
        </w:rPr>
        <w:t xml:space="preserve"> par rapport au référentiel </w:t>
      </w:r>
      <m:oMath>
        <m:sSub>
          <m:sSubPr/>
          <m:e>
            <m:r>
              <m:rPr>
                <m:sty m:val="i"/>
              </m:rPr>
              <m:t>R</m:t>
            </m:r>
          </m:e>
          <m:sub>
            <m:r>
              <m:rPr>
                <m:sty m:val="i"/>
              </m:rPr>
              <m:t>G</m:t>
            </m:r>
          </m:sub>
        </m:sSub>
      </m:oMath>
      <w:r>
        <w:rPr/>
        <w:t xml:space="preserve"> et de la vitesse </w:t>
      </w:r>
      <m:oMath>
        <m:acc>
          <m:accPr>
            <m:chr m:val="⃗"/>
          </m:accPr>
          <m:e>
            <m:r>
              <m:rPr>
                <m:sty m:val="i"/>
              </m:rPr>
              <m:t>V</m:t>
            </m:r>
            <m:d>
              <m:dPr>
                <m:begChr m:val="("/>
                <m:endChr m:val=")"/>
                <m:ctrlPr>
                  <w:rPr>
                    <w:rFonts w:ascii="Cambria Math" w:hAnsi="Cambria Math"/>
                  </w:rPr>
                </m:ctrlPr>
              </m:dPr>
              <m:e>
                <m:sSub>
                  <m:sSubPr/>
                  <m:e>
                    <m:r>
                      <m:rPr>
                        <m:sty m:val="i"/>
                      </m:rPr>
                      <m:t>O</m:t>
                    </m:r>
                  </m:e>
                  <m:sub>
                    <m:r>
                      <m:rPr>
                        <m:sty m:val="i"/>
                      </m:rPr>
                      <m:t>T</m:t>
                    </m:r>
                  </m:sub>
                </m:sSub>
                <m:r>
                  <m:rPr>
                    <m:sty m:val="p"/>
                  </m:rPr>
                  <m:t>/</m:t>
                </m:r>
                <m:sSub>
                  <m:sSubPr/>
                  <m:e>
                    <m:r>
                      <m:rPr>
                        <m:sty m:val="i"/>
                      </m:rPr>
                      <m:t>R</m:t>
                    </m:r>
                  </m:e>
                  <m:sub>
                    <m:r>
                      <m:rPr>
                        <m:sty m:val="p"/>
                      </m:rPr>
                      <m:t>0</m:t>
                    </m:r>
                  </m:sub>
                </m:sSub>
              </m:e>
            </m:d>
          </m:e>
        </m:acc>
      </m:oMath>
      <w:r>
        <w:rPr/>
        <w:t xml:space="preserve"> du point </w:t>
      </w:r>
      <m:oMath>
        <m:sSub>
          <m:sSubPr/>
          <m:e>
            <m:r>
              <m:rPr>
                <m:sty m:val="i"/>
              </m:rPr>
              <m:t>O</m:t>
            </m:r>
          </m:e>
          <m:sub>
            <m:r>
              <m:rPr>
                <m:sty m:val="i"/>
              </m:rPr>
              <m:t>T</m:t>
            </m:r>
          </m:sub>
        </m:sSub>
      </m:oMath>
      <w:r>
        <w:rPr>
          <w:rFonts w:eastAsia="Georgia" w:cs="Georgia" w:ascii="Georgia" w:hAnsi="Georgia"/>
        </w:rPr>
        <w:t xml:space="preserve"> par rapport au référentiel </w:t>
      </w:r>
      <m:oMath>
        <m:sSub>
          <m:sSubPr/>
          <m:e>
            <m:r>
              <m:rPr>
                <m:sty m:val="i"/>
              </m:rPr>
              <m:t>R</m:t>
            </m:r>
          </m:e>
          <m:sub>
            <m:r>
              <m:rPr>
                <m:sty m:val="p"/>
              </m:rPr>
              <m:t>0</m:t>
            </m:r>
          </m:sub>
        </m:sSub>
      </m:oMath>
      <w:r>
        <w:rPr/>
        <w:t xml:space="preserve">.</w:t>
      </w:r>
      <w:r>
        <w:rPr/>
        <w:br w:type="textWrapping"/>
      </w:r>
      <w:r>
        <w:rPr>
          <w:rFonts w:eastAsia="Georgia" w:cs="Georgia" w:ascii="Georgia" w:hAnsi="Georgia"/>
        </w:rPr>
        <w:t xml:space="preserve">Q19. Déterminer l'accélération </w:t>
      </w:r>
      <m:oMath>
        <m:acc>
          <m:accPr>
            <m:chr m:val="⃗"/>
          </m:accPr>
          <m:e>
            <m:r>
              <m:rPr>
                <m:sty m:val="i"/>
              </m:rPr>
              <m:t>γ</m:t>
            </m:r>
            <m:d>
              <m:dPr>
                <m:begChr m:val="("/>
                <m:endChr m:val=")"/>
                <m:ctrlPr>
                  <w:rPr>
                    <w:rFonts w:ascii="Cambria Math" w:hAnsi="Cambria Math"/>
                  </w:rPr>
                </m:ctrlPr>
              </m:dPr>
              <m:e>
                <m:sSub>
                  <m:sSubPr/>
                  <m:e>
                    <m:r>
                      <m:rPr>
                        <m:sty m:val="i"/>
                      </m:rPr>
                      <m:t>O</m:t>
                    </m:r>
                  </m:e>
                  <m:sub>
                    <m:r>
                      <m:rPr>
                        <m:sty m:val="i"/>
                      </m:rPr>
                      <m:t>T</m:t>
                    </m:r>
                  </m:sub>
                </m:sSub>
                <m:r>
                  <m:rPr>
                    <m:sty m:val="p"/>
                  </m:rPr>
                  <m:t>/</m:t>
                </m:r>
                <m:sSub>
                  <m:sSubPr/>
                  <m:e>
                    <m:r>
                      <m:rPr>
                        <m:sty m:val="i"/>
                      </m:rPr>
                      <m:t>R</m:t>
                    </m:r>
                  </m:e>
                  <m:sub>
                    <m:r>
                      <m:rPr>
                        <m:sty m:val="p"/>
                      </m:rPr>
                      <m:t>0</m:t>
                    </m:r>
                  </m:sub>
                </m:sSub>
              </m:e>
            </m:d>
          </m:e>
        </m:acc>
      </m:oMath>
      <w:r>
        <w:rPr/>
        <w:t xml:space="preserve"> du centre de la terre </w:t>
      </w:r>
      <m:oMath>
        <m:sSub>
          <m:sSubPr/>
          <m:e>
            <m:r>
              <m:rPr>
                <m:sty m:val="i"/>
              </m:rPr>
              <m:t>O</m:t>
            </m:r>
          </m:e>
          <m:sub>
            <m:r>
              <m:rPr>
                <m:sty m:val="i"/>
              </m:rPr>
              <m:t>T</m:t>
            </m:r>
          </m:sub>
        </m:sSub>
      </m:oMath>
      <w:r>
        <w:rPr>
          <w:rFonts w:eastAsia="Georgia" w:cs="Georgia" w:ascii="Georgia" w:hAnsi="Georgia"/>
        </w:rPr>
        <w:t xml:space="preserve"> par rapport au référentiel galiléen </w:t>
      </w:r>
      <m:oMath>
        <m:sSub>
          <m:sSubPr/>
          <m:e>
            <m:r>
              <m:rPr>
                <m:sty m:val="i"/>
              </m:rPr>
              <m:t>R</m:t>
            </m:r>
          </m:e>
          <m:sub>
            <m:r>
              <m:rPr>
                <m:sty m:val="p"/>
              </m:rPr>
              <m:t>0</m:t>
            </m:r>
          </m:sub>
        </m:sSub>
      </m:oMath>
      <w:r>
        <w:rPr/>
        <w:t xml:space="preserve">.</w:t>
      </w:r>
      <w:r>
        <w:rPr/>
        <w:br w:type="textWrapping"/>
      </w:r>
      <w:r>
        <w:rPr>
          <w:rFonts w:eastAsia="Georgia" w:cs="Georgia" w:ascii="Georgia" w:hAnsi="Georgia"/>
        </w:rPr>
        <w:t xml:space="preserve">Q20. Déterminer l'accélération </w:t>
      </w:r>
      <m:oMath>
        <m:acc>
          <m:accPr>
            <m:chr m:val="⃗"/>
          </m:accPr>
          <m:e>
            <m:r>
              <m:rPr>
                <m:sty m:val="i"/>
              </m:rPr>
              <m:t>γ</m:t>
            </m:r>
            <m:d>
              <m:dPr>
                <m:begChr m:val="("/>
                <m:endChr m:val=")"/>
                <m:ctrlPr>
                  <w:rPr>
                    <w:rFonts w:ascii="Cambria Math" w:hAnsi="Cambria Math"/>
                  </w:rPr>
                </m:ctrlPr>
              </m:dPr>
              <m:e>
                <m:sSub>
                  <m:sSubPr/>
                  <m:e>
                    <m:r>
                      <m:rPr>
                        <m:sty m:val="i"/>
                      </m:rPr>
                      <m:t>S</m:t>
                    </m:r>
                  </m:e>
                  <m:sub>
                    <m:r>
                      <m:rPr>
                        <m:sty m:val="i"/>
                      </m:rPr>
                      <m:t>i</m:t>
                    </m:r>
                  </m:sub>
                </m:sSub>
                <m:r>
                  <m:rPr>
                    <m:sty m:val="p"/>
                  </m:rPr>
                  <m:t>/</m:t>
                </m:r>
                <m:sSub>
                  <m:sSubPr/>
                  <m:e>
                    <m:r>
                      <m:rPr>
                        <m:sty m:val="i"/>
                      </m:rPr>
                      <m:t>R</m:t>
                    </m:r>
                  </m:e>
                  <m:sub>
                    <m:r>
                      <m:rPr>
                        <m:sty m:val="p"/>
                      </m:rPr>
                      <m:t>0</m:t>
                    </m:r>
                  </m:sub>
                </m:sSub>
              </m:e>
            </m:d>
          </m:e>
        </m:acc>
      </m:oMath>
      <w:r>
        <w:rPr/>
        <w:t xml:space="preserve"> du satellite </w:t>
      </w:r>
      <m:oMath>
        <m:sSub>
          <m:sSubPr/>
          <m:e>
            <m:r>
              <m:rPr>
                <m:sty m:val="i"/>
              </m:rPr>
              <m:t>S</m:t>
            </m:r>
          </m:e>
          <m:sub>
            <m:r>
              <m:rPr>
                <m:sty m:val="i"/>
              </m:rPr>
              <m:t>i</m:t>
            </m:r>
          </m:sub>
        </m:sSub>
      </m:oMath>
      <w:r>
        <w:rPr>
          <w:rFonts w:eastAsia="Georgia" w:cs="Georgia" w:ascii="Georgia" w:hAnsi="Georgia"/>
        </w:rPr>
        <w:t xml:space="preserve"> par rapport au référentiel galiléen </w:t>
      </w:r>
      <m:oMath>
        <m:sSub>
          <m:sSubPr/>
          <m:e>
            <m:r>
              <m:rPr>
                <m:sty m:val="i"/>
              </m:rPr>
              <m:t>R</m:t>
            </m:r>
          </m:e>
          <m:sub>
            <m:r>
              <m:rPr>
                <m:sty m:val="p"/>
              </m:rPr>
              <m:t>0</m:t>
            </m:r>
          </m:sub>
        </m:sSub>
      </m:oMath>
      <w:r>
        <w:rPr>
          <w:rFonts w:eastAsia="Georgia" w:cs="Georgia" w:ascii="Georgia" w:hAnsi="Georgia"/>
        </w:rPr>
        <w:t xml:space="preserve"> en fonction de l'accélération </w:t>
      </w:r>
      <m:oMath>
        <m:acc>
          <m:accPr>
            <m:chr m:val="̂"/>
          </m:accPr>
          <m:e>
            <m:r>
              <m:rPr>
                <m:sty m:val="i"/>
              </m:rPr>
              <m:t>γ</m:t>
            </m:r>
            <m:d>
              <m:dPr>
                <m:begChr m:val="("/>
                <m:endChr m:val=")"/>
                <m:ctrlPr>
                  <w:rPr>
                    <w:rFonts w:ascii="Cambria Math" w:hAnsi="Cambria Math"/>
                  </w:rPr>
                </m:ctrlPr>
              </m:dPr>
              <m:e>
                <m:sSub>
                  <m:sSubPr/>
                  <m:e>
                    <m:r>
                      <m:rPr>
                        <m:sty m:val="i"/>
                      </m:rPr>
                      <m:t>S</m:t>
                    </m:r>
                  </m:e>
                  <m:sub>
                    <m:r>
                      <m:rPr>
                        <m:sty m:val="i"/>
                      </m:rPr>
                      <m:t>i</m:t>
                    </m:r>
                  </m:sub>
                </m:sSub>
                <m:r>
                  <m:rPr>
                    <m:sty m:val="p"/>
                  </m:rPr>
                  <m:t>/</m:t>
                </m:r>
                <m:sSub>
                  <m:sSubPr/>
                  <m:e>
                    <m:r>
                      <m:rPr>
                        <m:sty m:val="i"/>
                      </m:rPr>
                      <m:t>R</m:t>
                    </m:r>
                  </m:e>
                  <m:sub>
                    <m:r>
                      <m:rPr>
                        <m:sty m:val="i"/>
                      </m:rPr>
                      <m:t>G</m:t>
                    </m:r>
                  </m:sub>
                </m:sSub>
              </m:e>
            </m:d>
          </m:e>
        </m:acc>
      </m:oMath>
      <w:r>
        <w:rPr/>
        <w:t xml:space="preserve"> du satellite </w:t>
      </w:r>
      <m:oMath>
        <m:sSub>
          <m:sSubPr/>
          <m:e>
            <m:r>
              <m:rPr>
                <m:sty m:val="i"/>
              </m:rPr>
              <m:t>S</m:t>
            </m:r>
          </m:e>
          <m:sub>
            <m:r>
              <m:rPr>
                <m:sty m:val="i"/>
              </m:rPr>
              <m:t>i</m:t>
            </m:r>
          </m:sub>
        </m:sSub>
      </m:oMath>
      <w:r>
        <w:rPr>
          <w:rFonts w:eastAsia="Georgia" w:cs="Georgia" w:ascii="Georgia" w:hAnsi="Georgia"/>
        </w:rPr>
        <w:t xml:space="preserve"> par rapport à </w:t>
      </w:r>
      <m:oMath>
        <m:sSub>
          <m:sSubPr/>
          <m:e>
            <m:r>
              <m:rPr>
                <m:sty m:val="i"/>
              </m:rPr>
              <m:t>R</m:t>
            </m:r>
          </m:e>
          <m:sub>
            <m:r>
              <m:rPr>
                <m:sty m:val="i"/>
              </m:rPr>
              <m:t>G</m:t>
            </m:r>
          </m:sub>
        </m:sSub>
      </m:oMath>
      <w:r>
        <w:rPr/>
        <w:t xml:space="preserve"> et des constantes </w:t>
      </w:r>
      <m:oMath>
        <m:r>
          <m:rPr>
            <m:sty m:val="i"/>
          </m:rPr>
          <m:t>G</m:t>
        </m:r>
        <m:r>
          <m:rPr>
            <m:sty m:val="p"/>
          </m:rPr>
          <m:t>,</m:t>
        </m:r>
        <m:sSub>
          <m:sSubPr/>
          <m:e>
            <m:r>
              <m:rPr>
                <m:sty m:val="i"/>
              </m:rPr>
              <m:t>M</m:t>
            </m:r>
          </m:e>
          <m:sub>
            <m:r>
              <m:rPr>
                <m:sty m:val="i"/>
              </m:rPr>
              <m:t>S</m:t>
            </m:r>
          </m:sub>
        </m:sSub>
        <m:r>
          <m:rPr>
            <m:sty m:val="p"/>
          </m:rPr>
          <m:t>,</m:t>
        </m:r>
        <m:sSub>
          <m:sSubPr/>
          <m:e>
            <m:r>
              <m:rPr>
                <m:sty m:val="i"/>
              </m:rPr>
              <m:t>M</m:t>
            </m:r>
          </m:e>
          <m:sub>
            <m:r>
              <m:rPr>
                <m:sty m:val="i"/>
              </m:rPr>
              <m:t>L</m:t>
            </m:r>
          </m:sub>
        </m:sSub>
        <m:r>
          <m:rPr>
            <m:sty m:val="p"/>
          </m:rPr>
          <m:t>,</m:t>
        </m:r>
        <m:sSub>
          <m:sSubPr/>
          <m:e>
            <m:r>
              <m:rPr>
                <m:sty m:val="i"/>
              </m:rPr>
              <m:t>D</m:t>
            </m:r>
          </m:e>
          <m:sub>
            <m:r>
              <m:rPr>
                <m:sty m:val="i"/>
              </m:rPr>
              <m:t>S</m:t>
            </m:r>
          </m:sub>
        </m:sSub>
      </m:oMath>
      <w:r>
        <w:rPr/>
        <w:t xml:space="preserve"> et </w:t>
      </w:r>
      <m:oMath>
        <m:sSub>
          <m:sSubPr/>
          <m:e>
            <m:r>
              <m:rPr>
                <m:sty m:val="i"/>
              </m:rPr>
              <m:t>D</m:t>
            </m:r>
          </m:e>
          <m:sub>
            <m:r>
              <m:rPr>
                <m:sty m:val="i"/>
              </m:rPr>
              <m:t>L</m:t>
            </m:r>
          </m:sub>
        </m:sSub>
      </m:oMath>
      <w:r>
        <w:rPr/>
        <w:t xml:space="preserve">.</w:t>
      </w:r>
      <w:r>
        <w:rPr/>
        <w:br w:type="textWrapping"/>
      </w:r>
      <w:r>
        <w:rPr>
          <w:rFonts w:eastAsia="Georgia" w:cs="Georgia" w:ascii="Georgia" w:hAnsi="Georgia"/>
        </w:rPr>
        <w:t xml:space="preserve">Q21. Faire l'inventaire des actions mécaniques appliquées au satellite. Expliciter chacune de ces actions mécaniques en fonction des données du problème.</w:t>
      </w:r>
      <w:r>
        <w:rPr/>
        <w:br w:type="textWrapping"/>
      </w:r>
      <w:r>
        <w:rPr>
          <w:rFonts w:eastAsia="Georgia" w:cs="Georgia" w:ascii="Georgia" w:hAnsi="Georgia"/>
        </w:rPr>
        <w:t xml:space="preserve">L'application au satellite du principe fondamental de la dynamique fait apparaître de nouveaux termes par rapport au modèle idéal étudié dans le §3.1.1. Ces termes peuvent être considérés comme des forces perturbant l'orbite du satellite.</w:t>
      </w:r>
      <w:r>
        <w:rPr/>
        <w:br w:type="textWrapping"/>
      </w:r>
      <w:r>
        <w:rPr>
          <w:rFonts w:eastAsia="Georgia" w:cs="Georgia" w:ascii="Georgia" w:hAnsi="Georgia"/>
        </w:rPr>
        <w:t xml:space="preserve">Q22. À partir du principe fondamental de la dynamique appliqué au satellite, déterminer </w:t>
      </w:r>
      <m:oMath>
        <m:acc>
          <m:accPr>
            <m:chr m:val="⃗"/>
          </m:accPr>
          <m:e>
            <m:r>
              <m:rPr>
                <m:sty m:val="p"/>
              </m:rPr>
              <m:t>Δ</m:t>
            </m:r>
            <m:sSub>
              <m:sSubPr/>
              <m:e>
                <m:r>
                  <m:rPr>
                    <m:sty m:val="i"/>
                  </m:rPr>
                  <m:t>F</m:t>
                </m:r>
              </m:e>
              <m:sub>
                <m:r>
                  <m:rPr>
                    <m:sty m:val="i"/>
                  </m:rPr>
                  <m:t>S</m:t>
                </m:r>
              </m:sub>
            </m:sSub>
          </m:e>
        </m:acc>
      </m:oMath>
      <w:r>
        <w:rPr/>
        <w:t xml:space="preserve"> et </w:t>
      </w:r>
      <m:oMath>
        <m:acc>
          <m:accPr>
            <m:chr m:val="⃗"/>
          </m:accPr>
          <m:e>
            <m:r>
              <m:rPr>
                <m:sty m:val="p"/>
              </m:rPr>
              <m:t>Δ</m:t>
            </m:r>
            <m:sSub>
              <m:sSubPr/>
              <m:e>
                <m:r>
                  <m:rPr>
                    <m:sty m:val="i"/>
                  </m:rPr>
                  <m:t>F</m:t>
                </m:r>
              </m:e>
              <m:sub>
                <m:r>
                  <m:rPr>
                    <m:sty m:val="i"/>
                  </m:rPr>
                  <m:t>L</m:t>
                </m:r>
              </m:sub>
            </m:sSub>
          </m:e>
        </m:acc>
      </m:oMath>
      <w:r>
        <w:rPr>
          <w:rFonts w:eastAsia="Georgia" w:cs="Georgia" w:ascii="Georgia" w:hAnsi="Georgia"/>
        </w:rPr>
        <w:t xml:space="preserve"> les perturbations dues à la présence respective du Soleil et de la Lune.</w:t>
      </w:r>
    </w:p>
    <w:p>
      <w:pPr>
        <w:spacing w:after="220" w:lineRule="auto"/>
      </w:pPr>
      <w:r>
        <w:rPr>
          <w:rFonts w:eastAsia="Georgia" w:cs="Georgia" w:ascii="Georgia" w:hAnsi="Georgia"/>
        </w:rPr>
        <w:t xml:space="preserve">Q23. Évaluer la norme maximale de </w:t>
      </w:r>
      <m:oMath>
        <m:acc>
          <m:accPr>
            <m:chr m:val="⃗"/>
          </m:accPr>
          <m:e>
            <m:r>
              <m:rPr>
                <m:sty m:val="p"/>
              </m:rPr>
              <m:t>Δ</m:t>
            </m:r>
            <m:sSub>
              <m:sSubPr/>
              <m:e>
                <m:r>
                  <m:rPr>
                    <m:sty m:val="i"/>
                  </m:rPr>
                  <m:t>F</m:t>
                </m:r>
              </m:e>
              <m:sub>
                <m:r>
                  <m:rPr>
                    <m:sty m:val="i"/>
                  </m:rPr>
                  <m:t>S</m:t>
                </m:r>
              </m:sub>
            </m:sSub>
          </m:e>
        </m:acc>
      </m:oMath>
      <w:r>
        <w:rPr/>
        <w:t xml:space="preserve"> et de </w:t>
      </w:r>
      <m:oMath>
        <m:acc>
          <m:accPr>
            <m:chr m:val="⃗"/>
          </m:accPr>
          <m:e>
            <m:r>
              <m:rPr>
                <m:sty m:val="p"/>
              </m:rPr>
              <m:t>Δ</m:t>
            </m:r>
            <m:sSub>
              <m:sSubPr/>
              <m:e>
                <m:r>
                  <m:rPr>
                    <m:sty m:val="i"/>
                  </m:rPr>
                  <m:t>F</m:t>
                </m:r>
              </m:e>
              <m:sub>
                <m:r>
                  <m:rPr>
                    <m:sty m:val="i"/>
                  </m:rPr>
                  <m:t>L</m:t>
                </m:r>
              </m:sub>
            </m:sSub>
          </m:e>
        </m:acc>
      </m:oMath>
      <w:r>
        <w:rPr>
          <w:rFonts w:eastAsia="Georgia" w:cs="Georgia" w:ascii="Georgia" w:hAnsi="Georgia"/>
        </w:rPr>
        <w:t xml:space="preserve">. Les résultats seront exprimés en fonction de </w:t>
      </w:r>
      <m:oMath>
        <m:r>
          <m:rPr>
            <m:sty m:val="i"/>
          </m:rPr>
          <m:t>G</m:t>
        </m:r>
        <m:r>
          <m:rPr>
            <m:sty m:val="p"/>
          </m:rPr>
          <m:t>,</m:t>
        </m:r>
        <m:r>
          <m:rPr>
            <m:sty m:val="i"/>
          </m:rPr>
          <m:t>m</m:t>
        </m:r>
        <m:r>
          <m:rPr>
            <m:sty m:val="p"/>
          </m:rPr>
          <m:t>,</m:t>
        </m:r>
        <m:sSub>
          <m:sSubPr/>
          <m:e>
            <m:r>
              <m:rPr>
                <m:sty m:val="i"/>
              </m:rPr>
              <m:t>M</m:t>
            </m:r>
          </m:e>
          <m:sub>
            <m:r>
              <m:rPr>
                <m:sty m:val="i"/>
              </m:rPr>
              <m:t>S</m:t>
            </m:r>
          </m:sub>
        </m:sSub>
      </m:oMath>
      <w:r>
        <w:rPr/>
        <w:t xml:space="preserve">, </w:t>
      </w:r>
      <m:oMath>
        <m:sSub>
          <m:sSubPr/>
          <m:e>
            <m:r>
              <m:rPr>
                <m:sty m:val="i"/>
              </m:rPr>
              <m:t>M</m:t>
            </m:r>
          </m:e>
          <m:sub>
            <m:r>
              <m:rPr>
                <m:sty m:val="i"/>
              </m:rPr>
              <m:t>L</m:t>
            </m:r>
          </m:sub>
        </m:sSub>
        <m:r>
          <m:rPr>
            <m:sty m:val="p"/>
          </m:rPr>
          <m:t>,</m:t>
        </m:r>
        <m:sSub>
          <m:sSubPr/>
          <m:e>
            <m:r>
              <m:rPr>
                <m:sty m:val="i"/>
              </m:rPr>
              <m:t>D</m:t>
            </m:r>
          </m:e>
          <m:sub>
            <m:r>
              <m:rPr>
                <m:sty m:val="i"/>
              </m:rPr>
              <m:t>S</m:t>
            </m:r>
          </m:sub>
        </m:sSub>
        <m:r>
          <m:rPr>
            <m:sty m:val="p"/>
          </m:rPr>
          <m:t>,</m:t>
        </m:r>
        <m:sSub>
          <m:sSubPr/>
          <m:e>
            <m:r>
              <m:rPr>
                <m:sty m:val="i"/>
              </m:rPr>
              <m:t>D</m:t>
            </m:r>
          </m:e>
          <m:sub>
            <m:r>
              <m:rPr>
                <m:sty m:val="i"/>
              </m:rPr>
              <m:t>L</m:t>
            </m:r>
          </m:sub>
        </m:sSub>
      </m:oMath>
      <w:r>
        <w:rPr/>
        <w:t xml:space="preserve"> et de </w:t>
      </w:r>
      <m:oMath>
        <m:sSub>
          <m:sSubPr/>
          <m:e>
            <m:r>
              <m:rPr>
                <m:sty m:val="i"/>
              </m:rPr>
              <m:t>r</m:t>
            </m:r>
          </m:e>
          <m:sub>
            <m:r>
              <m:rPr>
                <m:sty m:val="i"/>
              </m:rPr>
              <m:t>i</m:t>
            </m:r>
          </m:sub>
        </m:sSub>
      </m:oMath>
      <w:r>
        <w:rPr/>
        <w:t xml:space="preserve">.</w:t>
      </w:r>
    </w:p>
    <w:p>
      <w:pPr>
        <w:spacing w:line="271" w:before="240" w:lineRule="auto"/>
      </w:pPr>
      <w:r>
        <w:rPr>
          <w:rFonts w:eastAsia="Georgia" w:cs="Georgia" w:ascii="Georgia" w:hAnsi="Georgia"/>
          <w:b/>
          <w:sz w:val="33"/>
        </w:rPr>
        <w:t xml:space="preserve">3.1.3 Évaluation des perturbations de positionnement du satellite dues à la non-sphéricité de la Terre</w:t>
      </w:r>
    </w:p>
    <w:p>
      <w:pPr>
        <w:spacing w:after="220" w:lineRule="auto"/>
      </w:pPr>
      <w:r>
        <w:rPr>
          <w:rFonts w:eastAsia="Georgia" w:cs="Georgia" w:ascii="Georgia" w:hAnsi="Georgia"/>
        </w:rPr>
        <w:t xml:space="preserve">Dans l'analyse qui suit, la Terre n'est plus considérée comme étant de forme sphérique mais comme une ellipsoïde avec une forme plus aplatie au niveau des pôles.</w:t>
      </w:r>
    </w:p>
    <w:p>
      <w:pPr>
        <w:spacing w:lineRule="auto"/>
        <w:jc w:val="center"/>
      </w:pPr>
      <w:r>
        <w:rPr/>
        <w:drawing>
          <wp:inline distB="0" distL="0" distR="0" distT="0">
            <wp:extent cx="5486400" cy="3561735"/>
            <wp:effectExtent b="0" l="0" r="0" t="0"/>
            <wp:docPr id="7" name="image-b91aa33410e0aa76682c4333e85fee4f3cb47911.jpg"/>
            <a:graphic>
              <a:graphicData uri="http://schemas.openxmlformats.org/drawingml/2006/picture">
                <pic:pic>
                  <pic:nvPicPr>
                    <pic:cNvPr id="7" name="image-b91aa33410e0aa76682c4333e85fee4f3cb47911.jpg" descr=""/>
                    <pic:cNvPicPr/>
                  </pic:nvPicPr>
                  <pic:blipFill>
                    <a:blip r:embed="rId11" cstate="print"/>
                    <a:srcRect b="0" l="0" r="0" t="0"/>
                    <a:stretch>
                      <a:fillRect/>
                    </a:stretch>
                  </pic:blipFill>
                  <pic:spPr>
                    <a:xfrm>
                      <a:off x="0" y="0"/>
                      <a:ext cx="5486400" cy="3561735"/>
                    </a:xfrm>
                    <a:prstGeom prst="rect"/>
                  </pic:spPr>
                </pic:pic>
              </a:graphicData>
            </a:graphic>
          </wp:inline>
        </w:drawing>
      </w:r>
    </w:p>
    <w:p>
      <w:pPr>
        <w:spacing w:lineRule="auto"/>
      </w:pPr>
      <w:r>
        <w:rPr>
          <w:rFonts w:eastAsia="Georgia" w:cs="Georgia" w:ascii="Georgia" w:hAnsi="Georgia"/>
        </w:rPr>
        <w:t xml:space="preserve">Figure 7 - Géoïde de référence</w:t>
      </w:r>
    </w:p>
    <w:p>
      <w:pPr>
        <w:spacing w:after="220" w:lineRule="auto"/>
      </w:pPr>
      <w:r>
        <w:rPr>
          <w:rFonts w:eastAsia="Georgia" w:cs="Georgia" w:ascii="Georgia" w:hAnsi="Georgia"/>
        </w:rPr>
        <w:t xml:space="preserve">Les hypothèses simplificatrices suivantes sont prises:</w:t>
      </w:r>
    </w:p>
    <w:p>
      <w:pPr>
        <w:numPr>
          <w:ilvl w:val="0"/>
          <w:numId w:val="7"/>
        </w:numPr>
        <w:spacing w:lineRule="auto"/>
      </w:pPr>
      <w:r>
        <w:rPr/>
        <w:t xml:space="preserve">le potentiel de gravitation de la Terre s'exprime par </w:t>
      </w:r>
      <m:oMath>
        <m:sSub>
          <m:sSubPr/>
          <m:e>
            <m:r>
              <m:rPr>
                <m:sty m:val="i"/>
              </m:rPr>
              <m:t>V</m:t>
            </m:r>
          </m:e>
          <m:sub>
            <m:r>
              <m:rPr>
                <m:sty m:val="p"/>
              </m:rPr>
              <m:t>2</m:t>
            </m:r>
          </m:sub>
        </m:sSub>
        <m:r>
          <m:rPr>
            <m:sty m:val="p"/>
          </m:rPr>
          <m:t>(</m:t>
        </m:r>
        <m:r>
          <m:rPr>
            <m:sty m:val="i"/>
          </m:rPr>
          <m:t>P</m:t>
        </m:r>
        <m:r>
          <m:rPr>
            <m:sty m:val="p"/>
          </m:rPr>
          <m:t>)</m:t>
        </m:r>
      </m:oMath>
      <w:r>
        <w:rPr>
          <w:rFonts w:eastAsia="Georgia" w:cs="Georgia" w:ascii="Georgia" w:hAnsi="Georgia"/>
        </w:rPr>
        <w:t xml:space="preserve">, le développement zonal d'ordre 2 du potentiel précédent </w:t>
      </w:r>
      <m:oMath>
        <m:sSub>
          <m:sSubPr/>
          <m:e>
            <m:r>
              <m:rPr>
                <m:sty m:val="i"/>
              </m:rPr>
              <m:t>V</m:t>
            </m:r>
          </m:e>
          <m:sub>
            <m:r>
              <m:rPr>
                <m:sty m:val="p"/>
              </m:rPr>
              <m:t>1</m:t>
            </m:r>
          </m:sub>
        </m:sSub>
        <m:r>
          <m:rPr>
            <m:sty m:val="p"/>
          </m:rPr>
          <m:t>(</m:t>
        </m:r>
        <m:r>
          <m:rPr>
            <m:sty m:val="i"/>
          </m:rPr>
          <m:t>P</m:t>
        </m:r>
        <m:r>
          <m:rPr>
            <m:sty m:val="p"/>
          </m:rPr>
          <m:t>)</m:t>
        </m:r>
      </m:oMath>
      <w:r>
        <w:rPr/>
        <w:t xml:space="preserve"> :</w:t>
      </w:r>
    </w:p>
    <w:p>
      <w:pPr>
        <w:spacing w:after="220" w:lineRule="auto"/>
      </w:pPr>
      <m:oMathPara>
        <m:oMath>
          <m:sSub>
            <m:sSubPr/>
            <m:e>
              <m:r>
                <m:rPr>
                  <m:sty m:val="i"/>
                </m:rPr>
                <m:t>V</m:t>
              </m:r>
            </m:e>
            <m:sub>
              <m:r>
                <m:rPr>
                  <m:sty m:val="p"/>
                </m:rPr>
                <m:t>2</m:t>
              </m:r>
            </m:sub>
          </m:sSub>
          <m:r>
            <m:rPr>
              <m:sty m:val="p"/>
            </m:rPr>
            <m:t>(</m:t>
          </m:r>
          <m:r>
            <m:rPr>
              <m:sty m:val="i"/>
            </m:rPr>
            <m:t>P</m:t>
          </m:r>
          <m:r>
            <m:rPr>
              <m:sty m:val="p"/>
            </m:rPr>
            <m:t>)</m:t>
          </m:r>
          <m:r>
            <m:rPr>
              <m:sty m:val="p"/>
            </m:rPr>
            <m:t>=</m:t>
          </m:r>
          <m:r>
            <m:rPr>
              <m:sty m:val="p"/>
            </m:rPr>
            <m:t>−</m:t>
          </m:r>
          <m:f>
            <m:fPr>
              <m:ctrlPr>
                <w:rPr>
                  <w:rFonts w:ascii="Cambria Math" w:hAnsi="Cambria Math"/>
                </w:rPr>
              </m:ctrlPr>
            </m:fPr>
            <m:num>
              <m:r>
                <m:rPr>
                  <m:sty m:val="i"/>
                </m:rPr>
                <m:t>G</m:t>
              </m:r>
              <m:sSub>
                <m:sSubPr/>
                <m:e>
                  <m:r>
                    <m:rPr>
                      <m:sty m:val="i"/>
                    </m:rPr>
                    <m:t>M</m:t>
                  </m:r>
                </m:e>
                <m:sub>
                  <m:r>
                    <m:rPr>
                      <m:sty m:val="i"/>
                    </m:rPr>
                    <m:t>T</m:t>
                  </m:r>
                </m:sub>
              </m:sSub>
            </m:num>
            <m:den>
              <m:r>
                <m:rPr>
                  <m:sty m:val="i"/>
                </m:rPr>
                <m:t>r</m:t>
              </m:r>
            </m:den>
          </m:f>
          <m:d>
            <m:dPr>
              <m:begChr m:val="("/>
              <m:endChr m:val=")"/>
              <m:ctrlPr>
                <w:rPr>
                  <w:rFonts w:ascii="Cambria Math" w:hAnsi="Cambria Math"/>
                </w:rPr>
              </m:ctrlPr>
            </m:dPr>
            <m:e>
              <m:r>
                <m:rPr>
                  <m:sty m:val="p"/>
                </m:rPr>
                <m:t>1</m:t>
              </m:r>
              <m:r>
                <m:rPr>
                  <m:sty m:val="p"/>
                </m:rPr>
                <m:t>+</m:t>
              </m:r>
              <m:sSub>
                <m:sSubPr/>
                <m:e>
                  <m:r>
                    <m:rPr>
                      <m:sty m:val="i"/>
                    </m:rPr>
                    <m:t>J</m:t>
                  </m:r>
                </m:e>
                <m:sub>
                  <m:r>
                    <m:rPr>
                      <m:sty m:val="p"/>
                    </m:rPr>
                    <m:t>2</m:t>
                  </m:r>
                </m:sub>
              </m:sSub>
              <m:f>
                <m:fPr>
                  <m:ctrlPr>
                    <w:rPr>
                      <w:rFonts w:ascii="Cambria Math" w:hAnsi="Cambria Math"/>
                    </w:rPr>
                  </m:ctrlPr>
                </m:fPr>
                <m:num>
                  <m:sSubSup>
                    <m:sSubSupPr/>
                    <m:e>
                      <m:r>
                        <m:rPr>
                          <m:sty m:val="i"/>
                        </m:rPr>
                        <m:t>r</m:t>
                      </m:r>
                    </m:e>
                    <m:sub>
                      <m:r>
                        <m:rPr>
                          <m:sty m:val="i"/>
                        </m:rPr>
                        <m:t>T</m:t>
                      </m:r>
                    </m:sub>
                    <m:sup>
                      <m:r>
                        <m:rPr>
                          <m:sty m:val="p"/>
                        </m:rPr>
                        <m:t>2</m:t>
                      </m:r>
                    </m:sup>
                  </m:sSubSup>
                </m:num>
                <m:den>
                  <m:r>
                    <m:rPr>
                      <m:sty m:val="p"/>
                    </m:rPr>
                    <m:t>2</m:t>
                  </m:r>
                  <m:sSup>
                    <m:sSupPr/>
                    <m:e>
                      <m:r>
                        <m:rPr>
                          <m:sty m:val="i"/>
                        </m:rPr>
                        <m:t>r</m:t>
                      </m:r>
                    </m:e>
                    <m:sup>
                      <m:r>
                        <m:rPr>
                          <m:sty m:val="p"/>
                        </m:rPr>
                        <m:t>2</m:t>
                      </m:r>
                    </m:sup>
                  </m:sSup>
                </m:den>
              </m:f>
              <m:d>
                <m:dPr>
                  <m:begChr m:val="("/>
                  <m:endChr m:val=")"/>
                  <m:ctrlPr>
                    <w:rPr>
                      <w:rFonts w:ascii="Cambria Math" w:hAnsi="Cambria Math"/>
                    </w:rPr>
                  </m:ctrlPr>
                </m:dPr>
                <m:e>
                  <m:r>
                    <m:rPr>
                      <m:sty m:val="p"/>
                    </m:rPr>
                    <m:t>1</m:t>
                  </m:r>
                  <m:r>
                    <m:rPr>
                      <m:sty m:val="p"/>
                    </m:rPr>
                    <m:t>−</m:t>
                  </m:r>
                  <m:r>
                    <m:rPr>
                      <m:sty m:val="p"/>
                    </m:rPr>
                    <m:t>3</m:t>
                  </m:r>
                  <m:sSup>
                    <m:sSupPr/>
                    <m:e>
                      <m:r>
                        <m:rPr>
                          <m:sty m:val="p"/>
                        </m:rPr>
                        <m:t>cos</m:t>
                      </m:r>
                    </m:e>
                    <m:sup>
                      <m:r>
                        <m:rPr>
                          <m:sty m:val="p"/>
                        </m:rPr>
                        <m:t>2</m:t>
                      </m:r>
                    </m:sup>
                  </m:sSup>
                  <m:r>
                    <m:rPr>
                      <m:sty m:val="p"/>
                    </m:rPr>
                    <m:t>⁡</m:t>
                  </m:r>
                  <m:r>
                    <m:rPr>
                      <m:sty m:val="i"/>
                    </m:rPr>
                    <m:t>φ</m:t>
                  </m:r>
                </m:e>
              </m:d>
            </m:e>
          </m:d>
        </m:oMath>
      </m:oMathPara>
    </w:p>
    <w:p>
      <w:pPr>
        <w:numPr>
          <w:ilvl w:val="0"/>
          <w:numId w:val="8"/>
        </w:numPr>
        <w:spacing w:lineRule="auto"/>
      </w:pPr>
      <w:r>
        <w:rPr>
          <w:rFonts w:eastAsia="Georgia" w:cs="Georgia" w:ascii="Georgia" w:hAnsi="Georgia"/>
        </w:rPr>
        <w:t xml:space="preserve">le satellite est suffisamment haut pour considérer que </w:t>
      </w:r>
      <m:oMath>
        <m:acc>
          <m:accPr>
            <m:chr m:val="⃗"/>
          </m:accPr>
          <m:e>
            <m:sSub>
              <m:sSubPr/>
              <m:e>
                <m:r>
                  <m:rPr>
                    <m:sty m:val="i"/>
                  </m:rPr>
                  <m:t>O</m:t>
                </m:r>
              </m:e>
              <m:sub>
                <m:r>
                  <m:rPr>
                    <m:sty m:val="i"/>
                  </m:rPr>
                  <m:t>T</m:t>
                </m:r>
              </m:sub>
            </m:sSub>
            <m:sSub>
              <m:sSubPr/>
              <m:e>
                <m:r>
                  <m:rPr>
                    <m:sty m:val="i"/>
                  </m:rPr>
                  <m:t>S</m:t>
                </m:r>
              </m:e>
              <m:sub>
                <m:r>
                  <m:rPr>
                    <m:sty m:val="i"/>
                  </m:rPr>
                  <m:t>i</m:t>
                </m:r>
              </m:sub>
            </m:sSub>
          </m:e>
        </m:acc>
      </m:oMath>
      <w:r>
        <w:rPr>
          <w:rFonts w:eastAsia="Georgia" w:cs="Georgia" w:ascii="Georgia" w:hAnsi="Georgia"/>
        </w:rPr>
        <w:t xml:space="preserve"> est toujours porté par </w:t>
      </w:r>
      <m:oMath>
        <m:acc>
          <m:accPr>
            <m:chr m:val="⃗"/>
          </m:accPr>
          <m:e>
            <m:sSub>
              <m:sSubPr/>
              <m:e>
                <m:r>
                  <m:rPr>
                    <m:sty m:val="i"/>
                  </m:rPr>
                  <m:t>e</m:t>
                </m:r>
              </m:e>
              <m:sub>
                <m:r>
                  <m:rPr>
                    <m:sty m:val="i"/>
                  </m:rPr>
                  <m:t>r</m:t>
                </m:r>
              </m:sub>
            </m:sSub>
          </m:e>
        </m:acc>
      </m:oMath>
      <w:r>
        <w:rPr/>
        <w:t xml:space="preserve">.</w:t>
      </w:r>
    </w:p>
    <w:p>
      <w:pPr>
        <w:spacing w:after="220" w:lineRule="auto"/>
      </w:pPr>
      <w:r>
        <w:rPr>
          <w:rFonts w:eastAsia="Georgia" w:cs="Georgia" w:ascii="Georgia" w:hAnsi="Georgia"/>
        </w:rPr>
        <w:t xml:space="preserve">Pour rappel, le gradient en coordonnées sphériques s'écrit comme suit :</w:t>
      </w:r>
    </w:p>
    <w:p>
      <w:pPr>
        <w:spacing w:after="220" w:lineRule="auto"/>
      </w:pPr>
      <m:oMathPara>
        <m:oMath>
          <m:acc>
            <m:accPr>
              <m:chr m:val="⃗"/>
            </m:accPr>
            <m:e>
              <m:r>
                <m:rPr>
                  <m:sty m:val="p"/>
                </m:rPr>
                <m:t>grad</m:t>
              </m:r>
            </m:e>
          </m:acc>
          <m:r>
            <m:rPr>
              <m:sty m:val="p"/>
            </m:rPr>
            <m:t>(</m:t>
          </m:r>
          <m:r>
            <m:rPr>
              <m:sty m:val="i"/>
            </m:rPr>
            <m:t>V</m:t>
          </m:r>
          <m:r>
            <m:rPr>
              <m:sty m:val="p"/>
            </m:rPr>
            <m:t>)</m:t>
          </m:r>
          <m:r>
            <m:rPr>
              <m:sty m:val="p"/>
            </m:rPr>
            <m:t>=</m:t>
          </m:r>
          <m:f>
            <m:fPr>
              <m:ctrlPr>
                <w:rPr>
                  <w:rFonts w:ascii="Cambria Math" w:hAnsi="Cambria Math"/>
                </w:rPr>
              </m:ctrlPr>
            </m:fPr>
            <m:num>
              <m:r>
                <m:rPr>
                  <m:sty m:val="i"/>
                </m:rPr>
                <m:t>∂</m:t>
              </m:r>
              <m:r>
                <m:rPr>
                  <m:sty m:val="i"/>
                </m:rPr>
                <m:t>V</m:t>
              </m:r>
            </m:num>
            <m:den>
              <m:r>
                <m:rPr>
                  <m:sty m:val="i"/>
                </m:rPr>
                <m:t>∂</m:t>
              </m:r>
              <m:r>
                <m:rPr>
                  <m:sty m:val="i"/>
                </m:rPr>
                <m:t>r</m:t>
              </m:r>
            </m:den>
          </m:f>
          <m:acc>
            <m:accPr>
              <m:chr m:val="⃗"/>
            </m:accPr>
            <m:e>
              <m:sSub>
                <m:sSubPr/>
                <m:e>
                  <m:r>
                    <m:rPr>
                      <m:sty m:val="i"/>
                    </m:rPr>
                    <m:t>e</m:t>
                  </m:r>
                </m:e>
                <m:sub>
                  <m:r>
                    <m:rPr>
                      <m:sty m:val="i"/>
                    </m:rPr>
                    <m:t>r</m:t>
                  </m:r>
                </m:sub>
              </m:sSub>
            </m:e>
          </m:acc>
          <m:r>
            <m:rPr>
              <m:sty m:val="p"/>
            </m:rPr>
            <m:t>+</m:t>
          </m:r>
          <m:f>
            <m:fPr>
              <m:ctrlPr>
                <w:rPr>
                  <w:rFonts w:ascii="Cambria Math" w:hAnsi="Cambria Math"/>
                </w:rPr>
              </m:ctrlPr>
            </m:fPr>
            <m:num>
              <m:r>
                <m:rPr>
                  <m:sty m:val="p"/>
                </m:rPr>
                <m:t>1</m:t>
              </m:r>
            </m:num>
            <m:den>
              <m:r>
                <m:rPr>
                  <m:sty m:val="i"/>
                </m:rPr>
                <m:t>r</m:t>
              </m:r>
              <m:r>
                <m:rPr>
                  <m:sty m:val="p"/>
                </m:rPr>
                <m:t>sin</m:t>
              </m:r>
              <m:r>
                <m:rPr>
                  <m:sty m:val="p"/>
                </m:rPr>
                <m:t>⁡</m:t>
              </m:r>
              <m:r>
                <m:rPr>
                  <m:sty m:val="p"/>
                </m:rPr>
                <m:t>(</m:t>
              </m:r>
              <m:r>
                <m:rPr>
                  <m:sty m:val="i"/>
                </m:rPr>
                <m:t>φ</m:t>
              </m:r>
              <m:r>
                <m:rPr>
                  <m:sty m:val="p"/>
                </m:rPr>
                <m:t>)</m:t>
              </m:r>
            </m:den>
          </m:f>
          <m:f>
            <m:fPr>
              <m:ctrlPr>
                <w:rPr>
                  <w:rFonts w:ascii="Cambria Math" w:hAnsi="Cambria Math"/>
                </w:rPr>
              </m:ctrlPr>
            </m:fPr>
            <m:num>
              <m:r>
                <m:rPr>
                  <m:sty m:val="i"/>
                </m:rPr>
                <m:t>∂</m:t>
              </m:r>
              <m:r>
                <m:rPr>
                  <m:sty m:val="i"/>
                </m:rPr>
                <m:t>V</m:t>
              </m:r>
            </m:num>
            <m:den>
              <m:r>
                <m:rPr>
                  <m:sty m:val="i"/>
                </m:rPr>
                <m:t>∂</m:t>
              </m:r>
              <m:r>
                <m:rPr>
                  <m:sty m:val="i"/>
                </m:rPr>
                <m:t>α</m:t>
              </m:r>
            </m:den>
          </m:f>
          <m:acc>
            <m:accPr>
              <m:chr m:val="⃗"/>
            </m:accPr>
            <m:e>
              <m:sSub>
                <m:sSubPr/>
                <m:e>
                  <m:r>
                    <m:rPr>
                      <m:sty m:val="i"/>
                    </m:rPr>
                    <m:t>e</m:t>
                  </m:r>
                </m:e>
                <m:sub>
                  <m:r>
                    <m:rPr>
                      <m:sty m:val="i"/>
                    </m:rPr>
                    <m:t>α</m:t>
                  </m:r>
                </m:sub>
              </m:sSub>
            </m:e>
          </m:acc>
          <m:r>
            <m:rPr>
              <m:sty m:val="p"/>
            </m:rPr>
            <m:t>+</m:t>
          </m:r>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r>
                <m:rPr>
                  <m:sty m:val="i"/>
                </m:rPr>
                <m:t>V</m:t>
              </m:r>
            </m:num>
            <m:den>
              <m:r>
                <m:rPr>
                  <m:sty m:val="i"/>
                </m:rPr>
                <m:t>∂</m:t>
              </m:r>
              <m:r>
                <m:rPr>
                  <m:sty m:val="i"/>
                </m:rPr>
                <m:t>φ</m:t>
              </m:r>
            </m:den>
          </m:f>
          <m:acc>
            <m:accPr>
              <m:chr m:val="⃗"/>
            </m:accPr>
            <m:e>
              <m:sSub>
                <m:sSubPr/>
                <m:e>
                  <m:r>
                    <m:rPr>
                      <m:sty m:val="i"/>
                    </m:rPr>
                    <m:t>e</m:t>
                  </m:r>
                </m:e>
                <m:sub>
                  <m:r>
                    <m:rPr>
                      <m:sty m:val="i"/>
                    </m:rPr>
                    <m:t>φ</m:t>
                  </m:r>
                </m:sub>
              </m:sSub>
            </m:e>
          </m:acc>
        </m:oMath>
      </m:oMathPara>
    </w:p>
    <w:p>
      <w:pPr>
        <w:spacing w:after="220" w:lineRule="auto"/>
      </w:pPr>
      <w:r>
        <w:rPr>
          <w:rFonts w:eastAsia="Georgia" w:cs="Georgia" w:ascii="Georgia" w:hAnsi="Georgia"/>
        </w:rPr>
        <w:t xml:space="preserve">Q24. Déterminer la nouvelle force de gravitation de la Terre </w:t>
      </w:r>
      <m:oMath>
        <m:acc>
          <m:accPr>
            <m:chr m:val="⃗"/>
          </m:accPr>
          <m:e>
            <m:sSub>
              <m:sSubPr/>
              <m:e>
                <m:r>
                  <m:rPr>
                    <m:sty m:val="i"/>
                  </m:rPr>
                  <m:t>F</m:t>
                </m:r>
              </m:e>
              <m:sub>
                <m:r>
                  <m:rPr>
                    <m:sty m:val="i"/>
                  </m:rPr>
                  <m:t>T</m:t>
                </m:r>
                <m:r>
                  <m:rPr>
                    <m:sty m:val="p"/>
                  </m:rPr>
                  <m:t>→</m:t>
                </m:r>
                <m:sSub>
                  <m:sSubPr/>
                  <m:e>
                    <m:r>
                      <m:rPr>
                        <m:sty m:val="i"/>
                      </m:rPr>
                      <m:t>S</m:t>
                    </m:r>
                  </m:e>
                  <m:sub>
                    <m:r>
                      <m:rPr>
                        <m:sty m:val="i"/>
                      </m:rPr>
                      <m:t>i</m:t>
                    </m:r>
                  </m:sub>
                </m:sSub>
              </m:sub>
            </m:sSub>
          </m:e>
        </m:acc>
      </m:oMath>
      <w:r>
        <w:rPr/>
        <w:t xml:space="preserve"> issue du potentiel </w:t>
      </w:r>
      <m:oMath>
        <m:sSub>
          <m:sSubPr/>
          <m:e>
            <m:r>
              <m:rPr>
                <m:sty m:val="i"/>
              </m:rPr>
              <m:t>V</m:t>
            </m:r>
          </m:e>
          <m:sub>
            <m:r>
              <m:rPr>
                <m:sty m:val="p"/>
              </m:rPr>
              <m:t>2</m:t>
            </m:r>
          </m:sub>
        </m:sSub>
      </m:oMath>
      <w:r>
        <w:rPr>
          <w:rFonts w:eastAsia="Georgia" w:cs="Georgia" w:ascii="Georgia" w:hAnsi="Georgia"/>
        </w:rPr>
        <w:t xml:space="preserve">. Déterminer également </w:t>
      </w:r>
      <m:oMath>
        <m:acc>
          <m:accPr>
            <m:chr m:val="⃗"/>
          </m:accPr>
          <m:e>
            <m:r>
              <m:rPr>
                <m:sty m:val="p"/>
              </m:rPr>
              <m:t>Δ</m:t>
            </m:r>
            <m:sSub>
              <m:sSubPr/>
              <m:e>
                <m:r>
                  <m:rPr>
                    <m:sty m:val="i"/>
                  </m:rPr>
                  <m:t>F</m:t>
                </m:r>
              </m:e>
              <m:sub>
                <m:r>
                  <m:rPr>
                    <m:sty m:val="i"/>
                  </m:rPr>
                  <m:t>J</m:t>
                </m:r>
                <m:r>
                  <m:rPr>
                    <m:sty m:val="p"/>
                  </m:rPr>
                  <m:t>2</m:t>
                </m:r>
              </m:sub>
            </m:sSub>
          </m:e>
        </m:acc>
      </m:oMath>
      <w:r>
        <w:rPr>
          <w:rFonts w:eastAsia="Georgia" w:cs="Georgia" w:ascii="Georgia" w:hAnsi="Georgia"/>
        </w:rPr>
        <w:t xml:space="preserve">, l'écart de force par rapport au modèle simplifié du §3.1.1.</w:t>
      </w:r>
      <w:r>
        <w:rPr/>
        <w:br w:type="textWrapping"/>
      </w:r>
      <w:r>
        <w:rPr>
          <w:rFonts w:eastAsia="Georgia" w:cs="Georgia" w:ascii="Georgia" w:hAnsi="Georgia"/>
        </w:rPr>
        <w:t xml:space="preserve">Q25. Évaluer alors la norme maximale de </w:t>
      </w:r>
      <m:oMath>
        <m:acc>
          <m:accPr>
            <m:chr m:val="⃗"/>
          </m:accPr>
          <m:e>
            <m:r>
              <m:rPr>
                <m:sty m:val="p"/>
              </m:rPr>
              <m:t>Δ</m:t>
            </m:r>
            <m:sSub>
              <m:sSubPr/>
              <m:e>
                <m:r>
                  <m:rPr>
                    <m:sty m:val="i"/>
                  </m:rPr>
                  <m:t>F</m:t>
                </m:r>
              </m:e>
              <m:sub>
                <m:r>
                  <m:rPr>
                    <m:sty m:val="i"/>
                  </m:rPr>
                  <m:t>J</m:t>
                </m:r>
                <m:r>
                  <m:rPr>
                    <m:sty m:val="p"/>
                  </m:rPr>
                  <m:t>2</m:t>
                </m:r>
              </m:sub>
            </m:sSub>
          </m:e>
        </m:acc>
      </m:oMath>
      <w:r>
        <w:rPr>
          <w:rFonts w:eastAsia="Georgia" w:cs="Georgia" w:ascii="Georgia" w:hAnsi="Georgia"/>
        </w:rPr>
        <w:t xml:space="preserve">. Le résultat sera exprimé en fonction de </w:t>
      </w:r>
      <m:oMath>
        <m:r>
          <m:rPr>
            <m:sty m:val="i"/>
          </m:rPr>
          <m:t>G</m:t>
        </m:r>
        <m:r>
          <m:rPr>
            <m:sty m:val="p"/>
          </m:rPr>
          <m:t>,</m:t>
        </m:r>
        <m:r>
          <m:rPr>
            <m:sty m:val="i"/>
          </m:rPr>
          <m:t>m</m:t>
        </m:r>
        <m:r>
          <m:rPr>
            <m:sty m:val="p"/>
          </m:rPr>
          <m:t>,</m:t>
        </m:r>
        <m:sSub>
          <m:sSubPr/>
          <m:e>
            <m:r>
              <m:rPr>
                <m:sty m:val="i"/>
              </m:rPr>
              <m:t>M</m:t>
            </m:r>
          </m:e>
          <m:sub>
            <m:r>
              <m:rPr>
                <m:sty m:val="i"/>
              </m:rPr>
              <m:t>T</m:t>
            </m:r>
          </m:sub>
        </m:sSub>
        <m:r>
          <m:rPr>
            <m:sty m:val="p"/>
          </m:rPr>
          <m:t>,</m:t>
        </m:r>
        <m:sSub>
          <m:sSubPr/>
          <m:e>
            <m:r>
              <m:rPr>
                <m:sty m:val="i"/>
              </m:rPr>
              <m:t>r</m:t>
            </m:r>
          </m:e>
          <m:sub>
            <m:r>
              <m:rPr>
                <m:sty m:val="i"/>
              </m:rPr>
              <m:t>T</m:t>
            </m:r>
          </m:sub>
        </m:sSub>
        <m:r>
          <m:rPr>
            <m:sty m:val="p"/>
          </m:rPr>
          <m:t>,</m:t>
        </m:r>
        <m:sSub>
          <m:sSubPr/>
          <m:e>
            <m:r>
              <m:rPr>
                <m:sty m:val="i"/>
              </m:rPr>
              <m:t>J</m:t>
            </m:r>
          </m:e>
          <m:sub>
            <m:r>
              <m:rPr>
                <m:sty m:val="p"/>
              </m:rPr>
              <m:t>2</m:t>
            </m:r>
          </m:sub>
        </m:sSub>
      </m:oMath>
      <w:r>
        <w:rPr/>
        <w:t xml:space="preserve"> et </w:t>
      </w:r>
      <m:oMath>
        <m:sSub>
          <m:sSubPr/>
          <m:e>
            <m:r>
              <m:rPr>
                <m:sty m:val="i"/>
              </m:rPr>
              <m:t>r</m:t>
            </m:r>
          </m:e>
          <m:sub>
            <m:r>
              <m:rPr>
                <m:sty m:val="i"/>
              </m:rPr>
              <m:t>i</m:t>
            </m:r>
          </m:sub>
        </m:sSub>
      </m:oMath>
      <w:r>
        <w:rPr/>
        <w:t xml:space="preserve">.</w:t>
      </w:r>
    </w:p>
    <w:p>
      <w:pPr>
        <w:spacing w:after="220" w:lineRule="auto"/>
      </w:pPr>
      <w:r>
        <w:rPr>
          <w:rFonts w:eastAsia="Georgia" w:cs="Georgia" w:ascii="Georgia" w:hAnsi="Georgia"/>
        </w:rPr>
        <w:t xml:space="preserve">Les applications numériques des résultats obtenus au §3.1.2 et au §3.1.3 donnent</w:t>
      </w:r>
    </w:p>
    <w:p>
      <w:pPr>
        <w:numPr>
          <w:ilvl w:val="0"/>
          <w:numId w:val="9"/>
        </w:numPr>
        <w:spacing w:lineRule="auto"/>
      </w:pPr>
      <w:r>
        <w:rPr/>
        <w:t xml:space="preserve">une perturbation due au couple luni-solaire de l'ordre de </w:t>
      </w:r>
      <m:oMath>
        <m:r>
          <m:rPr>
            <m:sty m:val="p"/>
          </m:rPr>
          <m:t>0</m:t>
        </m:r>
        <m:r>
          <m:rPr>
            <m:sty m:val="p"/>
          </m:rPr>
          <m:t>,</m:t>
        </m:r>
        <m:r>
          <m:rPr>
            <m:sty m:val="p"/>
          </m:rPr>
          <m:t>00061</m:t>
        </m:r>
        <m:r>
          <m:rPr>
            <m:sty m:val="p"/>
          </m:rPr>
          <m:t>%</m:t>
        </m:r>
      </m:oMath>
      <w:r>
        <w:rPr>
          <w:rFonts w:eastAsia="Georgia" w:cs="Georgia" w:ascii="Georgia" w:hAnsi="Georgia"/>
        </w:rPr>
        <w:t xml:space="preserve"> par rapport à l'attraction terrestre;</w:t>
      </w:r>
    </w:p>
    <w:p>
      <w:pPr>
        <w:numPr>
          <w:ilvl w:val="0"/>
          <w:numId w:val="9"/>
        </w:numPr>
        <w:spacing w:lineRule="auto"/>
      </w:pPr>
      <w:r>
        <w:rPr>
          <w:rFonts w:eastAsia="Georgia" w:cs="Georgia" w:ascii="Georgia" w:hAnsi="Georgia"/>
        </w:rPr>
        <w:t xml:space="preserve">une perturbation due à la non-sphéricité du champ de gravitation terrestre de l'ordre de </w:t>
      </w:r>
      <m:oMath>
        <m:r>
          <m:rPr>
            <m:sty m:val="p"/>
          </m:rPr>
          <m:t>0</m:t>
        </m:r>
        <m:r>
          <m:rPr>
            <m:sty m:val="p"/>
          </m:rPr>
          <m:t>,</m:t>
        </m:r>
        <m:r>
          <m:rPr>
            <m:sty m:val="p"/>
          </m:rPr>
          <m:t>023</m:t>
        </m:r>
        <m:r>
          <m:rPr>
            <m:sty m:val="p"/>
          </m:rPr>
          <m:t>%</m:t>
        </m:r>
      </m:oMath>
      <w:r>
        <w:rPr>
          <w:rFonts w:eastAsia="Georgia" w:cs="Georgia" w:ascii="Georgia" w:hAnsi="Georgia"/>
        </w:rPr>
        <w:t xml:space="preserve"> par rapport au potentiel de gravitation d'une Terre hypothétiquement ronde.</w:t>
      </w:r>
      <w:r>
        <w:rPr/>
        <w:br w:type="textWrapping"/>
      </w:r>
      <w:r>
        <w:rPr>
          <w:rFonts w:eastAsia="Georgia" w:cs="Georgia" w:ascii="Georgia" w:hAnsi="Georgia"/>
        </w:rPr>
        <w:t xml:space="preserve">Ces perturbations mécaniques, bien que numériquement faibles en valeurs relatives, ont une influence non négligeable sur l'orbite des satellites. En effet, par intégration temporelle, si elles ne sont pas prises en compte dans les calculs de trajectographie, elles générent des erreurs d'estimation de position des satellites trop fortes pour obtenir un système GPS performant. Par conséquent, les signaux envoyés par les satellites contiennent tous les paramètres et correctifs correspondants nécessaires pour que le récepteur GPS puisse précisément évaluer en temps réel la position des satellites.</w:t>
      </w:r>
    </w:p>
    <w:p>
      <w:pPr>
        <w:spacing w:line="271" w:before="240" w:lineRule="auto"/>
      </w:pPr>
      <w:r>
        <w:rPr>
          <w:rFonts w:eastAsia="Georgia" w:cs="Georgia" w:ascii="Georgia" w:hAnsi="Georgia"/>
          <w:b/>
          <w:sz w:val="33"/>
        </w:rPr>
        <w:t xml:space="preserve">3.2 Génération des signaux GPS</w:t>
      </w:r>
    </w:p>
    <w:p>
      <w:pPr>
        <w:spacing w:line="271" w:before="240" w:lineRule="auto"/>
      </w:pPr>
      <w:r>
        <w:rPr>
          <w:rFonts w:eastAsia="Georgia" w:cs="Georgia" w:ascii="Georgia" w:hAnsi="Georgia"/>
          <w:b/>
          <w:sz w:val="33"/>
        </w:rPr>
        <w:t xml:space="preserve">3.2.1 Expression et représentation des signaux GPS</w:t>
      </w:r>
    </w:p>
    <w:p>
      <w:pPr>
        <w:spacing w:after="220" w:lineRule="auto"/>
      </w:pPr>
      <w:r>
        <w:rPr>
          <w:rFonts w:eastAsia="Georgia" w:cs="Georgia" w:ascii="Georgia" w:hAnsi="Georgia"/>
        </w:rPr>
        <w:t xml:space="preserve">On considère </w:t>
      </w:r>
      <m:oMath>
        <m:r>
          <m:rPr>
            <m:sty m:val="i"/>
          </m:rPr>
          <m:t>n</m:t>
        </m:r>
      </m:oMath>
      <w:r>
        <w:rPr/>
        <w:t xml:space="preserve"> satellites </w:t>
      </w:r>
      <m:oMath>
        <m:sSub>
          <m:sSubPr/>
          <m:e>
            <m:r>
              <m:rPr>
                <m:sty m:val="i"/>
              </m:rPr>
              <m:t>S</m:t>
            </m:r>
          </m:e>
          <m:sub>
            <m:r>
              <m:rPr>
                <m:sty m:val="i"/>
              </m:rPr>
              <m:t>i</m:t>
            </m:r>
          </m:sub>
        </m:sSub>
        <m:r>
          <m:rPr>
            <m:sty m:val="p"/>
          </m:rPr>
          <m:t>,</m:t>
        </m:r>
        <m:r>
          <m:rPr>
            <m:sty m:val="p"/>
          </m:rPr>
          <m:t>1</m:t>
        </m:r>
        <m:r>
          <m:rPr>
            <m:sty m:val="p"/>
          </m:rPr>
          <m:t>≤</m:t>
        </m:r>
        <m:r>
          <m:rPr>
            <m:sty m:val="i"/>
          </m:rPr>
          <m:t>i</m:t>
        </m:r>
        <m:r>
          <m:rPr>
            <m:sty m:val="p"/>
          </m:rPr>
          <m:t>≤</m:t>
        </m:r>
        <m:r>
          <m:rPr>
            <m:sty m:val="i"/>
          </m:rPr>
          <m:t>n</m:t>
        </m:r>
      </m:oMath>
      <w:r>
        <w:rPr>
          <w:rFonts w:eastAsia="Georgia" w:cs="Georgia" w:ascii="Georgia" w:hAnsi="Georgia"/>
        </w:rPr>
        <w:t xml:space="preserve">, en orbite autour de la Terre. Les horloges embarquées à bord de ces satellites sont des horloges atomiques extrêmement précises et synchronisées entre elles, définissant ainsi le «temps GPS». Chaque satellite de la constellation émet en permanence un signal vers la Terre. Ces</w:t>
      </w:r>
      <w:r>
        <w:rPr/>
        <w:br w:type="textWrapping"/>
      </w:r>
      <w:r>
        <w:rPr>
          <w:rFonts w:eastAsia="Georgia" w:cs="Georgia" w:ascii="Georgia" w:hAnsi="Georgia"/>
        </w:rPr>
        <w:t xml:space="preserve">signaux sont tous émis au même instant, mais leur contenu est propre à chaque satellite puisque s'y trouvent les informations sur sa trajectoire, informations essentielles pour que le récepteur puisse ensuite déterminer la position du satellite. Ces informations sont appelées « message de navigation».</w:t>
      </w:r>
    </w:p>
    <w:p>
      <w:pPr>
        <w:spacing w:after="220" w:lineRule="auto"/>
      </w:pPr>
      <w:r>
        <w:rPr>
          <w:rFonts w:eastAsia="Georgia" w:cs="Georgia" w:ascii="Georgia" w:hAnsi="Georgia"/>
        </w:rPr>
        <w:t xml:space="preserve">Dans la suite du sujet sont utilisées les deux formulations suivantes:</w:t>
      </w:r>
    </w:p>
    <w:p>
      <w:pPr>
        <w:numPr>
          <w:ilvl w:val="0"/>
          <w:numId w:val="10"/>
        </w:numPr>
        <w:spacing w:lineRule="auto"/>
      </w:pPr>
      <w:r>
        <w:rPr>
          <w:rFonts w:eastAsia="Georgia" w:cs="Georgia" w:ascii="Georgia" w:hAnsi="Georgia"/>
        </w:rPr>
        <w:t xml:space="preserve">signal «binaire»: succession de 0 et de 1 ;</w:t>
      </w:r>
    </w:p>
    <w:p>
      <w:pPr>
        <w:numPr>
          <w:ilvl w:val="0"/>
          <w:numId w:val="10"/>
        </w:numPr>
        <w:spacing w:lineRule="auto"/>
      </w:pPr>
      <w:r>
        <w:rPr>
          <w:rFonts w:eastAsia="Georgia" w:cs="Georgia" w:ascii="Georgia" w:hAnsi="Georgia"/>
        </w:rPr>
        <w:t xml:space="preserve">signal «binaire NRZ» (Non Retour à Zéro) : succession de -1 et de 1 ; ce signal étant créé à partir d'un signal binaire, les valeurs -1 et 1 correspondent respectivement aux 0 et 1 du signal binaire.</w:t>
      </w:r>
      <w:r>
        <w:rPr/>
        <w:br w:type="textWrapping"/>
      </w:r>
      <w:r>
        <w:rPr>
          <w:rFonts w:eastAsia="Georgia" w:cs="Georgia" w:ascii="Georgia" w:hAnsi="Georgia"/>
        </w:rPr>
        <w:t xml:space="preserve">Le signal émis par le satellite </w:t>
      </w:r>
      <m:oMath>
        <m:sSub>
          <m:sSubPr/>
          <m:e>
            <m:r>
              <m:rPr>
                <m:sty m:val="i"/>
              </m:rPr>
              <m:t>S</m:t>
            </m:r>
          </m:e>
          <m:sub>
            <m:r>
              <m:rPr>
                <m:sty m:val="i"/>
              </m:rPr>
              <m:t>i</m:t>
            </m:r>
          </m:sub>
        </m:sSub>
      </m:oMath>
      <w:r>
        <w:rPr>
          <w:rFonts w:eastAsia="Georgia" w:cs="Georgia" w:ascii="Georgia" w:hAnsi="Georgia"/>
        </w:rPr>
        <w:t xml:space="preserve">, noté </w:t>
      </w:r>
      <m:oMath>
        <m:sSub>
          <m:sSubPr/>
          <m:e>
            <m:r>
              <m:rPr>
                <m:sty m:val="i"/>
              </m:rPr>
              <m:t>s</m:t>
            </m:r>
          </m:e>
          <m:sub>
            <m:r>
              <m:rPr>
                <m:sty m:val="i"/>
              </m:rPr>
              <m:t>i</m:t>
            </m:r>
          </m:sub>
        </m:sSub>
        <m:r>
          <m:rPr>
            <m:sty m:val="p"/>
          </m:rPr>
          <m:t>(</m:t>
        </m:r>
        <m:r>
          <m:rPr>
            <m:sty m:val="i"/>
          </m:rPr>
          <m:t>t</m:t>
        </m:r>
        <m:r>
          <m:rPr>
            <m:sty m:val="p"/>
          </m:rPr>
          <m:t>)</m:t>
        </m:r>
      </m:oMath>
      <w:r>
        <w:rPr>
          <w:rFonts w:eastAsia="Georgia" w:cs="Georgia" w:ascii="Georgia" w:hAnsi="Georgia"/>
        </w:rPr>
        <w:t xml:space="preserve">, est la combinaison de plusieurs signaux élémentaires :</w:t>
      </w:r>
    </w:p>
    <w:p>
      <w:pPr>
        <w:numPr>
          <w:ilvl w:val="0"/>
          <w:numId w:val="10"/>
        </w:numPr>
        <w:spacing w:lineRule="auto"/>
      </w:pPr>
      <w:r>
        <w:rPr/>
        <w:t xml:space="preserve">le message de navigation </w:t>
      </w:r>
      <m:oMath>
        <m:sSub>
          <m:sSubPr/>
          <m:e>
            <m:r>
              <m:rPr>
                <m:sty m:val="i"/>
              </m:rPr>
              <m:t>m</m:t>
            </m:r>
          </m:e>
          <m:sub>
            <m:r>
              <m:rPr>
                <m:sty m:val="i"/>
              </m:rPr>
              <m:t>i</m:t>
            </m:r>
          </m:sub>
        </m:sSub>
        <m:r>
          <m:rPr>
            <m:sty m:val="p"/>
          </m:rPr>
          <m:t>(</m:t>
        </m:r>
        <m:r>
          <m:rPr>
            <m:sty m:val="i"/>
          </m:rPr>
          <m:t>t</m:t>
        </m:r>
        <m:r>
          <m:rPr>
            <m:sty m:val="p"/>
          </m:rPr>
          <m:t>)</m:t>
        </m:r>
      </m:oMath>
      <w:r>
        <w:rPr>
          <w:rFonts w:eastAsia="Georgia" w:cs="Georgia" w:ascii="Georgia" w:hAnsi="Georgia"/>
        </w:rPr>
        <w:t xml:space="preserve">, signal binaire NRZ propre à chaque satellite, de fréquence </w:t>
      </w:r>
      <m:oMath>
        <m:sSub>
          <m:sSubPr/>
          <m:e>
            <m:r>
              <m:rPr>
                <m:sty m:val="i"/>
              </m:rPr>
              <m:t>f</m:t>
            </m:r>
          </m:e>
          <m:sub>
            <m:r>
              <m:rPr>
                <m:sty m:val="i"/>
              </m:rPr>
              <m:t>m</m:t>
            </m:r>
          </m:sub>
        </m:sSub>
        <m:r>
          <m:rPr>
            <m:sty m:val="p"/>
          </m:rPr>
          <m:t>=</m:t>
        </m:r>
        <m:r>
          <m:rPr>
            <m:sty m:val="p"/>
          </m:rPr>
          <m:t>50</m:t>
        </m:r>
        <m:r>
          <m:rPr>
            <m:nor/>
          </m:rPr>
          <m:t xml:space="preserve"> </m:t>
        </m:r>
        <m:r>
          <m:rPr>
            <m:sty m:val="p"/>
          </m:rPr>
          <m:t>Hz</m:t>
        </m:r>
      </m:oMath>
      <w:r>
        <w:rPr/>
        <w:t xml:space="preserve">;</w:t>
      </w:r>
    </w:p>
    <w:p>
      <w:pPr>
        <w:numPr>
          <w:ilvl w:val="0"/>
          <w:numId w:val="10"/>
        </w:numPr>
        <w:spacing w:lineRule="auto"/>
      </w:pPr>
      <w:r>
        <w:rPr>
          <w:rFonts w:eastAsia="Georgia" w:cs="Georgia" w:ascii="Georgia" w:hAnsi="Georgia"/>
        </w:rPr>
        <w:t xml:space="preserve">le code pseudo-aléatoire dit «code </w:t>
      </w:r>
      <m:oMath>
        <m:r>
          <m:rPr>
            <m:sty m:val="p"/>
          </m:rPr>
          <m:t>C</m:t>
        </m:r>
        <m:r>
          <m:rPr>
            <m:sty m:val="p"/>
          </m:rPr>
          <m:t>/</m:t>
        </m:r>
        <m:r>
          <m:rPr>
            <m:sty m:val="p"/>
          </m:rPr>
          <m:t>A</m:t>
        </m:r>
      </m:oMath>
      <w:r>
        <w:rPr>
          <w:rFonts w:eastAsia="Georgia" w:cs="Georgia" w:ascii="Georgia" w:hAnsi="Georgia"/>
        </w:rPr>
        <w:t xml:space="preserve"> » (Coarse/Acquistion ou acquisition grossière en français) </w:t>
      </w:r>
      <m:oMath>
        <m:sSub>
          <m:sSubPr/>
          <m:e>
            <m:r>
              <m:rPr>
                <m:sty m:val="i"/>
              </m:rPr>
              <m:t>c</m:t>
            </m:r>
          </m:e>
          <m:sub>
            <m:r>
              <m:rPr>
                <m:sty m:val="i"/>
              </m:rPr>
              <m:t>i</m:t>
            </m:r>
          </m:sub>
        </m:sSub>
        <m:r>
          <m:rPr>
            <m:sty m:val="p"/>
          </m:rPr>
          <m:t>(</m:t>
        </m:r>
        <m:r>
          <m:rPr>
            <m:sty m:val="i"/>
          </m:rPr>
          <m:t>t</m:t>
        </m:r>
        <m:r>
          <m:rPr>
            <m:sty m:val="p"/>
          </m:rPr>
          <m:t>)</m:t>
        </m:r>
      </m:oMath>
      <w:r>
        <w:rPr>
          <w:rFonts w:eastAsia="Georgia" w:cs="Georgia" w:ascii="Georgia" w:hAnsi="Georgia"/>
        </w:rPr>
        <w:t xml:space="preserve">, code binaire NRZ propre à chaque satellite, de fréquence </w:t>
      </w:r>
      <m:oMath>
        <m:sSub>
          <m:sSubPr/>
          <m:e>
            <m:r>
              <m:rPr>
                <m:sty m:val="i"/>
              </m:rPr>
              <m:t>f</m:t>
            </m:r>
          </m:e>
          <m:sub>
            <m:r>
              <m:rPr>
                <m:sty m:val="i"/>
              </m:rPr>
              <m:t>C</m:t>
            </m:r>
            <m:r>
              <m:rPr>
                <m:sty m:val="p"/>
              </m:rPr>
              <m:t>/</m:t>
            </m:r>
            <m:r>
              <m:rPr>
                <m:sty m:val="i"/>
              </m:rPr>
              <m:t>A</m:t>
            </m:r>
          </m:sub>
        </m:sSub>
        <m:r>
          <m:rPr>
            <m:sty m:val="p"/>
          </m:rPr>
          <m:t>=</m:t>
        </m:r>
        <m:r>
          <m:rPr>
            <m:sty m:val="p"/>
          </m:rPr>
          <m:t>1</m:t>
        </m:r>
        <m:r>
          <m:rPr>
            <m:sty m:val="p"/>
          </m:rPr>
          <m:t>,</m:t>
        </m:r>
        <m:r>
          <m:rPr>
            <m:sty m:val="p"/>
          </m:rPr>
          <m:t>023</m:t>
        </m:r>
        <m:r>
          <m:rPr>
            <m:sty m:val="p"/>
          </m:rPr>
          <m:t>MHz</m:t>
        </m:r>
      </m:oMath>
      <w:r>
        <w:rPr/>
        <w:t xml:space="preserve">;</w:t>
      </w:r>
    </w:p>
    <w:p>
      <w:pPr>
        <w:numPr>
          <w:ilvl w:val="0"/>
          <w:numId w:val="10"/>
        </w:numPr>
        <w:spacing w:lineRule="auto"/>
      </w:pPr>
      <w:r>
        <w:rPr>
          <w:rFonts w:eastAsia="Georgia" w:cs="Georgia" w:ascii="Georgia" w:hAnsi="Georgia"/>
        </w:rPr>
        <w:t xml:space="preserve">la porteuse dite «porteuse L1» </w:t>
      </w:r>
      <m:oMath>
        <m:sSub>
          <m:sSubPr/>
          <m:e>
            <m:r>
              <m:rPr>
                <m:sty m:val="i"/>
              </m:rPr>
              <m:t>p</m:t>
            </m:r>
          </m:e>
          <m:sub>
            <m:r>
              <m:rPr>
                <m:sty m:val="i"/>
              </m:rPr>
              <m:t>L</m:t>
            </m:r>
            <m:r>
              <m:rPr>
                <m:sty m:val="p"/>
              </m:rPr>
              <m:t>1</m:t>
            </m:r>
          </m:sub>
        </m:sSub>
        <m:r>
          <m:rPr>
            <m:sty m:val="p"/>
          </m:rPr>
          <m:t>(</m:t>
        </m:r>
        <m:r>
          <m:rPr>
            <m:sty m:val="i"/>
          </m:rPr>
          <m:t>t</m:t>
        </m:r>
        <m:r>
          <m:rPr>
            <m:sty m:val="p"/>
          </m:rPr>
          <m:t>)</m:t>
        </m:r>
      </m:oMath>
      <w:r>
        <w:rPr>
          <w:rFonts w:eastAsia="Georgia" w:cs="Georgia" w:ascii="Georgia" w:hAnsi="Georgia"/>
        </w:rPr>
        <w:t xml:space="preserve">, signal sinusoïdal identique pour tous les satellites, de fréquence </w:t>
      </w:r>
      <m:oMath>
        <m:sSub>
          <m:sSubPr/>
          <m:e>
            <m:r>
              <m:rPr>
                <m:sty m:val="i"/>
              </m:rPr>
              <m:t>f</m:t>
            </m:r>
          </m:e>
          <m:sub>
            <m:r>
              <m:rPr>
                <m:sty m:val="i"/>
              </m:rPr>
              <m:t>L</m:t>
            </m:r>
            <m:r>
              <m:rPr>
                <m:sty m:val="p"/>
              </m:rPr>
              <m:t>1</m:t>
            </m:r>
          </m:sub>
        </m:sSub>
        <m:r>
          <m:rPr>
            <m:sty m:val="p"/>
          </m:rPr>
          <m:t>=</m:t>
        </m:r>
        <m:r>
          <m:rPr>
            <m:sty m:val="p"/>
          </m:rPr>
          <m:t>1575</m:t>
        </m:r>
        <m:r>
          <m:rPr>
            <m:sty m:val="p"/>
          </m:rPr>
          <m:t>,</m:t>
        </m:r>
        <m:r>
          <m:rPr>
            <m:sty m:val="p"/>
          </m:rPr>
          <m:t>42</m:t>
        </m:r>
        <m:r>
          <m:rPr>
            <m:sty m:val="p"/>
          </m:rPr>
          <m:t>MHz</m:t>
        </m:r>
      </m:oMath>
      <w:r>
        <w:rPr/>
        <w:t xml:space="preserve"> et d'amplitude </w:t>
      </w:r>
      <m:oMath>
        <m:r>
          <m:rPr>
            <m:sty m:val="i"/>
          </m:rPr>
          <m:t>A</m:t>
        </m:r>
        <m:r>
          <m:rPr>
            <m:sty m:val="p"/>
          </m:rPr>
          <m:t>:</m:t>
        </m:r>
        <m:sSub>
          <m:sSubPr/>
          <m:e>
            <m:r>
              <m:rPr>
                <m:sty m:val="i"/>
              </m:rPr>
              <m:t>p</m:t>
            </m:r>
          </m:e>
          <m:sub>
            <m:r>
              <m:rPr>
                <m:sty m:val="i"/>
              </m:rPr>
              <m:t>L</m:t>
            </m:r>
            <m:r>
              <m:rPr>
                <m:sty m:val="p"/>
              </m:rPr>
              <m:t>1</m:t>
            </m:r>
          </m:sub>
        </m:sSub>
        <m:r>
          <m:rPr>
            <m:sty m:val="p"/>
          </m:rPr>
          <m:t>(</m:t>
        </m:r>
        <m:r>
          <m:rPr>
            <m:sty m:val="i"/>
          </m:rPr>
          <m:t>t</m:t>
        </m:r>
        <m:r>
          <m:rPr>
            <m:sty m:val="p"/>
          </m:rPr>
          <m:t>)</m:t>
        </m:r>
        <m:r>
          <m:rPr>
            <m:sty m:val="p"/>
          </m:rPr>
          <m:t>=</m:t>
        </m:r>
        <m:r>
          <m:rPr>
            <m:sty m:val="i"/>
          </m:rPr>
          <m:t>A</m:t>
        </m:r>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L</m:t>
                </m:r>
                <m:r>
                  <m:rPr>
                    <m:sty m:val="p"/>
                  </m:rPr>
                  <m:t>1</m:t>
                </m:r>
              </m:sub>
            </m:sSub>
            <m:r>
              <m:rPr>
                <m:sty m:val="i"/>
              </m:rPr>
              <m:t>t</m:t>
            </m:r>
          </m:e>
        </m:d>
      </m:oMath>
      <w:r>
        <w:rPr/>
        <w:t xml:space="preserve">.</w:t>
      </w:r>
      <w:r>
        <w:rPr/>
        <w:br w:type="textWrapping"/>
      </w:r>
      <w:r>
        <w:rPr>
          <w:rFonts w:eastAsia="Georgia" w:cs="Georgia" w:ascii="Georgia" w:hAnsi="Georgia"/>
        </w:rPr>
        <w:t xml:space="preserve">La génération de </w:t>
      </w:r>
      <m:oMath>
        <m:sSub>
          <m:sSubPr/>
          <m:e>
            <m:r>
              <m:rPr>
                <m:sty m:val="i"/>
              </m:rPr>
              <m:t>s</m:t>
            </m:r>
          </m:e>
          <m:sub>
            <m:r>
              <m:rPr>
                <m:sty m:val="i"/>
              </m:rPr>
              <m:t>i</m:t>
            </m:r>
          </m:sub>
        </m:sSub>
        <m:r>
          <m:rPr>
            <m:sty m:val="p"/>
          </m:rPr>
          <m:t>(</m:t>
        </m:r>
        <m:r>
          <m:rPr>
            <m:sty m:val="i"/>
          </m:rPr>
          <m:t>t</m:t>
        </m:r>
        <m:r>
          <m:rPr>
            <m:sty m:val="p"/>
          </m:rPr>
          <m:t>)</m:t>
        </m:r>
      </m:oMath>
      <w:r>
        <w:rPr>
          <w:rFonts w:eastAsia="Georgia" w:cs="Georgia" w:ascii="Georgia" w:hAnsi="Georgia"/>
        </w:rPr>
        <w:t xml:space="preserve"> est représentée sur la figure 8 . Du fait de l'utilisation de la représentation binaire NRZ, l'opération notée </w:t>
      </w:r>
      <m:oMath>
        <m:r>
          <m:rPr>
            <m:sty m:val="p"/>
          </m:rPr>
          <m:t>⊗</m:t>
        </m:r>
      </m:oMath>
      <w:r>
        <w:rPr>
          <w:rFonts w:eastAsia="Georgia" w:cs="Georgia" w:ascii="Georgia" w:hAnsi="Georgia"/>
        </w:rPr>
        <w:t xml:space="preserve"> sur la figure 8 est une multiplication classique de signaux : si les 2 entrées sont </w:t>
      </w:r>
      <m:oMath>
        <m:sSub>
          <m:sSubPr/>
          <m:e>
            <m:r>
              <m:rPr>
                <m:sty m:val="i"/>
              </m:rPr>
              <m:t>E</m:t>
            </m:r>
          </m:e>
          <m:sub>
            <m:r>
              <m:rPr>
                <m:sty m:val="p"/>
              </m:rPr>
              <m:t>1</m:t>
            </m:r>
          </m:sub>
        </m:sSub>
        <m:r>
          <m:rPr>
            <m:sty m:val="p"/>
          </m:rPr>
          <m:t>(</m:t>
        </m:r>
        <m:r>
          <m:rPr>
            <m:sty m:val="i"/>
          </m:rPr>
          <m:t>t</m:t>
        </m:r>
        <m:r>
          <m:rPr>
            <m:sty m:val="p"/>
          </m:rPr>
          <m:t>)</m:t>
        </m:r>
      </m:oMath>
      <w:r>
        <w:rPr/>
        <w:t xml:space="preserve"> et </w:t>
      </w:r>
      <m:oMath>
        <m:sSub>
          <m:sSubPr/>
          <m:e>
            <m:r>
              <m:rPr>
                <m:sty m:val="i"/>
              </m:rPr>
              <m:t>E</m:t>
            </m:r>
          </m:e>
          <m:sub>
            <m:r>
              <m:rPr>
                <m:sty m:val="p"/>
              </m:rPr>
              <m:t>2</m:t>
            </m:r>
          </m:sub>
        </m:sSub>
        <m:r>
          <m:rPr>
            <m:sty m:val="p"/>
          </m:rPr>
          <m:t>(</m:t>
        </m:r>
        <m:r>
          <m:rPr>
            <m:sty m:val="i"/>
          </m:rPr>
          <m:t>t</m:t>
        </m:r>
        <m:r>
          <m:rPr>
            <m:sty m:val="p"/>
          </m:rPr>
          <m:t>)</m:t>
        </m:r>
      </m:oMath>
      <w:r>
        <w:rPr>
          <w:rFonts w:eastAsia="Georgia" w:cs="Georgia" w:ascii="Georgia" w:hAnsi="Georgia"/>
        </w:rPr>
        <w:t xml:space="preserve">, la sortie de cet opérateur est </w:t>
      </w:r>
      <m:oMath>
        <m:r>
          <m:rPr>
            <m:sty m:val="i"/>
          </m:rPr>
          <m:t>S</m:t>
        </m:r>
        <m:r>
          <m:rPr>
            <m:sty m:val="p"/>
          </m:rPr>
          <m:t>(</m:t>
        </m:r>
        <m:r>
          <m:rPr>
            <m:sty m:val="i"/>
          </m:rPr>
          <m:t>t</m:t>
        </m:r>
        <m:r>
          <m:rPr>
            <m:sty m:val="p"/>
          </m:rPr>
          <m:t>)</m:t>
        </m:r>
        <m:r>
          <m:rPr>
            <m:sty m:val="p"/>
          </m:rPr>
          <m:t>=</m:t>
        </m:r>
        <m:r>
          <m:rPr>
            <m:sty m:val="i"/>
          </m:rPr>
          <m:t>K</m:t>
        </m:r>
        <m:r>
          <m:rPr>
            <m:sty m:val="p"/>
          </m:rPr>
          <m:t>×</m:t>
        </m:r>
        <m:sSub>
          <m:sSubPr/>
          <m:e>
            <m:r>
              <m:rPr>
                <m:sty m:val="i"/>
              </m:rPr>
              <m:t>E</m:t>
            </m:r>
          </m:e>
          <m:sub>
            <m:r>
              <m:rPr>
                <m:sty m:val="p"/>
              </m:rPr>
              <m:t>1</m:t>
            </m:r>
          </m:sub>
        </m:sSub>
        <m:r>
          <m:rPr>
            <m:sty m:val="p"/>
          </m:rPr>
          <m:t>(</m:t>
        </m:r>
        <m:r>
          <m:rPr>
            <m:sty m:val="i"/>
          </m:rPr>
          <m:t>t</m:t>
        </m:r>
        <m:r>
          <m:rPr>
            <m:sty m:val="p"/>
          </m:rPr>
          <m:t>)</m:t>
        </m:r>
        <m:r>
          <m:rPr>
            <m:sty m:val="p"/>
          </m:rPr>
          <m:t>×</m:t>
        </m:r>
        <m:sSub>
          <m:sSubPr/>
          <m:e>
            <m:r>
              <m:rPr>
                <m:sty m:val="i"/>
              </m:rPr>
              <m:t>E</m:t>
            </m:r>
          </m:e>
          <m:sub>
            <m:r>
              <m:rPr>
                <m:sty m:val="p"/>
              </m:rPr>
              <m:t>2</m:t>
            </m:r>
          </m:sub>
        </m:sSub>
        <m:r>
          <m:rPr>
            <m:sty m:val="p"/>
          </m:rPr>
          <m:t>(</m:t>
        </m:r>
        <m:r>
          <m:rPr>
            <m:sty m:val="i"/>
          </m:rPr>
          <m:t>t</m:t>
        </m:r>
        <m:r>
          <m:rPr>
            <m:sty m:val="p"/>
          </m:rPr>
          <m:t>)</m:t>
        </m:r>
      </m:oMath>
      <w:r>
        <w:rPr/>
        <w:t xml:space="preserve"> avec </w:t>
      </w:r>
      <m:oMath>
        <m:r>
          <m:rPr>
            <m:sty m:val="i"/>
          </m:rPr>
          <m:t>K</m:t>
        </m:r>
        <m:r>
          <m:rPr>
            <m:sty m:val="p"/>
          </m:rPr>
          <m:t>=</m:t>
        </m:r>
        <m:r>
          <m:rPr>
            <m:sty m:val="p"/>
          </m:rPr>
          <m:t>1</m:t>
        </m:r>
      </m:oMath>
      <w:r>
        <w:rPr/>
        <w:t xml:space="preserve">.</w:t>
      </w:r>
    </w:p>
    <w:p>
      <w:pPr>
        <w:spacing w:lineRule="auto"/>
        <w:jc w:val="center"/>
      </w:pPr>
      <w:r>
        <w:rPr/>
        <w:drawing>
          <wp:inline distB="0" distL="0" distR="0" distT="0">
            <wp:extent cx="5486400" cy="2221992"/>
            <wp:effectExtent b="0" l="0" r="0" t="0"/>
            <wp:docPr id="8" name="image-e7f78ed690e98ba9df7ab5f0826f5375c2512e85.jpg"/>
            <a:graphic>
              <a:graphicData uri="http://schemas.openxmlformats.org/drawingml/2006/picture">
                <pic:pic>
                  <pic:nvPicPr>
                    <pic:cNvPr id="8" name="image-e7f78ed690e98ba9df7ab5f0826f5375c2512e85.jpg" descr=""/>
                    <pic:cNvPicPr/>
                  </pic:nvPicPr>
                  <pic:blipFill>
                    <a:blip r:embed="rId12" cstate="print"/>
                    <a:srcRect b="0" l="0" r="0" t="0"/>
                    <a:stretch>
                      <a:fillRect/>
                    </a:stretch>
                  </pic:blipFill>
                  <pic:spPr>
                    <a:xfrm>
                      <a:off x="0" y="0"/>
                      <a:ext cx="5486400" cy="2221992"/>
                    </a:xfrm>
                    <a:prstGeom prst="rect"/>
                  </pic:spPr>
                </pic:pic>
              </a:graphicData>
            </a:graphic>
          </wp:inline>
        </w:drawing>
      </w:r>
    </w:p>
    <w:p>
      <w:pPr>
        <w:spacing w:lineRule="auto"/>
      </w:pPr>
      <w:r>
        <w:rPr>
          <w:rFonts w:eastAsia="Georgia" w:cs="Georgia" w:ascii="Georgia" w:hAnsi="Georgia"/>
        </w:rPr>
        <w:t xml:space="preserve">Figure 8 - Génération du signal </w:t>
      </w:r>
      <m:oMath>
        <m:sSub>
          <m:sSubPr/>
          <m:e>
            <m:r>
              <m:rPr>
                <m:sty m:val="i"/>
              </m:rPr>
              <m:t>s</m:t>
            </m:r>
          </m:e>
          <m:sub>
            <m:r>
              <m:rPr>
                <m:sty m:val="i"/>
              </m:rPr>
              <m:t>i</m:t>
            </m:r>
          </m:sub>
        </m:sSub>
        <m:r>
          <m:rPr>
            <m:sty m:val="p"/>
          </m:rPr>
          <m:t>(</m:t>
        </m:r>
        <m:r>
          <m:rPr>
            <m:sty m:val="i"/>
          </m:rPr>
          <m:t>t</m:t>
        </m:r>
        <m:r>
          <m:rPr>
            <m:sty m:val="p"/>
          </m:rPr>
          <m:t>)</m:t>
        </m:r>
      </m:oMath>
    </w:p>
    <w:p>
      <w:pPr>
        <w:spacing w:after="220" w:lineRule="auto"/>
      </w:pPr>
      <w:r>
        <w:rPr>
          <w:rFonts w:eastAsia="Georgia" w:cs="Georgia" w:ascii="Georgia" w:hAnsi="Georgia"/>
        </w:rPr>
        <w:t xml:space="preserve">Nota : compte tenu de la représentation binaire NRZ, la porteuse subit des sauts de phase de </w:t>
      </w:r>
      <m:oMath>
        <m:sSup>
          <m:sSupPr/>
          <m:e>
            <m:r>
              <m:rPr>
                <m:sty m:val="p"/>
              </m:rPr>
              <m:t>180</m:t>
            </m:r>
          </m:e>
          <m:sup>
            <m:r>
              <m:rPr>
                <m:sty m:val="p"/>
              </m:rPr>
              <m:t>∘</m:t>
            </m:r>
          </m:sup>
        </m:sSup>
      </m:oMath>
      <w:r>
        <w:rPr>
          <w:rFonts w:eastAsia="Georgia" w:cs="Georgia" w:ascii="Georgia" w:hAnsi="Georgia"/>
        </w:rPr>
        <w:t xml:space="preserve"> en fonction de la valeur du signal utile ( -1 ou 1). La modulation représentée sur la figure 8 est donc de type BPSK (Binary Phase-Shift Keying).</w:t>
      </w:r>
      <w:r>
        <w:rPr/>
        <w:br w:type="textWrapping"/>
      </w:r>
      <w:r>
        <w:rPr/>
        <w:t xml:space="preserve">Q26. Donner l'expression du signal de sortie </w:t>
      </w:r>
      <m:oMath>
        <m:sSub>
          <m:sSubPr/>
          <m:e>
            <m:r>
              <m:rPr>
                <m:sty m:val="i"/>
              </m:rPr>
              <m:t>s</m:t>
            </m:r>
          </m:e>
          <m:sub>
            <m:r>
              <m:rPr>
                <m:sty m:val="i"/>
              </m:rPr>
              <m:t>i</m:t>
            </m:r>
          </m:sub>
        </m:sSub>
        <m:r>
          <m:rPr>
            <m:sty m:val="p"/>
          </m:rPr>
          <m:t>(</m:t>
        </m:r>
        <m:r>
          <m:rPr>
            <m:sty m:val="i"/>
          </m:rPr>
          <m:t>t</m:t>
        </m:r>
        <m:r>
          <m:rPr>
            <m:sty m:val="p"/>
          </m:rPr>
          <m:t>)</m:t>
        </m:r>
      </m:oMath>
      <w:r>
        <w:rPr/>
        <w:t xml:space="preserve"> en fonction de </w:t>
      </w:r>
      <m:oMath>
        <m:sSub>
          <m:sSubPr/>
          <m:e>
            <m:r>
              <m:rPr>
                <m:sty m:val="i"/>
              </m:rPr>
              <m:t>c</m:t>
            </m:r>
          </m:e>
          <m:sub>
            <m:r>
              <m:rPr>
                <m:sty m:val="i"/>
              </m:rPr>
              <m:t>i</m:t>
            </m:r>
          </m:sub>
        </m:sSub>
        <m:r>
          <m:rPr>
            <m:sty m:val="p"/>
          </m:rPr>
          <m:t>(</m:t>
        </m:r>
        <m:r>
          <m:rPr>
            <m:sty m:val="i"/>
          </m:rPr>
          <m:t>t</m:t>
        </m:r>
        <m:r>
          <m:rPr>
            <m:sty m:val="p"/>
          </m:rPr>
          <m:t>)</m:t>
        </m:r>
        <m:r>
          <m:rPr>
            <m:sty m:val="p"/>
          </m:rPr>
          <m:t>,</m:t>
        </m:r>
        <m:sSub>
          <m:sSubPr/>
          <m:e>
            <m:r>
              <m:rPr>
                <m:sty m:val="i"/>
              </m:rPr>
              <m:t>m</m:t>
            </m:r>
          </m:e>
          <m:sub>
            <m:r>
              <m:rPr>
                <m:sty m:val="i"/>
              </m:rPr>
              <m:t>i</m:t>
            </m:r>
          </m:sub>
        </m:sSub>
        <m:r>
          <m:rPr>
            <m:sty m:val="p"/>
          </m:rPr>
          <m:t>(</m:t>
        </m:r>
        <m:r>
          <m:rPr>
            <m:sty m:val="i"/>
          </m:rPr>
          <m:t>t</m:t>
        </m:r>
        <m:r>
          <m:rPr>
            <m:sty m:val="p"/>
          </m:rPr>
          <m:t>)</m:t>
        </m:r>
        <m:r>
          <m:rPr>
            <m:sty m:val="p"/>
          </m:rPr>
          <m:t>,</m:t>
        </m:r>
        <m:r>
          <m:rPr>
            <m:sty m:val="i"/>
          </m:rPr>
          <m:t>A</m:t>
        </m:r>
        <m:r>
          <m:rPr>
            <m:sty m:val="p"/>
          </m:rPr>
          <m:t>,</m:t>
        </m:r>
        <m:sSub>
          <m:sSubPr/>
          <m:e>
            <m:r>
              <m:rPr>
                <m:sty m:val="i"/>
              </m:rPr>
              <m:t>f</m:t>
            </m:r>
          </m:e>
          <m:sub>
            <m:r>
              <m:rPr>
                <m:sty m:val="i"/>
              </m:rPr>
              <m:t>L</m:t>
            </m:r>
            <m:r>
              <m:rPr>
                <m:sty m:val="p"/>
              </m:rPr>
              <m:t>1</m:t>
            </m:r>
          </m:sub>
        </m:sSub>
      </m:oMath>
      <w:r>
        <w:rPr/>
        <w:t xml:space="preserve">.</w:t>
      </w:r>
      <w:r>
        <w:rPr/>
        <w:br w:type="textWrapping"/>
      </w:r>
      <w:r>
        <w:rPr/>
        <w:t xml:space="preserve">Un exemple de signaux </w:t>
      </w:r>
      <m:oMath>
        <m:sSub>
          <m:sSubPr/>
          <m:e>
            <m:r>
              <m:rPr>
                <m:sty m:val="i"/>
              </m:rPr>
              <m:t>c</m:t>
            </m:r>
          </m:e>
          <m:sub>
            <m:r>
              <m:rPr>
                <m:sty m:val="i"/>
              </m:rPr>
              <m:t>i</m:t>
            </m:r>
          </m:sub>
        </m:sSub>
        <m:r>
          <m:rPr>
            <m:sty m:val="p"/>
          </m:rPr>
          <m:t>(</m:t>
        </m:r>
        <m:r>
          <m:rPr>
            <m:sty m:val="i"/>
          </m:rPr>
          <m:t>t</m:t>
        </m:r>
        <m:r>
          <m:rPr>
            <m:sty m:val="p"/>
          </m:rPr>
          <m:t>)</m:t>
        </m:r>
      </m:oMath>
      <w:r>
        <w:rPr/>
        <w:t xml:space="preserve"> et </w:t>
      </w:r>
      <m:oMath>
        <m:sSub>
          <m:sSubPr/>
          <m:e>
            <m:r>
              <m:rPr>
                <m:sty m:val="i"/>
              </m:rPr>
              <m:t>m</m:t>
            </m:r>
          </m:e>
          <m:sub>
            <m:r>
              <m:rPr>
                <m:sty m:val="i"/>
              </m:rPr>
              <m:t>i</m:t>
            </m:r>
          </m:sub>
        </m:sSub>
        <m:r>
          <m:rPr>
            <m:sty m:val="p"/>
          </m:rPr>
          <m:t>(</m:t>
        </m:r>
        <m:r>
          <m:rPr>
            <m:sty m:val="i"/>
          </m:rPr>
          <m:t>t</m:t>
        </m:r>
        <m:r>
          <m:rPr>
            <m:sty m:val="p"/>
          </m:rPr>
          <m:t>)</m:t>
        </m:r>
      </m:oMath>
      <w:r>
        <w:rPr>
          <w:rFonts w:eastAsia="Georgia" w:cs="Georgia" w:ascii="Georgia" w:hAnsi="Georgia"/>
        </w:rPr>
        <w:t xml:space="preserve"> est donné sur la figure A du document réponse, ainsi que le début du signal </w:t>
      </w:r>
      <m:oMath>
        <m:sSub>
          <m:sSubPr/>
          <m:e>
            <m:r>
              <m:rPr>
                <m:sty m:val="i"/>
              </m:rPr>
              <m:t>s</m:t>
            </m:r>
          </m:e>
          <m:sub>
            <m:r>
              <m:rPr>
                <m:sty m:val="i"/>
              </m:rPr>
              <m:t>i</m:t>
            </m:r>
          </m:sub>
        </m:sSub>
        <m:r>
          <m:rPr>
            <m:sty m:val="p"/>
          </m:rPr>
          <m:t>(</m:t>
        </m:r>
        <m:r>
          <m:rPr>
            <m:sty m:val="i"/>
          </m:rPr>
          <m:t>t</m:t>
        </m:r>
        <m:r>
          <m:rPr>
            <m:sty m:val="p"/>
          </m:rPr>
          <m:t>)</m:t>
        </m:r>
      </m:oMath>
      <w:r>
        <w:rPr/>
        <w:t xml:space="preserve"> correspondant.</w:t>
      </w:r>
    </w:p>
    <w:p>
      <w:pPr>
        <w:spacing w:after="220" w:lineRule="auto"/>
      </w:pPr>
      <w:r>
        <w:rPr>
          <w:rFonts w:eastAsia="Georgia" w:cs="Georgia" w:ascii="Georgia" w:hAnsi="Georgia"/>
        </w:rPr>
        <w:t xml:space="preserve">Nota : pour permettre une bonne visualisation graphique, les rapports de fréquences des différents signaux n'ont pas été conservés sur cette figure.</w:t>
      </w:r>
    </w:p>
    <w:p>
      <w:pPr>
        <w:spacing w:after="220" w:lineRule="auto"/>
      </w:pPr>
      <w:r>
        <w:rPr>
          <w:rFonts w:eastAsia="Georgia" w:cs="Georgia" w:ascii="Georgia" w:hAnsi="Georgia"/>
        </w:rPr>
        <w:t xml:space="preserve">Q27. Compléter la forme des signaux </w:t>
      </w:r>
      <m:oMath>
        <m:sSub>
          <m:sSubPr/>
          <m:e>
            <m:r>
              <m:rPr>
                <m:sty m:val="i"/>
              </m:rPr>
              <m:t>c</m:t>
            </m:r>
          </m:e>
          <m:sub>
            <m:r>
              <m:rPr>
                <m:sty m:val="i"/>
              </m:rPr>
              <m:t>i</m:t>
            </m:r>
          </m:sub>
        </m:sSub>
        <m:r>
          <m:rPr>
            <m:sty m:val="p"/>
          </m:rPr>
          <m:t>⊗</m:t>
        </m:r>
        <m:sSub>
          <m:sSubPr/>
          <m:e>
            <m:r>
              <m:rPr>
                <m:sty m:val="i"/>
              </m:rPr>
              <m:t>m</m:t>
            </m:r>
          </m:e>
          <m:sub>
            <m:r>
              <m:rPr>
                <m:sty m:val="i"/>
              </m:rPr>
              <m:t>i</m:t>
            </m:r>
          </m:sub>
        </m:sSub>
      </m:oMath>
      <w:r>
        <w:rPr/>
        <w:t xml:space="preserve"> et </w:t>
      </w:r>
      <m:oMath>
        <m:sSub>
          <m:sSubPr/>
          <m:e>
            <m:r>
              <m:rPr>
                <m:sty m:val="i"/>
              </m:rPr>
              <m:t>s</m:t>
            </m:r>
          </m:e>
          <m:sub>
            <m:r>
              <m:rPr>
                <m:sty m:val="i"/>
              </m:rPr>
              <m:t>i</m:t>
            </m:r>
          </m:sub>
        </m:sSub>
      </m:oMath>
      <w:r>
        <w:rPr/>
        <w:t xml:space="preserve">.</w:t>
      </w:r>
    </w:p>
    <w:p>
      <w:pPr>
        <w:spacing w:line="271" w:before="240" w:lineRule="auto"/>
      </w:pPr>
      <w:r>
        <w:rPr>
          <w:rFonts w:eastAsia="Georgia" w:cs="Georgia" w:ascii="Georgia" w:hAnsi="Georgia"/>
          <w:b/>
          <w:sz w:val="33"/>
        </w:rPr>
        <w:t xml:space="preserve">3.2.2 Etude de la génération du code </w:t>
      </w:r>
      <m:oMath>
        <m:r>
          <m:rPr>
            <m:sty m:val="p"/>
          </m:rPr>
          <w:rPr>
            <w:sz w:val="33"/>
          </w:rPr>
          <m:t>C</m:t>
        </m:r>
        <m:r>
          <m:rPr>
            <m:sty m:val="p"/>
          </m:rPr>
          <w:rPr>
            <w:sz w:val="33"/>
          </w:rPr>
          <m:t>/</m:t>
        </m:r>
        <m:r>
          <m:rPr>
            <m:sty m:val="p"/>
          </m:rPr>
          <w:rPr>
            <w:sz w:val="33"/>
          </w:rPr>
          <m:t>A</m:t>
        </m:r>
      </m:oMath>
    </w:p>
    <w:p>
      <w:pPr>
        <w:spacing w:after="220" w:lineRule="auto"/>
      </w:pPr>
      <w:r>
        <w:rPr/>
        <w:t xml:space="preserve">Tous les signaux </w:t>
      </w:r>
      <m:oMath>
        <m:sSub>
          <m:sSubPr/>
          <m:e>
            <m:r>
              <m:rPr>
                <m:sty m:val="i"/>
              </m:rPr>
              <m:t>s</m:t>
            </m:r>
          </m:e>
          <m:sub>
            <m:r>
              <m:rPr>
                <m:sty m:val="i"/>
              </m:rPr>
              <m:t>i</m:t>
            </m:r>
          </m:sub>
        </m:sSub>
        <m:r>
          <m:rPr>
            <m:sty m:val="p"/>
          </m:rPr>
          <m:t>(</m:t>
        </m:r>
        <m:r>
          <m:rPr>
            <m:sty m:val="i"/>
          </m:rPr>
          <m:t>t</m:t>
        </m:r>
        <m:r>
          <m:rPr>
            <m:sty m:val="p"/>
          </m:rPr>
          <m:t>)</m:t>
        </m:r>
      </m:oMath>
      <w:r>
        <w:rPr>
          <w:rFonts w:eastAsia="Georgia" w:cs="Georgia" w:ascii="Georgia" w:hAnsi="Georgia"/>
        </w:rPr>
        <w:t xml:space="preserve"> émis par les satellites ont la même porteuse de fréquence </w:t>
      </w:r>
      <m:oMath>
        <m:sSub>
          <m:sSubPr/>
          <m:e>
            <m:r>
              <m:rPr>
                <m:sty m:val="i"/>
              </m:rPr>
              <m:t>f</m:t>
            </m:r>
          </m:e>
          <m:sub>
            <m:r>
              <m:rPr>
                <m:sty m:val="i"/>
              </m:rPr>
              <m:t>L</m:t>
            </m:r>
            <m:r>
              <m:rPr>
                <m:sty m:val="p"/>
              </m:rPr>
              <m:t>1</m:t>
            </m:r>
          </m:sub>
        </m:sSub>
      </m:oMath>
      <w:r>
        <w:rPr>
          <w:rFonts w:eastAsia="Georgia" w:cs="Georgia" w:ascii="Georgia" w:hAnsi="Georgia"/>
        </w:rPr>
        <w:t xml:space="preserve">. Afin que le récepteur puisse distinguer les différents signaux qu'il reçoit, un code </w:t>
      </w:r>
      <m:oMath>
        <m:r>
          <m:rPr>
            <m:sty m:val="p"/>
          </m:rPr>
          <m:t>C</m:t>
        </m:r>
        <m:r>
          <m:rPr>
            <m:sty m:val="p"/>
          </m:rPr>
          <m:t>/</m:t>
        </m:r>
        <m:r>
          <m:rPr>
            <m:sty m:val="p"/>
          </m:rPr>
          <m:t>A</m:t>
        </m:r>
        <m:sSub>
          <m:sSubPr/>
          <m:e>
            <m:r>
              <m:rPr>
                <m:sty m:val="i"/>
              </m:rPr>
              <m:t>c</m:t>
            </m:r>
          </m:e>
          <m:sub>
            <m:r>
              <m:rPr>
                <m:sty m:val="i"/>
              </m:rPr>
              <m:t>i</m:t>
            </m:r>
          </m:sub>
        </m:sSub>
        <m:r>
          <m:rPr>
            <m:sty m:val="p"/>
          </m:rPr>
          <m:t>(</m:t>
        </m:r>
        <m:r>
          <m:rPr>
            <m:sty m:val="i"/>
          </m:rPr>
          <m:t>t</m:t>
        </m:r>
        <m:r>
          <m:rPr>
            <m:sty m:val="p"/>
          </m:rPr>
          <m:t>)</m:t>
        </m:r>
      </m:oMath>
      <w:r>
        <w:rPr>
          <w:rFonts w:eastAsia="Georgia" w:cs="Georgia" w:ascii="Georgia" w:hAnsi="Georgia"/>
        </w:rPr>
        <w:t xml:space="preserve"> binaire NRZ est utilisé, comme défini précédemment. Ce code possède les propriétés suivantes:</w:t>
      </w:r>
    </w:p>
    <w:p>
      <w:pPr>
        <w:numPr>
          <w:ilvl w:val="0"/>
          <w:numId w:val="11"/>
        </w:numPr>
        <w:spacing w:lineRule="auto"/>
      </w:pPr>
      <w:r>
        <w:rPr/>
        <w:t xml:space="preserve">P1 : chaque code </w:t>
      </w:r>
      <m:oMath>
        <m:sSub>
          <m:sSubPr/>
          <m:e>
            <m:r>
              <m:rPr>
                <m:sty m:val="i"/>
              </m:rPr>
              <m:t>c</m:t>
            </m:r>
          </m:e>
          <m:sub>
            <m:r>
              <m:rPr>
                <m:sty m:val="i"/>
              </m:rPr>
              <m:t>i</m:t>
            </m:r>
          </m:sub>
        </m:sSub>
        <m:r>
          <m:rPr>
            <m:sty m:val="p"/>
          </m:rPr>
          <m:t>(</m:t>
        </m:r>
        <m:r>
          <m:rPr>
            <m:sty m:val="i"/>
          </m:rPr>
          <m:t>t</m:t>
        </m:r>
        <m:r>
          <m:rPr>
            <m:sty m:val="p"/>
          </m:rPr>
          <m:t>)</m:t>
        </m:r>
      </m:oMath>
      <w:r>
        <w:rPr/>
        <w:t xml:space="preserve"> est propre au satellite </w:t>
      </w:r>
      <m:oMath>
        <m:sSub>
          <m:sSubPr/>
          <m:e>
            <m:r>
              <m:rPr>
                <m:sty m:val="i"/>
              </m:rPr>
              <m:t>S</m:t>
            </m:r>
          </m:e>
          <m:sub>
            <m:r>
              <m:rPr>
                <m:sty m:val="i"/>
              </m:rPr>
              <m:t>i</m:t>
            </m:r>
          </m:sub>
        </m:sSub>
      </m:oMath>
      <w:r>
        <w:rPr/>
        <w:t xml:space="preserve">;</w:t>
      </w:r>
    </w:p>
    <w:p>
      <w:pPr>
        <w:numPr>
          <w:ilvl w:val="0"/>
          <w:numId w:val="11"/>
        </w:numPr>
        <w:spacing w:lineRule="auto"/>
      </w:pPr>
      <w:r>
        <w:rPr/>
        <w:t xml:space="preserve">P2 : tous les codes </w:t>
      </w:r>
      <m:oMath>
        <m:sSub>
          <m:sSubPr/>
          <m:e>
            <m:r>
              <m:rPr>
                <m:sty m:val="i"/>
              </m:rPr>
              <m:t>c</m:t>
            </m:r>
          </m:e>
          <m:sub>
            <m:r>
              <m:rPr>
                <m:sty m:val="i"/>
              </m:rPr>
              <m:t>i</m:t>
            </m:r>
          </m:sub>
        </m:sSub>
        <m:r>
          <m:rPr>
            <m:sty m:val="p"/>
          </m:rPr>
          <m:t>(</m:t>
        </m:r>
        <m:r>
          <m:rPr>
            <m:sty m:val="i"/>
          </m:rPr>
          <m:t>t</m:t>
        </m:r>
        <m:r>
          <m:rPr>
            <m:sty m:val="p"/>
          </m:rPr>
          <m:t>)</m:t>
        </m:r>
      </m:oMath>
      <w:r>
        <w:rPr>
          <w:rFonts w:eastAsia="Georgia" w:cs="Georgia" w:ascii="Georgia" w:hAnsi="Georgia"/>
        </w:rPr>
        <w:t xml:space="preserve"> ont la même fréquence </w:t>
      </w:r>
      <m:oMath>
        <m:sSub>
          <m:sSubPr/>
          <m:e>
            <m:r>
              <m:rPr>
                <m:sty m:val="i"/>
              </m:rPr>
              <m:t>f</m:t>
            </m:r>
          </m:e>
          <m:sub>
            <m:r>
              <m:rPr>
                <m:sty m:val="i"/>
              </m:rPr>
              <m:t>C</m:t>
            </m:r>
            <m:r>
              <m:rPr>
                <m:sty m:val="p"/>
              </m:rPr>
              <m:t>/</m:t>
            </m:r>
            <m:r>
              <m:rPr>
                <m:sty m:val="i"/>
              </m:rPr>
              <m:t>A</m:t>
            </m:r>
          </m:sub>
        </m:sSub>
      </m:oMath>
      <w:r>
        <w:rPr>
          <w:rFonts w:eastAsia="Georgia" w:cs="Georgia" w:ascii="Georgia" w:hAnsi="Georgia"/>
        </w:rPr>
        <w:t xml:space="preserve"> et ont le même nombre de bits NRZ </w:t>
      </w:r>
      <m:oMath>
        <m:sSub>
          <m:sSubPr/>
          <m:e>
            <m:r>
              <m:rPr>
                <m:sty m:val="i"/>
              </m:rPr>
              <m:t>n</m:t>
            </m:r>
          </m:e>
          <m:sub>
            <m:r>
              <m:rPr>
                <m:sty m:val="i"/>
              </m:rPr>
              <m:t>c</m:t>
            </m:r>
          </m:sub>
        </m:sSub>
        <m:r>
          <m:rPr>
            <m:sty m:val="p"/>
          </m:rPr>
          <m:t>=</m:t>
        </m:r>
        <m:r>
          <m:rPr>
            <m:sty m:val="p"/>
          </m:rPr>
          <m:t>1023</m:t>
        </m:r>
      </m:oMath>
      <w:r>
        <w:rPr>
          <w:rFonts w:eastAsia="Georgia" w:cs="Georgia" w:ascii="Georgia" w:hAnsi="Georgia"/>
        </w:rPr>
        <w:t xml:space="preserve"> avant de se répéter;</w:t>
      </w:r>
    </w:p>
    <w:p>
      <w:pPr>
        <w:numPr>
          <w:ilvl w:val="0"/>
          <w:numId w:val="11"/>
        </w:numPr>
        <w:spacing w:lineRule="auto"/>
      </w:pPr>
      <w:r>
        <w:rPr>
          <w:rFonts w:eastAsia="Georgia" w:cs="Georgia" w:ascii="Georgia" w:hAnsi="Georgia"/>
        </w:rPr>
        <w:t xml:space="preserve">P3 : la séquence de bits NRZ des codes </w:t>
      </w:r>
      <m:oMath>
        <m:sSub>
          <m:sSubPr/>
          <m:e>
            <m:r>
              <m:rPr>
                <m:sty m:val="i"/>
              </m:rPr>
              <m:t>c</m:t>
            </m:r>
          </m:e>
          <m:sub>
            <m:r>
              <m:rPr>
                <m:sty m:val="i"/>
              </m:rPr>
              <m:t>i</m:t>
            </m:r>
          </m:sub>
        </m:sSub>
        <m:r>
          <m:rPr>
            <m:sty m:val="p"/>
          </m:rPr>
          <m:t>(</m:t>
        </m:r>
        <m:r>
          <m:rPr>
            <m:sty m:val="i"/>
          </m:rPr>
          <m:t>t</m:t>
        </m:r>
        <m:r>
          <m:rPr>
            <m:sty m:val="p"/>
          </m:rPr>
          <m:t>)</m:t>
        </m:r>
      </m:oMath>
      <w:r>
        <w:rPr/>
        <w:t xml:space="preserve"> n'est pas confidentielle: la structure de ces codes est connue du grand public;</w:t>
      </w:r>
    </w:p>
    <w:p>
      <w:pPr>
        <w:numPr>
          <w:ilvl w:val="0"/>
          <w:numId w:val="11"/>
        </w:numPr>
        <w:spacing w:lineRule="auto"/>
      </w:pPr>
      <w:r>
        <w:rPr/>
        <w:t xml:space="preserve">P4 : les codes </w:t>
      </w:r>
      <m:oMath>
        <m:sSub>
          <m:sSubPr/>
          <m:e>
            <m:r>
              <m:rPr>
                <m:sty m:val="i"/>
              </m:rPr>
              <m:t>c</m:t>
            </m:r>
          </m:e>
          <m:sub>
            <m:r>
              <m:rPr>
                <m:sty m:val="i"/>
              </m:rPr>
              <m:t>i</m:t>
            </m:r>
          </m:sub>
        </m:sSub>
        <m:r>
          <m:rPr>
            <m:sty m:val="p"/>
          </m:rPr>
          <m:t>(</m:t>
        </m:r>
        <m:r>
          <m:rPr>
            <m:sty m:val="i"/>
          </m:rPr>
          <m:t>t</m:t>
        </m:r>
        <m:r>
          <m:rPr>
            <m:sty m:val="p"/>
          </m:rPr>
          <m:t>)</m:t>
        </m:r>
      </m:oMath>
      <w:r>
        <w:rPr>
          <w:rFonts w:eastAsia="Georgia" w:cs="Georgia" w:ascii="Georgia" w:hAnsi="Georgia"/>
        </w:rPr>
        <w:t xml:space="preserve"> sont dits «orthogonaux» (codes de Gold), c'est-à-dire que leur intercorrélation est quasi-nulle, où l'intercorrélation entre deux codes </w:t>
      </w:r>
      <m:oMath>
        <m:sSub>
          <m:sSubPr/>
          <m:e>
            <m:r>
              <m:rPr>
                <m:sty m:val="i"/>
              </m:rPr>
              <m:t>c</m:t>
            </m:r>
          </m:e>
          <m:sub>
            <m:r>
              <m:rPr>
                <m:sty m:val="i"/>
              </m:rPr>
              <m:t>i</m:t>
            </m:r>
          </m:sub>
        </m:sSub>
      </m:oMath>
      <w:r>
        <w:rPr/>
        <w:t xml:space="preserve"> et </w:t>
      </w:r>
      <m:oMath>
        <m:sSub>
          <m:sSubPr/>
          <m:e>
            <m:r>
              <m:rPr>
                <m:sty m:val="i"/>
              </m:rPr>
              <m:t>c</m:t>
            </m:r>
          </m:e>
          <m:sub>
            <m:r>
              <m:rPr>
                <m:sty m:val="i"/>
              </m:rPr>
              <m:t>k</m:t>
            </m:r>
          </m:sub>
        </m:sSub>
      </m:oMath>
      <w:r>
        <w:rPr>
          <w:rFonts w:eastAsia="Georgia" w:cs="Georgia" w:ascii="Georgia" w:hAnsi="Georgia"/>
        </w:rPr>
        <w:t xml:space="preserve"> est définie par l'équation suivante:</w:t>
      </w:r>
      <w:r>
        <w:rPr/>
        <w:br w:type="textWrapping"/>
      </w:r>
      <m:oMath>
        <m:sSub>
          <m:sSubPr/>
          <m:e>
            <m:r>
              <m:rPr>
                <m:sty m:val="i"/>
              </m:rPr>
              <m:t>r</m:t>
            </m:r>
          </m:e>
          <m:sub>
            <m:r>
              <m:rPr>
                <m:sty m:val="i"/>
              </m:rPr>
              <m:t>i</m:t>
            </m:r>
            <m:r>
              <m:rPr>
                <m:sty m:val="i"/>
              </m:rPr>
              <m:t>k</m:t>
            </m:r>
          </m:sub>
        </m:sSub>
        <m:r>
          <m:rPr>
            <m:sty m:val="p"/>
          </m:rPr>
          <m:t>(</m:t>
        </m:r>
        <m:r>
          <m:rPr>
            <m:sty m:val="i"/>
          </m:rPr>
          <m:t>p</m:t>
        </m:r>
        <m:r>
          <m:rPr>
            <m:sty m:val="p"/>
          </m:rPr>
          <m:t>)</m:t>
        </m:r>
        <m:r>
          <m:rPr>
            <m:sty m:val="p"/>
          </m:rPr>
          <m:t>=</m:t>
        </m:r>
        <m:nary>
          <m:naryPr>
            <m:chr m:val="∑"/>
            <m:limLoc m:val="undOvr"/>
            <m:grow m:val="1"/>
          </m:naryPr>
          <m:sub>
            <m:r>
              <m:rPr>
                <m:sty m:val="i"/>
              </m:rPr>
              <m:t>l</m:t>
            </m:r>
            <m:r>
              <m:rPr>
                <m:sty m:val="p"/>
              </m:rPr>
              <m:t>=</m:t>
            </m:r>
            <m:r>
              <m:rPr>
                <m:sty m:val="p"/>
              </m:rPr>
              <m:t>0</m:t>
            </m:r>
          </m:sub>
          <m:sup>
            <m:r>
              <m:rPr>
                <m:sty m:val="i"/>
              </m:rPr>
              <m:t>l</m:t>
            </m:r>
            <m:r>
              <m:rPr>
                <m:sty m:val="p"/>
              </m:rPr>
              <m:t>=</m:t>
            </m:r>
            <m:sSub>
              <m:sSubPr/>
              <m:e>
                <m:r>
                  <m:rPr>
                    <m:sty m:val="i"/>
                  </m:rPr>
                  <m:t>n</m:t>
                </m:r>
              </m:e>
              <m:sub>
                <m:r>
                  <m:rPr>
                    <m:sty m:val="i"/>
                  </m:rPr>
                  <m:t>c</m:t>
                </m:r>
              </m:sub>
            </m:sSub>
            <m:r>
              <m:rPr>
                <m:sty m:val="p"/>
              </m:rPr>
              <m:t>−</m:t>
            </m:r>
            <m:r>
              <m:rPr>
                <m:sty m:val="p"/>
              </m:rPr>
              <m:t>1</m:t>
            </m:r>
          </m:sup>
          <m:e>
            <m:r>
              <m:rPr>
                <m:sty m:val="p"/>
              </m:rPr>
              <m:t xml:space="preserve"> </m:t>
            </m:r>
          </m:e>
        </m:nary>
        <m:sSub>
          <m:sSubPr/>
          <m:e>
            <m:r>
              <m:rPr>
                <m:sty m:val="i"/>
              </m:rPr>
              <m:t>c</m:t>
            </m:r>
          </m:e>
          <m:sub>
            <m:r>
              <m:rPr>
                <m:sty m:val="i"/>
              </m:rPr>
              <m:t>i</m:t>
            </m:r>
          </m:sub>
        </m:sSub>
        <m:r>
          <m:rPr>
            <m:sty m:val="p"/>
          </m:rPr>
          <m:t>(</m:t>
        </m:r>
        <m:r>
          <m:rPr>
            <m:sty m:val="i"/>
          </m:rPr>
          <m:t>l</m:t>
        </m:r>
        <m:r>
          <m:rPr>
            <m:sty m:val="p"/>
          </m:rPr>
          <m:t>)</m:t>
        </m:r>
        <m:sSub>
          <m:sSubPr/>
          <m:e>
            <m:r>
              <m:rPr>
                <m:sty m:val="i"/>
              </m:rPr>
              <m:t>c</m:t>
            </m:r>
          </m:e>
          <m:sub>
            <m:r>
              <m:rPr>
                <m:sty m:val="i"/>
              </m:rPr>
              <m:t>k</m:t>
            </m:r>
          </m:sub>
        </m:sSub>
        <m:r>
          <m:rPr>
            <m:sty m:val="p"/>
          </m:rPr>
          <m:t>(</m:t>
        </m:r>
        <m:r>
          <m:rPr>
            <m:sty m:val="i"/>
          </m:rPr>
          <m:t>l</m:t>
        </m:r>
        <m:r>
          <m:rPr>
            <m:sty m:val="p"/>
          </m:rPr>
          <m:t>+</m:t>
        </m:r>
        <m:r>
          <m:rPr>
            <m:sty m:val="i"/>
          </m:rPr>
          <m:t>p</m:t>
        </m:r>
        <m:r>
          <m:rPr>
            <m:sty m:val="p"/>
          </m:rPr>
          <m:t>)</m:t>
        </m:r>
      </m:oMath>
      <w:r>
        <w:rPr/>
        <w:t xml:space="preserve"> pour tout </w:t>
      </w:r>
      <m:oMath>
        <m:r>
          <m:rPr>
            <m:sty m:val="i"/>
          </m:rPr>
          <m:t>i</m:t>
        </m:r>
        <m:r>
          <m:rPr>
            <m:sty m:val="p"/>
          </m:rPr>
          <m:t>,</m:t>
        </m:r>
        <m:r>
          <m:rPr>
            <m:sty m:val="i"/>
          </m:rPr>
          <m:t>k</m:t>
        </m:r>
      </m:oMath>
      <w:r>
        <w:rPr/>
        <w:t xml:space="preserve"> entiers naturels non nuls </w:t>
      </w:r>
      <m:oMath>
        <m:r>
          <m:rPr>
            <m:sty m:val="p"/>
          </m:rPr>
          <m:t>(</m:t>
        </m:r>
        <m:r>
          <m:rPr>
            <m:sty m:val="i"/>
          </m:rPr>
          <m:t>i</m:t>
        </m:r>
        <m:r>
          <m:rPr>
            <m:sty m:val="p"/>
          </m:rPr>
          <m:t>≠</m:t>
        </m:r>
        <m:r>
          <m:rPr>
            <m:sty m:val="i"/>
          </m:rPr>
          <m:t>k</m:t>
        </m:r>
        <m:r>
          <m:rPr>
            <m:sty m:val="p"/>
          </m:rPr>
          <m:t>)</m:t>
        </m:r>
      </m:oMath>
      <w:r>
        <w:rPr/>
        <w:t xml:space="preserve"> et tout </w:t>
      </w:r>
      <m:oMath>
        <m:r>
          <m:rPr>
            <m:sty m:val="i"/>
          </m:rPr>
          <m:t>p</m:t>
        </m:r>
      </m:oMath>
      <w:r>
        <w:rPr/>
        <w:t xml:space="preserve"> entier relatif ;</w:t>
      </w:r>
    </w:p>
    <w:p>
      <w:pPr>
        <w:numPr>
          <w:ilvl w:val="0"/>
          <w:numId w:val="11"/>
        </w:numPr>
        <w:spacing w:lineRule="auto"/>
      </w:pPr>
      <w:r>
        <w:rPr>
          <w:rFonts w:eastAsia="Georgia" w:cs="Georgia" w:ascii="Georgia" w:hAnsi="Georgia"/>
        </w:rPr>
        <w:t xml:space="preserve">P5 : l'autocorrélation d'un code </w:t>
      </w:r>
      <m:oMath>
        <m:sSub>
          <m:sSubPr/>
          <m:e>
            <m:r>
              <m:rPr>
                <m:sty m:val="i"/>
              </m:rPr>
              <m:t>c</m:t>
            </m:r>
          </m:e>
          <m:sub>
            <m:r>
              <m:rPr>
                <m:sty m:val="i"/>
              </m:rPr>
              <m:t>i</m:t>
            </m:r>
          </m:sub>
        </m:sSub>
        <m:r>
          <m:rPr>
            <m:sty m:val="p"/>
          </m:rPr>
          <m:t>(</m:t>
        </m:r>
        <m:r>
          <m:rPr>
            <m:sty m:val="i"/>
          </m:rPr>
          <m:t>t</m:t>
        </m:r>
        <m:r>
          <m:rPr>
            <m:sty m:val="p"/>
          </m:rPr>
          <m:t>)</m:t>
        </m:r>
      </m:oMath>
      <w:r>
        <w:rPr>
          <w:rFonts w:eastAsia="Georgia" w:cs="Georgia" w:ascii="Georgia" w:hAnsi="Georgia"/>
        </w:rPr>
        <w:t xml:space="preserve"> est quasi-nulle pour un retard d'au moins 1 bit NRZ, où l'autocorrélation d'un code </w:t>
      </w:r>
      <m:oMath>
        <m:sSub>
          <m:sSubPr/>
          <m:e>
            <m:r>
              <m:rPr>
                <m:sty m:val="i"/>
              </m:rPr>
              <m:t>c</m:t>
            </m:r>
          </m:e>
          <m:sub>
            <m:r>
              <m:rPr>
                <m:sty m:val="i"/>
              </m:rPr>
              <m:t>i</m:t>
            </m:r>
          </m:sub>
        </m:sSub>
      </m:oMath>
      <w:r>
        <w:rPr>
          <w:rFonts w:eastAsia="Georgia" w:cs="Georgia" w:ascii="Georgia" w:hAnsi="Georgia"/>
        </w:rPr>
        <w:t xml:space="preserve"> est définie par l'équation suivante:</w:t>
      </w:r>
    </w:p>
    <w:p>
      <w:pPr>
        <w:spacing w:after="220" w:lineRule="auto"/>
      </w:pPr>
      <m:oMathPara>
        <m:oMath>
          <m:sSub>
            <m:sSubPr/>
            <m:e>
              <m:r>
                <m:rPr>
                  <m:sty m:val="i"/>
                </m:rPr>
                <m:t>r</m:t>
              </m:r>
            </m:e>
            <m:sub>
              <m:r>
                <m:rPr>
                  <m:sty m:val="i"/>
                </m:rPr>
                <m:t>i</m:t>
              </m:r>
              <m:r>
                <m:rPr>
                  <m:sty m:val="i"/>
                </m:rPr>
                <m:t>i</m:t>
              </m:r>
            </m:sub>
          </m:sSub>
          <m:r>
            <m:rPr>
              <m:sty m:val="p"/>
            </m:rPr>
            <m:t>(</m:t>
          </m:r>
          <m:r>
            <m:rPr>
              <m:sty m:val="i"/>
            </m:rPr>
            <m:t>p</m:t>
          </m:r>
          <m:r>
            <m:rPr>
              <m:sty m:val="p"/>
            </m:rPr>
            <m:t>)</m:t>
          </m:r>
          <m:r>
            <m:rPr>
              <m:sty m:val="p"/>
            </m:rPr>
            <m:t>=</m:t>
          </m:r>
          <m:nary>
            <m:naryPr>
              <m:chr m:val="∑"/>
              <m:limLoc m:val="undOvr"/>
              <m:grow m:val="1"/>
            </m:naryPr>
            <m:sub>
              <m:r>
                <m:rPr>
                  <m:sty m:val="i"/>
                </m:rPr>
                <m:t>l</m:t>
              </m:r>
              <m:r>
                <m:rPr>
                  <m:sty m:val="p"/>
                </m:rPr>
                <m:t>=</m:t>
              </m:r>
              <m:r>
                <m:rPr>
                  <m:sty m:val="p"/>
                </m:rPr>
                <m:t>0</m:t>
              </m:r>
            </m:sub>
            <m:sup>
              <m:r>
                <m:rPr>
                  <m:sty m:val="i"/>
                </m:rPr>
                <m:t>l</m:t>
              </m:r>
              <m:r>
                <m:rPr>
                  <m:sty m:val="p"/>
                </m:rPr>
                <m:t>=</m:t>
              </m:r>
              <m:sSub>
                <m:sSubPr/>
                <m:e>
                  <m:r>
                    <m:rPr>
                      <m:sty m:val="i"/>
                    </m:rPr>
                    <m:t>n</m:t>
                  </m:r>
                </m:e>
                <m:sub>
                  <m:r>
                    <m:rPr>
                      <m:sty m:val="i"/>
                    </m:rPr>
                    <m:t>c</m:t>
                  </m:r>
                </m:sub>
              </m:sSub>
              <m:r>
                <m:rPr>
                  <m:sty m:val="p"/>
                </m:rPr>
                <m:t>−</m:t>
              </m:r>
              <m:r>
                <m:rPr>
                  <m:sty m:val="p"/>
                </m:rPr>
                <m:t>1</m:t>
              </m:r>
            </m:sup>
            <m:e>
              <m:r>
                <m:rPr>
                  <m:sty m:val="p"/>
                </m:rPr>
                <m:t xml:space="preserve"> </m:t>
              </m:r>
            </m:e>
          </m:nary>
          <m:sSub>
            <m:sSubPr/>
            <m:e>
              <m:r>
                <m:rPr>
                  <m:sty m:val="i"/>
                </m:rPr>
                <m:t>c</m:t>
              </m:r>
            </m:e>
            <m:sub>
              <m:r>
                <m:rPr>
                  <m:sty m:val="i"/>
                </m:rPr>
                <m:t>i</m:t>
              </m:r>
            </m:sub>
          </m:sSub>
          <m:r>
            <m:rPr>
              <m:sty m:val="p"/>
            </m:rPr>
            <m:t>(</m:t>
          </m:r>
          <m:r>
            <m:rPr>
              <m:sty m:val="i"/>
            </m:rPr>
            <m:t>l</m:t>
          </m:r>
          <m:r>
            <m:rPr>
              <m:sty m:val="p"/>
            </m:rPr>
            <m:t>)</m:t>
          </m:r>
          <m:sSub>
            <m:sSubPr/>
            <m:e>
              <m:r>
                <m:rPr>
                  <m:sty m:val="i"/>
                </m:rPr>
                <m:t>c</m:t>
              </m:r>
            </m:e>
            <m:sub>
              <m:r>
                <m:rPr>
                  <m:sty m:val="i"/>
                </m:rPr>
                <m:t>i</m:t>
              </m:r>
            </m:sub>
          </m:sSub>
          <m:r>
            <m:rPr>
              <m:sty m:val="p"/>
            </m:rPr>
            <m:t>(</m:t>
          </m:r>
          <m:r>
            <m:rPr>
              <m:sty m:val="i"/>
            </m:rPr>
            <m:t>l</m:t>
          </m:r>
          <m:r>
            <m:rPr>
              <m:sty m:val="p"/>
            </m:rPr>
            <m:t>+</m:t>
          </m:r>
          <m:r>
            <m:rPr>
              <m:sty m:val="i"/>
            </m:rPr>
            <m:t>p</m:t>
          </m:r>
          <m:r>
            <m:rPr>
              <m:sty m:val="p"/>
            </m:rPr>
            <m:t>)</m:t>
          </m:r>
          <m:r>
            <m:rPr>
              <m:nor/>
            </m:rPr>
            <m:t> pour tout </m:t>
          </m:r>
          <m:r>
            <m:rPr>
              <m:sty m:val="i"/>
            </m:rPr>
            <m:t>i</m:t>
          </m:r>
          <m:r>
            <m:rPr>
              <m:nor/>
            </m:rPr>
            <m:t> entier naturel non nul et tout </m:t>
          </m:r>
          <m:r>
            <m:rPr>
              <m:sty m:val="i"/>
            </m:rPr>
            <m:t>p</m:t>
          </m:r>
          <m:r>
            <m:rPr>
              <m:nor/>
            </m:rPr>
            <m:t> entier relatif. </m:t>
          </m:r>
        </m:oMath>
      </m:oMathPara>
    </w:p>
    <w:p>
      <w:pPr>
        <w:spacing w:after="220" w:lineRule="auto"/>
      </w:pPr>
      <w:r>
        <w:rPr>
          <w:rFonts w:eastAsia="Georgia" w:cs="Georgia" w:ascii="Georgia" w:hAnsi="Georgia"/>
        </w:rPr>
        <w:t xml:space="preserve">Nota : comme il le sera démontré dans la partie 5, la propriété P4 permet au récepteur de séparer les différents signaux tandis que la propriété P5 permet au récepteur de déterminer la pseudo-distance séparant l'antenne du récepteur et le satellite émettant le signal décodé.</w:t>
      </w:r>
    </w:p>
    <w:p>
      <w:pPr>
        <w:spacing w:after="220" w:lineRule="auto"/>
      </w:pPr>
      <w:r>
        <w:rPr/>
        <w:t xml:space="preserve">La puissance d'un code </w:t>
      </w:r>
      <m:oMath>
        <m:r>
          <m:rPr>
            <m:sty m:val="p"/>
          </m:rPr>
          <m:t>C</m:t>
        </m:r>
        <m:r>
          <m:rPr>
            <m:sty m:val="p"/>
          </m:rPr>
          <m:t>/</m:t>
        </m:r>
        <m:r>
          <m:rPr>
            <m:sty m:val="p"/>
          </m:rPr>
          <m:t>A</m:t>
        </m:r>
      </m:oMath>
      <w:r>
        <w:rPr>
          <w:rFonts w:eastAsia="Georgia" w:cs="Georgia" w:ascii="Georgia" w:hAnsi="Georgia"/>
        </w:rPr>
        <w:t xml:space="preserve">, notée </w:t>
      </w:r>
      <m:oMath>
        <m:sSub>
          <m:sSubPr/>
          <m:e>
            <m:r>
              <m:rPr>
                <m:sty m:val="i"/>
              </m:rPr>
              <m:t>P</m:t>
            </m:r>
          </m:e>
          <m:sub>
            <m:r>
              <m:rPr>
                <m:sty m:val="i"/>
              </m:rPr>
              <m:t>c</m:t>
            </m:r>
          </m:sub>
        </m:sSub>
      </m:oMath>
      <w:r>
        <w:rPr>
          <w:rFonts w:eastAsia="Georgia" w:cs="Georgia" w:ascii="Georgia" w:hAnsi="Georgia"/>
        </w:rPr>
        <w:t xml:space="preserve">, est définie par </w:t>
      </w:r>
      <m:oMath>
        <m:sSub>
          <m:sSubPr/>
          <m:e>
            <m:r>
              <m:rPr>
                <m:sty m:val="i"/>
              </m:rPr>
              <m:t>P</m:t>
            </m:r>
          </m:e>
          <m:sub>
            <m:r>
              <m:rPr>
                <m:sty m:val="i"/>
              </m:rPr>
              <m:t>c</m:t>
            </m:r>
          </m:sub>
        </m:sSub>
        <m:r>
          <m:rPr>
            <m:sty m:val="p"/>
          </m:rPr>
          <m:t>=</m:t>
        </m:r>
        <m:sSub>
          <m:sSubPr/>
          <m:e>
            <m:r>
              <m:rPr>
                <m:sty m:val="i"/>
              </m:rPr>
              <m:t>r</m:t>
            </m:r>
          </m:e>
          <m:sub>
            <m:r>
              <m:rPr>
                <m:sty m:val="i"/>
              </m:rPr>
              <m:t>i</m:t>
            </m:r>
            <m:r>
              <m:rPr>
                <m:sty m:val="i"/>
              </m:rPr>
              <m:t>i</m:t>
            </m:r>
          </m:sub>
        </m:sSub>
        <m:r>
          <m:rPr>
            <m:sty m:val="p"/>
          </m:rPr>
          <m:t>(</m:t>
        </m:r>
        <m:r>
          <m:rPr>
            <m:sty m:val="p"/>
          </m:rPr>
          <m:t>0</m:t>
        </m:r>
        <m:r>
          <m:rPr>
            <m:sty m:val="p"/>
          </m:rPr>
          <m:t>)</m:t>
        </m:r>
      </m:oMath>
      <w:r>
        <w:rPr>
          <w:rFonts w:eastAsia="Georgia" w:cs="Georgia" w:ascii="Georgia" w:hAnsi="Georgia"/>
        </w:rPr>
        <w:t xml:space="preserve">. Numériquement, on considère dans cette étude que les propriétés P4 et P5 s'écrivent :</w:t>
      </w:r>
      <w:r>
        <w:rPr/>
        <w:br w:type="textWrapping"/>
      </w:r>
      <m:oMath>
        <m:d>
          <m:dPr>
            <m:begChr m:val="|"/>
            <m:endChr m:val="|"/>
            <m:ctrlPr>
              <w:rPr>
                <w:rFonts w:ascii="Cambria Math" w:hAnsi="Cambria Math"/>
              </w:rPr>
            </m:ctrlPr>
          </m:dPr>
          <m:e>
            <m:sSub>
              <m:sSubPr/>
              <m:e>
                <m:r>
                  <m:rPr>
                    <m:sty m:val="i"/>
                  </m:rPr>
                  <m:t>r</m:t>
                </m:r>
              </m:e>
              <m:sub>
                <m:r>
                  <m:rPr>
                    <m:sty m:val="i"/>
                  </m:rPr>
                  <m:t>i</m:t>
                </m:r>
                <m:r>
                  <m:rPr>
                    <m:sty m:val="i"/>
                  </m:rPr>
                  <m:t>k</m:t>
                </m:r>
              </m:sub>
            </m:sSub>
            <m:r>
              <m:rPr>
                <m:sty m:val="p"/>
              </m:rPr>
              <m:t>(</m:t>
            </m:r>
            <m:r>
              <m:rPr>
                <m:sty m:val="i"/>
              </m:rPr>
              <m:t>p</m:t>
            </m:r>
            <m:r>
              <m:rPr>
                <m:sty m:val="p"/>
              </m:rPr>
              <m:t>)</m:t>
            </m:r>
          </m:e>
        </m:d>
        <m:r>
          <m:rPr>
            <m:sty m:val="p"/>
          </m:rPr>
          <m:t>=</m:t>
        </m:r>
        <m:d>
          <m:dPr>
            <m:begChr m:val="|"/>
            <m:endChr m:val="|"/>
            <m:ctrlPr>
              <w:rPr>
                <w:rFonts w:ascii="Cambria Math" w:hAnsi="Cambria Math"/>
              </w:rPr>
            </m:ctrlPr>
          </m:dPr>
          <m:e>
            <m:nary>
              <m:naryPr>
                <m:chr m:val="∑"/>
                <m:limLoc m:val="undOvr"/>
                <m:grow m:val="1"/>
              </m:naryPr>
              <m:sub>
                <m:r>
                  <m:rPr>
                    <m:sty m:val="i"/>
                  </m:rPr>
                  <m:t>l</m:t>
                </m:r>
                <m:r>
                  <m:rPr>
                    <m:sty m:val="p"/>
                  </m:rPr>
                  <m:t>=</m:t>
                </m:r>
                <m:r>
                  <m:rPr>
                    <m:sty m:val="p"/>
                  </m:rPr>
                  <m:t>0</m:t>
                </m:r>
              </m:sub>
              <m:sup>
                <m:r>
                  <m:rPr>
                    <m:sty m:val="i"/>
                  </m:rPr>
                  <m:t>l</m:t>
                </m:r>
                <m:r>
                  <m:rPr>
                    <m:sty m:val="p"/>
                  </m:rPr>
                  <m:t>=</m:t>
                </m:r>
                <m:sSub>
                  <m:sSubPr/>
                  <m:e>
                    <m:r>
                      <m:rPr>
                        <m:sty m:val="i"/>
                      </m:rPr>
                      <m:t>n</m:t>
                    </m:r>
                  </m:e>
                  <m:sub>
                    <m:r>
                      <m:rPr>
                        <m:sty m:val="i"/>
                      </m:rPr>
                      <m:t>c</m:t>
                    </m:r>
                  </m:sub>
                </m:sSub>
                <m:r>
                  <m:rPr>
                    <m:sty m:val="p"/>
                  </m:rPr>
                  <m:t>−</m:t>
                </m:r>
                <m:r>
                  <m:rPr>
                    <m:sty m:val="p"/>
                  </m:rPr>
                  <m:t>1</m:t>
                </m:r>
              </m:sup>
              <m:e>
                <m:r>
                  <m:rPr>
                    <m:sty m:val="p"/>
                  </m:rPr>
                  <m:t xml:space="preserve"> </m:t>
                </m:r>
              </m:e>
            </m:nary>
            <m:r>
              <m:rPr>
                <m:sty m:val="p"/>
              </m:rPr>
              <m:t xml:space="preserve"> </m:t>
            </m:r>
            <m:sSub>
              <m:sSubPr/>
              <m:e>
                <m:r>
                  <m:rPr>
                    <m:sty m:val="i"/>
                  </m:rPr>
                  <m:t>c</m:t>
                </m:r>
              </m:e>
              <m:sub>
                <m:r>
                  <m:rPr>
                    <m:sty m:val="i"/>
                  </m:rPr>
                  <m:t>i</m:t>
                </m:r>
              </m:sub>
            </m:sSub>
            <m:r>
              <m:rPr>
                <m:sty m:val="p"/>
              </m:rPr>
              <m:t>(</m:t>
            </m:r>
            <m:r>
              <m:rPr>
                <m:sty m:val="i"/>
              </m:rPr>
              <m:t>l</m:t>
            </m:r>
            <m:r>
              <m:rPr>
                <m:sty m:val="p"/>
              </m:rPr>
              <m:t>)</m:t>
            </m:r>
            <m:sSub>
              <m:sSubPr/>
              <m:e>
                <m:r>
                  <m:rPr>
                    <m:sty m:val="i"/>
                  </m:rPr>
                  <m:t>c</m:t>
                </m:r>
              </m:e>
              <m:sub>
                <m:r>
                  <m:rPr>
                    <m:sty m:val="i"/>
                  </m:rPr>
                  <m:t>k</m:t>
                </m:r>
              </m:sub>
            </m:sSub>
            <m:r>
              <m:rPr>
                <m:sty m:val="p"/>
              </m:rPr>
              <m:t>(</m:t>
            </m:r>
            <m:r>
              <m:rPr>
                <m:sty m:val="i"/>
              </m:rPr>
              <m:t>l</m:t>
            </m:r>
            <m:r>
              <m:rPr>
                <m:sty m:val="p"/>
              </m:rPr>
              <m:t>+</m:t>
            </m:r>
            <m:r>
              <m:rPr>
                <m:sty m:val="i"/>
              </m:rPr>
              <m:t>p</m:t>
            </m:r>
            <m:r>
              <m:rPr>
                <m:sty m:val="p"/>
              </m:rPr>
              <m:t>)</m:t>
            </m:r>
          </m:e>
        </m:d>
        <m:r>
          <m:rPr>
            <m:sty m:val="p"/>
          </m:rPr>
          <m:t>≤</m:t>
        </m:r>
        <m:f>
          <m:fPr>
            <m:ctrlPr>
              <w:rPr>
                <w:rFonts w:ascii="Cambria Math" w:hAnsi="Cambria Math"/>
              </w:rPr>
            </m:ctrlPr>
          </m:fPr>
          <m:num>
            <m:r>
              <m:rPr>
                <m:sty m:val="p"/>
              </m:rPr>
              <m:t>1</m:t>
            </m:r>
          </m:num>
          <m:den>
            <m:r>
              <m:rPr>
                <m:sty m:val="p"/>
              </m:rPr>
              <m:t>10</m:t>
            </m:r>
          </m:den>
        </m:f>
        <m:sSub>
          <m:sSubPr/>
          <m:e>
            <m:r>
              <m:rPr>
                <m:sty m:val="i"/>
              </m:rPr>
              <m:t>P</m:t>
            </m:r>
          </m:e>
          <m:sub>
            <m:r>
              <m:rPr>
                <m:sty m:val="i"/>
              </m:rPr>
              <m:t>c</m:t>
            </m:r>
          </m:sub>
        </m:sSub>
      </m:oMath>
      <w:r>
        <w:rPr/>
        <w:t xml:space="preserve"> pour tout </w:t>
      </w:r>
      <m:oMath>
        <m:r>
          <m:rPr>
            <m:sty m:val="i"/>
          </m:rPr>
          <m:t>i</m:t>
        </m:r>
        <m:r>
          <m:rPr>
            <m:sty m:val="p"/>
          </m:rPr>
          <m:t>,</m:t>
        </m:r>
        <m:r>
          <m:rPr>
            <m:sty m:val="i"/>
          </m:rPr>
          <m:t>k</m:t>
        </m:r>
      </m:oMath>
      <w:r>
        <w:rPr/>
        <w:t xml:space="preserve"> entiers naturels non nuls </w:t>
      </w:r>
      <m:oMath>
        <m:r>
          <m:rPr>
            <m:sty m:val="p"/>
          </m:rPr>
          <m:t>(</m:t>
        </m:r>
        <m:r>
          <m:rPr>
            <m:sty m:val="i"/>
          </m:rPr>
          <m:t>i</m:t>
        </m:r>
        <m:r>
          <m:rPr>
            <m:sty m:val="p"/>
          </m:rPr>
          <m:t>≠</m:t>
        </m:r>
        <m:r>
          <m:rPr>
            <m:sty m:val="i"/>
          </m:rPr>
          <m:t>k</m:t>
        </m:r>
        <m:r>
          <m:rPr>
            <m:sty m:val="p"/>
          </m:rPr>
          <m:t>)</m:t>
        </m:r>
      </m:oMath>
      <w:r>
        <w:rPr/>
        <w:t xml:space="preserve"> et tout </w:t>
      </w:r>
      <m:oMath>
        <m:r>
          <m:rPr>
            <m:sty m:val="i"/>
          </m:rPr>
          <m:t>p</m:t>
        </m:r>
      </m:oMath>
      <w:r>
        <w:rPr/>
        <w:t xml:space="preserve"> entier relatif;</w:t>
      </w:r>
      <w:r>
        <w:rPr/>
        <w:br w:type="textWrapping"/>
      </w:r>
      <m:oMath>
        <m:d>
          <m:dPr>
            <m:begChr m:val="|"/>
            <m:endChr m:val="|"/>
            <m:ctrlPr>
              <w:rPr>
                <w:rFonts w:ascii="Cambria Math" w:hAnsi="Cambria Math"/>
              </w:rPr>
            </m:ctrlPr>
          </m:dPr>
          <m:e>
            <m:sSub>
              <m:sSubPr/>
              <m:e>
                <m:r>
                  <m:rPr>
                    <m:sty m:val="i"/>
                  </m:rPr>
                  <m:t>r</m:t>
                </m:r>
              </m:e>
              <m:sub>
                <m:r>
                  <m:rPr>
                    <m:sty m:val="i"/>
                  </m:rPr>
                  <m:t>i</m:t>
                </m:r>
                <m:r>
                  <m:rPr>
                    <m:sty m:val="i"/>
                  </m:rPr>
                  <m:t>i</m:t>
                </m:r>
              </m:sub>
            </m:sSub>
            <m:r>
              <m:rPr>
                <m:sty m:val="p"/>
              </m:rPr>
              <m:t>(</m:t>
            </m:r>
            <m:r>
              <m:rPr>
                <m:sty m:val="i"/>
              </m:rPr>
              <m:t>p</m:t>
            </m:r>
            <m:r>
              <m:rPr>
                <m:sty m:val="p"/>
              </m:rPr>
              <m:t>)</m:t>
            </m:r>
          </m:e>
        </m:d>
        <m:r>
          <m:rPr>
            <m:sty m:val="p"/>
          </m:rPr>
          <m:t>=</m:t>
        </m:r>
        <m:d>
          <m:dPr>
            <m:begChr m:val="|"/>
            <m:endChr m:val="|"/>
            <m:ctrlPr>
              <w:rPr>
                <w:rFonts w:ascii="Cambria Math" w:hAnsi="Cambria Math"/>
              </w:rPr>
            </m:ctrlPr>
          </m:dPr>
          <m:e>
            <m:nary>
              <m:naryPr>
                <m:chr m:val="∑"/>
                <m:limLoc m:val="undOvr"/>
                <m:grow m:val="1"/>
              </m:naryPr>
              <m:sub>
                <m:r>
                  <m:rPr>
                    <m:sty m:val="i"/>
                  </m:rPr>
                  <m:t>l</m:t>
                </m:r>
                <m:r>
                  <m:rPr>
                    <m:sty m:val="p"/>
                  </m:rPr>
                  <m:t>=</m:t>
                </m:r>
                <m:r>
                  <m:rPr>
                    <m:sty m:val="p"/>
                  </m:rPr>
                  <m:t>0</m:t>
                </m:r>
              </m:sub>
              <m:sup>
                <m:r>
                  <m:rPr>
                    <m:sty m:val="i"/>
                  </m:rPr>
                  <m:t>l</m:t>
                </m:r>
                <m:r>
                  <m:rPr>
                    <m:sty m:val="p"/>
                  </m:rPr>
                  <m:t>=</m:t>
                </m:r>
                <m:sSub>
                  <m:sSubPr/>
                  <m:e>
                    <m:r>
                      <m:rPr>
                        <m:sty m:val="i"/>
                      </m:rPr>
                      <m:t>n</m:t>
                    </m:r>
                  </m:e>
                  <m:sub>
                    <m:r>
                      <m:rPr>
                        <m:sty m:val="i"/>
                      </m:rPr>
                      <m:t>c</m:t>
                    </m:r>
                  </m:sub>
                </m:sSub>
                <m:r>
                  <m:rPr>
                    <m:sty m:val="p"/>
                  </m:rPr>
                  <m:t>−</m:t>
                </m:r>
                <m:r>
                  <m:rPr>
                    <m:sty m:val="p"/>
                  </m:rPr>
                  <m:t>1</m:t>
                </m:r>
              </m:sup>
              <m:e>
                <m:r>
                  <m:rPr>
                    <m:sty m:val="p"/>
                  </m:rPr>
                  <m:t xml:space="preserve"> </m:t>
                </m:r>
              </m:e>
            </m:nary>
            <m:r>
              <m:rPr>
                <m:sty m:val="p"/>
              </m:rPr>
              <m:t xml:space="preserve"> </m:t>
            </m:r>
            <m:sSub>
              <m:sSubPr/>
              <m:e>
                <m:r>
                  <m:rPr>
                    <m:sty m:val="i"/>
                  </m:rPr>
                  <m:t>c</m:t>
                </m:r>
              </m:e>
              <m:sub>
                <m:r>
                  <m:rPr>
                    <m:sty m:val="i"/>
                  </m:rPr>
                  <m:t>i</m:t>
                </m:r>
              </m:sub>
            </m:sSub>
            <m:r>
              <m:rPr>
                <m:sty m:val="p"/>
              </m:rPr>
              <m:t>(</m:t>
            </m:r>
            <m:r>
              <m:rPr>
                <m:sty m:val="i"/>
              </m:rPr>
              <m:t>l</m:t>
            </m:r>
            <m:r>
              <m:rPr>
                <m:sty m:val="p"/>
              </m:rPr>
              <m:t>)</m:t>
            </m:r>
            <m:sSub>
              <m:sSubPr/>
              <m:e>
                <m:r>
                  <m:rPr>
                    <m:sty m:val="i"/>
                  </m:rPr>
                  <m:t>c</m:t>
                </m:r>
              </m:e>
              <m:sub>
                <m:r>
                  <m:rPr>
                    <m:sty m:val="i"/>
                  </m:rPr>
                  <m:t>i</m:t>
                </m:r>
              </m:sub>
            </m:sSub>
            <m:r>
              <m:rPr>
                <m:sty m:val="p"/>
              </m:rPr>
              <m:t>(</m:t>
            </m:r>
            <m:r>
              <m:rPr>
                <m:sty m:val="i"/>
              </m:rPr>
              <m:t>l</m:t>
            </m:r>
            <m:r>
              <m:rPr>
                <m:sty m:val="p"/>
              </m:rPr>
              <m:t>+</m:t>
            </m:r>
            <m:r>
              <m:rPr>
                <m:sty m:val="i"/>
              </m:rPr>
              <m:t>p</m:t>
            </m:r>
            <m:r>
              <m:rPr>
                <m:sty m:val="p"/>
              </m:rPr>
              <m:t>)</m:t>
            </m:r>
          </m:e>
        </m:d>
        <m:r>
          <m:rPr>
            <m:sty m:val="p"/>
          </m:rPr>
          <m:t>≤</m:t>
        </m:r>
        <m:f>
          <m:fPr>
            <m:ctrlPr>
              <w:rPr>
                <w:rFonts w:ascii="Cambria Math" w:hAnsi="Cambria Math"/>
              </w:rPr>
            </m:ctrlPr>
          </m:fPr>
          <m:num>
            <m:r>
              <m:rPr>
                <m:sty m:val="p"/>
              </m:rPr>
              <m:t>1</m:t>
            </m:r>
          </m:num>
          <m:den>
            <m:r>
              <m:rPr>
                <m:sty m:val="p"/>
              </m:rPr>
              <m:t>10</m:t>
            </m:r>
          </m:den>
        </m:f>
        <m:sSub>
          <m:sSubPr/>
          <m:e>
            <m:r>
              <m:rPr>
                <m:sty m:val="i"/>
              </m:rPr>
              <m:t>P</m:t>
            </m:r>
          </m:e>
          <m:sub>
            <m:r>
              <m:rPr>
                <m:sty m:val="i"/>
              </m:rPr>
              <m:t>c</m:t>
            </m:r>
          </m:sub>
        </m:sSub>
      </m:oMath>
      <w:r>
        <w:rPr/>
        <w:t xml:space="preserve"> pour tout </w:t>
      </w:r>
      <m:oMath>
        <m:r>
          <m:rPr>
            <m:sty m:val="i"/>
          </m:rPr>
          <m:t>i</m:t>
        </m:r>
      </m:oMath>
      <w:r>
        <w:rPr/>
        <w:t xml:space="preserve"> entier naturel non nul et tout </w:t>
      </w:r>
      <m:oMath>
        <m:r>
          <m:rPr>
            <m:sty m:val="i"/>
          </m:rPr>
          <m:t>p</m:t>
        </m:r>
      </m:oMath>
      <w:r>
        <w:rPr/>
        <w:t xml:space="preserve"> entier relatif.</w:t>
      </w:r>
    </w:p>
    <w:p>
      <w:pPr>
        <w:spacing w:line="271" w:before="330" w:lineRule="auto"/>
      </w:pPr>
      <w:r>
        <w:rPr>
          <w:rFonts w:eastAsia="Georgia" w:cs="Georgia" w:ascii="Georgia" w:hAnsi="Georgia"/>
          <w:b/>
          <w:sz w:val="42"/>
        </w:rPr>
        <w:t xml:space="preserve">Q28. Déterminer la valeur numérique de </w:t>
      </w:r>
      <m:oMath>
        <m:sSub>
          <m:sSubPr>
            <m:ctrlPr>
              <w:rPr>
                <w:rFonts w:ascii="Cambria Math" w:hAnsi="Cambria Math"/>
                <w:sz w:val="42"/>
              </w:rPr>
            </m:ctrlPr>
          </m:sSubPr>
          <m:e>
            <m:r>
              <m:rPr>
                <m:sty m:val="i"/>
              </m:rPr>
              <w:rPr>
                <w:sz w:val="42"/>
              </w:rPr>
              <m:t>P</m:t>
            </m:r>
          </m:e>
          <m:sub>
            <m:r>
              <m:rPr>
                <m:sty m:val="i"/>
              </m:rPr>
              <w:rPr>
                <w:sz w:val="42"/>
              </w:rPr>
              <m:t>c</m:t>
            </m:r>
          </m:sub>
        </m:sSub>
      </m:oMath>
      <w:r>
        <w:rPr>
          <w:rFonts w:eastAsia="Georgia" w:cs="Georgia" w:ascii="Georgia" w:hAnsi="Georgia"/>
          <w:b/>
          <w:sz w:val="42"/>
        </w:rPr>
        <w:t xml:space="preserve">. Cette valeur dépend-elle du code </w:t>
      </w:r>
      <m:oMath>
        <m:sSub>
          <m:sSubPr>
            <m:ctrlPr>
              <w:rPr>
                <w:rFonts w:ascii="Cambria Math" w:hAnsi="Cambria Math"/>
                <w:sz w:val="42"/>
              </w:rPr>
            </m:ctrlPr>
          </m:sSubPr>
          <m:e>
            <m:r>
              <m:rPr>
                <m:sty m:val="i"/>
              </m:rPr>
              <w:rPr>
                <w:sz w:val="42"/>
              </w:rPr>
              <m:t>c</m:t>
            </m:r>
          </m:e>
          <m:sub>
            <m:r>
              <m:rPr>
                <m:sty m:val="i"/>
              </m:rPr>
              <w:rPr>
                <w:sz w:val="42"/>
              </w:rPr>
              <m:t>i</m:t>
            </m:r>
          </m:sub>
        </m:sSub>
      </m:oMath>
      <w:r>
        <w:rPr>
          <w:rFonts w:eastAsia="Georgia" w:cs="Georgia" w:ascii="Georgia" w:hAnsi="Georgia"/>
          <w:b/>
          <w:sz w:val="42"/>
        </w:rPr>
        <w:t xml:space="preserve"> considéré?</w:t>
      </w:r>
    </w:p>
    <w:p>
      <w:pPr>
        <w:spacing w:after="220" w:lineRule="auto"/>
      </w:pPr>
      <w:r>
        <w:rPr>
          <w:rFonts w:eastAsia="Georgia" w:cs="Georgia" w:ascii="Georgia" w:hAnsi="Georgia"/>
        </w:rPr>
        <w:t xml:space="preserve">Chaque satellite possède à son bord un générateur de code </w:t>
      </w:r>
      <m:oMath>
        <m:r>
          <m:rPr>
            <m:sty m:val="p"/>
          </m:rPr>
          <m:t>C</m:t>
        </m:r>
        <m:r>
          <m:rPr>
            <m:sty m:val="p"/>
          </m:rPr>
          <m:t>/</m:t>
        </m:r>
        <m:r>
          <m:rPr>
            <m:sty m:val="p"/>
          </m:rPr>
          <m:t>A</m:t>
        </m:r>
      </m:oMath>
      <w:r>
        <w:rPr>
          <w:rFonts w:eastAsia="Georgia" w:cs="Georgia" w:ascii="Georgia" w:hAnsi="Georgia"/>
        </w:rPr>
        <w:t xml:space="preserve"> qui permet de créer un code </w:t>
      </w:r>
      <m:oMath>
        <m:sSub>
          <m:sSubPr/>
          <m:e>
            <m:r>
              <m:rPr>
                <m:sty m:val="i"/>
              </m:rPr>
              <m:t>c</m:t>
            </m:r>
          </m:e>
          <m:sub>
            <m:r>
              <m:rPr>
                <m:sty m:val="i"/>
              </m:rPr>
              <m:t>i</m:t>
            </m:r>
          </m:sub>
        </m:sSub>
        <m:r>
          <m:rPr>
            <m:sty m:val="p"/>
          </m:rPr>
          <m:t>(</m:t>
        </m:r>
        <m:r>
          <m:rPr>
            <m:sty m:val="i"/>
          </m:rPr>
          <m:t>t</m:t>
        </m:r>
        <m:r>
          <m:rPr>
            <m:sty m:val="p"/>
          </m:rPr>
          <m:t>)</m:t>
        </m:r>
      </m:oMath>
      <w:r>
        <w:rPr>
          <w:rFonts w:eastAsia="Georgia" w:cs="Georgia" w:ascii="Georgia" w:hAnsi="Georgia"/>
        </w:rPr>
        <w:t xml:space="preserve"> possédant les caractéristiques précédentes. La figure 9 illustre la génération du code </w:t>
      </w:r>
      <m:oMath>
        <m:sSub>
          <m:sSubPr/>
          <m:e>
            <m:r>
              <m:rPr>
                <m:sty m:val="i"/>
              </m:rPr>
              <m:t>c</m:t>
            </m:r>
          </m:e>
          <m:sub>
            <m:r>
              <m:rPr>
                <m:sty m:val="p"/>
              </m:rPr>
              <m:t>1</m:t>
            </m:r>
          </m:sub>
        </m:sSub>
        <m:r>
          <m:rPr>
            <m:sty m:val="p"/>
          </m:rPr>
          <m:t>(</m:t>
        </m:r>
        <m:r>
          <m:rPr>
            <m:sty m:val="i"/>
          </m:rPr>
          <m:t>t</m:t>
        </m:r>
        <m:r>
          <m:rPr>
            <m:sty m:val="p"/>
          </m:rPr>
          <m:t>)</m:t>
        </m:r>
      </m:oMath>
      <w:r>
        <w:rPr>
          <w:rFonts w:eastAsia="Georgia" w:cs="Georgia" w:ascii="Georgia" w:hAnsi="Georgia"/>
        </w:rPr>
        <w:t xml:space="preserve"> utilisé par le satellite </w:t>
      </w:r>
      <m:oMath>
        <m:sSub>
          <m:sSubPr/>
          <m:e>
            <m:r>
              <m:rPr>
                <m:sty m:val="i"/>
              </m:rPr>
              <m:t>S</m:t>
            </m:r>
          </m:e>
          <m:sub>
            <m:r>
              <m:rPr>
                <m:sty m:val="p"/>
              </m:rPr>
              <m:t>1</m:t>
            </m:r>
          </m:sub>
        </m:sSub>
      </m:oMath>
      <w:r>
        <w:rPr>
          <w:rFonts w:eastAsia="Georgia" w:cs="Georgia" w:ascii="Georgia" w:hAnsi="Georgia"/>
        </w:rPr>
        <w:t xml:space="preserve">, les autres codes étant générés de façon similaire. Pour ce faire, deux registres </w:t>
      </w:r>
      <m:oMath>
        <m:r>
          <m:rPr>
            <m:sty m:val="i"/>
          </m:rPr>
          <m:t>G</m:t>
        </m:r>
        <m:r>
          <m:rPr>
            <m:sty m:val="p"/>
          </m:rPr>
          <m:t>1</m:t>
        </m:r>
      </m:oMath>
      <w:r>
        <w:rPr/>
        <w:t xml:space="preserve"> et </w:t>
      </w:r>
      <m:oMath>
        <m:r>
          <m:rPr>
            <m:sty m:val="i"/>
          </m:rPr>
          <m:t>G</m:t>
        </m:r>
        <m:r>
          <m:rPr>
            <m:sty m:val="p"/>
          </m:rPr>
          <m:t>2</m:t>
        </m:r>
      </m:oMath>
      <w:r>
        <w:rPr>
          <w:rFonts w:eastAsia="Georgia" w:cs="Georgia" w:ascii="Georgia" w:hAnsi="Georgia"/>
        </w:rPr>
        <w:t xml:space="preserve"> sont utilisés, chaque registre étant un emplacement de mémoire interne à un processeur. Chacun de ces registres est constitué de 10 bits, ceux-ci étant notés </w:t>
      </w:r>
      <m:oMath>
        <m:sSubSup>
          <m:sSubSupPr/>
          <m:e>
            <m:r>
              <m:rPr>
                <m:sty m:val="i"/>
              </m:rPr>
              <m:t>b</m:t>
            </m:r>
          </m:e>
          <m:sub>
            <m:r>
              <m:rPr>
                <m:sty m:val="i"/>
              </m:rPr>
              <m:t>l</m:t>
            </m:r>
          </m:sub>
          <m:sup>
            <m:r>
              <m:rPr>
                <m:sty m:val="i"/>
              </m:rPr>
              <m:t>G</m:t>
            </m:r>
            <m:r>
              <m:rPr>
                <m:sty m:val="p"/>
              </m:rPr>
              <m:t>1</m:t>
            </m:r>
          </m:sup>
        </m:sSubSup>
      </m:oMath>
      <w:r>
        <w:rPr/>
        <w:t xml:space="preserve"> et </w:t>
      </w:r>
      <m:oMath>
        <m:sSubSup>
          <m:sSubSupPr/>
          <m:e>
            <m:r>
              <m:rPr>
                <m:sty m:val="i"/>
              </m:rPr>
              <m:t>b</m:t>
            </m:r>
          </m:e>
          <m:sub>
            <m:r>
              <m:rPr>
                <m:sty m:val="i"/>
              </m:rPr>
              <m:t>l</m:t>
            </m:r>
          </m:sub>
          <m:sup>
            <m:r>
              <m:rPr>
                <m:sty m:val="i"/>
              </m:rPr>
              <m:t>G</m:t>
            </m:r>
            <m:r>
              <m:rPr>
                <m:sty m:val="p"/>
              </m:rPr>
              <m:t>2</m:t>
            </m:r>
          </m:sup>
        </m:sSubSup>
      </m:oMath>
      <w:r>
        <w:rPr/>
        <w:t xml:space="preserve">, pour </w:t>
      </w:r>
      <m:oMath>
        <m:r>
          <m:rPr>
            <m:sty m:val="i"/>
          </m:rPr>
          <m:t>l</m:t>
        </m:r>
      </m:oMath>
      <w:r>
        <w:rPr/>
        <w:t xml:space="preserve"> entier naturel compris entre 1 et 10 .</w:t>
      </w:r>
    </w:p>
    <w:p>
      <w:pPr>
        <w:spacing w:lineRule="auto"/>
        <w:jc w:val="center"/>
      </w:pPr>
      <w:r>
        <w:rPr/>
        <w:drawing>
          <wp:inline distB="0" distL="0" distR="0" distT="0">
            <wp:extent cx="5486400" cy="2315867"/>
            <wp:effectExtent b="0" l="0" r="0" t="0"/>
            <wp:docPr id="9" name="image-6a61cdbfb42bedcb34cccf770c4ddfbee81a98f2.jpg"/>
            <a:graphic>
              <a:graphicData uri="http://schemas.openxmlformats.org/drawingml/2006/picture">
                <pic:pic>
                  <pic:nvPicPr>
                    <pic:cNvPr id="9" name="image-6a61cdbfb42bedcb34cccf770c4ddfbee81a98f2.jpg" descr=""/>
                    <pic:cNvPicPr/>
                  </pic:nvPicPr>
                  <pic:blipFill>
                    <a:blip r:embed="rId13" cstate="print"/>
                    <a:srcRect b="0" l="0" r="0" t="0"/>
                    <a:stretch>
                      <a:fillRect/>
                    </a:stretch>
                  </pic:blipFill>
                  <pic:spPr>
                    <a:xfrm>
                      <a:off x="0" y="0"/>
                      <a:ext cx="5486400" cy="2315867"/>
                    </a:xfrm>
                    <a:prstGeom prst="rect"/>
                  </pic:spPr>
                </pic:pic>
              </a:graphicData>
            </a:graphic>
          </wp:inline>
        </w:drawing>
      </w:r>
    </w:p>
    <w:p>
      <w:pPr>
        <w:spacing w:lineRule="auto"/>
      </w:pPr>
      <w:r>
        <w:rPr>
          <w:rFonts w:eastAsia="Georgia" w:cs="Georgia" w:ascii="Georgia" w:hAnsi="Georgia"/>
        </w:rPr>
        <w:t xml:space="preserve">Figure 9 - Générateur du code </w:t>
      </w:r>
      <m:oMath>
        <m:sSub>
          <m:sSubPr/>
          <m:e>
            <m:r>
              <m:rPr>
                <m:sty m:val="i"/>
              </m:rPr>
              <m:t>c</m:t>
            </m:r>
          </m:e>
          <m:sub>
            <m:r>
              <m:rPr>
                <m:sty m:val="p"/>
              </m:rPr>
              <m:t>1</m:t>
            </m:r>
          </m:sub>
        </m:sSub>
        <m:r>
          <m:rPr>
            <m:sty m:val="p"/>
          </m:rPr>
          <m:t>(</m:t>
        </m:r>
        <m:r>
          <m:rPr>
            <m:sty m:val="i"/>
          </m:rPr>
          <m:t>t</m:t>
        </m:r>
        <m:r>
          <m:rPr>
            <m:sty m:val="p"/>
          </m:rPr>
          <m:t>)</m:t>
        </m:r>
      </m:oMath>
    </w:p>
    <w:p>
      <w:pPr>
        <w:spacing w:after="220" w:lineRule="auto"/>
      </w:pPr>
      <w:r>
        <w:rPr>
          <w:rFonts w:eastAsia="Georgia" w:cs="Georgia" w:ascii="Georgia" w:hAnsi="Georgia"/>
        </w:rPr>
        <w:t xml:space="preserve">À l'initialisation du processus de génération du code </w:t>
      </w:r>
      <m:oMath>
        <m:sSub>
          <m:sSubPr/>
          <m:e>
            <m:r>
              <m:rPr>
                <m:sty m:val="i"/>
              </m:rPr>
              <m:t>c</m:t>
            </m:r>
          </m:e>
          <m:sub>
            <m:r>
              <m:rPr>
                <m:sty m:val="p"/>
              </m:rPr>
              <m:t>1</m:t>
            </m:r>
          </m:sub>
        </m:sSub>
        <m:r>
          <m:rPr>
            <m:sty m:val="p"/>
          </m:rPr>
          <m:t>(</m:t>
        </m:r>
        <m:r>
          <m:rPr>
            <m:sty m:val="i"/>
          </m:rPr>
          <m:t>t</m:t>
        </m:r>
        <m:r>
          <m:rPr>
            <m:sty m:val="p"/>
          </m:rPr>
          <m:t>)</m:t>
        </m:r>
      </m:oMath>
      <w:r>
        <w:rPr/>
        <w:t xml:space="preserve">, les registres </w:t>
      </w:r>
      <m:oMath>
        <m:r>
          <m:rPr>
            <m:sty m:val="i"/>
          </m:rPr>
          <m:t>G</m:t>
        </m:r>
        <m:r>
          <m:rPr>
            <m:sty m:val="p"/>
          </m:rPr>
          <m:t>1</m:t>
        </m:r>
      </m:oMath>
      <w:r>
        <w:rPr/>
        <w:t xml:space="preserve"> et </w:t>
      </w:r>
      <m:oMath>
        <m:r>
          <m:rPr>
            <m:sty m:val="i"/>
          </m:rPr>
          <m:t>G</m:t>
        </m:r>
        <m:r>
          <m:rPr>
            <m:sty m:val="p"/>
          </m:rPr>
          <m:t>2</m:t>
        </m:r>
      </m:oMath>
      <w:r>
        <w:rPr>
          <w:rFonts w:eastAsia="Georgia" w:cs="Georgia" w:ascii="Georgia" w:hAnsi="Georgia"/>
        </w:rPr>
        <w:t xml:space="preserve"> sont composés uniquement de bits valant 1 . Ensuite, au </w:t>
      </w:r>
      <m:oMath>
        <m:sSup>
          <m:sSupPr/>
          <m:e>
            <m:r>
              <m:rPr>
                <m:sty m:val="i"/>
              </m:rPr>
              <m:t>k</m:t>
            </m:r>
          </m:e>
          <m:sup>
            <m:r>
              <m:rPr>
                <m:nor/>
              </m:rPr>
              <m:t>ème </m:t>
            </m:r>
          </m:sup>
        </m:sSup>
      </m:oMath>
      <w:r>
        <w:rPr>
          <w:rFonts w:eastAsia="Georgia" w:cs="Georgia" w:ascii="Georgia" w:hAnsi="Georgia"/>
        </w:rPr>
        <w:t xml:space="preserve"> pas de calcul, les opérations suivantes sont réalisées successivement afin de déterminer les bits des registres </w:t>
      </w:r>
      <m:oMath>
        <m:r>
          <m:rPr>
            <m:sty m:val="i"/>
          </m:rPr>
          <m:t>G</m:t>
        </m:r>
        <m:r>
          <m:rPr>
            <m:sty m:val="p"/>
          </m:rPr>
          <m:t>1</m:t>
        </m:r>
      </m:oMath>
      <w:r>
        <w:rPr/>
        <w:t xml:space="preserve"> et </w:t>
      </w:r>
      <m:oMath>
        <m:r>
          <m:rPr>
            <m:sty m:val="i"/>
          </m:rPr>
          <m:t>G</m:t>
        </m:r>
        <m:r>
          <m:rPr>
            <m:sty m:val="p"/>
          </m:rPr>
          <m:t>2</m:t>
        </m:r>
      </m:oMath>
      <w:r>
        <w:rPr>
          <w:rFonts w:eastAsia="Georgia" w:cs="Georgia" w:ascii="Georgia" w:hAnsi="Georgia"/>
        </w:rPr>
        <w:t xml:space="preserve">, opérations à l'issue desquelles le nouveau bit du code binaire </w:t>
      </w:r>
      <m:oMath>
        <m:sSub>
          <m:sSubPr/>
          <m:e>
            <m:r>
              <m:rPr>
                <m:sty m:val="i"/>
              </m:rPr>
              <m:t>f</m:t>
            </m:r>
          </m:e>
          <m:sub>
            <m:r>
              <m:rPr>
                <m:sty m:val="p"/>
              </m:rPr>
              <m:t>1</m:t>
            </m:r>
          </m:sub>
        </m:sSub>
        <m:r>
          <m:rPr>
            <m:sty m:val="p"/>
          </m:rPr>
          <m:t>(</m:t>
        </m:r>
        <m:r>
          <m:rPr>
            <m:sty m:val="i"/>
          </m:rPr>
          <m:t>t</m:t>
        </m:r>
        <m:r>
          <m:rPr>
            <m:sty m:val="p"/>
          </m:rPr>
          <m:t>)</m:t>
        </m:r>
      </m:oMath>
      <w:r>
        <w:rPr>
          <w:rFonts w:eastAsia="Georgia" w:cs="Georgia" w:ascii="Georgia" w:hAnsi="Georgia"/>
        </w:rPr>
        <w:t xml:space="preserve"> est calculé :</w:t>
      </w:r>
    </w:p>
    <w:p>
      <w:pPr>
        <w:numPr>
          <w:ilvl w:val="0"/>
          <w:numId w:val="12"/>
        </w:numPr>
        <w:spacing w:lineRule="auto"/>
      </w:pPr>
      <w:r>
        <w:rPr/>
        <w:t xml:space="preserve">registre </w:t>
      </w:r>
      <m:oMath>
        <m:r>
          <m:rPr>
            <m:sty m:val="i"/>
          </m:rPr>
          <m:t>G</m:t>
        </m:r>
        <m:r>
          <m:rPr>
            <m:sty m:val="p"/>
          </m:rPr>
          <m:t>1</m:t>
        </m:r>
      </m:oMath>
    </w:p>
    <w:p>
      <w:pPr>
        <w:numPr>
          <w:ilvl w:val="0"/>
          <w:numId w:val="12"/>
        </w:numPr>
        <w:spacing w:lineRule="auto"/>
      </w:pPr>
      <m:oMathPara>
        <m:oMathParaPr>
          <m:jc m:val="left"/>
        </m:oMathParaPr>
        <m:oMath>
          <m:sSubSup>
            <m:sSubSupPr/>
            <m:e>
              <m:r>
                <m:rPr>
                  <m:sty m:val="i"/>
                </m:rPr>
                <m:t>b</m:t>
              </m:r>
            </m:e>
            <m:sub>
              <m:r>
                <m:rPr>
                  <m:sty m:val="i"/>
                </m:rPr>
                <m:t>l</m:t>
              </m:r>
            </m:sub>
            <m:sup>
              <m:r>
                <m:rPr>
                  <m:sty m:val="i"/>
                </m:rPr>
                <m:t>G</m:t>
              </m:r>
              <m:r>
                <m:rPr>
                  <m:sty m:val="p"/>
                </m:rPr>
                <m:t>1</m:t>
              </m:r>
            </m:sup>
          </m:sSubSup>
          <m:r>
            <m:rPr>
              <m:sty m:val="p"/>
            </m:rPr>
            <m:t>(</m:t>
          </m:r>
          <m:r>
            <m:rPr>
              <m:sty m:val="i"/>
            </m:rPr>
            <m:t>k</m:t>
          </m:r>
          <m:r>
            <m:rPr>
              <m:sty m:val="p"/>
            </m:rPr>
            <m:t>)</m:t>
          </m:r>
          <m:r>
            <m:rPr>
              <m:sty m:val="p"/>
            </m:rPr>
            <m:t>=</m:t>
          </m:r>
          <m:sSubSup>
            <m:sSubSupPr/>
            <m:e>
              <m:r>
                <m:rPr>
                  <m:sty m:val="i"/>
                </m:rPr>
                <m:t>b</m:t>
              </m:r>
            </m:e>
            <m:sub>
              <m:r>
                <m:rPr>
                  <m:sty m:val="i"/>
                </m:rPr>
                <m:t>l</m:t>
              </m:r>
              <m:r>
                <m:rPr>
                  <m:sty m:val="p"/>
                </m:rPr>
                <m:t>−</m:t>
              </m:r>
              <m:r>
                <m:rPr>
                  <m:sty m:val="p"/>
                </m:rPr>
                <m:t>1</m:t>
              </m:r>
            </m:sub>
            <m:sup>
              <m:r>
                <m:rPr>
                  <m:sty m:val="i"/>
                </m:rPr>
                <m:t>G</m:t>
              </m:r>
              <m:r>
                <m:rPr>
                  <m:sty m:val="p"/>
                </m:rPr>
                <m:t>1</m:t>
              </m:r>
            </m:sup>
          </m:sSubSup>
          <m:r>
            <m:rPr>
              <m:sty m:val="p"/>
            </m:rPr>
            <m:t>(</m:t>
          </m:r>
          <m:r>
            <m:rPr>
              <m:sty m:val="i"/>
            </m:rPr>
            <m:t>k</m:t>
          </m:r>
          <m:r>
            <m:rPr>
              <m:sty m:val="p"/>
            </m:rPr>
            <m:t>−</m:t>
          </m:r>
          <m:r>
            <m:rPr>
              <m:sty m:val="p"/>
            </m:rPr>
            <m:t>1</m:t>
          </m:r>
          <m:r>
            <m:rPr>
              <m:sty m:val="p"/>
            </m:rPr>
            <m:t>)</m:t>
          </m:r>
          <m:r>
            <m:rPr>
              <m:sty m:val="p"/>
            </m:rPr>
            <m:t>,</m:t>
          </m:r>
          <m:r>
            <m:rPr>
              <m:sty m:val="p"/>
            </m:rPr>
            <m:t>2</m:t>
          </m:r>
          <m:r>
            <m:rPr>
              <m:sty m:val="p"/>
            </m:rPr>
            <m:t>≤</m:t>
          </m:r>
          <m:r>
            <m:rPr>
              <m:sty m:val="i"/>
            </m:rPr>
            <m:t>l</m:t>
          </m:r>
          <m:r>
            <m:rPr>
              <m:sty m:val="p"/>
            </m:rPr>
            <m:t>≤</m:t>
          </m:r>
          <m:r>
            <m:rPr>
              <m:sty m:val="p"/>
            </m:rPr>
            <m:t>10</m:t>
          </m:r>
        </m:oMath>
      </m:oMathPara>
    </w:p>
    <w:p>
      <w:pPr>
        <w:numPr>
          <w:ilvl w:val="0"/>
          <w:numId w:val="12"/>
        </w:numPr>
        <w:spacing w:lineRule="auto"/>
      </w:pPr>
      <m:oMathPara>
        <m:oMathParaPr>
          <m:jc m:val="left"/>
        </m:oMathParaPr>
        <m:oMath>
          <m:sSubSup>
            <m:sSubSupPr/>
            <m:e>
              <m:r>
                <m:rPr>
                  <m:sty m:val="i"/>
                </m:rPr>
                <m:t>b</m:t>
              </m:r>
            </m:e>
            <m:sub>
              <m:r>
                <m:rPr>
                  <m:sty m:val="p"/>
                </m:rPr>
                <m:t>1</m:t>
              </m:r>
            </m:sub>
            <m:sup>
              <m:r>
                <m:rPr>
                  <m:sty m:val="i"/>
                </m:rPr>
                <m:t>G</m:t>
              </m:r>
              <m:r>
                <m:rPr>
                  <m:sty m:val="p"/>
                </m:rPr>
                <m:t>1</m:t>
              </m:r>
            </m:sup>
          </m:sSubSup>
          <m:r>
            <m:rPr>
              <m:sty m:val="p"/>
            </m:rPr>
            <m:t>(</m:t>
          </m:r>
          <m:r>
            <m:rPr>
              <m:sty m:val="i"/>
            </m:rPr>
            <m:t>k</m:t>
          </m:r>
          <m:r>
            <m:rPr>
              <m:sty m:val="p"/>
            </m:rPr>
            <m:t>)</m:t>
          </m:r>
          <m:r>
            <m:rPr>
              <m:sty m:val="p"/>
            </m:rPr>
            <m:t>=</m:t>
          </m:r>
          <m:sSubSup>
            <m:sSubSupPr/>
            <m:e>
              <m:r>
                <m:rPr>
                  <m:sty m:val="i"/>
                </m:rPr>
                <m:t>b</m:t>
              </m:r>
            </m:e>
            <m:sub>
              <m:r>
                <m:rPr>
                  <m:sty m:val="p"/>
                </m:rPr>
                <m:t>3</m:t>
              </m:r>
            </m:sub>
            <m:sup>
              <m:r>
                <m:rPr>
                  <m:sty m:val="i"/>
                </m:rPr>
                <m:t>G</m:t>
              </m:r>
              <m:r>
                <m:rPr>
                  <m:sty m:val="p"/>
                </m:rPr>
                <m:t>1</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10</m:t>
              </m:r>
            </m:sub>
            <m:sup>
              <m:r>
                <m:rPr>
                  <m:sty m:val="i"/>
                </m:rPr>
                <m:t>G</m:t>
              </m:r>
              <m:r>
                <m:rPr>
                  <m:sty m:val="p"/>
                </m:rPr>
                <m:t>1</m:t>
              </m:r>
            </m:sup>
          </m:sSubSup>
          <m:r>
            <m:rPr>
              <m:sty m:val="p"/>
            </m:rPr>
            <m:t>(</m:t>
          </m:r>
          <m:r>
            <m:rPr>
              <m:sty m:val="i"/>
            </m:rPr>
            <m:t>k</m:t>
          </m:r>
          <m:r>
            <m:rPr>
              <m:sty m:val="p"/>
            </m:rPr>
            <m:t>−</m:t>
          </m:r>
          <m:r>
            <m:rPr>
              <m:sty m:val="p"/>
            </m:rPr>
            <m:t>1</m:t>
          </m:r>
          <m:r>
            <m:rPr>
              <m:sty m:val="p"/>
            </m:rPr>
            <m:t>)</m:t>
          </m:r>
        </m:oMath>
      </m:oMathPara>
    </w:p>
    <w:p>
      <w:pPr>
        <w:numPr>
          <w:ilvl w:val="0"/>
          <w:numId w:val="12"/>
        </w:numPr>
        <w:spacing w:lineRule="auto"/>
      </w:pPr>
      <w:r>
        <w:rPr/>
        <w:t xml:space="preserve">registre </w:t>
      </w:r>
      <m:oMath>
        <m:r>
          <m:rPr>
            <m:sty m:val="i"/>
          </m:rPr>
          <m:t>G</m:t>
        </m:r>
        <m:r>
          <m:rPr>
            <m:sty m:val="p"/>
          </m:rPr>
          <m:t>2</m:t>
        </m:r>
      </m:oMath>
    </w:p>
    <w:p>
      <w:pPr>
        <w:numPr>
          <w:ilvl w:val="0"/>
          <w:numId w:val="12"/>
        </w:numPr>
        <w:spacing w:lineRule="auto"/>
      </w:pPr>
      <m:oMathPara>
        <m:oMathParaPr>
          <m:jc m:val="left"/>
        </m:oMathParaPr>
        <m:oMath>
          <m:sSubSup>
            <m:sSubSupPr/>
            <m:e>
              <m:r>
                <m:rPr>
                  <m:sty m:val="i"/>
                </m:rPr>
                <m:t>b</m:t>
              </m:r>
            </m:e>
            <m:sub>
              <m:r>
                <m:rPr>
                  <m:sty m:val="i"/>
                </m:rPr>
                <m:t>l</m:t>
              </m:r>
            </m:sub>
            <m:sup>
              <m:r>
                <m:rPr>
                  <m:sty m:val="i"/>
                </m:rPr>
                <m:t>G</m:t>
              </m:r>
              <m:r>
                <m:rPr>
                  <m:sty m:val="p"/>
                </m:rPr>
                <m:t>2</m:t>
              </m:r>
            </m:sup>
          </m:sSubSup>
          <m:r>
            <m:rPr>
              <m:sty m:val="p"/>
            </m:rPr>
            <m:t>(</m:t>
          </m:r>
          <m:r>
            <m:rPr>
              <m:sty m:val="i"/>
            </m:rPr>
            <m:t>k</m:t>
          </m:r>
          <m:r>
            <m:rPr>
              <m:sty m:val="p"/>
            </m:rPr>
            <m:t>)</m:t>
          </m:r>
          <m:r>
            <m:rPr>
              <m:sty m:val="p"/>
            </m:rPr>
            <m:t>=</m:t>
          </m:r>
          <m:sSubSup>
            <m:sSubSupPr/>
            <m:e>
              <m:r>
                <m:rPr>
                  <m:sty m:val="i"/>
                </m:rPr>
                <m:t>b</m:t>
              </m:r>
            </m:e>
            <m:sub>
              <m:r>
                <m:rPr>
                  <m:sty m:val="i"/>
                </m:rPr>
                <m:t>l</m:t>
              </m:r>
              <m:r>
                <m:rPr>
                  <m:sty m:val="p"/>
                </m:rPr>
                <m:t>−</m:t>
              </m:r>
              <m:r>
                <m:rPr>
                  <m:sty m:val="p"/>
                </m:rPr>
                <m:t>1</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r>
            <m:rPr>
              <m:sty m:val="p"/>
            </m:rPr>
            <m:t>2</m:t>
          </m:r>
          <m:r>
            <m:rPr>
              <m:sty m:val="p"/>
            </m:rPr>
            <m:t>≤</m:t>
          </m:r>
          <m:r>
            <m:rPr>
              <m:sty m:val="i"/>
            </m:rPr>
            <m:t>l</m:t>
          </m:r>
          <m:r>
            <m:rPr>
              <m:sty m:val="p"/>
            </m:rPr>
            <m:t>≤</m:t>
          </m:r>
          <m:r>
            <m:rPr>
              <m:sty m:val="p"/>
            </m:rPr>
            <m:t>10</m:t>
          </m:r>
        </m:oMath>
      </m:oMathPara>
    </w:p>
    <w:p>
      <w:pPr>
        <w:numPr>
          <w:ilvl w:val="0"/>
          <w:numId w:val="12"/>
        </w:numPr>
        <w:spacing w:lineRule="auto"/>
      </w:pPr>
      <m:oMathPara>
        <m:oMathParaPr>
          <m:jc m:val="left"/>
        </m:oMathParaPr>
        <m:oMath>
          <m:sSubSup>
            <m:sSubSupPr/>
            <m:e>
              <m:r>
                <m:rPr>
                  <m:sty m:val="i"/>
                </m:rPr>
                <m:t>b</m:t>
              </m:r>
            </m:e>
            <m:sub>
              <m:r>
                <m:rPr>
                  <m:sty m:val="p"/>
                </m:rPr>
                <m:t>1</m:t>
              </m:r>
            </m:sub>
            <m:sup>
              <m:r>
                <m:rPr>
                  <m:sty m:val="i"/>
                </m:rPr>
                <m:t>G</m:t>
              </m:r>
              <m:r>
                <m:rPr>
                  <m:sty m:val="p"/>
                </m:rPr>
                <m:t>2</m:t>
              </m:r>
            </m:sup>
          </m:sSubSup>
          <m:r>
            <m:rPr>
              <m:sty m:val="p"/>
            </m:rPr>
            <m:t>(</m:t>
          </m:r>
          <m:r>
            <m:rPr>
              <m:sty m:val="i"/>
            </m:rPr>
            <m:t>k</m:t>
          </m:r>
          <m:r>
            <m:rPr>
              <m:sty m:val="p"/>
            </m:rPr>
            <m:t>)</m:t>
          </m:r>
          <m:r>
            <m:rPr>
              <m:sty m:val="p"/>
            </m:rPr>
            <m:t>=</m:t>
          </m:r>
          <m:sSubSup>
            <m:sSubSupPr/>
            <m:e>
              <m:r>
                <m:rPr>
                  <m:sty m:val="i"/>
                </m:rPr>
                <m:t>b</m:t>
              </m:r>
            </m:e>
            <m:sub>
              <m:r>
                <m:rPr>
                  <m:sty m:val="p"/>
                </m:rPr>
                <m:t>2</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3</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6</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8</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9</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10</m:t>
              </m:r>
            </m:sub>
            <m:sup>
              <m:r>
                <m:rPr>
                  <m:sty m:val="i"/>
                </m:rPr>
                <m:t>G</m:t>
              </m:r>
              <m:r>
                <m:rPr>
                  <m:sty m:val="p"/>
                </m:rPr>
                <m:t>2</m:t>
              </m:r>
            </m:sup>
          </m:sSubSup>
          <m:r>
            <m:rPr>
              <m:sty m:val="p"/>
            </m:rPr>
            <m:t>(</m:t>
          </m:r>
          <m:r>
            <m:rPr>
              <m:sty m:val="i"/>
            </m:rPr>
            <m:t>k</m:t>
          </m:r>
          <m:r>
            <m:rPr>
              <m:sty m:val="p"/>
            </m:rPr>
            <m:t>−</m:t>
          </m:r>
          <m:r>
            <m:rPr>
              <m:sty m:val="p"/>
            </m:rPr>
            <m:t>1</m:t>
          </m:r>
          <m:r>
            <m:rPr>
              <m:sty m:val="p"/>
            </m:rPr>
            <m:t>)</m:t>
          </m:r>
        </m:oMath>
      </m:oMathPara>
    </w:p>
    <w:p>
      <w:pPr>
        <w:numPr>
          <w:ilvl w:val="0"/>
          <w:numId w:val="12"/>
        </w:numPr>
        <w:spacing w:lineRule="auto"/>
      </w:pPr>
      <w:r>
        <w:rPr/>
        <w:t xml:space="preserve">sortie </w:t>
      </w:r>
      <m:oMath>
        <m:sSub>
          <m:sSubPr/>
          <m:e>
            <m:r>
              <m:rPr>
                <m:sty m:val="i"/>
              </m:rPr>
              <m:t>f</m:t>
            </m:r>
          </m:e>
          <m:sub>
            <m:r>
              <m:rPr>
                <m:sty m:val="p"/>
              </m:rPr>
              <m:t>1</m:t>
            </m:r>
          </m:sub>
        </m:sSub>
      </m:oMath>
    </w:p>
    <w:p>
      <w:pPr>
        <w:numPr>
          <w:ilvl w:val="0"/>
          <w:numId w:val="12"/>
        </w:numPr>
        <w:spacing w:lineRule="auto"/>
      </w:pPr>
      <m:oMathPara>
        <m:oMathParaPr>
          <m:jc m:val="left"/>
        </m:oMathParaPr>
        <m:oMath>
          <m:sSub>
            <m:sSubPr/>
            <m:e>
              <m:r>
                <m:rPr>
                  <m:sty m:val="i"/>
                </m:rPr>
                <m:t>f</m:t>
              </m:r>
            </m:e>
            <m:sub>
              <m:r>
                <m:rPr>
                  <m:sty m:val="p"/>
                </m:rPr>
                <m:t>1</m:t>
              </m:r>
            </m:sub>
          </m:sSub>
          <m:r>
            <m:rPr>
              <m:sty m:val="p"/>
            </m:rPr>
            <m:t>(</m:t>
          </m:r>
          <m:r>
            <m:rPr>
              <m:sty m:val="i"/>
            </m:rPr>
            <m:t>k</m:t>
          </m:r>
          <m:r>
            <m:rPr>
              <m:sty m:val="p"/>
            </m:rPr>
            <m:t>)</m:t>
          </m:r>
          <m:r>
            <m:rPr>
              <m:sty m:val="p"/>
            </m:rPr>
            <m:t>=</m:t>
          </m:r>
          <m:sSubSup>
            <m:sSubSupPr/>
            <m:e>
              <m:r>
                <m:rPr>
                  <m:sty m:val="i"/>
                </m:rPr>
                <m:t>b</m:t>
              </m:r>
            </m:e>
            <m:sub>
              <m:r>
                <m:rPr>
                  <m:sty m:val="p"/>
                </m:rPr>
                <m:t>10</m:t>
              </m:r>
            </m:sub>
            <m:sup>
              <m:r>
                <m:rPr>
                  <m:sty m:val="i"/>
                </m:rPr>
                <m:t>G</m:t>
              </m:r>
              <m:r>
                <m:rPr>
                  <m:sty m:val="p"/>
                </m:rPr>
                <m:t>1</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2</m:t>
              </m:r>
            </m:sub>
            <m:sup>
              <m:r>
                <m:rPr>
                  <m:sty m:val="i"/>
                </m:rPr>
                <m:t>G</m:t>
              </m:r>
              <m:r>
                <m:rPr>
                  <m:sty m:val="p"/>
                </m:rPr>
                <m:t>2</m:t>
              </m:r>
            </m:sup>
          </m:sSubSup>
          <m:r>
            <m:rPr>
              <m:sty m:val="p"/>
            </m:rPr>
            <m:t>(</m:t>
          </m:r>
          <m:r>
            <m:rPr>
              <m:sty m:val="i"/>
            </m:rPr>
            <m:t>k</m:t>
          </m:r>
          <m:r>
            <m:rPr>
              <m:sty m:val="p"/>
            </m:rPr>
            <m:t>−</m:t>
          </m:r>
          <m:r>
            <m:rPr>
              <m:sty m:val="p"/>
            </m:rPr>
            <m:t>1</m:t>
          </m:r>
          <m:r>
            <m:rPr>
              <m:sty m:val="p"/>
            </m:rPr>
            <m:t>)</m:t>
          </m:r>
          <m:r>
            <m:rPr>
              <m:sty m:val="p"/>
            </m:rPr>
            <m:t>⊕</m:t>
          </m:r>
          <m:sSubSup>
            <m:sSubSupPr/>
            <m:e>
              <m:r>
                <m:rPr>
                  <m:sty m:val="i"/>
                </m:rPr>
                <m:t>b</m:t>
              </m:r>
            </m:e>
            <m:sub>
              <m:r>
                <m:rPr>
                  <m:sty m:val="p"/>
                </m:rPr>
                <m:t>6</m:t>
              </m:r>
            </m:sub>
            <m:sup>
              <m:r>
                <m:rPr>
                  <m:sty m:val="i"/>
                </m:rPr>
                <m:t>G</m:t>
              </m:r>
              <m:r>
                <m:rPr>
                  <m:sty m:val="p"/>
                </m:rPr>
                <m:t>2</m:t>
              </m:r>
            </m:sup>
          </m:sSubSup>
          <m:r>
            <m:rPr>
              <m:sty m:val="p"/>
            </m:rPr>
            <m:t>(</m:t>
          </m:r>
          <m:r>
            <m:rPr>
              <m:sty m:val="i"/>
            </m:rPr>
            <m:t>k</m:t>
          </m:r>
          <m:r>
            <m:rPr>
              <m:sty m:val="p"/>
            </m:rPr>
            <m:t>−</m:t>
          </m:r>
          <m:r>
            <m:rPr>
              <m:sty m:val="p"/>
            </m:rPr>
            <m:t>1</m:t>
          </m:r>
          <m:r>
            <m:rPr>
              <m:sty m:val="p"/>
            </m:rPr>
            <m:t>)</m:t>
          </m:r>
        </m:oMath>
      </m:oMathPara>
    </w:p>
    <w:p>
      <w:pPr>
        <w:spacing w:after="220" w:lineRule="auto"/>
      </w:pPr>
      <w:r>
        <w:rPr/>
        <w:t xml:space="preserve">Enfin, le code binaire </w:t>
      </w:r>
      <m:oMath>
        <m:sSub>
          <m:sSubPr/>
          <m:e>
            <m:r>
              <m:rPr>
                <m:sty m:val="i"/>
              </m:rPr>
              <m:t>f</m:t>
            </m:r>
          </m:e>
          <m:sub>
            <m:r>
              <m:rPr>
                <m:sty m:val="p"/>
              </m:rPr>
              <m:t>1</m:t>
            </m:r>
          </m:sub>
        </m:sSub>
        <m:r>
          <m:rPr>
            <m:sty m:val="p"/>
          </m:rPr>
          <m:t>(</m:t>
        </m:r>
        <m:r>
          <m:rPr>
            <m:sty m:val="i"/>
          </m:rPr>
          <m:t>t</m:t>
        </m:r>
        <m:r>
          <m:rPr>
            <m:sty m:val="p"/>
          </m:rPr>
          <m:t>)</m:t>
        </m:r>
      </m:oMath>
      <w:r>
        <w:rPr>
          <w:rFonts w:eastAsia="Georgia" w:cs="Georgia" w:ascii="Georgia" w:hAnsi="Georgia"/>
        </w:rPr>
        <w:t xml:space="preserve"> est transformé en code binaire NRZ </w:t>
      </w:r>
      <m:oMath>
        <m:sSub>
          <m:sSubPr/>
          <m:e>
            <m:r>
              <m:rPr>
                <m:sty m:val="i"/>
              </m:rPr>
              <m:t>c</m:t>
            </m:r>
          </m:e>
          <m:sub>
            <m:r>
              <m:rPr>
                <m:sty m:val="p"/>
              </m:rPr>
              <m:t>1</m:t>
            </m:r>
          </m:sub>
        </m:sSub>
        <m:r>
          <m:rPr>
            <m:sty m:val="p"/>
          </m:rPr>
          <m:t>(</m:t>
        </m:r>
        <m:r>
          <m:rPr>
            <m:sty m:val="i"/>
          </m:rPr>
          <m:t>t</m:t>
        </m:r>
        <m:r>
          <m:rPr>
            <m:sty m:val="p"/>
          </m:rPr>
          <m:t>)</m:t>
        </m:r>
      </m:oMath>
      <w:r>
        <w:rPr>
          <w:rFonts w:eastAsia="Georgia" w:cs="Georgia" w:ascii="Georgia" w:hAnsi="Georgia"/>
        </w:rPr>
        <w:t xml:space="preserve"> par simple passage du bit 0 à -1 .</w:t>
      </w:r>
      <w:r>
        <w:rPr/>
        <w:br w:type="textWrapping"/>
      </w:r>
      <w:r>
        <w:rPr>
          <w:rFonts w:eastAsia="Georgia" w:cs="Georgia" w:ascii="Georgia" w:hAnsi="Georgia"/>
        </w:rPr>
        <w:t xml:space="preserve">L'opération notée </w:t>
      </w:r>
      <m:oMath>
        <m:r>
          <m:rPr>
            <m:sty m:val="p"/>
          </m:rPr>
          <m:t>⊕</m:t>
        </m:r>
      </m:oMath>
      <w:r>
        <w:rPr>
          <w:rFonts w:eastAsia="Georgia" w:cs="Georgia" w:ascii="Georgia" w:hAnsi="Georgia"/>
        </w:rPr>
        <w:t xml:space="preserve"> dans la figure 9 est un sommateur bit à bit modulo 2 , c'est-à-dire un «OU exclusif » dont les règles sont énoncées dans le tableau 1 .</w:t>
      </w:r>
    </w:p>
    <w:p>
      <w:pPr>
        <w:spacing w:after="220" w:lineRule="auto"/>
      </w:pPr>
      <w:r>
        <w:rPr>
          <w:rFonts w:eastAsia="Georgia" w:cs="Georgia" w:ascii="Georgia" w:hAnsi="Georgia"/>
        </w:rPr>
        <w:t xml:space="preserve">Table 1- Règle pour l'opérateur </w:t>
      </w:r>
      <m:oMath>
        <m:r>
          <m:rPr>
            <m:sty m:val="p"/>
          </m:rPr>
          <m:t>⊕</m:t>
        </m:r>
      </m:oMath>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center"/>
            </w:pPr>
            <w:r>
              <w:rPr>
                <w:rFonts w:eastAsia="Georgia" w:cs="Georgia" w:ascii="Georgia" w:hAnsi="Georgia"/>
              </w:rPr>
              <w:t xml:space="preserve">Entrée E1</w:t>
            </w:r>
          </w:p>
        </w:tc>
        <w:tc>
          <w:tcPr>
            <w:tcBorders>
              <w:top w:val="single" w:sz="8" w:space="0" w:color="000000"/>
              <w:bottom w:val="double" w:sz="8" w:space="0" w:color="000000"/>
              <w:right w:val="single" w:sz="8" w:space="0" w:color="000000"/>
            </w:tcBorders>
            <w:vAlign w:val="center"/>
          </w:tcPr>
          <w:p>
            <w:pPr>
              <w:spacing w:lineRule="auto"/>
              <w:jc w:val="center"/>
            </w:pPr>
            <w:r>
              <w:rPr>
                <w:rFonts w:eastAsia="Georgia" w:cs="Georgia" w:ascii="Georgia" w:hAnsi="Georgia"/>
              </w:rPr>
              <w:t xml:space="preserve">Entrée E2</w:t>
            </w:r>
          </w:p>
        </w:tc>
        <w:tc>
          <w:tcPr>
            <w:tcBorders>
              <w:top w:val="single" w:sz="8" w:space="0" w:color="000000"/>
              <w:bottom w:val="double" w:sz="8" w:space="0" w:color="000000"/>
              <w:right w:val="single" w:sz="8" w:space="0" w:color="000000"/>
            </w:tcBorders>
            <w:vAlign w:val="center"/>
          </w:tcPr>
          <w:p>
            <w:pPr>
              <w:spacing w:lineRule="auto"/>
              <w:jc w:val="center"/>
            </w:pPr>
            <w:r>
              <w:rPr/>
              <w:t xml:space="preserve">Sortie S=E1 </w:t>
            </w:r>
            <m:oMath>
              <m:r>
                <m:rPr>
                  <m:sty m:val="p"/>
                </m:rPr>
                <m:t>⊕</m:t>
              </m:r>
            </m:oMath>
            <w:r>
              <w:rPr/>
              <w:t xml:space="preserve"> E2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0</w:t>
            </w:r>
          </w:p>
        </w:tc>
      </w:tr>
    </w:tbl>
    <w:p>
      <w:pPr>
        <w:spacing w:lineRule="auto"/>
      </w:pPr>
    </w:p>
    <w:p>
      <w:pPr>
        <w:spacing w:after="220" w:lineRule="auto"/>
      </w:pPr>
      <w:r>
        <w:rPr/>
        <w:t xml:space="preserve">Nota: les autres codes binaires </w:t>
      </w:r>
      <m:oMath>
        <m:sSub>
          <m:sSubPr/>
          <m:e>
            <m:r>
              <m:rPr>
                <m:sty m:val="i"/>
              </m:rPr>
              <m:t>f</m:t>
            </m:r>
          </m:e>
          <m:sub>
            <m:r>
              <m:rPr>
                <m:sty m:val="i"/>
              </m:rPr>
              <m:t>i</m:t>
            </m:r>
          </m:sub>
        </m:sSub>
        <m:r>
          <m:rPr>
            <m:sty m:val="p"/>
          </m:rPr>
          <m:t>(</m:t>
        </m:r>
        <m:r>
          <m:rPr>
            <m:sty m:val="i"/>
          </m:rPr>
          <m:t>t</m:t>
        </m:r>
        <m:r>
          <m:rPr>
            <m:sty m:val="p"/>
          </m:rPr>
          <m:t>)</m:t>
        </m:r>
      </m:oMath>
      <w:r>
        <w:rPr>
          <w:rFonts w:eastAsia="Georgia" w:cs="Georgia" w:ascii="Georgia" w:hAnsi="Georgia"/>
        </w:rPr>
        <w:t xml:space="preserve"> pour les autres satellites sont générés en sélectionnant des bits du registre </w:t>
      </w:r>
      <m:oMath>
        <m:r>
          <m:rPr>
            <m:sty m:val="i"/>
          </m:rPr>
          <m:t>G</m:t>
        </m:r>
        <m:r>
          <m:rPr>
            <m:sty m:val="p"/>
          </m:rPr>
          <m:t>2</m:t>
        </m:r>
      </m:oMath>
      <w:r>
        <w:rPr>
          <w:rFonts w:eastAsia="Georgia" w:cs="Georgia" w:ascii="Georgia" w:hAnsi="Georgia"/>
        </w:rPr>
        <w:t xml:space="preserve"> différents des bits </w:t>
      </w:r>
      <m:oMath>
        <m:sSubSup>
          <m:sSubSupPr/>
          <m:e>
            <m:r>
              <m:rPr>
                <m:sty m:val="i"/>
              </m:rPr>
              <m:t>b</m:t>
            </m:r>
          </m:e>
          <m:sub>
            <m:r>
              <m:rPr>
                <m:sty m:val="p"/>
              </m:rPr>
              <m:t>2</m:t>
            </m:r>
          </m:sub>
          <m:sup>
            <m:r>
              <m:rPr>
                <m:sty m:val="i"/>
              </m:rPr>
              <m:t>G</m:t>
            </m:r>
            <m:r>
              <m:rPr>
                <m:sty m:val="p"/>
              </m:rPr>
              <m:t>2</m:t>
            </m:r>
          </m:sup>
        </m:sSubSup>
      </m:oMath>
      <w:r>
        <w:rPr/>
        <w:t xml:space="preserve"> et </w:t>
      </w:r>
      <m:oMath>
        <m:sSubSup>
          <m:sSubSupPr/>
          <m:e>
            <m:r>
              <m:rPr>
                <m:sty m:val="i"/>
              </m:rPr>
              <m:t>b</m:t>
            </m:r>
          </m:e>
          <m:sub>
            <m:r>
              <m:rPr>
                <m:sty m:val="p"/>
              </m:rPr>
              <m:t>6</m:t>
            </m:r>
          </m:sub>
          <m:sup>
            <m:r>
              <m:rPr>
                <m:sty m:val="i"/>
              </m:rPr>
              <m:t>G</m:t>
            </m:r>
            <m:r>
              <m:rPr>
                <m:sty m:val="p"/>
              </m:rPr>
              <m:t>2</m:t>
            </m:r>
          </m:sup>
        </m:sSubSup>
      </m:oMath>
      <w:r>
        <w:rPr/>
        <w:t xml:space="preserve"> choisis ici.</w:t>
      </w:r>
    </w:p>
    <w:p>
      <w:pPr>
        <w:spacing w:after="220" w:lineRule="auto"/>
      </w:pPr>
      <w:r>
        <w:rPr>
          <w:rFonts w:eastAsia="Georgia" w:cs="Georgia" w:ascii="Georgia" w:hAnsi="Georgia"/>
        </w:rPr>
        <w:t xml:space="preserve">Sur la figure B du document réponse sont représentés 20 pas de temps de </w:t>
      </w:r>
      <m:oMath>
        <m:sSub>
          <m:sSubPr/>
          <m:e>
            <m:r>
              <m:rPr>
                <m:sty m:val="i"/>
              </m:rPr>
              <m:t>G</m:t>
            </m:r>
          </m:e>
          <m:sub>
            <m:r>
              <m:rPr>
                <m:sty m:val="p"/>
              </m:rPr>
              <m:t>1</m:t>
            </m:r>
          </m:sub>
        </m:sSub>
      </m:oMath>
      <w:r>
        <w:rPr/>
        <w:t xml:space="preserve"> et </w:t>
      </w:r>
      <m:oMath>
        <m:sSub>
          <m:sSubPr/>
          <m:e>
            <m:r>
              <m:rPr>
                <m:sty m:val="i"/>
              </m:rPr>
              <m:t>G</m:t>
            </m:r>
          </m:e>
          <m:sub>
            <m:r>
              <m:rPr>
                <m:sty m:val="p"/>
              </m:rPr>
              <m:t>2</m:t>
            </m:r>
          </m:sub>
        </m:sSub>
      </m:oMath>
      <w:r>
        <w:rPr/>
        <w:t xml:space="preserve"> parmi les 1023 au total.</w:t>
      </w:r>
    </w:p>
    <w:p>
      <w:pPr>
        <w:spacing w:after="220" w:lineRule="auto"/>
      </w:pPr>
      <w:r>
        <w:rPr>
          <w:rFonts w:eastAsia="Georgia" w:cs="Georgia" w:ascii="Georgia" w:hAnsi="Georgia"/>
        </w:rPr>
        <w:t xml:space="preserve">Q29. Compléter sur la figure </w:t>
      </w:r>
      <m:oMath>
        <m:r>
          <m:rPr>
            <m:sty m:val="i"/>
          </m:rPr>
          <m:t>B</m:t>
        </m:r>
      </m:oMath>
      <w:r>
        <w:rPr>
          <w:rFonts w:eastAsia="Georgia" w:cs="Georgia" w:ascii="Georgia" w:hAnsi="Georgia"/>
        </w:rPr>
        <w:t xml:space="preserve"> du document réponse les séquences des registres </w:t>
      </w:r>
      <m:oMath>
        <m:sSub>
          <m:sSubPr/>
          <m:e>
            <m:r>
              <m:rPr>
                <m:sty m:val="i"/>
              </m:rPr>
              <m:t>G</m:t>
            </m:r>
          </m:e>
          <m:sub>
            <m:r>
              <m:rPr>
                <m:sty m:val="p"/>
              </m:rPr>
              <m:t>1</m:t>
            </m:r>
          </m:sub>
        </m:sSub>
      </m:oMath>
      <w:r>
        <w:rPr/>
        <w:t xml:space="preserve"> et </w:t>
      </w:r>
      <m:oMath>
        <m:sSub>
          <m:sSubPr/>
          <m:e>
            <m:r>
              <m:rPr>
                <m:sty m:val="i"/>
              </m:rPr>
              <m:t>G</m:t>
            </m:r>
          </m:e>
          <m:sub>
            <m:r>
              <m:rPr>
                <m:sty m:val="p"/>
              </m:rPr>
              <m:t>2</m:t>
            </m:r>
          </m:sub>
        </m:sSub>
      </m:oMath>
      <w:r>
        <w:rPr/>
        <w:t xml:space="preserve">.</w:t>
      </w:r>
      <w:r>
        <w:rPr/>
        <w:br w:type="textWrapping"/>
      </w:r>
      <w:r>
        <w:rPr>
          <w:rFonts w:eastAsia="Georgia" w:cs="Georgia" w:ascii="Georgia" w:hAnsi="Georgia"/>
        </w:rPr>
        <w:t xml:space="preserve">Sur la figure C du document réponse sont représentés les 20 bits NRZ du code </w:t>
      </w:r>
      <m:oMath>
        <m:sSub>
          <m:sSubPr/>
          <m:e>
            <m:r>
              <m:rPr>
                <m:sty m:val="i"/>
              </m:rPr>
              <m:t>c</m:t>
            </m:r>
          </m:e>
          <m:sub>
            <m:r>
              <m:rPr>
                <m:sty m:val="p"/>
              </m:rPr>
              <m:t>1</m:t>
            </m:r>
          </m:sub>
        </m:sSub>
      </m:oMath>
      <w:r>
        <w:rPr/>
        <w:t xml:space="preserve"> correspondant aux 20 pas de temps des registres </w:t>
      </w:r>
      <m:oMath>
        <m:r>
          <m:rPr>
            <m:sty m:val="i"/>
          </m:rPr>
          <m:t>G</m:t>
        </m:r>
        <m:r>
          <m:rPr>
            <m:sty m:val="p"/>
          </m:rPr>
          <m:t>1</m:t>
        </m:r>
      </m:oMath>
      <w:r>
        <w:rPr/>
        <w:t xml:space="preserve"> et </w:t>
      </w:r>
      <m:oMath>
        <m:r>
          <m:rPr>
            <m:sty m:val="i"/>
          </m:rPr>
          <m:t>G</m:t>
        </m:r>
        <m:r>
          <m:rPr>
            <m:sty m:val="p"/>
          </m:rPr>
          <m:t>2</m:t>
        </m:r>
      </m:oMath>
      <w:r>
        <w:rPr/>
        <w:t xml:space="preserve"> de la figure B .</w:t>
      </w:r>
    </w:p>
    <w:p>
      <w:pPr>
        <w:spacing w:after="220" w:lineRule="auto"/>
      </w:pPr>
      <w:r>
        <w:rPr>
          <w:rFonts w:eastAsia="Georgia" w:cs="Georgia" w:ascii="Georgia" w:hAnsi="Georgia"/>
        </w:rPr>
        <w:t xml:space="preserve">Q30. Compléter sur la figure </w:t>
      </w:r>
      <m:oMath>
        <m:r>
          <m:rPr>
            <m:sty m:val="i"/>
          </m:rPr>
          <m:t>C</m:t>
        </m:r>
      </m:oMath>
      <w:r>
        <w:rPr>
          <w:rFonts w:eastAsia="Georgia" w:cs="Georgia" w:ascii="Georgia" w:hAnsi="Georgia"/>
        </w:rPr>
        <w:t xml:space="preserve"> du document réponse la séquence du code </w:t>
      </w:r>
      <m:oMath>
        <m:sSub>
          <m:sSubPr/>
          <m:e>
            <m:r>
              <m:rPr>
                <m:sty m:val="i"/>
              </m:rPr>
              <m:t>c</m:t>
            </m:r>
          </m:e>
          <m:sub>
            <m:r>
              <m:rPr>
                <m:sty m:val="p"/>
              </m:rPr>
              <m:t>1</m:t>
            </m:r>
          </m:sub>
        </m:sSub>
      </m:oMath>
      <w:r>
        <w:rPr/>
        <w:t xml:space="preserve">.</w:t>
      </w:r>
      <w:r>
        <w:rPr/>
        <w:br w:type="textWrapping"/>
      </w:r>
      <w:r>
        <w:rPr>
          <w:rFonts w:eastAsia="Georgia" w:cs="Georgia" w:ascii="Georgia" w:hAnsi="Georgia"/>
        </w:rPr>
        <w:t xml:space="preserve">Afin de pouvoir mener les calculs de façon simple, on considère désormais que les codes </w:t>
      </w:r>
      <m:oMath>
        <m:r>
          <m:rPr>
            <m:sty m:val="p"/>
          </m:rPr>
          <m:t>C</m:t>
        </m:r>
        <m:r>
          <m:rPr>
            <m:sty m:val="p"/>
          </m:rPr>
          <m:t>/</m:t>
        </m:r>
        <m:r>
          <m:rPr>
            <m:sty m:val="p"/>
          </m:rPr>
          <m:t>A</m:t>
        </m:r>
      </m:oMath>
      <w:r>
        <w:rPr>
          <w:rFonts w:eastAsia="Georgia" w:cs="Georgia" w:ascii="Georgia" w:hAnsi="Georgia"/>
        </w:rPr>
        <w:t xml:space="preserve"> possèdent au total </w:t>
      </w:r>
      <m:oMath>
        <m:sSub>
          <m:sSubPr/>
          <m:e>
            <m:r>
              <m:rPr>
                <m:sty m:val="i"/>
              </m:rPr>
              <m:t>n</m:t>
            </m:r>
          </m:e>
          <m:sub>
            <m:r>
              <m:rPr>
                <m:sty m:val="i"/>
              </m:rPr>
              <m:t>c</m:t>
            </m:r>
          </m:sub>
        </m:sSub>
        <m:r>
          <m:rPr>
            <m:sty m:val="p"/>
          </m:rPr>
          <m:t>=</m:t>
        </m:r>
        <m:r>
          <m:rPr>
            <m:sty m:val="p"/>
          </m:rPr>
          <m:t>20</m:t>
        </m:r>
      </m:oMath>
      <w:r>
        <w:rPr>
          <w:rFonts w:eastAsia="Georgia" w:cs="Georgia" w:ascii="Georgia" w:hAnsi="Georgia"/>
        </w:rPr>
        <w:t xml:space="preserve"> bits NRZ au lieu des 1023 en réalité. La valeur numérique de la puissance </w:t>
      </w:r>
      <m:oMath>
        <m:sSub>
          <m:sSubPr/>
          <m:e>
            <m:r>
              <m:rPr>
                <m:sty m:val="i"/>
              </m:rPr>
              <m:t>P</m:t>
            </m:r>
          </m:e>
          <m:sub>
            <m:r>
              <m:rPr>
                <m:sty m:val="i"/>
              </m:rPr>
              <m:t>c</m:t>
            </m:r>
          </m:sub>
        </m:sSub>
      </m:oMath>
      <w:r>
        <w:rPr>
          <w:rFonts w:eastAsia="Georgia" w:cs="Georgia" w:ascii="Georgia" w:hAnsi="Georgia"/>
        </w:rPr>
        <w:t xml:space="preserve">, déterminée à la question Q28, doit être recalculée en conséquence.</w:t>
      </w:r>
      <w:r>
        <w:rPr/>
        <w:br w:type="textWrapping"/>
      </w:r>
      <w:r>
        <w:rPr>
          <w:rFonts w:eastAsia="Georgia" w:cs="Georgia" w:ascii="Georgia" w:hAnsi="Georgia"/>
        </w:rPr>
        <w:t xml:space="preserve">Q31. Calculer les autocorrélations </w:t>
      </w:r>
      <m:oMath>
        <m:sSub>
          <m:sSubPr/>
          <m:e>
            <m:r>
              <m:rPr>
                <m:sty m:val="i"/>
              </m:rPr>
              <m:t>r</m:t>
            </m:r>
          </m:e>
          <m:sub>
            <m:r>
              <m:rPr>
                <m:sty m:val="p"/>
              </m:rPr>
              <m:t>11</m:t>
            </m:r>
          </m:sub>
        </m:sSub>
        <m:r>
          <m:rPr>
            <m:sty m:val="p"/>
          </m:rPr>
          <m:t>(</m:t>
        </m:r>
        <m:r>
          <m:rPr>
            <m:sty m:val="i"/>
          </m:rPr>
          <m:t>p</m:t>
        </m:r>
        <m:r>
          <m:rPr>
            <m:sty m:val="p"/>
          </m:rPr>
          <m:t>)</m:t>
        </m:r>
      </m:oMath>
      <w:r>
        <w:rPr/>
        <w:t xml:space="preserve"> pour </w:t>
      </w:r>
      <m:oMath>
        <m:r>
          <m:rPr>
            <m:sty m:val="i"/>
          </m:rPr>
          <m:t>p</m:t>
        </m:r>
        <m:r>
          <m:rPr>
            <m:sty m:val="p"/>
          </m:rPr>
          <m:t>=</m:t>
        </m:r>
        <m:r>
          <m:rPr>
            <m:sty m:val="p"/>
          </m:rPr>
          <m:t>1</m:t>
        </m:r>
        <m:r>
          <m:rPr>
            <m:sty m:val="p"/>
          </m:rPr>
          <m:t>,</m:t>
        </m:r>
        <m:r>
          <m:rPr>
            <m:sty m:val="p"/>
          </m:rPr>
          <m:t>2</m:t>
        </m:r>
      </m:oMath>
      <w:r>
        <w:rPr/>
        <w:t xml:space="preserve">. En exploitant le fait que le code </w:t>
      </w:r>
      <m:oMath>
        <m:sSub>
          <m:sSubPr/>
          <m:e>
            <m:r>
              <m:rPr>
                <m:sty m:val="i"/>
              </m:rPr>
              <m:t>c</m:t>
            </m:r>
          </m:e>
          <m:sub>
            <m:r>
              <m:rPr>
                <m:sty m:val="p"/>
              </m:rPr>
              <m:t>1</m:t>
            </m:r>
          </m:sub>
        </m:sSub>
      </m:oMath>
      <w:r>
        <w:rPr>
          <w:rFonts w:eastAsia="Georgia" w:cs="Georgia" w:ascii="Georgia" w:hAnsi="Georgia"/>
        </w:rPr>
        <w:t xml:space="preserve"> possède par hypothèse la propriété </w:t>
      </w:r>
      <m:oMath>
        <m:r>
          <m:rPr>
            <m:sty m:val="i"/>
          </m:rPr>
          <m:t>P</m:t>
        </m:r>
        <m:r>
          <m:rPr>
            <m:sty m:val="p"/>
          </m:rPr>
          <m:t>2</m:t>
        </m:r>
      </m:oMath>
      <w:r>
        <w:rPr>
          <w:rFonts w:eastAsia="Georgia" w:cs="Georgia" w:ascii="Georgia" w:hAnsi="Georgia"/>
        </w:rPr>
        <w:t xml:space="preserve">, vérifier que le code </w:t>
      </w:r>
      <m:oMath>
        <m:sSub>
          <m:sSubPr/>
          <m:e>
            <m:r>
              <m:rPr>
                <m:sty m:val="i"/>
              </m:rPr>
              <m:t>c</m:t>
            </m:r>
          </m:e>
          <m:sub>
            <m:r>
              <m:rPr>
                <m:sty m:val="p"/>
              </m:rPr>
              <m:t>1</m:t>
            </m:r>
          </m:sub>
        </m:sSub>
      </m:oMath>
      <w:r>
        <w:rPr>
          <w:rFonts w:eastAsia="Georgia" w:cs="Georgia" w:ascii="Georgia" w:hAnsi="Georgia"/>
        </w:rPr>
        <w:t xml:space="preserve"> satisfait bien la propriété </w:t>
      </w:r>
      <m:oMath>
        <m:r>
          <m:rPr>
            <m:sty m:val="i"/>
          </m:rPr>
          <m:t>P</m:t>
        </m:r>
        <m:r>
          <m:rPr>
            <m:sty m:val="p"/>
          </m:rPr>
          <m:t>5</m:t>
        </m:r>
      </m:oMath>
      <w:r>
        <w:rPr/>
        <w:t xml:space="preserve">.</w:t>
      </w:r>
      <w:r>
        <w:rPr/>
        <w:br w:type="textWrapping"/>
      </w:r>
      <w:r>
        <w:rPr>
          <w:rFonts w:eastAsia="Georgia" w:cs="Georgia" w:ascii="Georgia" w:hAnsi="Georgia"/>
        </w:rPr>
        <w:t xml:space="preserve">Sur la figure 10 sont représentés 20 pas de temps correspondants à 3 codes binaires NRZ. L'un d'entre eux est celui du code </w:t>
      </w:r>
      <m:oMath>
        <m:sSub>
          <m:sSubPr/>
          <m:e>
            <m:r>
              <m:rPr>
                <m:sty m:val="i"/>
              </m:rPr>
              <m:t>c</m:t>
            </m:r>
          </m:e>
          <m:sub>
            <m:r>
              <m:rPr>
                <m:sty m:val="p"/>
              </m:rPr>
              <m:t>2</m:t>
            </m:r>
          </m:sub>
        </m:sSub>
        <m:r>
          <m:rPr>
            <m:sty m:val="p"/>
          </m:rPr>
          <m:t>(</m:t>
        </m:r>
        <m:r>
          <m:rPr>
            <m:sty m:val="i"/>
          </m:rPr>
          <m:t>t</m:t>
        </m:r>
        <m:r>
          <m:rPr>
            <m:sty m:val="p"/>
          </m:rPr>
          <m:t>)</m:t>
        </m:r>
      </m:oMath>
      <w:r>
        <w:rPr/>
        <w:t xml:space="preserve">.</w:t>
      </w:r>
    </w:p>
    <w:tbl>
      <w:tblPr>
        <w:tblStyle w:val="TableGrid"/>
        <w:jc w:val="center"/>
        <w:tblCellSpacing w:w="0" w:type="dxa"/>
        <w:tblBorders/>
        <w:tblCellMar>
          <w:top w:type="dxa" w:w="80"/>
          <w:left w:type="dxa" w:w="160"/>
          <w:bottom w:type="dxa" w:w="80"/>
          <w:right w:type="dxa" w:w="160"/>
        </w:tblCellMar>
      </w:tblPr>
      <w:tblGrid>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Code a)</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Code b)</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Code c)</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bl>
    <w:p>
      <w:pPr>
        <w:spacing w:lineRule="auto"/>
      </w:pPr>
    </w:p>
    <w:p>
      <w:pPr>
        <w:spacing w:lineRule="auto"/>
      </w:pPr>
      <w:r>
        <w:rPr/>
        <w:t xml:space="preserve">Figure 10 - Codes potentiels pour </w:t>
      </w:r>
      <m:oMath>
        <m:sSub>
          <m:sSubPr/>
          <m:e>
            <m:r>
              <m:rPr>
                <m:sty m:val="i"/>
              </m:rPr>
              <m:t>c</m:t>
            </m:r>
          </m:e>
          <m:sub>
            <m:r>
              <m:rPr>
                <m:sty m:val="p"/>
              </m:rPr>
              <m:t>2</m:t>
            </m:r>
          </m:sub>
        </m:sSub>
      </m:oMath>
    </w:p>
    <w:p>
      <w:pPr>
        <w:spacing w:after="220" w:lineRule="auto"/>
      </w:pPr>
      <w:r>
        <w:rPr>
          <w:rFonts w:eastAsia="Georgia" w:cs="Georgia" w:ascii="Georgia" w:hAnsi="Georgia"/>
        </w:rPr>
        <w:t xml:space="preserve">Q32. En vous appuyant sur la propriété </w:t>
      </w:r>
      <m:oMath>
        <m:r>
          <m:rPr>
            <m:sty m:val="i"/>
          </m:rPr>
          <m:t>P</m:t>
        </m:r>
        <m:r>
          <m:rPr>
            <m:sty m:val="p"/>
          </m:rPr>
          <m:t>4</m:t>
        </m:r>
      </m:oMath>
      <w:r>
        <w:rPr>
          <w:rFonts w:eastAsia="Georgia" w:cs="Georgia" w:ascii="Georgia" w:hAnsi="Georgia"/>
        </w:rPr>
        <w:t xml:space="preserve">, déterminer lequel des 3 signaux correspond à un code </w:t>
      </w:r>
      <m:oMath>
        <m:sSub>
          <m:sSubPr/>
          <m:e>
            <m:r>
              <m:rPr>
                <m:sty m:val="i"/>
              </m:rPr>
              <m:t>c</m:t>
            </m:r>
          </m:e>
          <m:sub>
            <m:r>
              <m:rPr>
                <m:sty m:val="p"/>
              </m:rPr>
              <m:t>2</m:t>
            </m:r>
          </m:sub>
        </m:sSub>
        <m:r>
          <m:rPr>
            <m:sty m:val="p"/>
          </m:rPr>
          <m:t>(</m:t>
        </m:r>
        <m:r>
          <m:rPr>
            <m:sty m:val="i"/>
          </m:rPr>
          <m:t>t</m:t>
        </m:r>
        <m:r>
          <m:rPr>
            <m:sty m:val="p"/>
          </m:rPr>
          <m:t>)</m:t>
        </m:r>
      </m:oMath>
      <w:r>
        <w:rPr/>
        <w:t xml:space="preserve"> valide.</w:t>
      </w:r>
    </w:p>
    <w:p>
      <w:pPr>
        <w:spacing w:line="271" w:before="330" w:lineRule="auto"/>
      </w:pPr>
      <w:r>
        <w:rPr>
          <w:rFonts w:eastAsia="Georgia" w:cs="Georgia" w:ascii="Georgia" w:hAnsi="Georgia"/>
          <w:b/>
          <w:sz w:val="42"/>
        </w:rPr>
        <w:t xml:space="preserve">4 Etude de la propagation du signal entre le satellite et le récepteur</w:t>
      </w:r>
    </w:p>
    <w:p>
      <w:pPr>
        <w:spacing w:after="220" w:lineRule="auto"/>
      </w:pPr>
      <w:r>
        <w:rPr>
          <w:rFonts w:eastAsia="Georgia" w:cs="Georgia" w:ascii="Georgia" w:hAnsi="Georgia"/>
        </w:rPr>
        <w:t xml:space="preserve">Un signal radio-électrique se propageant dans le vide se déplace à vitesse constante </w:t>
      </w:r>
      <m:oMath>
        <m:r>
          <m:rPr>
            <m:sty m:val="i"/>
          </m:rPr>
          <m:t>c</m:t>
        </m:r>
      </m:oMath>
      <w:r>
        <w:rPr>
          <w:rFonts w:eastAsia="Georgia" w:cs="Georgia" w:ascii="Georgia" w:hAnsi="Georgia"/>
        </w:rPr>
        <w:t xml:space="preserve"> (célérité de la lumière) et en ligne droite, si on fait abstraction des effets relativistes. Vis-à-vis de ces hypothèses, l'évolution du signal à travers les différentes couches de l'atmosphère va provoquer un allongement du temps de propagation du signal entre le satellite et le récepteur du fait de la diminution de la vitesse de propagation et de la déviation du signal. Le récepteur GPS estime la distance le séparant des satellites via la durée de propagation du signal : cet allongement du temps de propagation doit par conséquent être modélisé finement pour obtenir une estimation précise de cette distance.</w:t>
      </w:r>
    </w:p>
    <w:p>
      <w:pPr>
        <w:spacing w:after="220" w:lineRule="auto"/>
      </w:pPr>
      <w:r>
        <w:rPr>
          <w:rFonts w:eastAsia="Georgia" w:cs="Georgia" w:ascii="Georgia" w:hAnsi="Georgia"/>
        </w:rPr>
        <w:t xml:space="preserve">Dans notre étude, nous considérons que les deux seules couches atmosphériques pouvant entraîner un allongement du temps de propagation sont la troposphère et l'ionosphère:</w:t>
      </w:r>
    </w:p>
    <w:p>
      <w:pPr>
        <w:numPr>
          <w:ilvl w:val="0"/>
          <w:numId w:val="13"/>
        </w:numPr>
        <w:spacing w:lineRule="auto"/>
      </w:pPr>
      <w:r>
        <w:rPr>
          <w:rFonts w:eastAsia="Georgia" w:cs="Georgia" w:ascii="Georgia" w:hAnsi="Georgia"/>
        </w:rPr>
        <w:t xml:space="preserve">La troposphère est la couche la plus basse de l'atmosphère. Elle s'élève jusqu'à 15 km d'altitude environ. Le retard troposphérique dépend essentiellement des conditions climatiques (température, taux d'humidité, pression de l'air). Le retard troposphérique engendre une erreur sur la pseudo-distance pouvant aller jusqu'à 30 mètres.</w:t>
      </w:r>
    </w:p>
    <w:p>
      <w:pPr>
        <w:spacing w:lineRule="auto"/>
        <w:jc w:val="center"/>
      </w:pPr>
      <w:r>
        <w:rPr/>
        <w:drawing>
          <wp:inline distB="0" distL="0" distR="0" distT="0">
            <wp:extent cx="5486400" cy="5256651"/>
            <wp:effectExtent b="0" l="0" r="0" t="0"/>
            <wp:docPr id="10" name="image-8c9b715b6162152d3eef10a6e9b9c77668a78fc8.jpg"/>
            <a:graphic>
              <a:graphicData uri="http://schemas.openxmlformats.org/drawingml/2006/picture">
                <pic:pic>
                  <pic:nvPicPr>
                    <pic:cNvPr id="10" name="image-8c9b715b6162152d3eef10a6e9b9c77668a78fc8.jpg" descr=""/>
                    <pic:cNvPicPr/>
                  </pic:nvPicPr>
                  <pic:blipFill>
                    <a:blip r:embed="rId14" cstate="print"/>
                    <a:srcRect b="0" l="0" r="0" t="0"/>
                    <a:stretch>
                      <a:fillRect/>
                    </a:stretch>
                  </pic:blipFill>
                  <pic:spPr>
                    <a:xfrm>
                      <a:off x="0" y="0"/>
                      <a:ext cx="5486400" cy="5256651"/>
                    </a:xfrm>
                    <a:prstGeom prst="rect"/>
                  </pic:spPr>
                </pic:pic>
              </a:graphicData>
            </a:graphic>
          </wp:inline>
        </w:drawing>
      </w:r>
    </w:p>
    <w:p>
      <w:pPr>
        <w:spacing w:lineRule="auto"/>
      </w:pPr>
      <w:r>
        <w:rPr>
          <w:rFonts w:eastAsia="Georgia" w:cs="Georgia" w:ascii="Georgia" w:hAnsi="Georgia"/>
        </w:rPr>
        <w:t xml:space="preserve">Figure 11 - Couches atmosphériques prises en compte</w:t>
      </w:r>
    </w:p>
    <w:p>
      <w:pPr>
        <w:numPr>
          <w:ilvl w:val="0"/>
          <w:numId w:val="14"/>
        </w:numPr>
        <w:spacing w:lineRule="auto"/>
      </w:pPr>
      <w:r>
        <w:rPr>
          <w:rFonts w:eastAsia="Georgia" w:cs="Georgia" w:ascii="Georgia" w:hAnsi="Georgia"/>
        </w:rPr>
        <w:t xml:space="preserve">L'ionosphère est la couche atmosphérique située de 60 km à 700 km d'altitude environ. C'est un milieu ionisé par les radiations solaires. Cette couche atmosphérique peut être considérée comme un plasma neutre. Elle est constituée de cations de charge positive </w:t>
      </w:r>
      <m:oMath>
        <m:r>
          <m:rPr>
            <m:sty m:val="p"/>
          </m:rPr>
          <m:t>+</m:t>
        </m:r>
        <m:r>
          <m:rPr>
            <m:sty m:val="i"/>
          </m:rPr>
          <m:t>e</m:t>
        </m:r>
      </m:oMath>
      <w:r>
        <w:rPr>
          <w:rFonts w:eastAsia="Georgia" w:cs="Georgia" w:ascii="Georgia" w:hAnsi="Georgia"/>
        </w:rPr>
        <w:t xml:space="preserve"> d'une densité volumique de charge d'environ </w:t>
      </w:r>
      <m:oMath>
        <m:sSub>
          <m:sSubPr/>
          <m:e>
            <m:r>
              <m:rPr>
                <m:sty m:val="i"/>
              </m:rPr>
              <m:t>n</m:t>
            </m:r>
          </m:e>
          <m:sub>
            <m:r>
              <m:rPr>
                <m:sty m:val="p"/>
              </m:rPr>
              <m:t>0</m:t>
            </m:r>
          </m:sub>
        </m:sSub>
        <m:r>
          <m:rPr>
            <m:sty m:val="p"/>
          </m:rPr>
          <m:t>=</m:t>
        </m:r>
        <m:sSup>
          <m:sSupPr/>
          <m:e>
            <m:r>
              <m:rPr>
                <m:sty m:val="p"/>
              </m:rPr>
              <m:t>5.10</m:t>
            </m:r>
          </m:e>
          <m:sup>
            <m:r>
              <m:rPr>
                <m:sty m:val="p"/>
              </m:rPr>
              <m:t>10</m:t>
            </m:r>
          </m:sup>
        </m:sSup>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ainsi que d'électrons de charge </w:t>
      </w:r>
      <m:oMath>
        <m:r>
          <m:rPr>
            <m:sty m:val="p"/>
          </m:rPr>
          <m:t>−</m:t>
        </m:r>
        <m:r>
          <m:rPr>
            <m:sty m:val="i"/>
          </m:rPr>
          <m:t>e</m:t>
        </m:r>
      </m:oMath>
      <w:r>
        <w:rPr>
          <w:rFonts w:eastAsia="Georgia" w:cs="Georgia" w:ascii="Georgia" w:hAnsi="Georgia"/>
        </w:rPr>
        <w:t xml:space="preserve"> de même densité volumique </w:t>
      </w:r>
      <m:oMath>
        <m:sSub>
          <m:sSubPr/>
          <m:e>
            <m:r>
              <m:rPr>
                <m:sty m:val="i"/>
              </m:rPr>
              <m:t>n</m:t>
            </m:r>
          </m:e>
          <m:sub>
            <m:r>
              <m:rPr>
                <m:sty m:val="p"/>
              </m:rPr>
              <m:t>0</m:t>
            </m:r>
          </m:sub>
        </m:sSub>
      </m:oMath>
      <w:r>
        <w:rPr>
          <w:rFonts w:eastAsia="Georgia" w:cs="Georgia" w:ascii="Georgia" w:hAnsi="Georgia"/>
        </w:rPr>
        <w:t xml:space="preserve">. Afin de déterminer le comportement du signal électrique dans l'ionosphère, on élabore un modèle dont les hypothèses sont les suivantes:</w:t>
      </w:r>
    </w:p>
    <w:p>
      <w:pPr>
        <w:numPr>
          <w:ilvl w:val="0"/>
          <w:numId w:val="14"/>
        </w:numPr>
        <w:spacing w:lineRule="auto"/>
      </w:pPr>
      <w:r>
        <w:rPr>
          <w:rFonts w:eastAsia="Georgia" w:cs="Georgia" w:ascii="Georgia" w:hAnsi="Georgia"/>
        </w:rPr>
        <w:t xml:space="preserve">les cations sont immobiles du fait de leur grande masse devant celle d'un électron;</w:t>
      </w:r>
    </w:p>
    <w:p>
      <w:pPr>
        <w:numPr>
          <w:ilvl w:val="0"/>
          <w:numId w:val="14"/>
        </w:numPr>
        <w:spacing w:lineRule="auto"/>
      </w:pPr>
      <w:r>
        <w:rPr>
          <w:rFonts w:eastAsia="Georgia" w:cs="Georgia" w:ascii="Georgia" w:hAnsi="Georgia"/>
        </w:rPr>
        <w:t xml:space="preserve">l'agitation thermique, les collisions entre les particules ainsi que l'interaction entre particules chargées sont négligées ;</w:t>
      </w:r>
    </w:p>
    <w:p>
      <w:pPr>
        <w:numPr>
          <w:ilvl w:val="0"/>
          <w:numId w:val="14"/>
        </w:numPr>
        <w:spacing w:lineRule="auto"/>
      </w:pPr>
      <w:r>
        <w:rPr>
          <w:rFonts w:eastAsia="Georgia" w:cs="Georgia" w:ascii="Georgia" w:hAnsi="Georgia"/>
        </w:rPr>
        <w:t xml:space="preserve">la vitesse des porteurs de charges reste faible devant la vitesse de la lumière.</w:t>
      </w:r>
    </w:p>
    <w:p>
      <w:pPr>
        <w:spacing w:after="220" w:lineRule="auto"/>
      </w:pPr>
      <w:r>
        <w:rPr>
          <w:rFonts w:eastAsia="Georgia" w:cs="Georgia" w:ascii="Georgia" w:hAnsi="Georgia"/>
        </w:rPr>
        <w:t xml:space="preserve">On se propose d'étudier dans ce milieu la propagation d'ondes du type</w:t>
      </w:r>
    </w:p>
    <w:p>
      <w:pPr>
        <w:spacing w:after="220" w:lineRule="auto"/>
      </w:pPr>
      <m:oMathPara>
        <m:oMath>
          <m:acc>
            <m:accPr>
              <m:chr m:val="⃗"/>
            </m:accPr>
            <m:e>
              <m:r>
                <m:rPr>
                  <m:sty m:val="i"/>
                </m:rPr>
                <m:t>E</m:t>
              </m:r>
            </m:e>
          </m:acc>
          <m:r>
            <m:rPr>
              <m:sty m:val="p"/>
            </m:rPr>
            <m:t>(</m:t>
          </m:r>
          <m:r>
            <m:rPr>
              <m:sty m:val="i"/>
            </m:rPr>
            <m:t>M</m:t>
          </m:r>
          <m:r>
            <m:rPr>
              <m:sty m:val="p"/>
            </m:rPr>
            <m:t>,</m:t>
          </m:r>
          <m:r>
            <m:rPr>
              <m:sty m:val="i"/>
            </m:rPr>
            <m:t>t</m:t>
          </m:r>
          <m:r>
            <m:rPr>
              <m:sty m:val="p"/>
            </m:rPr>
            <m:t>)</m:t>
          </m:r>
          <m:r>
            <m:rPr>
              <m:sty m:val="p"/>
            </m:rPr>
            <m:t>=</m:t>
          </m:r>
          <m:sSub>
            <m:sSubPr/>
            <m:e>
              <m:r>
                <m:rPr>
                  <m:sty m:val="i"/>
                </m:rPr>
                <m:t>E</m:t>
              </m:r>
            </m:e>
            <m:sub>
              <m:r>
                <m:rPr>
                  <m:sty m:val="p"/>
                </m:rPr>
                <m:t>0</m:t>
              </m:r>
            </m:sub>
          </m:sSub>
          <m:sSup>
            <m:sSupPr/>
            <m:e>
              <m:r>
                <m:rPr>
                  <m:sty m:val="i"/>
                </m:rPr>
                <m:t>e</m:t>
              </m:r>
            </m:e>
            <m:sup>
              <m:r>
                <m:rPr>
                  <m:sty m:val="i"/>
                </m:rPr>
                <m:t>i</m:t>
              </m:r>
              <m:r>
                <m:rPr>
                  <m:sty m:val="p"/>
                </m:rPr>
                <m:t>Ψ</m:t>
              </m:r>
              <m:r>
                <m:rPr>
                  <m:sty m:val="p"/>
                </m:rPr>
                <m:t>(</m:t>
              </m:r>
              <m:r>
                <m:rPr>
                  <m:sty m:val="i"/>
                </m:rPr>
                <m:t>M</m:t>
              </m:r>
              <m:r>
                <m:rPr>
                  <m:sty m:val="p"/>
                </m:rPr>
                <m:t>)</m:t>
              </m:r>
            </m:sup>
          </m:sSup>
          <m:acc>
            <m:accPr>
              <m:chr m:val="⃗"/>
            </m:accPr>
            <m:e>
              <m:sSub>
                <m:sSubPr/>
                <m:e>
                  <m:r>
                    <m:rPr>
                      <m:sty m:val="i"/>
                    </m:rPr>
                    <m:t>e</m:t>
                  </m:r>
                </m:e>
                <m:sub>
                  <m:r>
                    <m:rPr>
                      <m:sty m:val="i"/>
                    </m:rPr>
                    <m:t>x</m:t>
                  </m:r>
                </m:sub>
              </m:sSub>
            </m:e>
          </m:acc>
        </m:oMath>
      </m:oMathPara>
    </w:p>
    <w:p>
      <w:pPr>
        <w:spacing w:after="220" w:lineRule="auto"/>
      </w:pPr>
      <w:r>
        <w:rPr>
          <w:rFonts w:eastAsia="Georgia" w:cs="Georgia" w:ascii="Georgia" w:hAnsi="Georgia"/>
        </w:rPr>
        <w:t xml:space="preserve">où la phase </w:t>
      </w:r>
      <m:oMath>
        <m:r>
          <m:rPr>
            <m:sty m:val="p"/>
          </m:rPr>
          <m:t>Ψ</m:t>
        </m:r>
      </m:oMath>
      <w:r>
        <w:rPr/>
        <w:t xml:space="preserve"> s'exprime en fonction de la pulsation </w:t>
      </w:r>
      <m:oMath>
        <m:r>
          <m:rPr>
            <m:sty m:val="i"/>
          </m:rPr>
          <m:t>ω</m:t>
        </m:r>
      </m:oMath>
      <w:r>
        <w:rPr/>
        <w:t xml:space="preserve"> et du vecteur d'onde </w:t>
      </w:r>
      <m:oMath>
        <m:acc>
          <m:accPr>
            <m:chr m:val="⃗"/>
          </m:accPr>
          <m:e>
            <m:r>
              <m:rPr>
                <m:sty m:val="i"/>
              </m:rPr>
              <m:t>k</m:t>
            </m:r>
          </m:e>
        </m:acc>
      </m:oMath>
      <w:r>
        <w:rPr/>
        <w:t xml:space="preserve"> par </w:t>
      </w:r>
      <m:oMath>
        <m:r>
          <m:rPr>
            <m:sty m:val="p"/>
          </m:rPr>
          <m:t>Ψ</m:t>
        </m:r>
        <m:r>
          <m:rPr>
            <m:sty m:val="p"/>
          </m:rPr>
          <m:t>(</m:t>
        </m:r>
        <m:r>
          <m:rPr>
            <m:sty m:val="i"/>
          </m:rPr>
          <m:t>M</m:t>
        </m:r>
        <m:r>
          <m:rPr>
            <m:sty m:val="p"/>
          </m:rPr>
          <m:t>)</m:t>
        </m:r>
        <m:r>
          <m:rPr>
            <m:sty m:val="p"/>
          </m:rPr>
          <m:t>=</m:t>
        </m:r>
        <m:r>
          <m:rPr>
            <m:sty m:val="p"/>
          </m:rPr>
          <m:t>(</m:t>
        </m:r>
        <m:r>
          <m:rPr>
            <m:sty m:val="i"/>
          </m:rPr>
          <m:t>ω</m:t>
        </m:r>
        <m:r>
          <m:rPr>
            <m:sty m:val="i"/>
          </m:rPr>
          <m:t>t</m:t>
        </m:r>
        <m:r>
          <m:rPr>
            <m:sty m:val="p"/>
          </m:rPr>
          <m:t>−</m:t>
        </m:r>
        <m:acc>
          <m:accPr>
            <m:chr m:val="⃗"/>
          </m:accPr>
          <m:e>
            <m:r>
              <m:rPr>
                <m:sty m:val="i"/>
              </m:rPr>
              <m:t>k</m:t>
            </m:r>
          </m:e>
        </m:acc>
        <m:r>
          <m:rPr>
            <m:sty m:val="p"/>
          </m:rPr>
          <m:t>⋅</m:t>
        </m:r>
        <m:acc>
          <m:accPr>
            <m:chr m:val="⃗"/>
          </m:accPr>
          <m:e>
            <m:r>
              <m:rPr>
                <m:sty m:val="i"/>
              </m:rPr>
              <m:t>r</m:t>
            </m:r>
          </m:e>
        </m:acc>
        <m:r>
          <m:rPr>
            <m:sty m:val="p"/>
          </m:rPr>
          <m:t>)</m:t>
        </m:r>
      </m:oMath>
      <w:r>
        <w:rPr/>
        <w:t xml:space="preserve">, </w:t>
      </w:r>
      <m:oMath>
        <m:sSub>
          <m:sSubPr/>
          <m:e>
            <m:r>
              <m:rPr>
                <m:sty m:val="i"/>
              </m:rPr>
              <m:t>E</m:t>
            </m:r>
          </m:e>
          <m:sub>
            <m:r>
              <m:rPr>
                <m:sty m:val="p"/>
              </m:rPr>
              <m:t>0</m:t>
            </m:r>
          </m:sub>
        </m:sSub>
        <m:r>
          <m:rPr>
            <m:sty m:val="p"/>
          </m:rPr>
          <m:t>∈</m:t>
        </m:r>
        <m:sSubSup>
          <m:sSubSupPr/>
          <m:e>
            <m:r>
              <m:rPr>
                <m:scr m:val="double-struck"/>
              </m:rPr>
              <m:t>R</m:t>
            </m:r>
          </m:e>
          <m:sub>
            <m:r>
              <m:rPr>
                <m:sty m:val="p"/>
              </m:rPr>
              <m:t>+</m:t>
            </m:r>
          </m:sub>
          <m:sup>
            <m:r>
              <m:rPr>
                <m:sty m:val="p"/>
              </m:rPr>
              <m:t>∗</m:t>
            </m:r>
          </m:sup>
        </m:sSubSup>
        <m:r>
          <m:rPr>
            <m:sty m:val="p"/>
          </m:rPr>
          <m:t>,</m:t>
        </m:r>
        <m:r>
          <m:rPr>
            <m:sty m:val="i"/>
          </m:rPr>
          <m:t>ω</m:t>
        </m:r>
        <m:r>
          <m:rPr>
            <m:sty m:val="p"/>
          </m:rPr>
          <m:t>∈</m:t>
        </m:r>
        <m:sSubSup>
          <m:sSubSupPr/>
          <m:e>
            <m:r>
              <m:rPr>
                <m:scr m:val="double-struck"/>
              </m:rPr>
              <m:t>R</m:t>
            </m:r>
          </m:e>
          <m:sub>
            <m:r>
              <m:rPr>
                <m:sty m:val="p"/>
              </m:rPr>
              <m:t>+</m:t>
            </m:r>
          </m:sub>
          <m:sup>
            <m:r>
              <m:rPr>
                <m:sty m:val="p"/>
              </m:rPr>
              <m:t>∗</m:t>
            </m:r>
          </m:sup>
        </m:sSubSup>
      </m:oMath>
      <w:r>
        <w:rPr/>
        <w:t xml:space="preserve"> et </w:t>
      </w:r>
      <m:oMath>
        <m:acc>
          <m:accPr>
            <m:chr m:val="⃗"/>
          </m:accPr>
          <m:e>
            <m:r>
              <m:rPr>
                <m:sty m:val="i"/>
              </m:rPr>
              <m:t>k</m:t>
            </m:r>
          </m:e>
        </m:acc>
        <m:r>
          <m:rPr>
            <m:sty m:val="p"/>
          </m:rPr>
          <m:t>∈</m:t>
        </m:r>
        <m:sSup>
          <m:sSupPr/>
          <m:e>
            <m:r>
              <m:rPr>
                <m:scr m:val="double-struck"/>
              </m:rPr>
              <m:t>C</m:t>
            </m:r>
          </m:e>
          <m:sup>
            <m:r>
              <m:rPr>
                <m:sty m:val="p"/>
              </m:rPr>
              <m:t>3</m:t>
            </m:r>
          </m:sup>
        </m:sSup>
      </m:oMath>
      <w:r>
        <w:rPr>
          <w:rFonts w:eastAsia="Georgia" w:cs="Georgia" w:ascii="Georgia" w:hAnsi="Georgia"/>
        </w:rPr>
        <w:t xml:space="preserve">. Dans le plasma, les électrons ne sont soumis qu'à la force de Lorentz due aux champs électromagnétiques de l'onde.</w:t>
      </w:r>
    </w:p>
    <w:p>
      <w:pPr>
        <w:spacing w:after="220" w:lineRule="auto"/>
      </w:pPr>
      <w:r>
        <w:rPr>
          <w:rFonts w:eastAsia="Georgia" w:cs="Georgia" w:ascii="Georgia" w:hAnsi="Georgia"/>
        </w:rPr>
        <w:t xml:space="preserve">La présente étude ne concerne que le retard ionosphérique. Le retard dû à la troposhpère est quant à lui compensé par le récepteur via des paramètres correctifs présents dans le message envoyé par le satellite.</w:t>
      </w:r>
      <w:r>
        <w:rPr/>
        <w:br w:type="textWrapping"/>
      </w:r>
      <w:r>
        <w:rPr>
          <w:rFonts w:eastAsia="Georgia" w:cs="Georgia" w:ascii="Georgia" w:hAnsi="Georgia"/>
        </w:rPr>
        <w:t xml:space="preserve">Q33. Déterminer l'expression simplifiée de l'accélération de l'électron pour les vitesses faibles.</w:t>
      </w:r>
      <w:r>
        <w:rPr/>
        <w:br w:type="textWrapping"/>
      </w:r>
      <w:r>
        <w:rPr>
          <w:rFonts w:eastAsia="Georgia" w:cs="Georgia" w:ascii="Georgia" w:hAnsi="Georgia"/>
        </w:rPr>
        <w:t xml:space="preserve">Q34. En supposant que l'amplitude de déplacement des porteurs de charges reste faible devant la longueur d'onde des charges, déterminer l'expression de </w:t>
      </w:r>
      <m:oMath>
        <m:r>
          <m:rPr>
            <m:sty m:val="i"/>
          </m:rPr>
          <m:t>γ</m:t>
        </m:r>
      </m:oMath>
      <w:r>
        <w:rPr>
          <w:rFonts w:eastAsia="Georgia" w:cs="Georgia" w:ascii="Georgia" w:hAnsi="Georgia"/>
        </w:rPr>
        <w:t xml:space="preserve"> défini par la relation : </w:t>
      </w:r>
      <m:oMath>
        <m:acc>
          <m:accPr>
            <m:chr m:val="⃗"/>
          </m:accPr>
          <m:e>
            <m:r>
              <m:rPr>
                <m:sty m:val="i"/>
              </m:rPr>
              <m:t>j</m:t>
            </m:r>
          </m:e>
        </m:acc>
        <m:r>
          <m:rPr>
            <m:sty m:val="p"/>
          </m:rPr>
          <m:t>=</m:t>
        </m:r>
        <m:r>
          <m:rPr>
            <m:sty m:val="i"/>
          </m:rPr>
          <m:t>γ</m:t>
        </m:r>
        <m:acc>
          <m:accPr>
            <m:chr m:val="⃗"/>
          </m:accPr>
          <m:e>
            <m:r>
              <m:rPr>
                <m:sty m:val="i"/>
              </m:rPr>
              <m:t>E</m:t>
            </m:r>
          </m:e>
        </m:acc>
      </m:oMath>
      <w:r>
        <w:rPr>
          <w:rFonts w:eastAsia="Georgia" w:cs="Georgia" w:ascii="Georgia" w:hAnsi="Georgia"/>
        </w:rPr>
        <w:t xml:space="preserve">, où </w:t>
      </w:r>
      <m:oMath>
        <m:acc>
          <m:accPr>
            <m:chr m:val="⃗"/>
          </m:accPr>
          <m:e>
            <m:r>
              <m:rPr>
                <m:sty m:val="i"/>
              </m:rPr>
              <m:t>j</m:t>
            </m:r>
          </m:e>
        </m:acc>
      </m:oMath>
      <w:r>
        <w:rPr>
          <w:rFonts w:eastAsia="Georgia" w:cs="Georgia" w:ascii="Georgia" w:hAnsi="Georgia"/>
        </w:rPr>
        <w:t xml:space="preserve"> est le vecteur densité de courant. Cette expression doit être fonction de </w:t>
      </w:r>
      <m:oMath>
        <m:sSub>
          <m:sSubPr/>
          <m:e>
            <m:r>
              <m:rPr>
                <m:sty m:val="i"/>
              </m:rPr>
              <m:t>n</m:t>
            </m:r>
          </m:e>
          <m:sub>
            <m:r>
              <m:rPr>
                <m:sty m:val="p"/>
              </m:rPr>
              <m:t>0</m:t>
            </m:r>
          </m:sub>
        </m:sSub>
        <m:r>
          <m:rPr>
            <m:sty m:val="p"/>
          </m:rPr>
          <m:t>,</m:t>
        </m:r>
        <m:r>
          <m:rPr>
            <m:sty m:val="i"/>
          </m:rPr>
          <m:t>e</m:t>
        </m:r>
        <m:r>
          <m:rPr>
            <m:sty m:val="p"/>
          </m:rPr>
          <m:t>,</m:t>
        </m:r>
        <m:r>
          <m:rPr>
            <m:sty m:val="i"/>
          </m:rPr>
          <m:t>ω</m:t>
        </m:r>
      </m:oMath>
      <w:r>
        <w:rPr/>
        <w:t xml:space="preserve"> et </w:t>
      </w:r>
      <m:oMath>
        <m:sSub>
          <m:sSubPr/>
          <m:e>
            <m:r>
              <m:rPr>
                <m:sty m:val="i"/>
              </m:rPr>
              <m:t>m</m:t>
            </m:r>
          </m:e>
          <m:sub>
            <m:r>
              <m:rPr>
                <m:sty m:val="i"/>
              </m:rPr>
              <m:t>e</m:t>
            </m:r>
          </m:sub>
        </m:sSub>
      </m:oMath>
      <w:r>
        <w:rPr/>
        <w:t xml:space="preserve">.</w:t>
      </w:r>
      <w:r>
        <w:rPr/>
        <w:br w:type="textWrapping"/>
      </w:r>
      <w:r>
        <w:rPr>
          <w:rFonts w:eastAsia="Georgia" w:cs="Georgia" w:ascii="Georgia" w:hAnsi="Georgia"/>
        </w:rPr>
        <w:t xml:space="preserve">Q35. Écrire les équations de Maxwell à l'intérieur de l'ionosphère. Déterminer l'expression de </w:t>
      </w:r>
      <m:oMath>
        <m:acc>
          <m:accPr>
            <m:chr m:val="⃗"/>
          </m:accPr>
          <m:e>
            <m:r>
              <m:rPr>
                <m:sty m:val="i"/>
              </m:rPr>
              <m:t>k</m:t>
            </m:r>
          </m:e>
        </m:acc>
      </m:oMath>
      <w:r>
        <w:rPr>
          <w:rFonts w:eastAsia="Georgia" w:cs="Georgia" w:ascii="Georgia" w:hAnsi="Georgia"/>
        </w:rPr>
        <w:t xml:space="preserve"> dans le plasma. Mettre en évidence une fréquence caractéristique dite fréquence plasma </w:t>
      </w:r>
      <m:oMath>
        <m:sSub>
          <m:sSubPr/>
          <m:e>
            <m:r>
              <m:rPr>
                <m:sty m:val="i"/>
              </m:rPr>
              <m:t>f</m:t>
            </m:r>
          </m:e>
          <m:sub>
            <m:r>
              <m:rPr>
                <m:sty m:val="i"/>
              </m:rPr>
              <m:t>p</m:t>
            </m:r>
          </m:sub>
        </m:sSub>
      </m:oMath>
      <w:r>
        <w:rPr/>
        <w:t xml:space="preserve"> : donner son expression.</w:t>
      </w:r>
      <w:r>
        <w:rPr/>
        <w:br w:type="textWrapping"/>
      </w:r>
      <w:r>
        <w:rPr>
          <w:rFonts w:eastAsia="Georgia" w:cs="Georgia" w:ascii="Georgia" w:hAnsi="Georgia"/>
        </w:rPr>
        <w:t xml:space="preserve">Numériquement, la fréquence plasma est évaluée à </w:t>
      </w:r>
      <m:oMath>
        <m:sSub>
          <m:sSubPr/>
          <m:e>
            <m:r>
              <m:rPr>
                <m:sty m:val="i"/>
              </m:rPr>
              <m:t>f</m:t>
            </m:r>
          </m:e>
          <m:sub>
            <m:r>
              <m:rPr>
                <m:sty m:val="i"/>
              </m:rPr>
              <m:t>p</m:t>
            </m:r>
          </m:sub>
        </m:sSub>
        <m:r>
          <m:rPr>
            <m:sty m:val="p"/>
          </m:rPr>
          <m:t>=</m:t>
        </m:r>
        <m:r>
          <m:rPr>
            <m:sty m:val="p"/>
          </m:rPr>
          <m:t>2</m:t>
        </m:r>
        <m:r>
          <m:rPr>
            <m:sty m:val="p"/>
          </m:rPr>
          <m:t>,</m:t>
        </m:r>
        <m:r>
          <m:rPr>
            <m:sty m:val="p"/>
          </m:rPr>
          <m:t>009</m:t>
        </m:r>
        <m:r>
          <m:rPr>
            <m:sty m:val="p"/>
          </m:rPr>
          <m:t>MHz</m:t>
        </m:r>
      </m:oMath>
      <w:r>
        <w:rPr/>
        <w:t xml:space="preserve">.</w:t>
      </w:r>
      <w:r>
        <w:rPr/>
        <w:br w:type="textWrapping"/>
      </w:r>
      <w:r>
        <w:rPr>
          <w:rFonts w:eastAsia="Georgia" w:cs="Georgia" w:ascii="Georgia" w:hAnsi="Georgia"/>
        </w:rPr>
        <w:t xml:space="preserve">Q36. Les fréquences de l'ensemble des signaux GPS étant comprises entre 1000 MHz et 1600 MHz , justifier ce choix de gamme de fréquences.</w:t>
      </w:r>
      <w:r>
        <w:rPr/>
        <w:br w:type="textWrapping"/>
      </w:r>
      <w:r>
        <w:rPr>
          <w:rFonts w:eastAsia="Georgia" w:cs="Georgia" w:ascii="Georgia" w:hAnsi="Georgia"/>
        </w:rPr>
        <w:t xml:space="preserve">Q37. Déterminer l'expression de l'indice </w:t>
      </w:r>
      <m:oMath>
        <m:sSub>
          <m:sSubPr/>
          <m:e>
            <m:r>
              <m:rPr>
                <m:sty m:val="i"/>
              </m:rPr>
              <m:t>n</m:t>
            </m:r>
          </m:e>
          <m:sub>
            <m:r>
              <m:rPr>
                <m:sty m:val="i"/>
              </m:rPr>
              <m:t>p</m:t>
            </m:r>
          </m:sub>
        </m:sSub>
      </m:oMath>
      <w:r>
        <w:rPr>
          <w:rFonts w:eastAsia="Georgia" w:cs="Georgia" w:ascii="Georgia" w:hAnsi="Georgia"/>
        </w:rPr>
        <w:t xml:space="preserve"> du plasma défini par : </w:t>
      </w:r>
      <m:oMath>
        <m:sSub>
          <m:sSubPr/>
          <m:e>
            <m:r>
              <m:rPr>
                <m:sty m:val="i"/>
              </m:rPr>
              <m:t>n</m:t>
            </m:r>
          </m:e>
          <m:sub>
            <m:r>
              <m:rPr>
                <m:sty m:val="i"/>
              </m:rPr>
              <m:t>p</m:t>
            </m:r>
          </m:sub>
        </m:sSub>
        <m:r>
          <m:rPr>
            <m:sty m:val="p"/>
          </m:rPr>
          <m:t>=</m:t>
        </m:r>
        <m:r>
          <m:rPr>
            <m:sty m:val="i"/>
          </m:rPr>
          <m:t>c</m:t>
        </m:r>
        <m:r>
          <m:rPr>
            <m:sty m:val="p"/>
          </m:rPr>
          <m:t>/</m:t>
        </m:r>
        <m:sSub>
          <m:sSubPr/>
          <m:e>
            <m:r>
              <m:rPr>
                <m:sty m:val="i"/>
              </m:rPr>
              <m:t>v</m:t>
            </m:r>
          </m:e>
          <m:sub>
            <m:r>
              <m:rPr>
                <m:sty m:val="i"/>
              </m:rPr>
              <m:t>ϕ</m:t>
            </m:r>
          </m:sub>
        </m:sSub>
      </m:oMath>
      <w:r>
        <w:rPr>
          <w:rFonts w:eastAsia="Georgia" w:cs="Georgia" w:ascii="Georgia" w:hAnsi="Georgia"/>
        </w:rPr>
        <w:t xml:space="preserve"> où </w:t>
      </w:r>
      <m:oMath>
        <m:sSub>
          <m:sSubPr/>
          <m:e>
            <m:r>
              <m:rPr>
                <m:sty m:val="i"/>
              </m:rPr>
              <m:t>v</m:t>
            </m:r>
          </m:e>
          <m:sub>
            <m:r>
              <m:rPr>
                <m:sty m:val="i"/>
              </m:rPr>
              <m:t>ϕ</m:t>
            </m:r>
          </m:sub>
        </m:sSub>
      </m:oMath>
      <w:r>
        <w:rPr>
          <w:rFonts w:eastAsia="Georgia" w:cs="Georgia" w:ascii="Georgia" w:hAnsi="Georgia"/>
        </w:rPr>
        <w:t xml:space="preserve"> est la vitesse de phase, et en conclure si le milieu est dispersif ou non. Donner également l'expression de la vitesse de groupe </w:t>
      </w:r>
      <m:oMath>
        <m:sSub>
          <m:sSubPr/>
          <m:e>
            <m:r>
              <m:rPr>
                <m:sty m:val="i"/>
              </m:rPr>
              <m:t>v</m:t>
            </m:r>
          </m:e>
          <m:sub>
            <m:r>
              <m:rPr>
                <m:sty m:val="i"/>
              </m:rPr>
              <m:t>g</m:t>
            </m:r>
          </m:sub>
        </m:sSub>
      </m:oMath>
      <w:r>
        <w:rPr>
          <w:rFonts w:eastAsia="Georgia" w:cs="Georgia" w:ascii="Georgia" w:hAnsi="Georgia"/>
        </w:rPr>
        <w:t xml:space="preserve"> à laquelle se déplace le signal électrique émis par le satellite dans l'ionosphère en fonction de </w:t>
      </w:r>
      <m:oMath>
        <m:r>
          <m:rPr>
            <m:sty m:val="i"/>
          </m:rPr>
          <m:t>c</m:t>
        </m:r>
      </m:oMath>
      <w:r>
        <w:rPr/>
        <w:t xml:space="preserve"> et de </w:t>
      </w:r>
      <m:oMath>
        <m:sSub>
          <m:sSubPr/>
          <m:e>
            <m:r>
              <m:rPr>
                <m:sty m:val="i"/>
              </m:rPr>
              <m:t>n</m:t>
            </m:r>
          </m:e>
          <m:sub>
            <m:r>
              <m:rPr>
                <m:sty m:val="i"/>
              </m:rPr>
              <m:t>p</m:t>
            </m:r>
          </m:sub>
        </m:sSub>
      </m:oMath>
      <w:r>
        <w:rPr/>
        <w:t xml:space="preserve">.</w:t>
      </w:r>
      <w:r>
        <w:rPr/>
        <w:br w:type="textWrapping"/>
      </w:r>
      <w:r>
        <w:rPr>
          <w:rFonts w:eastAsia="Georgia" w:cs="Georgia" w:ascii="Georgia" w:hAnsi="Georgia"/>
        </w:rPr>
        <w:t xml:space="preserve">L'ionosphère a une épaisseur </w:t>
      </w:r>
      <m:oMath>
        <m:r>
          <m:rPr>
            <m:sty m:val="p"/>
          </m:rPr>
          <m:t>Δ</m:t>
        </m:r>
        <m:r>
          <m:rPr>
            <m:sty m:val="i"/>
          </m:rPr>
          <m:t>h</m:t>
        </m:r>
      </m:oMath>
      <w:r>
        <w:rPr/>
        <w:t xml:space="preserve"> et le nombre </w:t>
      </w:r>
      <m:oMath>
        <m:sSub>
          <m:sSubPr/>
          <m:e>
            <m:r>
              <m:rPr>
                <m:sty m:val="i"/>
              </m:rPr>
              <m:t>n</m:t>
            </m:r>
          </m:e>
          <m:sub>
            <m:r>
              <m:rPr>
                <m:sty m:val="p"/>
              </m:rPr>
              <m:t>0</m:t>
            </m:r>
          </m:sub>
        </m:sSub>
      </m:oMath>
      <w:r>
        <w:rPr>
          <w:rFonts w:eastAsia="Georgia" w:cs="Georgia" w:ascii="Georgia" w:hAnsi="Georgia"/>
        </w:rPr>
        <w:t xml:space="preserve"> d'électrons reste constant dans cette épaisseur. On note </w:t>
      </w:r>
      <m:oMath>
        <m:sSub>
          <m:sSubPr/>
          <m:e>
            <m:r>
              <m:rPr>
                <m:sty m:val="i"/>
              </m:rPr>
              <m:t>θ</m:t>
            </m:r>
          </m:e>
          <m:sub>
            <m:r>
              <m:rPr>
                <m:sty m:val="i"/>
              </m:rPr>
              <m:t>e</m:t>
            </m:r>
            <m:r>
              <m:rPr>
                <m:sty m:val="i"/>
              </m:rPr>
              <m:t>l</m:t>
            </m:r>
          </m:sub>
        </m:sSub>
      </m:oMath>
      <w:r>
        <w:rPr>
          <w:rFonts w:eastAsia="Georgia" w:cs="Georgia" w:ascii="Georgia" w:hAnsi="Georgia"/>
        </w:rPr>
        <w:t xml:space="preserve"> l'angle d'élévation de l'onde électromagnétique entre la normale à la surface et la direction de propagation (voir la figure 12). En traversant l'ionosphère, la différence de vitesse retarde la réception du signal d'une durée </w:t>
      </w:r>
      <m:oMath>
        <m:sSub>
          <m:sSubPr/>
          <m:e>
            <m:r>
              <m:rPr>
                <m:sty m:val="i"/>
              </m:rPr>
              <m:t>τ</m:t>
            </m:r>
          </m:e>
          <m:sub>
            <m:r>
              <m:rPr>
                <m:sty m:val="i"/>
              </m:rPr>
              <m:t>i</m:t>
            </m:r>
            <m:r>
              <m:rPr>
                <m:sty m:val="i"/>
              </m:rPr>
              <m:t>o</m:t>
            </m:r>
            <m:r>
              <m:rPr>
                <m:sty m:val="i"/>
              </m:rPr>
              <m:t>n</m:t>
            </m:r>
          </m:sub>
        </m:sSub>
      </m:oMath>
      <w:r>
        <w:rPr/>
        <w:t xml:space="preserve">, ce qui engendre une erreur de mesure </w:t>
      </w:r>
      <m:oMath>
        <m:r>
          <m:rPr>
            <m:sty m:val="p"/>
          </m:rPr>
          <m:t>Δ</m:t>
        </m:r>
        <m:r>
          <m:rPr>
            <m:sty m:val="i"/>
          </m:rPr>
          <m:t>P</m:t>
        </m:r>
        <m:sSub>
          <m:sSubPr/>
          <m:e>
            <m:r>
              <m:rPr>
                <m:sty m:val="i"/>
              </m:rPr>
              <m:t>D</m:t>
            </m:r>
          </m:e>
          <m:sub>
            <m:r>
              <m:rPr>
                <m:sty m:val="i"/>
              </m:rPr>
              <m:t>i</m:t>
            </m:r>
            <m:r>
              <m:rPr>
                <m:sty m:val="i"/>
              </m:rPr>
              <m:t>o</m:t>
            </m:r>
            <m:r>
              <m:rPr>
                <m:sty m:val="i"/>
              </m:rPr>
              <m:t>n</m:t>
            </m:r>
          </m:sub>
        </m:sSub>
      </m:oMath>
      <w:r>
        <w:rPr>
          <w:rFonts w:eastAsia="Georgia" w:cs="Georgia" w:ascii="Georgia" w:hAnsi="Georgia"/>
        </w:rPr>
        <w:t xml:space="preserve"> de la distance entre le satellite et le récepteur selon la relation :</w:t>
      </w:r>
    </w:p>
    <w:p>
      <w:pPr>
        <w:spacing w:after="220" w:lineRule="auto"/>
      </w:pPr>
      <m:oMathPara>
        <m:oMath>
          <m:r>
            <m:rPr>
              <m:sty m:val="p"/>
            </m:rPr>
            <m:t>Δ</m:t>
          </m:r>
          <m:r>
            <m:rPr>
              <m:sty m:val="i"/>
            </m:rPr>
            <m:t>P</m:t>
          </m:r>
          <m:sSub>
            <m:sSubPr/>
            <m:e>
              <m:r>
                <m:rPr>
                  <m:sty m:val="i"/>
                </m:rPr>
                <m:t>D</m:t>
              </m:r>
            </m:e>
            <m:sub>
              <m:r>
                <m:rPr>
                  <m:sty m:val="i"/>
                </m:rPr>
                <m:t>i</m:t>
              </m:r>
              <m:r>
                <m:rPr>
                  <m:sty m:val="i"/>
                </m:rPr>
                <m:t>o</m:t>
              </m:r>
              <m:r>
                <m:rPr>
                  <m:sty m:val="i"/>
                </m:rPr>
                <m:t>n</m:t>
              </m:r>
            </m:sub>
          </m:sSub>
          <m:r>
            <m:rPr>
              <m:sty m:val="p"/>
            </m:rPr>
            <m:t>=</m:t>
          </m:r>
          <m:r>
            <m:rPr>
              <m:sty m:val="i"/>
            </m:rPr>
            <m:t>c</m:t>
          </m:r>
          <m:r>
            <m:rPr>
              <m:sty m:val="p"/>
            </m:rPr>
            <m:t>.</m:t>
          </m:r>
          <m:sSub>
            <m:sSubPr/>
            <m:e>
              <m:r>
                <m:rPr>
                  <m:sty m:val="i"/>
                </m:rPr>
                <m:t>τ</m:t>
              </m:r>
            </m:e>
            <m:sub>
              <m:r>
                <m:rPr>
                  <m:sty m:val="i"/>
                </m:rPr>
                <m:t>i</m:t>
              </m:r>
              <m:r>
                <m:rPr>
                  <m:sty m:val="i"/>
                </m:rPr>
                <m:t>o</m:t>
              </m:r>
              <m:r>
                <m:rPr>
                  <m:sty m:val="i"/>
                </m:rPr>
                <m:t>n</m:t>
              </m:r>
            </m:sub>
          </m:sSub>
        </m:oMath>
      </m:oMathPara>
    </w:p>
    <w:p>
      <w:pPr>
        <w:spacing w:after="220" w:lineRule="auto"/>
      </w:pPr>
      <w:r>
        <w:rPr/>
        <w:t xml:space="preserve">Q38. Ecrire le retard </w:t>
      </w:r>
      <m:oMath>
        <m:sSub>
          <m:sSubPr/>
          <m:e>
            <m:r>
              <m:rPr>
                <m:sty m:val="i"/>
              </m:rPr>
              <m:t>τ</m:t>
            </m:r>
          </m:e>
          <m:sub>
            <m:r>
              <m:rPr>
                <m:nor/>
              </m:rPr>
              <m:t>ion </m:t>
            </m:r>
          </m:sub>
        </m:sSub>
      </m:oMath>
      <w:r>
        <w:rPr/>
        <w:t xml:space="preserve"> sous la forme </w:t>
      </w:r>
      <m:oMath>
        <m:sSub>
          <m:sSubPr/>
          <m:e>
            <m:r>
              <m:rPr>
                <m:sty m:val="i"/>
              </m:rPr>
              <m:t>τ</m:t>
            </m:r>
          </m:e>
          <m:sub>
            <m:r>
              <m:rPr>
                <m:nor/>
              </m:rPr>
              <m:t>ion </m:t>
            </m:r>
          </m:sub>
        </m:sSub>
        <m:r>
          <m:rPr>
            <m:sty m:val="p"/>
          </m:rPr>
          <m:t>=</m:t>
        </m:r>
        <m:sSub>
          <m:sSubPr/>
          <m:e>
            <m:r>
              <m:rPr>
                <m:sty m:val="i"/>
              </m:rPr>
              <m:t>K</m:t>
            </m:r>
          </m:e>
          <m:sub>
            <m:r>
              <m:rPr>
                <m:nor/>
              </m:rPr>
              <m:t>ion </m:t>
            </m:r>
          </m:sub>
        </m:sSub>
        <m:r>
          <m:rPr>
            <m:sty m:val="p"/>
          </m:rPr>
          <m:t>/</m:t>
        </m:r>
        <m:sSup>
          <m:sSupPr/>
          <m:e>
            <m:r>
              <m:rPr>
                <m:sty m:val="i"/>
              </m:rPr>
              <m:t>f</m:t>
            </m:r>
          </m:e>
          <m:sup>
            <m:r>
              <m:rPr>
                <m:sty m:val="p"/>
              </m:rPr>
              <m:t>2</m:t>
            </m:r>
          </m:sup>
        </m:sSup>
      </m:oMath>
      <w:r>
        <w:rPr>
          <w:rFonts w:eastAsia="Georgia" w:cs="Georgia" w:ascii="Georgia" w:hAnsi="Georgia"/>
        </w:rPr>
        <w:t xml:space="preserve">, où </w:t>
      </w:r>
      <m:oMath>
        <m:r>
          <m:rPr>
            <m:sty m:val="i"/>
          </m:rPr>
          <m:t>f</m:t>
        </m:r>
      </m:oMath>
      <w:r>
        <w:rPr>
          <w:rFonts w:eastAsia="Georgia" w:cs="Georgia" w:ascii="Georgia" w:hAnsi="Georgia"/>
        </w:rPr>
        <w:t xml:space="preserve"> est la fréquence de la porteuse du signal, en exprimant </w:t>
      </w:r>
      <m:oMath>
        <m:sSub>
          <m:sSubPr/>
          <m:e>
            <m:r>
              <m:rPr>
                <m:sty m:val="i"/>
              </m:rPr>
              <m:t>K</m:t>
            </m:r>
          </m:e>
          <m:sub>
            <m:r>
              <m:rPr>
                <m:nor/>
              </m:rPr>
              <m:t>ion </m:t>
            </m:r>
          </m:sub>
        </m:sSub>
      </m:oMath>
      <w:r>
        <w:rPr>
          <w:rFonts w:eastAsia="Georgia" w:cs="Georgia" w:ascii="Georgia" w:hAnsi="Georgia"/>
        </w:rPr>
        <w:t xml:space="preserve"> en fonction de la fréquence plasma </w:t>
      </w:r>
      <m:oMath>
        <m:sSub>
          <m:sSubPr/>
          <m:e>
            <m:r>
              <m:rPr>
                <m:sty m:val="i"/>
              </m:rPr>
              <m:t>f</m:t>
            </m:r>
          </m:e>
          <m:sub>
            <m:r>
              <m:rPr>
                <m:sty m:val="i"/>
              </m:rPr>
              <m:t>p</m:t>
            </m:r>
          </m:sub>
        </m:sSub>
      </m:oMath>
      <w:r>
        <w:rPr>
          <w:rFonts w:eastAsia="Georgia" w:cs="Georgia" w:ascii="Georgia" w:hAnsi="Georgia"/>
        </w:rPr>
        <w:t xml:space="preserve">, de la célérité </w:t>
      </w:r>
      <m:oMath>
        <m:r>
          <m:rPr>
            <m:sty m:val="i"/>
          </m:rPr>
          <m:t>c</m:t>
        </m:r>
      </m:oMath>
      <w:r>
        <w:rPr>
          <w:rFonts w:eastAsia="Georgia" w:cs="Georgia" w:ascii="Georgia" w:hAnsi="Georgia"/>
        </w:rPr>
        <w:t xml:space="preserve">, de l'angle d'élévation </w:t>
      </w:r>
      <m:oMath>
        <m:sSub>
          <m:sSubPr/>
          <m:e>
            <m:r>
              <m:rPr>
                <m:sty m:val="i"/>
              </m:rPr>
              <m:t>θ</m:t>
            </m:r>
          </m:e>
          <m:sub>
            <m:r>
              <m:rPr>
                <m:sty m:val="i"/>
              </m:rPr>
              <m:t>e</m:t>
            </m:r>
            <m:r>
              <m:rPr>
                <m:sty m:val="i"/>
              </m:rPr>
              <m:t>l</m:t>
            </m:r>
          </m:sub>
        </m:sSub>
      </m:oMath>
      <w:r>
        <w:rPr>
          <w:rFonts w:eastAsia="Georgia" w:cs="Georgia" w:ascii="Georgia" w:hAnsi="Georgia"/>
        </w:rPr>
        <w:t xml:space="preserve"> et de l'épaisseur de l'ionosphère traversée </w:t>
      </w:r>
      <m:oMath>
        <m:r>
          <m:rPr>
            <m:sty m:val="p"/>
          </m:rPr>
          <m:t>Δ</m:t>
        </m:r>
        <m:r>
          <m:rPr>
            <m:sty m:val="i"/>
          </m:rPr>
          <m:t>h</m:t>
        </m:r>
      </m:oMath>
      <w:r>
        <w:rPr/>
        <w:t xml:space="preserve">.</w:t>
      </w:r>
    </w:p>
    <w:p>
      <w:pPr>
        <w:spacing w:lineRule="auto"/>
        <w:jc w:val="center"/>
      </w:pPr>
      <w:r>
        <w:rPr/>
        <w:drawing>
          <wp:inline distB="0" distL="0" distR="0" distT="0">
            <wp:extent cx="5486400" cy="2743200"/>
            <wp:effectExtent b="0" l="0" r="0" t="0"/>
            <wp:docPr id="11" name="image-fe729251b423a6de249e11f1171d60774c07c8fa.jpg"/>
            <a:graphic>
              <a:graphicData uri="http://schemas.openxmlformats.org/drawingml/2006/picture">
                <pic:pic>
                  <pic:nvPicPr>
                    <pic:cNvPr id="11" name="image-fe729251b423a6de249e11f1171d60774c07c8fa.jpg" descr=""/>
                    <pic:cNvPicPr/>
                  </pic:nvPicPr>
                  <pic:blipFill>
                    <a:blip r:embed="rId15" cstate="print"/>
                    <a:srcRect b="0" l="0" r="0" t="0"/>
                    <a:stretch>
                      <a:fillRect/>
                    </a:stretch>
                  </pic:blipFill>
                  <pic:spPr>
                    <a:xfrm>
                      <a:off x="0" y="0"/>
                      <a:ext cx="5486400" cy="2743200"/>
                    </a:xfrm>
                    <a:prstGeom prst="rect"/>
                  </pic:spPr>
                </pic:pic>
              </a:graphicData>
            </a:graphic>
          </wp:inline>
        </w:drawing>
      </w:r>
    </w:p>
    <w:p>
      <w:pPr>
        <w:spacing w:lineRule="auto"/>
      </w:pPr>
      <w:r>
        <w:rPr>
          <w:rFonts w:eastAsia="Georgia" w:cs="Georgia" w:ascii="Georgia" w:hAnsi="Georgia"/>
        </w:rPr>
        <w:t xml:space="preserve">Figure 12 - Influence de l'ionosphère sur le trajet du signal</w:t>
      </w:r>
    </w:p>
    <w:p>
      <w:pPr>
        <w:spacing w:after="220" w:lineRule="auto"/>
      </w:pPr>
      <w:r>
        <w:rPr>
          <w:rFonts w:eastAsia="Georgia" w:cs="Georgia" w:ascii="Georgia" w:hAnsi="Georgia"/>
        </w:rPr>
        <w:t xml:space="preserve">Dans la pratique, le satellite émet le même signal sur deux porteuses de fréquences </w:t>
      </w:r>
      <m:oMath>
        <m:sSub>
          <m:sSubPr/>
          <m:e>
            <m:r>
              <m:rPr>
                <m:sty m:val="i"/>
              </m:rPr>
              <m:t>f</m:t>
            </m:r>
          </m:e>
          <m:sub>
            <m:r>
              <m:rPr>
                <m:sty m:val="i"/>
              </m:rPr>
              <m:t>L</m:t>
            </m:r>
            <m:r>
              <m:rPr>
                <m:sty m:val="p"/>
              </m:rPr>
              <m:t>1</m:t>
            </m:r>
          </m:sub>
        </m:sSub>
      </m:oMath>
      <w:r>
        <w:rPr/>
        <w:t xml:space="preserve"> et </w:t>
      </w:r>
      <m:oMath>
        <m:sSub>
          <m:sSubPr/>
          <m:e>
            <m:r>
              <m:rPr>
                <m:sty m:val="i"/>
              </m:rPr>
              <m:t>f</m:t>
            </m:r>
          </m:e>
          <m:sub>
            <m:r>
              <m:rPr>
                <m:sty m:val="i"/>
              </m:rPr>
              <m:t>L</m:t>
            </m:r>
            <m:r>
              <m:rPr>
                <m:sty m:val="p"/>
              </m:rPr>
              <m:t>2</m:t>
            </m:r>
          </m:sub>
        </m:sSub>
      </m:oMath>
      <w:r>
        <w:rPr/>
        <w:t xml:space="preserve">.</w:t>
      </w:r>
      <w:r>
        <w:rPr/>
        <w:br w:type="textWrapping"/>
      </w:r>
      <w:r>
        <w:rPr/>
        <w:t xml:space="preserve">Q39. En exploitant la forme de </w:t>
      </w:r>
      <m:oMath>
        <m:sSub>
          <m:sSubPr/>
          <m:e>
            <m:r>
              <m:rPr>
                <m:sty m:val="i"/>
              </m:rPr>
              <m:t>τ</m:t>
            </m:r>
          </m:e>
          <m:sub>
            <m:r>
              <m:rPr>
                <m:nor/>
              </m:rPr>
              <m:t>ion </m:t>
            </m:r>
          </m:sub>
        </m:sSub>
      </m:oMath>
      <w:r>
        <w:rPr>
          <w:rFonts w:eastAsia="Georgia" w:cs="Georgia" w:ascii="Georgia" w:hAnsi="Georgia"/>
        </w:rPr>
        <w:t xml:space="preserve"> de la question précédente, démontrer comment l'utilisation de ces deux porteuses permet de corriger les erreurs dues à la traversée de l'ionosphère.</w:t>
      </w:r>
    </w:p>
    <w:p>
      <w:pPr>
        <w:spacing w:line="271" w:before="330" w:lineRule="auto"/>
      </w:pPr>
      <w:r>
        <w:rPr>
          <w:rFonts w:eastAsia="Georgia" w:cs="Georgia" w:ascii="Georgia" w:hAnsi="Georgia"/>
          <w:b/>
          <w:sz w:val="42"/>
        </w:rPr>
        <w:t xml:space="preserve">5 Etude des traitements effectués par le récepteur</w:t>
      </w:r>
    </w:p>
    <w:p>
      <w:pPr>
        <w:spacing w:after="220" w:lineRule="auto"/>
      </w:pPr>
      <w:r>
        <w:rPr/>
        <w:t xml:space="preserve">Soit un signal </w:t>
      </w:r>
      <m:oMath>
        <m:sSub>
          <m:sSubPr/>
          <m:e>
            <m:r>
              <m:rPr>
                <m:sty m:val="i"/>
              </m:rPr>
              <m:t>s</m:t>
            </m:r>
          </m:e>
          <m:sub>
            <m:r>
              <m:rPr>
                <m:sty m:val="i"/>
              </m:rPr>
              <m:t>i</m:t>
            </m:r>
          </m:sub>
        </m:sSub>
        <m:r>
          <m:rPr>
            <m:sty m:val="p"/>
          </m:rPr>
          <m:t>(</m:t>
        </m:r>
        <m:r>
          <m:rPr>
            <m:sty m:val="i"/>
          </m:rPr>
          <m:t>t</m:t>
        </m:r>
        <m:r>
          <m:rPr>
            <m:sty m:val="p"/>
          </m:rPr>
          <m:t>)</m:t>
        </m:r>
      </m:oMath>
      <w:r>
        <w:rPr>
          <w:rFonts w:eastAsia="Georgia" w:cs="Georgia" w:ascii="Georgia" w:hAnsi="Georgia"/>
        </w:rPr>
        <w:t xml:space="preserve"> émis par un satellite </w:t>
      </w:r>
      <m:oMath>
        <m:sSub>
          <m:sSubPr/>
          <m:e>
            <m:r>
              <m:rPr>
                <m:sty m:val="i"/>
              </m:rPr>
              <m:t>S</m:t>
            </m:r>
          </m:e>
          <m:sub>
            <m:r>
              <m:rPr>
                <m:sty m:val="i"/>
              </m:rPr>
              <m:t>i</m:t>
            </m:r>
          </m:sub>
        </m:sSub>
      </m:oMath>
      <w:r>
        <w:rPr>
          <w:rFonts w:eastAsia="Georgia" w:cs="Georgia" w:ascii="Georgia" w:hAnsi="Georgia"/>
        </w:rPr>
        <w:t xml:space="preserve">. On suppose que l'horloge du récepteur et celles des satellites sont synchrones : elles constituent même référence temporelle. D'après les parties précédentes, le signal reçu au niveau du récepteur peut s'écrire : </w:t>
      </w:r>
      <m:oMath>
        <m:sSub>
          <m:sSubPr/>
          <m:e>
            <m:r>
              <m:rPr>
                <m:sty m:val="i"/>
              </m:rPr>
              <m:t>e</m:t>
            </m:r>
          </m:e>
          <m:sub>
            <m:r>
              <m:rPr>
                <m:sty m:val="i"/>
              </m:rPr>
              <m:t>i</m:t>
            </m:r>
          </m:sub>
        </m:sSub>
        <m:r>
          <m:rPr>
            <m:sty m:val="p"/>
          </m:rPr>
          <m:t>(</m:t>
        </m:r>
        <m:r>
          <m:rPr>
            <m:sty m:val="i"/>
          </m:rPr>
          <m:t>t</m:t>
        </m:r>
        <m:r>
          <m:rPr>
            <m:sty m:val="p"/>
          </m:rPr>
          <m:t>)</m:t>
        </m:r>
        <m:r>
          <m:rPr>
            <m:sty m:val="p"/>
          </m:rPr>
          <m:t>=</m:t>
        </m:r>
        <m:r>
          <m:rPr>
            <m:sty m:val="i"/>
          </m:rPr>
          <m:t>B</m:t>
        </m:r>
        <m:sSub>
          <m:sSubPr/>
          <m:e>
            <m:r>
              <m:rPr>
                <m:sty m:val="i"/>
              </m:rPr>
              <m:t>m</m:t>
            </m:r>
          </m:e>
          <m:sub>
            <m:r>
              <m:rPr>
                <m:sty m:val="i"/>
              </m:rPr>
              <m:t>i</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sSub>
          <m:sSubPr/>
          <m:e>
            <m:r>
              <m:rPr>
                <m:sty m:val="i"/>
              </m:rPr>
              <m:t>c</m:t>
            </m:r>
          </m:e>
          <m:sub>
            <m:r>
              <m:rPr>
                <m:sty m:val="i"/>
              </m:rPr>
              <m:t>i</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L</m:t>
                </m:r>
                <m:r>
                  <m:rPr>
                    <m:sty m:val="p"/>
                  </m:rPr>
                  <m:t>1</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e>
        </m:d>
      </m:oMath>
      <w:r>
        <w:rPr>
          <w:rFonts w:eastAsia="Georgia" w:cs="Georgia" w:ascii="Georgia" w:hAnsi="Georgia"/>
        </w:rPr>
        <w:t xml:space="preserve"> où</w:t>
      </w:r>
    </w:p>
    <w:p>
      <w:pPr>
        <w:numPr>
          <w:ilvl w:val="0"/>
          <w:numId w:val="15"/>
        </w:numPr>
        <w:spacing w:lineRule="auto"/>
      </w:pPr>
      <m:oMath>
        <m:r>
          <m:rPr>
            <m:sty m:val="i"/>
          </m:rPr>
          <m:t>t</m:t>
        </m:r>
      </m:oMath>
      <w:r>
        <w:rPr>
          <w:rFonts w:eastAsia="Georgia" w:cs="Georgia" w:ascii="Georgia" w:hAnsi="Georgia"/>
        </w:rPr>
        <w:t xml:space="preserve"> est le temps dans le référentiel temporel du récepteur (identique au temps GPS par hypothèse);</w:t>
      </w:r>
    </w:p>
    <w:p>
      <w:pPr>
        <w:numPr>
          <w:ilvl w:val="0"/>
          <w:numId w:val="15"/>
        </w:numPr>
        <w:spacing w:lineRule="auto"/>
      </w:pPr>
      <m:oMath>
        <m:sSub>
          <m:sSubPr/>
          <m:e>
            <m:r>
              <m:rPr>
                <m:sty m:val="i"/>
              </m:rPr>
              <m:t>T</m:t>
            </m:r>
          </m:e>
          <m:sub>
            <m:r>
              <m:rPr>
                <m:sty m:val="i"/>
              </m:rPr>
              <m:t>p</m:t>
            </m:r>
          </m:sub>
        </m:sSub>
      </m:oMath>
      <w:r>
        <w:rPr/>
        <w:t xml:space="preserve"> est le temps de propagation du signal dans l'espace;</w:t>
      </w:r>
    </w:p>
    <w:p>
      <w:pPr>
        <w:numPr>
          <w:ilvl w:val="0"/>
          <w:numId w:val="15"/>
        </w:numPr>
        <w:spacing w:lineRule="auto"/>
      </w:pPr>
      <m:oMath>
        <m:r>
          <m:rPr>
            <m:sty m:val="i"/>
          </m:rPr>
          <m:t>B</m:t>
        </m:r>
      </m:oMath>
      <w:r>
        <w:rPr>
          <w:rFonts w:eastAsia="Georgia" w:cs="Georgia" w:ascii="Georgia" w:hAnsi="Georgia"/>
        </w:rPr>
        <w:t xml:space="preserve"> est l'amplitude du signal reçu;</w:t>
      </w:r>
    </w:p>
    <w:p>
      <w:pPr>
        <w:numPr>
          <w:ilvl w:val="0"/>
          <w:numId w:val="15"/>
        </w:numPr>
        <w:spacing w:lineRule="auto"/>
      </w:pPr>
      <m:oMath>
        <m:sSub>
          <m:sSubPr/>
          <m:e>
            <m:r>
              <m:rPr>
                <m:sty m:val="i"/>
              </m:rPr>
              <m:t>m</m:t>
            </m:r>
          </m:e>
          <m:sub>
            <m:r>
              <m:rPr>
                <m:sty m:val="i"/>
              </m:rPr>
              <m:t>i</m:t>
            </m:r>
          </m:sub>
        </m:sSub>
        <m:r>
          <m:rPr>
            <m:sty m:val="p"/>
          </m:rPr>
          <m:t>(</m:t>
        </m:r>
        <m:r>
          <m:rPr>
            <m:sty m:val="i"/>
          </m:rPr>
          <m:t>t</m:t>
        </m:r>
        <m:r>
          <m:rPr>
            <m:sty m:val="p"/>
          </m:rPr>
          <m:t>)</m:t>
        </m:r>
      </m:oMath>
      <w:r>
        <w:rPr/>
        <w:t xml:space="preserve"> est le message de navigation contenant les informations sur la trajectoire du satellite </w:t>
      </w:r>
      <m:oMath>
        <m:sSub>
          <m:sSubPr/>
          <m:e>
            <m:r>
              <m:rPr>
                <m:sty m:val="i"/>
              </m:rPr>
              <m:t>S</m:t>
            </m:r>
          </m:e>
          <m:sub>
            <m:r>
              <m:rPr>
                <m:sty m:val="i"/>
              </m:rPr>
              <m:t>i</m:t>
            </m:r>
          </m:sub>
        </m:sSub>
      </m:oMath>
      <w:r>
        <w:rPr>
          <w:rFonts w:eastAsia="Georgia" w:cs="Georgia" w:ascii="Georgia" w:hAnsi="Georgia"/>
        </w:rPr>
        <w:t xml:space="preserve">, de fréquence </w:t>
      </w:r>
      <m:oMath>
        <m:sSub>
          <m:sSubPr/>
          <m:e>
            <m:r>
              <m:rPr>
                <m:sty m:val="i"/>
              </m:rPr>
              <m:t>f</m:t>
            </m:r>
          </m:e>
          <m:sub>
            <m:r>
              <m:rPr>
                <m:sty m:val="i"/>
              </m:rPr>
              <m:t>m</m:t>
            </m:r>
          </m:sub>
        </m:sSub>
        <m:r>
          <m:rPr>
            <m:sty m:val="p"/>
          </m:rPr>
          <m:t>=</m:t>
        </m:r>
        <m:r>
          <m:rPr>
            <m:sty m:val="p"/>
          </m:rPr>
          <m:t>50</m:t>
        </m:r>
        <m:r>
          <m:rPr>
            <m:nor/>
          </m:rPr>
          <m:t xml:space="preserve"> </m:t>
        </m:r>
        <m:r>
          <m:rPr>
            <m:sty m:val="p"/>
          </m:rPr>
          <m:t>Hz</m:t>
        </m:r>
      </m:oMath>
      <w:r>
        <w:rPr/>
        <w:t xml:space="preserve"> et prenant comme valeurs </w:t>
      </w:r>
      <m:oMath>
        <m:r>
          <m:rPr>
            <m:sty m:val="p"/>
          </m:rPr>
          <m:t>±</m:t>
        </m:r>
        <m:r>
          <m:rPr>
            <m:sty m:val="p"/>
          </m:rPr>
          <m:t>1</m:t>
        </m:r>
      </m:oMath>
      <w:r>
        <w:rPr/>
        <w:t xml:space="preserve"> (signal binaire NRZ);</w:t>
      </w:r>
    </w:p>
    <w:p>
      <w:pPr>
        <w:numPr>
          <w:ilvl w:val="0"/>
          <w:numId w:val="15"/>
        </w:numPr>
        <w:spacing w:lineRule="auto"/>
      </w:pPr>
      <m:oMath>
        <m:sSub>
          <m:sSubPr/>
          <m:e>
            <m:r>
              <m:rPr>
                <m:sty m:val="i"/>
              </m:rPr>
              <m:t>c</m:t>
            </m:r>
          </m:e>
          <m:sub>
            <m:r>
              <m:rPr>
                <m:sty m:val="i"/>
              </m:rPr>
              <m:t>i</m:t>
            </m:r>
          </m:sub>
        </m:sSub>
        <m:r>
          <m:rPr>
            <m:sty m:val="p"/>
          </m:rPr>
          <m:t>(</m:t>
        </m:r>
        <m:r>
          <m:rPr>
            <m:sty m:val="i"/>
          </m:rPr>
          <m:t>t</m:t>
        </m:r>
        <m:r>
          <m:rPr>
            <m:sty m:val="p"/>
          </m:rPr>
          <m:t>)</m:t>
        </m:r>
      </m:oMath>
      <w:r>
        <w:rPr/>
        <w:t xml:space="preserve"> est le code de Gold propre au satellite </w:t>
      </w:r>
      <m:oMath>
        <m:sSub>
          <m:sSubPr/>
          <m:e>
            <m:r>
              <m:rPr>
                <m:sty m:val="i"/>
              </m:rPr>
              <m:t>S</m:t>
            </m:r>
          </m:e>
          <m:sub>
            <m:r>
              <m:rPr>
                <m:sty m:val="i"/>
              </m:rPr>
              <m:t>i</m:t>
            </m:r>
          </m:sub>
        </m:sSub>
      </m:oMath>
      <w:r>
        <w:rPr>
          <w:rFonts w:eastAsia="Georgia" w:cs="Georgia" w:ascii="Georgia" w:hAnsi="Georgia"/>
        </w:rPr>
        <w:t xml:space="preserve">, de fréquence </w:t>
      </w:r>
      <m:oMath>
        <m:sSub>
          <m:sSubPr/>
          <m:e>
            <m:r>
              <m:rPr>
                <m:sty m:val="i"/>
              </m:rPr>
              <m:t>f</m:t>
            </m:r>
          </m:e>
          <m:sub>
            <m:r>
              <m:rPr>
                <m:sty m:val="i"/>
              </m:rPr>
              <m:t>C</m:t>
            </m:r>
            <m:r>
              <m:rPr>
                <m:sty m:val="p"/>
              </m:rPr>
              <m:t>/</m:t>
            </m:r>
            <m:r>
              <m:rPr>
                <m:sty m:val="i"/>
              </m:rPr>
              <m:t>A</m:t>
            </m:r>
          </m:sub>
        </m:sSub>
        <m:r>
          <m:rPr>
            <m:sty m:val="p"/>
          </m:rPr>
          <m:t>=</m:t>
        </m:r>
        <m:r>
          <m:rPr>
            <m:sty m:val="p"/>
          </m:rPr>
          <m:t>1</m:t>
        </m:r>
        <m:r>
          <m:rPr>
            <m:sty m:val="p"/>
          </m:rPr>
          <m:t>,</m:t>
        </m:r>
        <m:r>
          <m:rPr>
            <m:sty m:val="p"/>
          </m:rPr>
          <m:t>023</m:t>
        </m:r>
        <m:r>
          <m:rPr>
            <m:sty m:val="p"/>
          </m:rPr>
          <m:t>MHz</m:t>
        </m:r>
      </m:oMath>
      <w:r>
        <w:rPr/>
        <w:t xml:space="preserve"> et comprenant une succession de </w:t>
      </w:r>
      <m:oMath>
        <m:sSub>
          <m:sSubPr/>
          <m:e>
            <m:r>
              <m:rPr>
                <m:sty m:val="i"/>
              </m:rPr>
              <m:t>n</m:t>
            </m:r>
          </m:e>
          <m:sub>
            <m:r>
              <m:rPr>
                <m:sty m:val="i"/>
              </m:rPr>
              <m:t>c</m:t>
            </m:r>
          </m:sub>
        </m:sSub>
        <m:r>
          <m:rPr>
            <m:sty m:val="p"/>
          </m:rPr>
          <m:t>=</m:t>
        </m:r>
        <m:r>
          <m:rPr>
            <m:sty m:val="p"/>
          </m:rPr>
          <m:t>1023</m:t>
        </m:r>
      </m:oMath>
      <w:r>
        <w:rPr/>
        <w:t xml:space="preserve"> bits NRZ, i.e. de valeur </w:t>
      </w:r>
      <m:oMath>
        <m:r>
          <m:rPr>
            <m:sty m:val="p"/>
          </m:rPr>
          <m:t>±</m:t>
        </m:r>
        <m:r>
          <m:rPr>
            <m:sty m:val="p"/>
          </m:rPr>
          <m:t>1</m:t>
        </m:r>
      </m:oMath>
      <w:r>
        <w:rPr/>
        <w:t xml:space="preserve">;</w:t>
      </w:r>
    </w:p>
    <w:p>
      <w:pPr>
        <w:numPr>
          <w:ilvl w:val="0"/>
          <w:numId w:val="15"/>
        </w:numPr>
        <w:spacing w:lineRule="auto"/>
      </w:pPr>
      <m:oMath>
        <m:sSub>
          <m:sSubPr/>
          <m:e>
            <m:r>
              <m:rPr>
                <m:sty m:val="i"/>
              </m:rPr>
              <m:t>f</m:t>
            </m:r>
          </m:e>
          <m:sub>
            <m:r>
              <m:rPr>
                <m:sty m:val="i"/>
              </m:rPr>
              <m:t>L</m:t>
            </m:r>
            <m:r>
              <m:rPr>
                <m:sty m:val="p"/>
              </m:rPr>
              <m:t>1</m:t>
            </m:r>
          </m:sub>
        </m:sSub>
      </m:oMath>
      <w:r>
        <w:rPr>
          <w:rFonts w:eastAsia="Georgia" w:cs="Georgia" w:ascii="Georgia" w:hAnsi="Georgia"/>
        </w:rPr>
        <w:t xml:space="preserve"> est la fréquence de la porteuse sinsuoïdale, </w:t>
      </w:r>
      <m:oMath>
        <m:sSub>
          <m:sSubPr/>
          <m:e>
            <m:r>
              <m:rPr>
                <m:sty m:val="i"/>
              </m:rPr>
              <m:t>f</m:t>
            </m:r>
          </m:e>
          <m:sub>
            <m:r>
              <m:rPr>
                <m:sty m:val="i"/>
              </m:rPr>
              <m:t>L</m:t>
            </m:r>
            <m:r>
              <m:rPr>
                <m:sty m:val="p"/>
              </m:rPr>
              <m:t>1</m:t>
            </m:r>
          </m:sub>
        </m:sSub>
        <m:r>
          <m:rPr>
            <m:sty m:val="p"/>
          </m:rPr>
          <m:t>=</m:t>
        </m:r>
        <m:r>
          <m:rPr>
            <m:sty m:val="p"/>
          </m:rPr>
          <m:t>1575</m:t>
        </m:r>
        <m:r>
          <m:rPr>
            <m:sty m:val="p"/>
          </m:rPr>
          <m:t>,</m:t>
        </m:r>
        <m:r>
          <m:rPr>
            <m:sty m:val="p"/>
          </m:rPr>
          <m:t>42</m:t>
        </m:r>
        <m:r>
          <m:rPr>
            <m:sty m:val="p"/>
          </m:rPr>
          <m:t>MHz</m:t>
        </m:r>
      </m:oMath>
      <w:r>
        <w:rPr/>
        <w:t xml:space="preserve">.</w:t>
      </w:r>
    </w:p>
    <w:p>
      <w:pPr>
        <w:spacing w:line="271" w:before="240" w:lineRule="auto"/>
      </w:pPr>
      <w:r>
        <w:rPr>
          <w:rFonts w:eastAsia="Georgia" w:cs="Georgia" w:ascii="Georgia" w:hAnsi="Georgia"/>
          <w:b/>
          <w:sz w:val="33"/>
        </w:rPr>
        <w:t xml:space="preserve">5.1 Analyse de la puissance des signaux reçus</w:t>
      </w:r>
    </w:p>
    <w:p>
      <w:pPr>
        <w:spacing w:after="220" w:lineRule="auto"/>
      </w:pPr>
      <w:r>
        <w:rPr>
          <w:rFonts w:eastAsia="Georgia" w:cs="Georgia" w:ascii="Georgia" w:hAnsi="Georgia"/>
        </w:rPr>
        <w:t xml:space="preserve">Au niveau du récepteur, plusieurs éléments génèrent du bruit qui s'ajoute au signal reçu </w:t>
      </w:r>
      <m:oMath>
        <m:sSub>
          <m:sSubPr/>
          <m:e>
            <m:r>
              <m:rPr>
                <m:sty m:val="i"/>
              </m:rPr>
              <m:t>e</m:t>
            </m:r>
          </m:e>
          <m:sub>
            <m:r>
              <m:rPr>
                <m:sty m:val="i"/>
              </m:rPr>
              <m:t>i</m:t>
            </m:r>
          </m:sub>
        </m:sSub>
        <m:r>
          <m:rPr>
            <m:sty m:val="p"/>
          </m:rPr>
          <m:t>(</m:t>
        </m:r>
        <m:r>
          <m:rPr>
            <m:sty m:val="i"/>
          </m:rPr>
          <m:t>t</m:t>
        </m:r>
        <m:r>
          <m:rPr>
            <m:sty m:val="p"/>
          </m:rPr>
          <m:t>)</m:t>
        </m:r>
      </m:oMath>
      <w:r>
        <w:rPr>
          <w:rFonts w:eastAsia="Georgia" w:cs="Georgia" w:ascii="Georgia" w:hAnsi="Georgia"/>
        </w:rPr>
        <w:t xml:space="preserve">, entre autres les câbles de liaison et les différents circuits électroniques, tels que les amplificateurs linéaires intégrés. Au final, la puissance totale du bruit générée s'écrit </w:t>
      </w:r>
      <m:oMath>
        <m:sSub>
          <m:sSubPr/>
          <m:e>
            <m:r>
              <m:rPr>
                <m:sty m:val="i"/>
              </m:rPr>
              <m:t>P</m:t>
            </m:r>
          </m:e>
          <m:sub>
            <m:r>
              <m:rPr>
                <m:sty m:val="i"/>
              </m:rPr>
              <m:t>N</m:t>
            </m:r>
          </m:sub>
        </m:sSub>
        <m:r>
          <m:rPr>
            <m:sty m:val="p"/>
          </m:rPr>
          <m:t>=</m:t>
        </m:r>
        <m:sSub>
          <m:sSubPr/>
          <m:e>
            <m:r>
              <m:rPr>
                <m:sty m:val="i"/>
              </m:rPr>
              <m:t>n</m:t>
            </m:r>
          </m:e>
          <m:sub>
            <m:r>
              <m:rPr>
                <m:sty m:val="p"/>
              </m:rPr>
              <m:t>1</m:t>
            </m:r>
          </m:sub>
        </m:sSub>
        <m:r>
          <m:rPr>
            <m:sty m:val="i"/>
          </m:rPr>
          <m:t>B</m:t>
        </m:r>
      </m:oMath>
      <w:r>
        <w:rPr>
          <w:rFonts w:eastAsia="Georgia" w:cs="Georgia" w:ascii="Georgia" w:hAnsi="Georgia"/>
        </w:rPr>
        <w:t xml:space="preserve">, où </w:t>
      </w:r>
      <m:oMath>
        <m:sSub>
          <m:sSubPr/>
          <m:e>
            <m:r>
              <m:rPr>
                <m:sty m:val="i"/>
              </m:rPr>
              <m:t>n</m:t>
            </m:r>
          </m:e>
          <m:sub>
            <m:r>
              <m:rPr>
                <m:sty m:val="p"/>
              </m:rPr>
              <m:t>1</m:t>
            </m:r>
          </m:sub>
        </m:sSub>
      </m:oMath>
      <w:r>
        <w:rPr>
          <w:rFonts w:eastAsia="Georgia" w:cs="Georgia" w:ascii="Georgia" w:hAnsi="Georgia"/>
        </w:rPr>
        <w:t xml:space="preserve"> est la densité spectrale de bruit totale et </w:t>
      </w:r>
      <m:oMath>
        <m:r>
          <m:rPr>
            <m:sty m:val="i"/>
          </m:rPr>
          <m:t>B</m:t>
        </m:r>
      </m:oMath>
      <w:r>
        <w:rPr>
          <w:rFonts w:eastAsia="Georgia" w:cs="Georgia" w:ascii="Georgia" w:hAnsi="Georgia"/>
        </w:rPr>
        <w:t xml:space="preserve"> la largeur de bande de fréquence utile du signal. La fréquence du code </w:t>
      </w:r>
      <m:oMath>
        <m:r>
          <m:rPr>
            <m:sty m:val="p"/>
          </m:rPr>
          <m:t>C</m:t>
        </m:r>
        <m:r>
          <m:rPr>
            <m:sty m:val="p"/>
          </m:rPr>
          <m:t>/</m:t>
        </m:r>
        <m:r>
          <m:rPr>
            <m:sty m:val="p"/>
          </m:rPr>
          <m:t>A</m:t>
        </m:r>
      </m:oMath>
      <w:r>
        <w:rPr>
          <w:rFonts w:eastAsia="Georgia" w:cs="Georgia" w:ascii="Georgia" w:hAnsi="Georgia"/>
        </w:rPr>
        <w:t xml:space="preserve"> étant d'environ 1 MHz , nous obtenons numériquement </w:t>
      </w:r>
      <m:oMath>
        <m:r>
          <m:rPr>
            <m:sty m:val="i"/>
          </m:rPr>
          <m:t>B</m:t>
        </m:r>
        <m:r>
          <m:rPr>
            <m:sty m:val="p"/>
          </m:rPr>
          <m:t>=</m:t>
        </m:r>
        <m:r>
          <m:rPr>
            <m:sty m:val="p"/>
          </m:rPr>
          <m:t>2</m:t>
        </m:r>
        <m:r>
          <m:rPr>
            <m:sty m:val="p"/>
          </m:rPr>
          <m:t>MHz</m:t>
        </m:r>
      </m:oMath>
      <w:r>
        <w:rPr/>
        <w:t xml:space="preserve">. De plus, </w:t>
      </w:r>
      <m:oMath>
        <m:sSub>
          <m:sSubPr/>
          <m:e>
            <m:r>
              <m:rPr>
                <m:sty m:val="i"/>
              </m:rPr>
              <m:t>n</m:t>
            </m:r>
          </m:e>
          <m:sub>
            <m:r>
              <m:rPr>
                <m:sty m:val="p"/>
              </m:rPr>
              <m:t>1</m:t>
            </m:r>
          </m:sub>
        </m:sSub>
        <m:r>
          <m:rPr>
            <m:sty m:val="p"/>
          </m:rPr>
          <m:t>=</m:t>
        </m:r>
        <m:r>
          <m:rPr>
            <m:sty m:val="p"/>
          </m:rPr>
          <m:t>−</m:t>
        </m:r>
        <m:r>
          <m:rPr>
            <m:sty m:val="p"/>
          </m:rPr>
          <m:t>200</m:t>
        </m:r>
        <m:r>
          <m:rPr>
            <m:sty m:val="p"/>
          </m:rPr>
          <m:t>dBW</m:t>
        </m:r>
        <m:r>
          <m:rPr>
            <m:sty m:val="p"/>
          </m:rPr>
          <m:t>.</m:t>
        </m:r>
        <m:sSup>
          <m:sSupPr/>
          <m:e>
            <m:r>
              <m:rPr>
                <m:sty m:val="p"/>
              </m:rPr>
              <m:t>Hz</m:t>
            </m:r>
          </m:e>
          <m:sup>
            <m:r>
              <m:rPr>
                <m:sty m:val="p"/>
              </m:rPr>
              <m:t>−</m:t>
            </m:r>
            <m:r>
              <m:rPr>
                <m:sty m:val="p"/>
              </m:rPr>
              <m:t>1</m:t>
            </m:r>
          </m:sup>
        </m:sSup>
      </m:oMath>
      <w:r>
        <w:rPr/>
        <w:t xml:space="preserve">.</w:t>
      </w:r>
    </w:p>
    <w:p>
      <w:pPr>
        <w:spacing w:after="220" w:lineRule="auto"/>
      </w:pPr>
      <w:r>
        <w:rPr/>
        <w:t xml:space="preserve">Nota : si </w:t>
      </w:r>
      <m:oMath>
        <m:r>
          <m:rPr>
            <m:sty m:val="i"/>
          </m:rPr>
          <m:t>X</m:t>
        </m:r>
      </m:oMath>
      <w:r>
        <w:rPr>
          <w:rFonts w:eastAsia="Georgia" w:cs="Georgia" w:ascii="Georgia" w:hAnsi="Georgia"/>
        </w:rPr>
        <w:t xml:space="preserve"> est une puissance exprimée en Watts, elle s'exprime en dBW selon la relation </w:t>
      </w:r>
      <m:oMath>
        <m:r>
          <m:rPr>
            <m:sty m:val="i"/>
          </m:rPr>
          <m:t>X</m:t>
        </m:r>
        <m:r>
          <m:rPr>
            <m:sty m:val="p"/>
          </m:rPr>
          <m:t>=</m:t>
        </m:r>
        <m:r>
          <m:rPr>
            <m:sty m:val="p"/>
          </m:rPr>
          <m:t>10</m:t>
        </m:r>
        <m:r>
          <m:rPr>
            <m:sty m:val="p"/>
          </m:rPr>
          <m:t>log</m:t>
        </m:r>
        <m:r>
          <m:rPr>
            <m:sty m:val="p"/>
          </m:rPr>
          <m:t>⁡</m:t>
        </m:r>
        <m:f>
          <m:fPr>
            <m:ctrlPr>
              <w:rPr>
                <w:rFonts w:ascii="Cambria Math" w:hAnsi="Cambria Math"/>
              </w:rPr>
            </m:ctrlPr>
          </m:fPr>
          <m:num>
            <m:r>
              <m:rPr>
                <m:sty m:val="i"/>
              </m:rPr>
              <m:t>X</m:t>
            </m:r>
          </m:num>
          <m:den>
            <m:sSub>
              <m:sSubPr/>
              <m:e>
                <m:r>
                  <m:rPr>
                    <m:sty m:val="i"/>
                  </m:rPr>
                  <m:t>X</m:t>
                </m:r>
              </m:e>
              <m:sub>
                <m:r>
                  <m:rPr>
                    <m:sty m:val="p"/>
                  </m:rPr>
                  <m:t>0</m:t>
                </m:r>
              </m:sub>
            </m:sSub>
          </m:den>
        </m:f>
        <m:r>
          <m:rPr>
            <m:sty m:val="p"/>
          </m:rPr>
          <m:t>dBW</m:t>
        </m:r>
      </m:oMath>
      <w:r>
        <w:rPr/>
        <w:t xml:space="preserve"> avec </w:t>
      </w:r>
      <m:oMath>
        <m:sSub>
          <m:sSubPr/>
          <m:e>
            <m:r>
              <m:rPr>
                <m:sty m:val="i"/>
              </m:rPr>
              <m:t>X</m:t>
            </m:r>
          </m:e>
          <m:sub>
            <m:r>
              <m:rPr>
                <m:sty m:val="p"/>
              </m:rPr>
              <m:t>0</m:t>
            </m:r>
          </m:sub>
        </m:sSub>
        <m:r>
          <m:rPr>
            <m:sty m:val="p"/>
          </m:rPr>
          <m:t>=</m:t>
        </m:r>
        <m:r>
          <m:rPr>
            <m:sty m:val="p"/>
          </m:rPr>
          <m:t>1</m:t>
        </m:r>
        <m:r>
          <m:rPr>
            <m:nor/>
          </m:rPr>
          <m:t xml:space="preserve"> </m:t>
        </m:r>
        <m:r>
          <m:rPr>
            <m:sty m:val="p"/>
          </m:rPr>
          <m:t>W</m:t>
        </m:r>
      </m:oMath>
      <w:r>
        <w:rPr/>
        <w:t xml:space="preserve">.</w:t>
      </w:r>
    </w:p>
    <w:p>
      <w:pPr>
        <w:spacing w:after="220" w:lineRule="auto"/>
      </w:pPr>
      <w:r>
        <w:rPr/>
        <w:t xml:space="preserve">Q40. En prenant comme approximation </w:t>
      </w:r>
      <m:oMath>
        <m:r>
          <m:rPr>
            <m:sty m:val="p"/>
          </m:rPr>
          <m:t>10</m:t>
        </m:r>
        <m:r>
          <m:rPr>
            <m:sty m:val="p"/>
          </m:rPr>
          <m:t>log</m:t>
        </m:r>
        <m:r>
          <m:rPr>
            <m:sty m:val="p"/>
          </m:rPr>
          <m:t>⁡</m:t>
        </m:r>
        <m:r>
          <m:rPr>
            <m:sty m:val="p"/>
          </m:rPr>
          <m:t>(</m:t>
        </m:r>
        <m:r>
          <m:rPr>
            <m:sty m:val="p"/>
          </m:rPr>
          <m:t>2</m:t>
        </m:r>
        <m:r>
          <m:rPr>
            <m:sty m:val="p"/>
          </m:rPr>
          <m:t>)</m:t>
        </m:r>
        <m:r>
          <m:rPr>
            <m:sty m:val="p"/>
          </m:rPr>
          <m:t>=</m:t>
        </m:r>
        <m:r>
          <m:rPr>
            <m:sty m:val="p"/>
          </m:rPr>
          <m:t>3</m:t>
        </m:r>
      </m:oMath>
      <w:r>
        <w:rPr>
          <w:rFonts w:eastAsia="Georgia" w:cs="Georgia" w:ascii="Georgia" w:hAnsi="Georgia"/>
        </w:rPr>
        <w:t xml:space="preserve">, calculer la valeur numérique de la puissance du bruit </w:t>
      </w:r>
      <m:oMath>
        <m:sSub>
          <m:sSubPr/>
          <m:e>
            <m:r>
              <m:rPr>
                <m:sty m:val="i"/>
              </m:rPr>
              <m:t>P</m:t>
            </m:r>
          </m:e>
          <m:sub>
            <m:r>
              <m:rPr>
                <m:sty m:val="i"/>
              </m:rPr>
              <m:t>N</m:t>
            </m:r>
          </m:sub>
        </m:sSub>
      </m:oMath>
      <w:r>
        <w:rPr/>
        <w:t xml:space="preserve">, en </w:t>
      </w:r>
      <m:oMath>
        <m:r>
          <m:rPr>
            <m:sty m:val="i"/>
          </m:rPr>
          <m:t>d</m:t>
        </m:r>
        <m:r>
          <m:rPr>
            <m:sty m:val="i"/>
          </m:rPr>
          <m:t>B</m:t>
        </m:r>
        <m:r>
          <m:rPr>
            <m:sty m:val="i"/>
          </m:rPr>
          <m:t>W</m:t>
        </m:r>
      </m:oMath>
      <w:r>
        <w:rPr/>
        <w:t xml:space="preserve">.</w:t>
      </w:r>
    </w:p>
    <w:p>
      <w:pPr>
        <w:spacing w:after="220" w:lineRule="auto"/>
      </w:pPr>
      <w:r>
        <w:rPr>
          <w:rFonts w:eastAsia="Georgia" w:cs="Georgia" w:ascii="Georgia" w:hAnsi="Georgia"/>
        </w:rPr>
        <w:t xml:space="preserve">Q41. Sachant que la puissance des signaux reçus est </w:t>
      </w:r>
      <m:oMath>
        <m:sSub>
          <m:sSubPr/>
          <m:e>
            <m:r>
              <m:rPr>
                <m:sty m:val="i"/>
              </m:rPr>
              <m:t>P</m:t>
            </m:r>
          </m:e>
          <m:sub>
            <m:r>
              <m:rPr>
                <m:sty m:val="i"/>
              </m:rPr>
              <m:t>R</m:t>
            </m:r>
          </m:sub>
        </m:sSub>
        <m:r>
          <m:rPr>
            <m:sty m:val="p"/>
          </m:rPr>
          <m:t>=</m:t>
        </m:r>
        <m:r>
          <m:rPr>
            <m:sty m:val="p"/>
          </m:rPr>
          <m:t>−</m:t>
        </m:r>
        <m:r>
          <m:rPr>
            <m:sty m:val="p"/>
          </m:rPr>
          <m:t>159</m:t>
        </m:r>
        <m:r>
          <m:rPr>
            <m:sty m:val="i"/>
          </m:rPr>
          <m:t>d</m:t>
        </m:r>
        <m:r>
          <m:rPr>
            <m:sty m:val="i"/>
          </m:rPr>
          <m:t>B</m:t>
        </m:r>
        <m:r>
          <m:rPr>
            <m:sty m:val="i"/>
          </m:rPr>
          <m:t>W</m:t>
        </m:r>
      </m:oMath>
      <w:r>
        <w:rPr/>
        <w:t xml:space="preserve">, calculer le rapport signal sur bruit </w:t>
      </w:r>
      <m:oMath>
        <m:r>
          <m:rPr>
            <m:sty m:val="i"/>
          </m:rPr>
          <m:t>α</m:t>
        </m:r>
        <m:r>
          <m:rPr>
            <m:sty m:val="p"/>
          </m:rPr>
          <m:t>=</m:t>
        </m:r>
        <m:f>
          <m:fPr>
            <m:ctrlPr>
              <w:rPr>
                <w:rFonts w:ascii="Cambria Math" w:hAnsi="Cambria Math"/>
              </w:rPr>
            </m:ctrlPr>
          </m:fPr>
          <m:num>
            <m:sSub>
              <m:sSubPr/>
              <m:e>
                <m:r>
                  <m:rPr>
                    <m:sty m:val="i"/>
                  </m:rPr>
                  <m:t>P</m:t>
                </m:r>
              </m:e>
              <m:sub>
                <m:r>
                  <m:rPr>
                    <m:sty m:val="i"/>
                  </m:rPr>
                  <m:t>R</m:t>
                </m:r>
              </m:sub>
            </m:sSub>
          </m:num>
          <m:den>
            <m:sSub>
              <m:sSubPr/>
              <m:e>
                <m:r>
                  <m:rPr>
                    <m:sty m:val="i"/>
                  </m:rPr>
                  <m:t>P</m:t>
                </m:r>
              </m:e>
              <m:sub>
                <m:r>
                  <m:rPr>
                    <m:sty m:val="i"/>
                  </m:rPr>
                  <m:t>N</m:t>
                </m:r>
              </m:sub>
            </m:sSub>
          </m:den>
        </m:f>
      </m:oMath>
      <w:r>
        <w:rPr/>
        <w:t xml:space="preserve">. Commenter.</w:t>
      </w:r>
    </w:p>
    <w:p>
      <w:pPr>
        <w:spacing w:line="271" w:before="240" w:lineRule="auto"/>
      </w:pPr>
      <w:r>
        <w:rPr>
          <w:rFonts w:eastAsia="Georgia" w:cs="Georgia" w:ascii="Georgia" w:hAnsi="Georgia"/>
          <w:b/>
          <w:sz w:val="33"/>
        </w:rPr>
        <w:t xml:space="preserve">5.2 Analyse des traitements effectués par le récepteur</w:t>
      </w:r>
    </w:p>
    <w:p>
      <w:pPr>
        <w:spacing w:after="220" w:lineRule="auto"/>
      </w:pPr>
      <w:r>
        <w:rPr>
          <w:rFonts w:eastAsia="Georgia" w:cs="Georgia" w:ascii="Georgia" w:hAnsi="Georgia"/>
        </w:rPr>
        <w:t xml:space="preserve">Les différents traitements effectués par le récepteur sur le signal reçu </w:t>
      </w:r>
      <m:oMath>
        <m:sSub>
          <m:sSubPr/>
          <m:e>
            <m:r>
              <m:rPr>
                <m:sty m:val="i"/>
              </m:rPr>
              <m:t>e</m:t>
            </m:r>
          </m:e>
          <m:sub>
            <m:r>
              <m:rPr>
                <m:sty m:val="i"/>
              </m:rPr>
              <m:t>i</m:t>
            </m:r>
          </m:sub>
        </m:sSub>
      </m:oMath>
      <w:r>
        <w:rPr>
          <w:rFonts w:eastAsia="Georgia" w:cs="Georgia" w:ascii="Georgia" w:hAnsi="Georgia"/>
        </w:rPr>
        <w:t xml:space="preserve"> sont représentés sur la figure 13 .</w:t>
      </w:r>
      <w:r>
        <w:rPr/>
        <w:br w:type="textWrapping"/>
      </w:r>
      <w:r>
        <w:rPr>
          <w:rFonts w:eastAsia="Georgia" w:cs="Georgia" w:ascii="Georgia" w:hAnsi="Georgia"/>
        </w:rPr>
        <w:t xml:space="preserve">Le signal reçu </w:t>
      </w:r>
      <m:oMath>
        <m:sSub>
          <m:sSubPr/>
          <m:e>
            <m:r>
              <m:rPr>
                <m:sty m:val="i"/>
              </m:rPr>
              <m:t>e</m:t>
            </m:r>
          </m:e>
          <m:sub>
            <m:r>
              <m:rPr>
                <m:sty m:val="i"/>
              </m:rPr>
              <m:t>i</m:t>
            </m:r>
          </m:sub>
        </m:sSub>
        <m:r>
          <m:rPr>
            <m:sty m:val="p"/>
          </m:rPr>
          <m:t>(</m:t>
        </m:r>
        <m:r>
          <m:rPr>
            <m:sty m:val="i"/>
          </m:rPr>
          <m:t>t</m:t>
        </m:r>
        <m:r>
          <m:rPr>
            <m:sty m:val="p"/>
          </m:rPr>
          <m:t>)</m:t>
        </m:r>
      </m:oMath>
      <w:r>
        <w:rPr>
          <w:rFonts w:eastAsia="Georgia" w:cs="Georgia" w:ascii="Georgia" w:hAnsi="Georgia"/>
        </w:rPr>
        <w:t xml:space="preserve"> est tout d'abord transposé en fréquence afin de supprimer la porteuse et donc de récupérer un signal utile </w:t>
      </w:r>
      <m:oMath>
        <m:sSub>
          <m:sSubPr/>
          <m:e>
            <m:r>
              <m:rPr>
                <m:sty m:val="i"/>
              </m:rPr>
              <m:t>h</m:t>
            </m:r>
          </m:e>
          <m:sub>
            <m:r>
              <m:rPr>
                <m:sty m:val="i"/>
              </m:rPr>
              <m:t>i</m:t>
            </m:r>
          </m:sub>
        </m:sSub>
        <m:r>
          <m:rPr>
            <m:sty m:val="p"/>
          </m:rPr>
          <m:t>(</m:t>
        </m:r>
        <m:r>
          <m:rPr>
            <m:sty m:val="i"/>
          </m:rPr>
          <m:t>t</m:t>
        </m:r>
        <m:r>
          <m:rPr>
            <m:sty m:val="p"/>
          </m:rPr>
          <m:t>)</m:t>
        </m:r>
      </m:oMath>
      <w:r>
        <w:rPr>
          <w:rFonts w:eastAsia="Georgia" w:cs="Georgia" w:ascii="Georgia" w:hAnsi="Georgia"/>
        </w:rPr>
        <w:t xml:space="preserve"> qui sera exploité dans la suite des traitements. Cette transposition en fréquence s'effectue grâce aux utilisations successives</w:t>
      </w:r>
    </w:p>
    <w:p>
      <w:pPr>
        <w:numPr>
          <w:ilvl w:val="0"/>
          <w:numId w:val="16"/>
        </w:numPr>
        <w:spacing w:lineRule="auto"/>
      </w:pPr>
      <w:r>
        <w:rPr/>
        <w:t xml:space="preserve">d'un multiplieur, qui multiplie </w:t>
      </w:r>
      <m:oMath>
        <m:sSub>
          <m:sSubPr/>
          <m:e>
            <m:r>
              <m:rPr>
                <m:sty m:val="i"/>
              </m:rPr>
              <m:t>e</m:t>
            </m:r>
          </m:e>
          <m:sub>
            <m:r>
              <m:rPr>
                <m:sty m:val="i"/>
              </m:rPr>
              <m:t>i</m:t>
            </m:r>
          </m:sub>
        </m:sSub>
        <m:r>
          <m:rPr>
            <m:sty m:val="p"/>
          </m:rPr>
          <m:t>(</m:t>
        </m:r>
        <m:r>
          <m:rPr>
            <m:sty m:val="i"/>
          </m:rPr>
          <m:t>t</m:t>
        </m:r>
        <m:r>
          <m:rPr>
            <m:sty m:val="p"/>
          </m:rPr>
          <m:t>)</m:t>
        </m:r>
      </m:oMath>
      <w:r>
        <w:rPr>
          <w:rFonts w:eastAsia="Georgia" w:cs="Georgia" w:ascii="Georgia" w:hAnsi="Georgia"/>
        </w:rPr>
        <w:t xml:space="preserve"> avec un signal sinusoïdal d'expression </w:t>
      </w:r>
      <m:oMath>
        <m:r>
          <m:rPr>
            <m:sty m:val="p"/>
          </m:rPr>
          <m:t>sin</m:t>
        </m:r>
        <m:r>
          <m:rPr>
            <m:sty m:val="p"/>
          </m:rPr>
          <m:t>⁡</m:t>
        </m:r>
        <m:d>
          <m:dPr>
            <m:begChr m:val="("/>
            <m:endChr m:val=")"/>
            <m:ctrlPr>
              <w:rPr>
                <w:rFonts w:ascii="Cambria Math" w:hAnsi="Cambria Math"/>
              </w:rPr>
            </m:ctrlPr>
          </m:dPr>
          <m:e>
            <m:r>
              <m:rPr>
                <m:sty m:val="p"/>
              </m:rPr>
              <m:t>2</m:t>
            </m:r>
            <m:r>
              <m:rPr>
                <m:sty m:val="i"/>
              </m:rPr>
              <m:t>π</m:t>
            </m:r>
            <m:sSub>
              <m:sSubPr/>
              <m:e>
                <m:r>
                  <m:rPr>
                    <m:sty m:val="i"/>
                  </m:rPr>
                  <m:t>f</m:t>
                </m:r>
              </m:e>
              <m:sub>
                <m:r>
                  <m:rPr>
                    <m:sty m:val="i"/>
                  </m:rPr>
                  <m:t>L</m:t>
                </m:r>
                <m:r>
                  <m:rPr>
                    <m:sty m:val="p"/>
                  </m:rPr>
                  <m:t>1</m:t>
                </m:r>
              </m:sub>
            </m:sSub>
            <m:r>
              <m:rPr>
                <m:sty m:val="i"/>
              </m:rPr>
              <m:t>t</m:t>
            </m:r>
          </m:e>
        </m:d>
      </m:oMath>
      <w:r>
        <w:rPr/>
        <w:t xml:space="preserve">;</w:t>
      </w:r>
    </w:p>
    <w:p>
      <w:pPr>
        <w:numPr>
          <w:ilvl w:val="0"/>
          <w:numId w:val="16"/>
        </w:numPr>
        <w:spacing w:lineRule="auto"/>
      </w:pPr>
      <w:r>
        <w:rPr>
          <w:rFonts w:eastAsia="Georgia" w:cs="Georgia" w:ascii="Georgia" w:hAnsi="Georgia"/>
        </w:rPr>
        <w:t xml:space="preserve">d'un filtre passe-bas de fréquence de coupure </w:t>
      </w:r>
      <m:oMath>
        <m:sSub>
          <m:sSubPr/>
          <m:e>
            <m:r>
              <m:rPr>
                <m:sty m:val="i"/>
              </m:rPr>
              <m:t>f</m:t>
            </m:r>
          </m:e>
          <m:sub>
            <m:r>
              <m:rPr>
                <m:sty m:val="i"/>
              </m:rPr>
              <m:t>p</m:t>
            </m:r>
            <m:r>
              <m:rPr>
                <m:sty m:val="i"/>
              </m:rPr>
              <m:t>b</m:t>
            </m:r>
          </m:sub>
        </m:sSub>
      </m:oMath>
      <w:r>
        <w:rPr/>
        <w:t xml:space="preserve">.</w:t>
      </w:r>
    </w:p>
    <w:p>
      <w:pPr>
        <w:spacing w:lineRule="auto"/>
        <w:jc w:val="center"/>
      </w:pPr>
      <w:r>
        <w:rPr/>
        <w:drawing>
          <wp:inline distB="0" distL="0" distR="0" distT="0">
            <wp:extent cx="5486400" cy="944153"/>
            <wp:effectExtent b="0" l="0" r="0" t="0"/>
            <wp:docPr id="12" name="image-358a601415911b7bf514a44332c0a875af355986.jpg"/>
            <a:graphic>
              <a:graphicData uri="http://schemas.openxmlformats.org/drawingml/2006/picture">
                <pic:pic>
                  <pic:nvPicPr>
                    <pic:cNvPr id="12" name="image-358a601415911b7bf514a44332c0a875af355986.jpg" descr=""/>
                    <pic:cNvPicPr/>
                  </pic:nvPicPr>
                  <pic:blipFill>
                    <a:blip r:embed="rId16" cstate="print"/>
                    <a:srcRect b="0" l="0" r="0" t="0"/>
                    <a:stretch>
                      <a:fillRect/>
                    </a:stretch>
                  </pic:blipFill>
                  <pic:spPr>
                    <a:xfrm>
                      <a:off x="0" y="0"/>
                      <a:ext cx="5486400" cy="944153"/>
                    </a:xfrm>
                    <a:prstGeom prst="rect"/>
                  </pic:spPr>
                </pic:pic>
              </a:graphicData>
            </a:graphic>
          </wp:inline>
        </w:drawing>
      </w:r>
    </w:p>
    <w:p>
      <w:pPr>
        <w:spacing w:lineRule="auto"/>
      </w:pPr>
      <w:r>
        <w:rPr>
          <w:rFonts w:eastAsia="Georgia" w:cs="Georgia" w:ascii="Georgia" w:hAnsi="Georgia"/>
        </w:rPr>
        <w:t xml:space="preserve">Figure 13 - Traitements effectués par le récepteur</w:t>
      </w:r>
    </w:p>
    <w:p>
      <w:pPr>
        <w:spacing w:after="220" w:lineRule="auto"/>
      </w:pPr>
      <w:r>
        <w:rPr>
          <w:rFonts w:eastAsia="Georgia" w:cs="Georgia" w:ascii="Georgia" w:hAnsi="Georgia"/>
        </w:rPr>
        <w:t xml:space="preserve">Q42. Préciser quelle relation doivent vérifier </w:t>
      </w:r>
      <m:oMath>
        <m:sSub>
          <m:sSubPr/>
          <m:e>
            <m:r>
              <m:rPr>
                <m:sty m:val="i"/>
              </m:rPr>
              <m:t>f</m:t>
            </m:r>
          </m:e>
          <m:sub>
            <m:r>
              <m:rPr>
                <m:sty m:val="i"/>
              </m:rPr>
              <m:t>p</m:t>
            </m:r>
            <m:r>
              <m:rPr>
                <m:sty m:val="i"/>
              </m:rPr>
              <m:t>b</m:t>
            </m:r>
          </m:sub>
        </m:sSub>
        <m:r>
          <m:rPr>
            <m:sty m:val="p"/>
          </m:rPr>
          <m:t>,</m:t>
        </m:r>
        <m:sSub>
          <m:sSubPr/>
          <m:e>
            <m:r>
              <m:rPr>
                <m:sty m:val="i"/>
              </m:rPr>
              <m:t>f</m:t>
            </m:r>
          </m:e>
          <m:sub>
            <m:r>
              <m:rPr>
                <m:sty m:val="i"/>
              </m:rPr>
              <m:t>L</m:t>
            </m:r>
            <m:r>
              <m:rPr>
                <m:sty m:val="p"/>
              </m:rPr>
              <m:t>1</m:t>
            </m:r>
          </m:sub>
        </m:sSub>
      </m:oMath>
      <w:r>
        <w:rPr/>
        <w:t xml:space="preserve"> et </w:t>
      </w:r>
      <m:oMath>
        <m:sSub>
          <m:sSubPr/>
          <m:e>
            <m:r>
              <m:rPr>
                <m:sty m:val="i"/>
              </m:rPr>
              <m:t>f</m:t>
            </m:r>
          </m:e>
          <m:sub>
            <m:r>
              <m:rPr>
                <m:sty m:val="i"/>
              </m:rPr>
              <m:t>C</m:t>
            </m:r>
            <m:r>
              <m:rPr>
                <m:sty m:val="p"/>
              </m:rPr>
              <m:t>/</m:t>
            </m:r>
            <m:r>
              <m:rPr>
                <m:sty m:val="i"/>
              </m:rPr>
              <m:t>A</m:t>
            </m:r>
          </m:sub>
        </m:sSub>
      </m:oMath>
      <w:r>
        <w:rPr>
          <w:rFonts w:eastAsia="Georgia" w:cs="Georgia" w:ascii="Georgia" w:hAnsi="Georgia"/>
        </w:rPr>
        <w:t xml:space="preserve">. Les valeurs numériques de </w:t>
      </w:r>
      <m:oMath>
        <m:sSub>
          <m:sSubPr/>
          <m:e>
            <m:r>
              <m:rPr>
                <m:sty m:val="i"/>
              </m:rPr>
              <m:t>f</m:t>
            </m:r>
          </m:e>
          <m:sub>
            <m:r>
              <m:rPr>
                <m:sty m:val="i"/>
              </m:rPr>
              <m:t>L</m:t>
            </m:r>
            <m:r>
              <m:rPr>
                <m:sty m:val="p"/>
              </m:rPr>
              <m:t>1</m:t>
            </m:r>
          </m:sub>
        </m:sSub>
      </m:oMath>
      <w:r>
        <w:rPr/>
        <w:t xml:space="preserve"> et </w:t>
      </w:r>
      <m:oMath>
        <m:sSub>
          <m:sSubPr/>
          <m:e>
            <m:r>
              <m:rPr>
                <m:sty m:val="i"/>
              </m:rPr>
              <m:t>f</m:t>
            </m:r>
          </m:e>
          <m:sub>
            <m:r>
              <m:rPr>
                <m:sty m:val="i"/>
              </m:rPr>
              <m:t>C</m:t>
            </m:r>
            <m:r>
              <m:rPr>
                <m:sty m:val="p"/>
              </m:rPr>
              <m:t>/</m:t>
            </m:r>
            <m:r>
              <m:rPr>
                <m:sty m:val="i"/>
              </m:rPr>
              <m:t>A</m:t>
            </m:r>
          </m:sub>
        </m:sSub>
      </m:oMath>
      <w:r>
        <w:rPr>
          <w:rFonts w:eastAsia="Georgia" w:cs="Georgia" w:ascii="Georgia" w:hAnsi="Georgia"/>
        </w:rPr>
        <w:t xml:space="preserve"> permettent-elles de vérifier cette relation? En supposant le filtre passe-bas idéal, écrire alors l'expression du signal de sortie du filtre passe-bas </w:t>
      </w:r>
      <m:oMath>
        <m:sSub>
          <m:sSubPr/>
          <m:e>
            <m:r>
              <m:rPr>
                <m:sty m:val="i"/>
              </m:rPr>
              <m:t>h</m:t>
            </m:r>
          </m:e>
          <m:sub>
            <m:r>
              <m:rPr>
                <m:sty m:val="i"/>
              </m:rPr>
              <m:t>i</m:t>
            </m:r>
          </m:sub>
        </m:sSub>
        <m:r>
          <m:rPr>
            <m:sty m:val="p"/>
          </m:rPr>
          <m:t>(</m:t>
        </m:r>
        <m:r>
          <m:rPr>
            <m:sty m:val="i"/>
          </m:rPr>
          <m:t>t</m:t>
        </m:r>
        <m:r>
          <m:rPr>
            <m:sty m:val="p"/>
          </m:rPr>
          <m:t>)</m:t>
        </m:r>
      </m:oMath>
      <w:r>
        <w:rPr/>
        <w:t xml:space="preserve"> sous la forme </w:t>
      </w:r>
      <m:oMath>
        <m:acc>
          <m:accPr>
            <m:chr m:val="˜"/>
          </m:accPr>
          <m:e>
            <m:r>
              <m:rPr>
                <m:sty m:val="i"/>
              </m:rPr>
              <m:t>B</m:t>
            </m:r>
          </m:e>
        </m:acc>
        <m:sSub>
          <m:sSubPr/>
          <m:e>
            <m:r>
              <m:rPr>
                <m:sty m:val="i"/>
              </m:rPr>
              <m:t>m</m:t>
            </m:r>
          </m:e>
          <m:sub>
            <m:r>
              <m:rPr>
                <m:sty m:val="i"/>
              </m:rPr>
              <m:t>i</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sSub>
          <m:sSubPr/>
          <m:e>
            <m:r>
              <m:rPr>
                <m:sty m:val="i"/>
              </m:rPr>
              <m:t>c</m:t>
            </m:r>
          </m:e>
          <m:sub>
            <m:r>
              <m:rPr>
                <m:sty m:val="i"/>
              </m:rPr>
              <m:t>i</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oMath>
      <w:r>
        <w:rPr>
          <w:rFonts w:eastAsia="Georgia" w:cs="Georgia" w:ascii="Georgia" w:hAnsi="Georgia"/>
        </w:rPr>
        <w:t xml:space="preserve">, où </w:t>
      </w:r>
      <m:oMath>
        <m:acc>
          <m:accPr>
            <m:chr m:val="˜"/>
          </m:accPr>
          <m:e>
            <m:r>
              <m:rPr>
                <m:sty m:val="i"/>
              </m:rPr>
              <m:t>B</m:t>
            </m:r>
          </m:e>
        </m:acc>
      </m:oMath>
      <w:r>
        <w:rPr>
          <w:rFonts w:eastAsia="Georgia" w:cs="Georgia" w:ascii="Georgia" w:hAnsi="Georgia"/>
        </w:rPr>
        <w:t xml:space="preserve"> sera exprimé en fonction de </w:t>
      </w:r>
      <m:oMath>
        <m:r>
          <m:rPr>
            <m:sty m:val="i"/>
          </m:rPr>
          <m:t>B</m:t>
        </m:r>
        <m:r>
          <m:rPr>
            <m:sty m:val="p"/>
          </m:rPr>
          <m:t>,</m:t>
        </m:r>
        <m:sSub>
          <m:sSubPr/>
          <m:e>
            <m:r>
              <m:rPr>
                <m:sty m:val="i"/>
              </m:rPr>
              <m:t>f</m:t>
            </m:r>
          </m:e>
          <m:sub>
            <m:r>
              <m:rPr>
                <m:sty m:val="i"/>
              </m:rPr>
              <m:t>L</m:t>
            </m:r>
            <m:r>
              <m:rPr>
                <m:sty m:val="p"/>
              </m:rPr>
              <m:t>1</m:t>
            </m:r>
          </m:sub>
        </m:sSub>
      </m:oMath>
      <w:r>
        <w:rPr/>
        <w:t xml:space="preserve"> et </w:t>
      </w:r>
      <m:oMath>
        <m:sSub>
          <m:sSubPr/>
          <m:e>
            <m:r>
              <m:rPr>
                <m:sty m:val="i"/>
              </m:rPr>
              <m:t>T</m:t>
            </m:r>
          </m:e>
          <m:sub>
            <m:r>
              <m:rPr>
                <m:sty m:val="i"/>
              </m:rPr>
              <m:t>p</m:t>
            </m:r>
          </m:sub>
        </m:sSub>
      </m:oMath>
      <w:r>
        <w:rPr/>
        <w:t xml:space="preserve">.</w:t>
      </w:r>
      <w:r>
        <w:rPr/>
        <w:br w:type="textWrapping"/>
      </w:r>
      <w:r>
        <w:rPr>
          <w:rFonts w:eastAsia="Georgia" w:cs="Georgia" w:ascii="Georgia" w:hAnsi="Georgia"/>
        </w:rPr>
        <w:t xml:space="preserve">Un second multiplieur est ensuite utilisé, prenant comme deuxième entrée un générateur de codes de Gold identique à celui embarqué à bord des satellites GPS. L'horloge du récepteur étant supposée synchronisée aux satellites, le code généré par le récepteur est synchrone de celui généré par les satellites. Ne connaissant a priori ni l'identité du satellite émettant le signal reçu ni le temps de propagation du signal, le code généré par le récepteur est </w:t>
      </w:r>
      <m:oMath>
        <m:sSub>
          <m:sSubPr/>
          <m:e>
            <m:r>
              <m:rPr>
                <m:sty m:val="i"/>
              </m:rPr>
              <m:t>c</m:t>
            </m:r>
          </m:e>
          <m:sub>
            <m:r>
              <m:rPr>
                <m:sty m:val="i"/>
              </m:rPr>
              <m:t>j</m:t>
            </m:r>
          </m:sub>
        </m:sSub>
        <m:r>
          <m:rPr>
            <m:sty m:val="p"/>
          </m:rPr>
          <m:t>(</m:t>
        </m:r>
        <m:r>
          <m:rPr>
            <m:sty m:val="i"/>
          </m:rPr>
          <m:t>t</m:t>
        </m:r>
        <m:r>
          <m:rPr>
            <m:sty m:val="p"/>
          </m:rPr>
          <m:t>)</m:t>
        </m:r>
      </m:oMath>
      <w:r>
        <w:rPr>
          <w:rFonts w:eastAsia="Georgia" w:cs="Georgia" w:ascii="Georgia" w:hAnsi="Georgia"/>
        </w:rPr>
        <w:t xml:space="preserve"> décalé de </w:t>
      </w:r>
      <m:oMath>
        <m:r>
          <m:rPr>
            <m:sty m:val="p"/>
          </m:rPr>
          <m:t>Δ</m:t>
        </m:r>
        <m:r>
          <m:rPr>
            <m:sty m:val="i"/>
          </m:rPr>
          <m:t>τ</m:t>
        </m:r>
      </m:oMath>
      <w:r>
        <w:rPr/>
        <w:t xml:space="preserve"> : les valeurs de </w:t>
      </w:r>
      <m:oMath>
        <m:r>
          <m:rPr>
            <m:sty m:val="i"/>
          </m:rPr>
          <m:t>j</m:t>
        </m:r>
      </m:oMath>
      <w:r>
        <w:rPr/>
        <w:t xml:space="preserve"> et de </w:t>
      </w:r>
      <m:oMath>
        <m:r>
          <m:rPr>
            <m:sty m:val="p"/>
          </m:rPr>
          <m:t>Δ</m:t>
        </m:r>
        <m:r>
          <m:rPr>
            <m:sty m:val="i"/>
          </m:rPr>
          <m:t>τ</m:t>
        </m:r>
      </m:oMath>
      <w:r>
        <w:rPr>
          <w:rFonts w:eastAsia="Georgia" w:cs="Georgia" w:ascii="Georgia" w:hAnsi="Georgia"/>
        </w:rPr>
        <w:t xml:space="preserve"> sont choisies arbitrairement par le récepteur. La sortie du multiplieur est ensuite sommée sur les 1023 bits NRZ du signal résultant de cette multiplication pour obtenir une valeur </w:t>
      </w:r>
      <m:oMath>
        <m:sSub>
          <m:sSubPr/>
          <m:e>
            <m:r>
              <m:rPr>
                <m:sty m:val="i"/>
              </m:rPr>
              <m:t>w</m:t>
            </m:r>
          </m:e>
          <m:sub>
            <m:r>
              <m:rPr>
                <m:sty m:val="i"/>
              </m:rPr>
              <m:t>i</m:t>
            </m:r>
          </m:sub>
        </m:sSub>
      </m:oMath>
      <w:r>
        <w:rPr/>
        <w:t xml:space="preserve">.</w:t>
      </w:r>
    </w:p>
    <w:p>
      <w:pPr>
        <w:spacing w:after="220" w:lineRule="auto"/>
      </w:pPr>
      <w:r>
        <w:rPr>
          <w:rFonts w:eastAsia="Georgia" w:cs="Georgia" w:ascii="Georgia" w:hAnsi="Georgia"/>
        </w:rPr>
        <w:t xml:space="preserve">Q43. Compte tenu de la différence de fréquence entre les signaux </w:t>
      </w:r>
      <m:oMath>
        <m:sSub>
          <m:sSubPr/>
          <m:e>
            <m:r>
              <m:rPr>
                <m:sty m:val="i"/>
              </m:rPr>
              <m:t>m</m:t>
            </m:r>
          </m:e>
          <m:sub>
            <m:r>
              <m:rPr>
                <m:sty m:val="i"/>
              </m:rPr>
              <m:t>i</m:t>
            </m:r>
          </m:sub>
        </m:sSub>
      </m:oMath>
      <w:r>
        <w:rPr/>
        <w:t xml:space="preserve"> et </w:t>
      </w:r>
      <m:oMath>
        <m:sSub>
          <m:sSubPr/>
          <m:e>
            <m:r>
              <m:rPr>
                <m:sty m:val="i"/>
              </m:rPr>
              <m:t>c</m:t>
            </m:r>
          </m:e>
          <m:sub>
            <m:r>
              <m:rPr>
                <m:sty m:val="i"/>
              </m:rPr>
              <m:t>i</m:t>
            </m:r>
          </m:sub>
        </m:sSub>
      </m:oMath>
      <w:r>
        <w:rPr/>
        <w:t xml:space="preserve">, donner l'expression de </w:t>
      </w:r>
      <m:oMath>
        <m:sSub>
          <m:sSubPr/>
          <m:e>
            <m:r>
              <m:rPr>
                <m:sty m:val="i"/>
              </m:rPr>
              <m:t>w</m:t>
            </m:r>
          </m:e>
          <m:sub>
            <m:r>
              <m:rPr>
                <m:sty m:val="i"/>
              </m:rPr>
              <m:t>i</m:t>
            </m:r>
          </m:sub>
        </m:sSub>
      </m:oMath>
      <w:r>
        <w:rPr/>
        <w:t xml:space="preserve"> en fonction de </w:t>
      </w:r>
      <m:oMath>
        <m:acc>
          <m:accPr>
            <m:chr m:val="˜"/>
          </m:accPr>
          <m:e>
            <m:r>
              <m:rPr>
                <m:sty m:val="i"/>
              </m:rPr>
              <m:t>B</m:t>
            </m:r>
          </m:e>
        </m:acc>
        <m:r>
          <m:rPr>
            <m:sty m:val="p"/>
          </m:rPr>
          <m:t>,</m:t>
        </m:r>
        <m:sSub>
          <m:sSubPr/>
          <m:e>
            <m:r>
              <m:rPr>
                <m:sty m:val="i"/>
              </m:rPr>
              <m:t>m</m:t>
            </m:r>
          </m:e>
          <m:sub>
            <m:r>
              <m:rPr>
                <m:sty m:val="i"/>
              </m:rPr>
              <m:t>i</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r>
          <m:rPr>
            <m:sty m:val="p"/>
          </m:rPr>
          <m:t>,</m:t>
        </m:r>
        <m:sSub>
          <m:sSubPr/>
          <m:e>
            <m:r>
              <m:rPr>
                <m:sty m:val="i"/>
              </m:rPr>
              <m:t>r</m:t>
            </m:r>
          </m:e>
          <m:sub>
            <m:r>
              <m:rPr>
                <m:sty m:val="i"/>
              </m:rPr>
              <m:t>i</m:t>
            </m:r>
            <m:r>
              <m:rPr>
                <m:sty m:val="i"/>
              </m:rPr>
              <m:t>j</m:t>
            </m:r>
          </m:sub>
        </m:sSub>
        <m:r>
          <m:rPr>
            <m:sty m:val="p"/>
          </m:rPr>
          <m:t>,</m:t>
        </m:r>
        <m:r>
          <m:rPr>
            <m:sty m:val="p"/>
          </m:rPr>
          <m:t>Δ</m:t>
        </m:r>
        <m:r>
          <m:rPr>
            <m:sty m:val="i"/>
          </m:rPr>
          <m:t>τ</m:t>
        </m:r>
      </m:oMath>
      <w:r>
        <w:rPr/>
        <w:t xml:space="preserve"> et </w:t>
      </w:r>
      <m:oMath>
        <m:sSub>
          <m:sSubPr/>
          <m:e>
            <m:r>
              <m:rPr>
                <m:sty m:val="i"/>
              </m:rPr>
              <m:t>T</m:t>
            </m:r>
          </m:e>
          <m:sub>
            <m:r>
              <m:rPr>
                <m:sty m:val="i"/>
              </m:rPr>
              <m:t>p</m:t>
            </m:r>
          </m:sub>
        </m:sSub>
      </m:oMath>
      <w:r>
        <w:rPr/>
        <w:t xml:space="preserve">.</w:t>
      </w:r>
      <w:r>
        <w:rPr/>
        <w:br w:type="textWrapping"/>
      </w:r>
      <w:r>
        <w:rPr/>
        <w:t xml:space="preserve">Q44. Indiquer pour quelles valeurs de </w:t>
      </w:r>
      <m:oMath>
        <m:r>
          <m:rPr>
            <m:sty m:val="i"/>
          </m:rPr>
          <m:t>j</m:t>
        </m:r>
      </m:oMath>
      <w:r>
        <w:rPr/>
        <w:t xml:space="preserve"> et </w:t>
      </w:r>
      <m:oMath>
        <m:r>
          <m:rPr>
            <m:sty m:val="p"/>
          </m:rPr>
          <m:t>Δ</m:t>
        </m:r>
        <m:r>
          <m:rPr>
            <m:sty m:val="i"/>
          </m:rPr>
          <m:t>τ</m:t>
        </m:r>
      </m:oMath>
      <w:r>
        <w:rPr>
          <w:rFonts w:eastAsia="Georgia" w:cs="Georgia" w:ascii="Georgia" w:hAnsi="Georgia"/>
        </w:rPr>
        <w:t xml:space="preserve"> la valeur maximale de la corrélation </w:t>
      </w:r>
      <m:oMath>
        <m:sSub>
          <m:sSubPr/>
          <m:e>
            <m:r>
              <m:rPr>
                <m:sty m:val="i"/>
              </m:rPr>
              <m:t>r</m:t>
            </m:r>
          </m:e>
          <m:sub>
            <m:r>
              <m:rPr>
                <m:sty m:val="i"/>
              </m:rPr>
              <m:t>i</m:t>
            </m:r>
            <m:r>
              <m:rPr>
                <m:sty m:val="i"/>
              </m:rPr>
              <m:t>j</m:t>
            </m:r>
          </m:sub>
        </m:sSub>
      </m:oMath>
      <w:r>
        <w:rPr/>
        <w:t xml:space="preserve"> est atteinte. Donner alors l'expression de </w:t>
      </w:r>
      <m:oMath>
        <m:sSub>
          <m:sSubPr/>
          <m:e>
            <m:r>
              <m:rPr>
                <m:sty m:val="i"/>
              </m:rPr>
              <m:t>w</m:t>
            </m:r>
          </m:e>
          <m:sub>
            <m:r>
              <m:rPr>
                <m:sty m:val="i"/>
              </m:rPr>
              <m:t>i</m:t>
            </m:r>
          </m:sub>
        </m:sSub>
      </m:oMath>
      <w:r>
        <w:rPr>
          <w:rFonts w:eastAsia="Georgia" w:cs="Georgia" w:ascii="Georgia" w:hAnsi="Georgia"/>
        </w:rPr>
        <w:t xml:space="preserve"> dans ce cas-là en fonction de </w:t>
      </w:r>
      <m:oMath>
        <m:acc>
          <m:accPr>
            <m:chr m:val="˜"/>
          </m:accPr>
          <m:e>
            <m:r>
              <m:rPr>
                <m:sty m:val="i"/>
              </m:rPr>
              <m:t>B</m:t>
            </m:r>
          </m:e>
        </m:acc>
        <m:r>
          <m:rPr>
            <m:sty m:val="p"/>
          </m:rPr>
          <m:t>,</m:t>
        </m:r>
        <m:sSub>
          <m:sSubPr/>
          <m:e>
            <m:r>
              <m:rPr>
                <m:sty m:val="i"/>
              </m:rPr>
              <m:t>m</m:t>
            </m:r>
          </m:e>
          <m:sub>
            <m:r>
              <m:rPr>
                <m:sty m:val="i"/>
              </m:rPr>
              <m:t>i</m:t>
            </m:r>
          </m:sub>
        </m:sSub>
        <m:d>
          <m:dPr>
            <m:begChr m:val="("/>
            <m:endChr m:val=")"/>
            <m:ctrlPr>
              <w:rPr>
                <w:rFonts w:ascii="Cambria Math" w:hAnsi="Cambria Math"/>
              </w:rPr>
            </m:ctrlPr>
          </m:dPr>
          <m:e>
            <m:r>
              <m:rPr>
                <m:sty m:val="i"/>
              </m:rPr>
              <m:t>t</m:t>
            </m:r>
            <m:r>
              <m:rPr>
                <m:sty m:val="p"/>
              </m:rPr>
              <m:t>−</m:t>
            </m:r>
            <m:sSub>
              <m:sSubPr/>
              <m:e>
                <m:r>
                  <m:rPr>
                    <m:sty m:val="i"/>
                  </m:rPr>
                  <m:t>T</m:t>
                </m:r>
              </m:e>
              <m:sub>
                <m:r>
                  <m:rPr>
                    <m:sty m:val="i"/>
                  </m:rPr>
                  <m:t>p</m:t>
                </m:r>
              </m:sub>
            </m:sSub>
          </m:e>
        </m:d>
      </m:oMath>
      <w:r>
        <w:rPr/>
        <w:t xml:space="preserve">, et </w:t>
      </w:r>
      <m:oMath>
        <m:sSub>
          <m:sSubPr/>
          <m:e>
            <m:r>
              <m:rPr>
                <m:sty m:val="i"/>
              </m:rPr>
              <m:t>P</m:t>
            </m:r>
          </m:e>
          <m:sub>
            <m:r>
              <m:rPr>
                <m:sty m:val="i"/>
              </m:rPr>
              <m:t>c</m:t>
            </m:r>
          </m:sub>
        </m:sSub>
      </m:oMath>
      <w:r>
        <w:rPr/>
        <w:t xml:space="preserve">.</w:t>
      </w:r>
      <w:r>
        <w:rPr/>
        <w:br w:type="textWrapping"/>
      </w:r>
      <w:r>
        <w:rPr>
          <w:rFonts w:eastAsia="Georgia" w:cs="Georgia" w:ascii="Georgia" w:hAnsi="Georgia"/>
        </w:rPr>
        <w:t xml:space="preserve">Q45. En déduire les étapes pour que le récepteur soit capable d'identifier l'identité du satellite émetteur du signal et d'estimer le temps de propagation de celui-ci.</w:t>
      </w:r>
    </w:p>
    <w:p>
      <w:pPr>
        <w:spacing w:after="220" w:lineRule="auto"/>
      </w:pPr>
      <w:r>
        <w:rPr>
          <w:rFonts w:eastAsia="Georgia" w:cs="Georgia" w:ascii="Georgia" w:hAnsi="Georgia"/>
        </w:rPr>
        <w:t xml:space="preserve">On retrouve ainsi les hypothèses de l'étude réalisée dans la partie 2, qui a mis en évidence la possibilité de déterminer une solution PVT.</w:t>
      </w:r>
    </w:p>
    <w:p>
      <w:pPr>
        <w:spacing w:line="271" w:before="330" w:lineRule="auto"/>
      </w:pPr>
      <w:r>
        <w:rPr>
          <w:rFonts w:eastAsia="Georgia" w:cs="Georgia" w:ascii="Georgia" w:hAnsi="Georgia"/>
          <w:b/>
          <w:sz w:val="42"/>
        </w:rPr>
        <w:t xml:space="preserve">6 Synthèse de l'étude</w:t>
      </w:r>
    </w:p>
    <w:p>
      <w:pPr>
        <w:spacing w:after="220" w:lineRule="auto"/>
      </w:pPr>
      <w:r>
        <w:rPr>
          <w:rFonts w:eastAsia="Georgia" w:cs="Georgia" w:ascii="Georgia" w:hAnsi="Georgia"/>
        </w:rPr>
        <w:t xml:space="preserve">Q46. En exploitant la démarche de modélisation menée dans le sujet ainsi que les résultats de l'étude réalisée, synthétiser les éléments clés du fonctionnement du GPS.</w:t>
      </w:r>
    </w:p>
    <w:p>
      <w:pPr>
        <w:spacing w:after="220" w:lineRule="auto"/>
      </w:pPr>
      <w:r>
        <w:rPr>
          <w:rFonts w:eastAsia="Georgia" w:cs="Georgia" w:ascii="Georgia" w:hAnsi="Georgia"/>
        </w:rPr>
        <w:t xml:space="preserve">Fin de l'énoncé.</w:t>
      </w:r>
    </w:p>
    <w:p>
      <w:pPr>
        <w:spacing w:lineRule="auto"/>
      </w:pPr>
      <w:r>
        <w:rPr>
          <w:rFonts w:eastAsia="Georgia" w:cs="Georgia" w:ascii="Georgia" w:hAnsi="Georgia"/>
        </w:rPr>
        <w:t xml:space="preserve">Document-réponse à rendre avec votre copie</w:t>
      </w:r>
    </w:p>
    <w:p>
      <w:pPr>
        <w:spacing w:lineRule="auto"/>
        <w:jc w:val="center"/>
      </w:pPr>
      <w:r>
        <w:rPr/>
        <w:drawing>
          <wp:inline distB="0" distL="0" distR="0" distT="0">
            <wp:extent cx="5486400" cy="4542153"/>
            <wp:effectExtent b="0" l="0" r="0" t="0"/>
            <wp:docPr id="13" name="image-7bccedb1e6a53c62e1dd8bf9d7e5711b43d32a0c.jpg"/>
            <a:graphic>
              <a:graphicData uri="http://schemas.openxmlformats.org/drawingml/2006/picture">
                <pic:pic>
                  <pic:nvPicPr>
                    <pic:cNvPr id="13" name="image-7bccedb1e6a53c62e1dd8bf9d7e5711b43d32a0c.jpg" descr=""/>
                    <pic:cNvPicPr/>
                  </pic:nvPicPr>
                  <pic:blipFill>
                    <a:blip r:embed="rId17" cstate="print"/>
                    <a:srcRect b="0" l="0" r="0" t="0"/>
                    <a:stretch>
                      <a:fillRect/>
                    </a:stretch>
                  </pic:blipFill>
                  <pic:spPr>
                    <a:xfrm>
                      <a:off x="0" y="0"/>
                      <a:ext cx="5486400" cy="4542153"/>
                    </a:xfrm>
                    <a:prstGeom prst="rect"/>
                  </pic:spPr>
                </pic:pic>
              </a:graphicData>
            </a:graphic>
          </wp:inline>
        </w:drawing>
      </w:r>
    </w:p>
    <w:p>
      <w:pPr>
        <w:spacing w:after="220" w:lineRule="auto"/>
      </w:pPr>
      <w:r>
        <w:rPr>
          <w:rFonts w:eastAsia="Georgia" w:cs="Georgia" w:ascii="Georgia" w:hAnsi="Georgia"/>
        </w:rPr>
        <w:t xml:space="preserve">Figure A - Chronogramme des signaux générés par le satellite</w:t>
      </w:r>
    </w:p>
    <w:tbl>
      <w:tblPr>
        <w:tblStyle w:val="TableGrid"/>
        <w:jc w:val="center"/>
        <w:tblCellSpacing w:w="0" w:type="dxa"/>
        <w:tblBorders/>
        <w:tblCellMar>
          <w:top w:type="dxa" w:w="80"/>
          <w:left w:type="dxa" w:w="160"/>
          <w:bottom w:type="dxa" w:w="80"/>
          <w:right w:type="dxa" w:w="160"/>
        </w:tblCellMar>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0</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Figure B - Générateur de code </w:t>
      </w:r>
      <m:oMath>
        <m:sSub>
          <m:sSubPr/>
          <m:e>
            <m:r>
              <m:rPr>
                <m:sty m:val="i"/>
              </m:rPr>
              <m:t>c</m:t>
            </m:r>
          </m:e>
          <m:sub>
            <m:r>
              <m:rPr>
                <m:sty m:val="p"/>
              </m:rPr>
              <m:t>1</m:t>
            </m:r>
          </m:sub>
        </m:sSub>
        <m:r>
          <m:rPr>
            <m:sty m:val="p"/>
          </m:rPr>
          <m:t>:</m:t>
        </m:r>
        <m:r>
          <m:rPr>
            <m:sty m:val="p"/>
          </m:rPr>
          <m:t>20</m:t>
        </m:r>
      </m:oMath>
      <w:r>
        <w:rPr/>
        <w:t xml:space="preserve"> pas de temps pour </w:t>
      </w:r>
      <m:oMath>
        <m:r>
          <m:rPr>
            <m:sty m:val="i"/>
          </m:rPr>
          <m:t>G</m:t>
        </m:r>
        <m:r>
          <m:rPr>
            <m:sty m:val="p"/>
          </m:rPr>
          <m:t>1</m:t>
        </m:r>
      </m:oMath>
      <w:r>
        <w:rPr/>
        <w:t xml:space="preserve"> (gauche) et </w:t>
      </w:r>
      <m:oMath>
        <m:r>
          <m:rPr>
            <m:sty m:val="i"/>
          </m:rPr>
          <m:t>G</m:t>
        </m:r>
        <m:r>
          <m:rPr>
            <m:sty m:val="p"/>
          </m:rPr>
          <m:t>2</m:t>
        </m:r>
      </m:oMath>
      <w:r>
        <w:rPr/>
        <w:t xml:space="preserve"> (droite)</w:t>
      </w:r>
    </w:p>
    <w:tbl>
      <w:tblPr>
        <w:tblStyle w:val="TableGrid"/>
        <w:jc w:val="center"/>
        <w:tblCellSpacing w:w="0" w:type="dxa"/>
        <w:tblBorders/>
        <w:tblCellMar>
          <w:top w:type="dxa" w:w="80"/>
          <w:left w:type="dxa" w:w="160"/>
          <w:bottom w:type="dxa" w:w="80"/>
          <w:right w:type="dxa" w:w="160"/>
        </w:tblCellMar>
      </w:tblPr>
      <w:tblGrid>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r>
    </w:tbl>
    <w:p>
      <w:pPr>
        <w:spacing w:lineRule="auto"/>
      </w:pPr>
    </w:p>
    <w:p>
      <w:pPr>
        <w:spacing w:lineRule="auto"/>
      </w:pPr>
      <w:r>
        <w:rPr>
          <w:rFonts w:eastAsia="Georgia" w:cs="Georgia" w:ascii="Georgia" w:hAnsi="Georgia"/>
        </w:rPr>
        <w:t xml:space="preserve">Figure C - Générateur de code </w:t>
      </w:r>
      <m:oMath>
        <m:sSub>
          <m:sSubPr/>
          <m:e>
            <m:r>
              <m:rPr>
                <m:sty m:val="i"/>
              </m:rPr>
              <m:t>c</m:t>
            </m:r>
          </m:e>
          <m:sub>
            <m:r>
              <m:rPr>
                <m:sty m:val="p"/>
              </m:rPr>
              <m:t>1</m:t>
            </m:r>
          </m:sub>
        </m:sSub>
        <m:r>
          <m:rPr>
            <m:sty m:val="p"/>
          </m:rPr>
          <m:t>:</m:t>
        </m:r>
        <m:r>
          <m:rPr>
            <m:sty m:val="p"/>
          </m:rPr>
          <m:t>20</m:t>
        </m:r>
      </m:oMath>
      <w:r>
        <w:rPr/>
        <w:t xml:space="preserve"> pas de temps du code </w:t>
      </w:r>
      <m:oMath>
        <m:sSub>
          <m:sSubPr/>
          <m:e>
            <m:r>
              <m:rPr>
                <m:sty m:val="i"/>
              </m:rPr>
              <m:t>c</m:t>
            </m:r>
          </m:e>
          <m:sub>
            <m:r>
              <m:rPr>
                <m:sty m:val="p"/>
              </m:rPr>
              <m:t>1</m:t>
            </m:r>
          </m:sub>
        </m:sSub>
      </m:oMath>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5f0493b6ee78239c6bd3d55f8e3b914b062ac53.jpg" TargetMode="Internal"/><Relationship Id="rId6" Type="http://schemas.openxmlformats.org/officeDocument/2006/relationships/image" Target="media/image-230516229cf4059b665a17e2d26e7f98f0f67517.jpg" TargetMode="Internal"/><Relationship Id="rId7" Type="http://schemas.openxmlformats.org/officeDocument/2006/relationships/image" Target="media/image-400447448b017d82d66cb69d5a2a70197880a313.jpg" TargetMode="Internal"/><Relationship Id="rId8" Type="http://schemas.openxmlformats.org/officeDocument/2006/relationships/image" Target="media/image-6d3da49df08f90fdbe21116d0c8f8e0edf1e5eab.jpg" TargetMode="Internal"/><Relationship Id="rId9" Type="http://schemas.openxmlformats.org/officeDocument/2006/relationships/image" Target="media/image-a5ece27562ac972d17798a115c1fdb4e74c88399.jpg" TargetMode="Internal"/><Relationship Id="rId10" Type="http://schemas.openxmlformats.org/officeDocument/2006/relationships/image" Target="media/image-437b3efb6acda72795560d5c72faab8076550b8b.jpg" TargetMode="Internal"/><Relationship Id="rId11" Type="http://schemas.openxmlformats.org/officeDocument/2006/relationships/image" Target="media/image-b91aa33410e0aa76682c4333e85fee4f3cb47911.jpg" TargetMode="Internal"/><Relationship Id="rId12" Type="http://schemas.openxmlformats.org/officeDocument/2006/relationships/image" Target="media/image-e7f78ed690e98ba9df7ab5f0826f5375c2512e85.jpg" TargetMode="Internal"/><Relationship Id="rId13" Type="http://schemas.openxmlformats.org/officeDocument/2006/relationships/image" Target="media/image-6a61cdbfb42bedcb34cccf770c4ddfbee81a98f2.jpg" TargetMode="Internal"/><Relationship Id="rId14" Type="http://schemas.openxmlformats.org/officeDocument/2006/relationships/image" Target="media/image-8c9b715b6162152d3eef10a6e9b9c77668a78fc8.jpg" TargetMode="Internal"/><Relationship Id="rId15" Type="http://schemas.openxmlformats.org/officeDocument/2006/relationships/image" Target="media/image-fe729251b423a6de249e11f1171d60774c07c8fa.jpg" TargetMode="Internal"/><Relationship Id="rId16" Type="http://schemas.openxmlformats.org/officeDocument/2006/relationships/image" Target="media/image-358a601415911b7bf514a44332c0a875af355986.jpg" TargetMode="Internal"/><Relationship Id="rId17" Type="http://schemas.openxmlformats.org/officeDocument/2006/relationships/image" Target="media/image-7bccedb1e6a53c62e1dd8bf9d7e5711b43d32a0c.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2025-09-04T21:25:54.169Z</dcterms:created>
  <dcterms:modified xsi:type="dcterms:W3CDTF">2025-09-04T21:25:54.169Z</dcterms:modified>
</cp:coreProperties>
</file>