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rFonts w:eastAsia="Georgia" w:cs="Georgia" w:ascii="Georgia" w:hAnsi="Georgia"/>
          <w:b/>
          <w:sz w:val="56"/>
        </w:rPr>
        <w:t xml:space="preserve">ÉCOLES NORMALES SUPÉRIEURES ÉCOLE POLYTECHNIQUE</w:t>
      </w:r>
    </w:p>
    <w:p>
      <w:pPr>
        <w:spacing w:line="271" w:before="330" w:lineRule="auto"/>
      </w:pPr>
      <w:r>
        <w:rPr>
          <w:b/>
          <w:sz w:val="42"/>
        </w:rPr>
        <w:t xml:space="preserve">CONCOURS D'ADMISSION 2022</w:t>
      </w:r>
    </w:p>
    <w:p>
      <w:pPr>
        <w:spacing w:after="220" w:lineRule="auto"/>
      </w:pPr>
      <w:r>
        <w:rPr/>
        <w:t xml:space="preserve">VENDREDI 29 AVRIL 2022</w:t>
      </w:r>
      <w:r>
        <w:rPr/>
        <w:br w:type="textWrapping"/>
      </w:r>
      <w:r>
        <w:rPr/>
        <w:t xml:space="preserve">08h00-13h00</w:t>
      </w:r>
      <w:r>
        <w:rPr/>
        <w:br w:type="textWrapping"/>
      </w:r>
      <w:r>
        <w:rPr>
          <w:rFonts w:eastAsia="Georgia" w:cs="Georgia" w:ascii="Georgia" w:hAnsi="Georgia"/>
        </w:rPr>
        <w:t xml:space="preserve">FILIÈRE PSI</w:t>
      </w:r>
      <w:r>
        <w:rPr/>
        <w:br w:type="textWrapping"/>
      </w:r>
      <w:r>
        <w:rPr>
          <w:rFonts w:eastAsia="Georgia" w:cs="Georgia" w:ascii="Georgia" w:hAnsi="Georgia"/>
        </w:rPr>
        <w:t xml:space="preserve">MODÉLISATION</w:t>
      </w:r>
      <w:r>
        <w:rPr/>
        <w:br w:type="textWrapping"/>
      </w:r>
      <w:r>
        <w:rPr/>
        <w:t xml:space="preserve">EN SCIENCES PHYSIQUES</w:t>
      </w:r>
      <w:r>
        <w:rPr/>
        <w:br w:type="textWrapping"/>
      </w:r>
      <w:r>
        <w:rPr>
          <w:rFonts w:eastAsia="Georgia" w:cs="Georgia" w:ascii="Georgia" w:hAnsi="Georgia"/>
        </w:rPr>
        <w:t xml:space="preserve">ET SCIENCES DE L'INGÉNIEUR</w:t>
      </w:r>
    </w:p>
    <w:p>
      <w:pPr>
        <w:spacing w:after="220" w:lineRule="auto"/>
      </w:pPr>
      <w:r>
        <w:rPr>
          <w:rFonts w:eastAsia="Georgia" w:cs="Georgia" w:ascii="Georgia" w:hAnsi="Georgia"/>
        </w:rPr>
        <w:t xml:space="preserve">Durée : 5 heures</w:t>
      </w:r>
    </w:p>
    <w:p>
      <w:pPr>
        <w:spacing w:after="220" w:lineRule="auto"/>
      </w:pPr>
      <w:r>
        <w:rPr>
          <w:rFonts w:eastAsia="Georgia" w:cs="Georgia" w:ascii="Georgia" w:hAnsi="Georgia"/>
        </w:rPr>
        <w:t xml:space="preserve">L'utilisation de calculatrices n'est pas autorisée pour cette épreuve.</w:t>
      </w:r>
    </w:p>
    <w:p>
      <w:pPr>
        <w:spacing w:after="220" w:lineRule="auto"/>
      </w:pPr>
      <w:r>
        <w:rPr>
          <w:rFonts w:eastAsia="Georgia" w:cs="Georgia" w:ascii="Georgia" w:hAnsi="Georgia"/>
        </w:rPr>
        <w:t xml:space="preserve">Il est recommandé au candidat :</w:t>
      </w:r>
    </w:p>
    <w:p>
      <w:pPr>
        <w:numPr>
          <w:ilvl w:val="0"/>
          <w:numId w:val="1"/>
        </w:numPr>
        <w:spacing w:lineRule="auto"/>
      </w:pPr>
      <w:r>
        <w:rPr>
          <w:rFonts w:eastAsia="Georgia" w:cs="Georgia" w:ascii="Georgia" w:hAnsi="Georgia"/>
        </w:rPr>
        <w:t xml:space="preserve">de respecter l'ensemble des notations alphabétiques et numériques du sujet;</w:t>
      </w:r>
    </w:p>
    <w:p>
      <w:pPr>
        <w:numPr>
          <w:ilvl w:val="0"/>
          <w:numId w:val="1"/>
        </w:numPr>
        <w:spacing w:lineRule="auto"/>
      </w:pPr>
      <w:r>
        <w:rPr>
          <w:rFonts w:eastAsia="Georgia" w:cs="Georgia" w:ascii="Georgia" w:hAnsi="Georgia"/>
        </w:rPr>
        <w:t xml:space="preserve">de préciser ses propres notations lorsque cela s'avère nécessaire ;</w:t>
      </w:r>
    </w:p>
    <w:p>
      <w:pPr>
        <w:numPr>
          <w:ilvl w:val="0"/>
          <w:numId w:val="1"/>
        </w:numPr>
        <w:spacing w:lineRule="auto"/>
      </w:pPr>
      <w:r>
        <w:rPr>
          <w:rFonts w:eastAsia="Georgia" w:cs="Georgia" w:ascii="Georgia" w:hAnsi="Georgia"/>
        </w:rPr>
        <w:t xml:space="preserve">de justifier ses hypothèses et rédiger clairement ses réponses ;</w:t>
      </w:r>
    </w:p>
    <w:p>
      <w:pPr>
        <w:numPr>
          <w:ilvl w:val="0"/>
          <w:numId w:val="1"/>
        </w:numPr>
        <w:spacing w:lineRule="auto"/>
      </w:pPr>
      <w:r>
        <w:rPr>
          <w:rFonts w:eastAsia="Georgia" w:cs="Georgia" w:ascii="Georgia" w:hAnsi="Georgia"/>
        </w:rPr>
        <w:t xml:space="preserve">de numéroter soigneusement les pages de sa copie.</w:t>
      </w:r>
    </w:p>
    <w:p>
      <w:pPr>
        <w:spacing w:line="271" w:before="330" w:lineRule="auto"/>
      </w:pPr>
      <w:r>
        <w:rPr>
          <w:rFonts w:eastAsia="Georgia" w:cs="Georgia" w:ascii="Georgia" w:hAnsi="Georgia"/>
          <w:b/>
          <w:sz w:val="42"/>
        </w:rPr>
        <w:t xml:space="preserve">Le cœur</w:t>
      </w:r>
    </w:p>
    <w:p>
      <w:pPr>
        <w:spacing w:after="220" w:lineRule="auto"/>
      </w:pPr>
      <w:r>
        <w:rPr>
          <w:rFonts w:eastAsia="Georgia" w:cs="Georgia" w:ascii="Georgia" w:hAnsi="Georgia"/>
        </w:rPr>
        <w:t xml:space="preserve">Ce sujet comporte 50 questions, s'étend sur 25 pages et se compose de 4 parties indépendantes:</w:t>
      </w:r>
    </w:p>
    <w:p>
      <w:pPr>
        <w:numPr>
          <w:ilvl w:val="0"/>
          <w:numId w:val="2"/>
        </w:numPr>
        <w:spacing w:lineRule="auto"/>
      </w:pPr>
      <w:r>
        <w:rPr>
          <w:rFonts w:eastAsia="Georgia" w:cs="Georgia" w:ascii="Georgia" w:hAnsi="Georgia"/>
        </w:rPr>
        <w:t xml:space="preserve">La partie 1 est une présentation du système biologique étudié.</w:t>
      </w:r>
    </w:p>
    <w:p>
      <w:pPr>
        <w:numPr>
          <w:ilvl w:val="0"/>
          <w:numId w:val="2"/>
        </w:numPr>
        <w:spacing w:lineRule="auto"/>
      </w:pPr>
      <w:r>
        <w:rPr>
          <w:rFonts w:eastAsia="Georgia" w:cs="Georgia" w:ascii="Georgia" w:hAnsi="Georgia"/>
        </w:rPr>
        <w:t xml:space="preserve">La partie 2 traite de la modélisation biomécanique du muscle cardiaque.</w:t>
      </w:r>
    </w:p>
    <w:p>
      <w:pPr>
        <w:numPr>
          <w:ilvl w:val="0"/>
          <w:numId w:val="2"/>
        </w:numPr>
        <w:spacing w:lineRule="auto"/>
      </w:pPr>
      <w:r>
        <w:rPr>
          <w:rFonts w:eastAsia="Georgia" w:cs="Georgia" w:ascii="Georgia" w:hAnsi="Georgia"/>
        </w:rPr>
        <w:t xml:space="preserve">La partie 3 traite de la modélisation du système cardiovasculaire et de la circulation sanguine.</w:t>
      </w:r>
    </w:p>
    <w:p>
      <w:pPr>
        <w:numPr>
          <w:ilvl w:val="0"/>
          <w:numId w:val="2"/>
        </w:numPr>
        <w:spacing w:lineRule="auto"/>
      </w:pPr>
      <w:r>
        <w:rPr>
          <w:rFonts w:eastAsia="Georgia" w:cs="Georgia" w:ascii="Georgia" w:hAnsi="Georgia"/>
        </w:rPr>
        <w:t xml:space="preserve">La partie 4 traite de la modélisation du système de régulation de la fréquence cardiaque au sein du système nerveux autonome (SNA).</w:t>
      </w:r>
    </w:p>
    <w:p>
      <w:pPr>
        <w:spacing w:line="271" w:before="330" w:lineRule="auto"/>
      </w:pPr>
      <w:r>
        <w:rPr>
          <w:rFonts w:eastAsia="Georgia" w:cs="Georgia" w:ascii="Georgia" w:hAnsi="Georgia"/>
          <w:b/>
          <w:sz w:val="42"/>
        </w:rPr>
        <w:t xml:space="preserve">1 Présentation de l'étude</w:t>
      </w:r>
    </w:p>
    <w:p>
      <w:pPr>
        <w:spacing w:line="271" w:before="240" w:lineRule="auto"/>
      </w:pPr>
      <w:r>
        <w:rPr>
          <w:rFonts w:eastAsia="Georgia" w:cs="Georgia" w:ascii="Georgia" w:hAnsi="Georgia"/>
          <w:b/>
          <w:sz w:val="33"/>
        </w:rPr>
        <w:t xml:space="preserve">1.1 Histoire et épistémologie du cœur</w:t>
      </w:r>
    </w:p>
    <w:p>
      <w:pPr>
        <w:spacing w:lineRule="auto"/>
        <w:jc w:val="center"/>
      </w:pPr>
      <w:r>
        <w:rPr/>
        <w:drawing>
          <wp:inline distB="0" distL="0" distR="0" distT="0">
            <wp:extent cx="5486400" cy="4129732"/>
            <wp:effectExtent b="0" l="0" r="0" t="0"/>
            <wp:docPr id="1" name="image-f240b14a340a9f1745f3f04df204fb0a35dc30f3.jpg"/>
            <a:graphic>
              <a:graphicData uri="http://schemas.openxmlformats.org/drawingml/2006/picture">
                <pic:pic>
                  <pic:nvPicPr>
                    <pic:cNvPr id="1" name="image-f240b14a340a9f1745f3f04df204fb0a35dc30f3.jpg" descr=""/>
                    <pic:cNvPicPr/>
                  </pic:nvPicPr>
                  <pic:blipFill>
                    <a:blip r:embed="rId5" cstate="print"/>
                    <a:srcRect b="0" l="0" r="0" t="0"/>
                    <a:stretch>
                      <a:fillRect/>
                    </a:stretch>
                  </pic:blipFill>
                  <pic:spPr>
                    <a:xfrm>
                      <a:off x="0" y="0"/>
                      <a:ext cx="5486400" cy="4129732"/>
                    </a:xfrm>
                    <a:prstGeom prst="rect"/>
                  </pic:spPr>
                </pic:pic>
              </a:graphicData>
            </a:graphic>
          </wp:inline>
        </w:drawing>
      </w:r>
    </w:p>
    <w:p>
      <w:pPr>
        <w:spacing w:lineRule="auto"/>
      </w:pPr>
      <w:r>
        <w:rPr>
          <w:rFonts w:eastAsia="Georgia" w:cs="Georgia" w:ascii="Georgia" w:hAnsi="Georgia"/>
        </w:rPr>
        <w:t xml:space="preserve">Figure 1 - Imagerie d'un cœur humain</w:t>
      </w:r>
    </w:p>
    <w:p>
      <w:pPr>
        <w:spacing w:after="220" w:lineRule="auto"/>
      </w:pPr>
      <w:r>
        <w:rPr>
          <w:rFonts w:eastAsia="Georgia" w:cs="Georgia" w:ascii="Georgia" w:hAnsi="Georgia"/>
        </w:rPr>
        <w:t xml:space="preserve">Le cœur (cf. figure 1) sur est un organe d'une grande complexité. Sa fonction est d'assurer la circulation du sang dans tout l'organisme. Cette circulation sanguine permet l'alimentation des cellules en nutriments et en dioxygène. De taille comparable au poing, le cœur est un organe creux constitué d'un muscle qui délimite quatre cavités :</w:t>
      </w:r>
    </w:p>
    <w:p>
      <w:pPr>
        <w:numPr>
          <w:ilvl w:val="0"/>
          <w:numId w:val="3"/>
        </w:numPr>
        <w:spacing w:lineRule="auto"/>
      </w:pPr>
      <w:r>
        <w:rPr>
          <w:rFonts w:eastAsia="Georgia" w:cs="Georgia" w:ascii="Georgia" w:hAnsi="Georgia"/>
        </w:rPr>
        <w:t xml:space="preserve">les oreillettes droite et gauche (cavités supérieures);</w:t>
      </w:r>
    </w:p>
    <w:p>
      <w:pPr>
        <w:numPr>
          <w:ilvl w:val="0"/>
          <w:numId w:val="3"/>
        </w:numPr>
        <w:spacing w:lineRule="auto"/>
      </w:pPr>
      <w:r>
        <w:rPr>
          <w:rFonts w:eastAsia="Georgia" w:cs="Georgia" w:ascii="Georgia" w:hAnsi="Georgia"/>
        </w:rPr>
        <w:t xml:space="preserve">les ventricules droit et gauche (cavités inférieures).</w:t>
      </w:r>
    </w:p>
    <w:p>
      <w:pPr>
        <w:spacing w:after="220" w:lineRule="auto"/>
      </w:pPr>
      <w:r>
        <w:rPr>
          <w:rFonts w:eastAsia="Georgia" w:cs="Georgia" w:ascii="Georgia" w:hAnsi="Georgia"/>
        </w:rPr>
        <w:t xml:space="preserve">Le rôle exact du cœur est resté longtemps mystérieux. Durant l'antiquité, le cœur est perçu comme le siège de l'âme. Au II </w:t>
      </w:r>
      <m:oMath>
        <m:sSup>
          <m:sSupPr/>
          <m:e>
            <m:r>
              <m:t xml:space="preserve"> </m:t>
            </m:r>
          </m:e>
          <m:sup>
            <m:r>
              <m:rPr>
                <m:nor/>
              </m:rPr>
              <m:t>ème </m:t>
            </m:r>
          </m:sup>
        </m:sSup>
      </m:oMath>
      <w:r>
        <w:rPr>
          <w:rFonts w:eastAsia="Georgia" w:cs="Georgia" w:ascii="Georgia" w:hAnsi="Georgia"/>
        </w:rPr>
        <w:t xml:space="preserve"> siècle les réseaux sanguins artériels et veineux sont découverts. Les artères distribuent le sang chargé en dioxygène tandis que les veines transportent le sang chargé en dioxyde de carbone. Le cœur apparait alors uniquement comme un aspirateur et non une pompe. Au </w:t>
      </w:r>
      <m:oMath>
        <m:sSup>
          <m:sSupPr/>
          <m:e>
            <m:r>
              <m:rPr>
                <m:sty m:val="i"/>
              </m:rPr>
              <m:t>X</m:t>
            </m:r>
          </m:e>
          <m:sup>
            <m:r>
              <m:rPr>
                <m:nor/>
              </m:rPr>
              <m:t>ème </m:t>
            </m:r>
          </m:sup>
        </m:sSup>
      </m:oMath>
      <w:r>
        <w:rPr>
          <w:rFonts w:eastAsia="Georgia" w:cs="Georgia" w:ascii="Georgia" w:hAnsi="Georgia"/>
        </w:rPr>
        <w:t xml:space="preserve"> siècle, les médecins perses décrivent plus précisément les rôles des ventricules et des valves cardiaques. Au XII </w:t>
      </w:r>
      <m:oMath>
        <m:sSup>
          <m:sSupPr/>
          <m:e>
            <m:r>
              <m:t xml:space="preserve"> </m:t>
            </m:r>
          </m:e>
          <m:sup>
            <m:r>
              <m:rPr>
                <m:nor/>
              </m:rPr>
              <m:t>ème siècle </m:t>
            </m:r>
          </m:sup>
        </m:sSup>
      </m:oMath>
      <w:r>
        <w:rPr>
          <w:rFonts w:eastAsia="Georgia" w:cs="Georgia" w:ascii="Georgia" w:hAnsi="Georgia"/>
        </w:rPr>
        <w:t xml:space="preserve">, la circulation sanguine est découverte. À partir du XVII </w:t>
      </w:r>
      <m:oMath>
        <m:sSup>
          <m:sSupPr/>
          <m:e>
            <m:r>
              <m:t xml:space="preserve"> </m:t>
            </m:r>
          </m:e>
          <m:sup>
            <m:r>
              <m:rPr>
                <m:nor/>
              </m:rPr>
              <m:t>ème </m:t>
            </m:r>
          </m:sup>
        </m:sSup>
      </m:oMath>
      <w:r>
        <w:rPr>
          <w:rFonts w:eastAsia="Georgia" w:cs="Georgia" w:ascii="Georgia" w:hAnsi="Georgia"/>
        </w:rPr>
        <w:t xml:space="preserve"> siècle, la médecine cardiaque progresse avec la prise en charge des maladies cardiovasculaires, première cause de mortalité en Occident. Ces progrès contribuent à l'augmentation de l'espérance de vie. Aujourd'hui, en France, on dénombre environ 160000 morts par an d'origine cardiovasculaire, soit un quart du total des décès.</w:t>
      </w:r>
    </w:p>
    <w:p>
      <w:pPr>
        <w:spacing w:after="220" w:lineRule="auto"/>
      </w:pPr>
      <w:r>
        <w:rPr>
          <w:rFonts w:eastAsia="Georgia" w:cs="Georgia" w:ascii="Georgia" w:hAnsi="Georgia"/>
        </w:rPr>
        <w:t xml:space="preserve">La meilleure compréhension du fonctionnement du cœur permet aujourd'hui d'avoir une vision globale du système cardio-vasculaire et même d'envisager l'élaboration de modèles représentatifs des organes biologiques. De tels modèles permettent, par exemple, de fournir une description quantitative et tridimensionnelle de la fonction cardiaque, complémentaire de celle utilisée traditionnellement dans la formation médicale, qui est souvent encore qualitative et graphique.</w:t>
      </w:r>
    </w:p>
    <w:p>
      <w:pPr>
        <w:spacing w:after="220" w:lineRule="auto"/>
      </w:pPr>
      <w:r>
        <w:rPr>
          <w:rFonts w:eastAsia="Georgia" w:cs="Georgia" w:ascii="Georgia" w:hAnsi="Georgia"/>
        </w:rPr>
        <w:t xml:space="preserve">Q1. Citer deux exemples de l'intérêt médical de développer un modèle numérique complet du cœur.</w:t>
      </w:r>
    </w:p>
    <w:p>
      <w:pPr>
        <w:spacing w:line="271" w:before="240" w:lineRule="auto"/>
      </w:pPr>
      <w:r>
        <w:rPr>
          <w:rFonts w:eastAsia="Georgia" w:cs="Georgia" w:ascii="Georgia" w:hAnsi="Georgia"/>
          <w:b/>
          <w:sz w:val="33"/>
        </w:rPr>
        <w:t xml:space="preserve">1.2 Le cœur, juste une pompe?</w:t>
      </w:r>
    </w:p>
    <w:p>
      <w:pPr>
        <w:spacing w:after="220" w:lineRule="auto"/>
      </w:pPr>
      <w:r>
        <w:rPr>
          <w:rFonts w:eastAsia="Georgia" w:cs="Georgia" w:ascii="Georgia" w:hAnsi="Georgia"/>
        </w:rPr>
        <w:t xml:space="preserve">Chaque moitié du cœur (cf. figure 2) fonctionne séparément l'une de l'autre.</w:t>
      </w:r>
      <w:r>
        <w:rPr/>
        <w:br w:type="textWrapping"/>
      </w:r>
      <w:r>
        <w:rPr>
          <w:rFonts w:eastAsia="Georgia" w:cs="Georgia" w:ascii="Georgia" w:hAnsi="Georgia"/>
        </w:rPr>
        <w:t xml:space="preserve">Le côté droit du cœur est chargé de renvoyer le sang pauvre en dioxygène aux poumons pour éliminer le dioxyde de carbone et ré-oxygéner le sang. L'oreillette droite reçoit le sang veineux apporté par la veine cave. Le sang est ensuite propulsé dans le ventricule droit. Lorsque ce dernier se contracte le sang pénètre dans l'artère pulmonaire et dans les poumons. L'artère pulmonaire est la seule artère de l'organisme à transporter du sang pauvre en dioxygène.</w:t>
      </w:r>
    </w:p>
    <w:p>
      <w:pPr>
        <w:spacing w:after="220" w:lineRule="auto"/>
      </w:pPr>
      <w:r>
        <w:rPr>
          <w:rFonts w:eastAsia="Georgia" w:cs="Georgia" w:ascii="Georgia" w:hAnsi="Georgia"/>
        </w:rPr>
        <w:t xml:space="preserve">Le côté gauche du cœur reçoit le sang fraîchement oxygéné provenant des poumons et le redistribue dans tout le corps. Le sang oxygéné pénètre dans l'oreillette gauche par les quatre veines pulmonaires. Ce sont les seules veines de l'organisme à transporter du sang oxygéné. Le sang est ensuite propulsé dans le ventricule gauche et doit traverser la valve mitrale, qui contrôle le débit. Les parois du ventricule</w:t>
      </w:r>
      <w:r>
        <w:rPr/>
        <w:br w:type="textWrapping"/>
      </w:r>
      <w:r>
        <w:rPr>
          <w:rFonts w:eastAsia="Georgia" w:cs="Georgia" w:ascii="Georgia" w:hAnsi="Georgia"/>
        </w:rPr>
        <w:t xml:space="preserve">gauche sont trois fois plus grosses que les parois du ventricule droit. L'épaisseur du muscle cardiaque donne au ventricule gauche la puissance nécessaire pour pomper le sang dans tout le corps, de la tête aux pieds.</w:t>
      </w:r>
    </w:p>
    <w:p>
      <w:pPr>
        <w:spacing w:after="220" w:lineRule="auto"/>
      </w:pPr>
      <w:r>
        <w:rPr>
          <w:rFonts w:eastAsia="Georgia" w:cs="Georgia" w:ascii="Georgia" w:hAnsi="Georgia"/>
        </w:rPr>
        <w:t xml:space="preserve">Lors de la contraction du cœur, le sang est propulsé dans l'aorte à travers la valve aortique puis distribué dans le corps à travers le réseau artériel. Le sang circulant à travers le cœur est bien trop rapide pour irriguer le muscle cardiaque si bien que le cœur possède ses propres artères le vascularisant; ce sont les artères coronaires.</w:t>
      </w:r>
    </w:p>
    <w:p>
      <w:pPr>
        <w:spacing w:after="220" w:lineRule="auto"/>
      </w:pPr>
      <w:r>
        <w:rPr>
          <w:rFonts w:eastAsia="Georgia" w:cs="Georgia" w:ascii="Georgia" w:hAnsi="Georgia"/>
        </w:rPr>
        <w:t xml:space="preserve">Dans la partie supérieure de l'oreillette droite se trouve un morceau de tissu cardiaque appelé nœud sinusal (le pacemaker naturel) et un autre le nœud auriculo-ventriculaire (AV). La dépolarisation part du nœud sinual</w:t>
      </w:r>
    </w:p>
    <w:p>
      <w:pPr>
        <w:spacing w:lineRule="auto"/>
        <w:jc w:val="center"/>
      </w:pPr>
      <w:r>
        <w:rPr/>
        <w:drawing>
          <wp:inline distB="0" distL="0" distR="0" distT="0">
            <wp:extent cx="5486400" cy="3230539"/>
            <wp:effectExtent b="0" l="0" r="0" t="0"/>
            <wp:docPr id="2" name="image-35a5363f3840fe6f18b8a8aa581dfa6912e3880a.jpg"/>
            <a:graphic>
              <a:graphicData uri="http://schemas.openxmlformats.org/drawingml/2006/picture">
                <pic:pic>
                  <pic:nvPicPr>
                    <pic:cNvPr id="2" name="image-35a5363f3840fe6f18b8a8aa581dfa6912e3880a.jpg" descr=""/>
                    <pic:cNvPicPr/>
                  </pic:nvPicPr>
                  <pic:blipFill>
                    <a:blip r:embed="rId6" cstate="print"/>
                    <a:srcRect b="0" l="0" r="0" t="0"/>
                    <a:stretch>
                      <a:fillRect/>
                    </a:stretch>
                  </pic:blipFill>
                  <pic:spPr>
                    <a:xfrm>
                      <a:off x="0" y="0"/>
                      <a:ext cx="5486400" cy="3230539"/>
                    </a:xfrm>
                    <a:prstGeom prst="rect"/>
                  </pic:spPr>
                </pic:pic>
              </a:graphicData>
            </a:graphic>
          </wp:inline>
        </w:drawing>
      </w:r>
    </w:p>
    <w:p>
      <w:pPr>
        <w:spacing w:lineRule="auto"/>
      </w:pPr>
      <w:r>
        <w:rPr>
          <w:rFonts w:eastAsia="Georgia" w:cs="Georgia" w:ascii="Georgia" w:hAnsi="Georgia"/>
        </w:rPr>
        <w:t xml:space="preserve">Figure 2 - Schéma du sens de circulation dans un cœur</w:t>
      </w:r>
    </w:p>
    <w:p>
      <w:pPr>
        <w:spacing w:after="220" w:lineRule="auto"/>
      </w:pPr>
      <w:r>
        <w:rPr>
          <w:rFonts w:eastAsia="Georgia" w:cs="Georgia" w:ascii="Georgia" w:hAnsi="Georgia"/>
        </w:rPr>
        <w:t xml:space="preserve">pour arriver au nœud AV. Ces régions commandent le cycle de contraction (systole) et décontraction (diastole) du myocarde. L'électrocardiogramme (E.C.G.) permet de détecter cette activité électrique du cœur.</w:t>
      </w:r>
    </w:p>
    <w:p>
      <w:pPr>
        <w:spacing w:line="271" w:before="240" w:lineRule="auto"/>
      </w:pPr>
      <w:r>
        <w:rPr>
          <w:rFonts w:eastAsia="Georgia" w:cs="Georgia" w:ascii="Georgia" w:hAnsi="Georgia"/>
          <w:b/>
          <w:sz w:val="33"/>
        </w:rPr>
        <w:t xml:space="preserve">1.3 Régulation du système cardiovasculaire</w:t>
      </w:r>
    </w:p>
    <w:p>
      <w:pPr>
        <w:spacing w:after="220" w:lineRule="auto"/>
      </w:pPr>
      <w:r>
        <w:rPr>
          <w:rFonts w:eastAsia="Georgia" w:cs="Georgia" w:ascii="Georgia" w:hAnsi="Georgia"/>
        </w:rPr>
        <w:t xml:space="preserve">Le contrôle de la pression sanguine est un système complexe que l'on peut décomposer en plusieurs sous-systèmes, illustrés sur la figure 3, qui opèrent dans des temps d'actions très différents, allant de la seconde à l'heure. Dans le cadre de cette étude, on ne s'intéresse qu'à la régulation à court terme de la pression artérielle qui agit dans des temps de réponse inférieurs à la minute. La boucle de régulation est alors constituée de capteurs qui envoient des informations aux centres de contrôle du système cardiovasculaire.</w:t>
      </w:r>
    </w:p>
    <w:p>
      <w:pPr>
        <w:spacing w:lineRule="auto"/>
        <w:jc w:val="center"/>
      </w:pPr>
      <w:r>
        <w:rPr/>
        <w:drawing>
          <wp:inline distB="0" distL="0" distR="0" distT="0">
            <wp:extent cx="5486400" cy="2713962"/>
            <wp:effectExtent b="0" l="0" r="0" t="0"/>
            <wp:docPr id="3" name="image-c2697f8e11d602d071bdd72ae9401c7849f0b1ac.jpg"/>
            <a:graphic>
              <a:graphicData uri="http://schemas.openxmlformats.org/drawingml/2006/picture">
                <pic:pic>
                  <pic:nvPicPr>
                    <pic:cNvPr id="3" name="image-c2697f8e11d602d071bdd72ae9401c7849f0b1ac.jpg" descr=""/>
                    <pic:cNvPicPr/>
                  </pic:nvPicPr>
                  <pic:blipFill>
                    <a:blip r:embed="rId7" cstate="print"/>
                    <a:srcRect b="0" l="0" r="0" t="0"/>
                    <a:stretch>
                      <a:fillRect/>
                    </a:stretch>
                  </pic:blipFill>
                  <pic:spPr>
                    <a:xfrm>
                      <a:off x="0" y="0"/>
                      <a:ext cx="5486400" cy="2713962"/>
                    </a:xfrm>
                    <a:prstGeom prst="rect"/>
                  </pic:spPr>
                </pic:pic>
              </a:graphicData>
            </a:graphic>
          </wp:inline>
        </w:drawing>
      </w:r>
    </w:p>
    <w:p>
      <w:pPr>
        <w:spacing w:lineRule="auto"/>
      </w:pPr>
      <w:r>
        <w:rPr>
          <w:rFonts w:eastAsia="Georgia" w:cs="Georgia" w:ascii="Georgia" w:hAnsi="Georgia"/>
        </w:rPr>
        <w:t xml:space="preserve">Figure 3 - schéma de principe de la régulation sanguine</w:t>
      </w:r>
    </w:p>
    <w:p>
      <w:pPr>
        <w:spacing w:after="220" w:lineRule="auto"/>
      </w:pPr>
      <w:r>
        <w:rPr/>
        <w:t xml:space="preserve">Les capteurs sont deux types:</w:t>
      </w:r>
    </w:p>
    <w:p>
      <w:pPr>
        <w:numPr>
          <w:ilvl w:val="0"/>
          <w:numId w:val="4"/>
        </w:numPr>
        <w:spacing w:lineRule="auto"/>
      </w:pPr>
      <w:r>
        <w:rPr>
          <w:rFonts w:eastAsia="Georgia" w:cs="Georgia" w:ascii="Georgia" w:hAnsi="Georgia"/>
        </w:rPr>
        <w:t xml:space="preserve">Les barorécepteurs transmettent des trains d'impulsions électrique au système nerveux autonome. Les messages sont codés en fréquence et une dilatation des parois augmente la fréquence.</w:t>
      </w:r>
    </w:p>
    <w:p>
      <w:pPr>
        <w:numPr>
          <w:ilvl w:val="0"/>
          <w:numId w:val="4"/>
        </w:numPr>
        <w:spacing w:lineRule="auto"/>
      </w:pPr>
      <w:r>
        <w:rPr>
          <w:rFonts w:eastAsia="Georgia" w:cs="Georgia" w:ascii="Georgia" w:hAnsi="Georgia"/>
        </w:rPr>
        <w:t xml:space="preserve">Les récepteurs cardio-pulmonaires sont des récepteurs basse pression. Localisés dans la paroi des veines caves, des oreillettes et dans les vaisseaux pulmonaires, ils sont sensibles à l'étirement des parois.</w:t>
      </w:r>
      <w:r>
        <w:rPr/>
        <w:br w:type="textWrapping"/>
      </w:r>
      <w:r>
        <w:rPr>
          <w:rFonts w:eastAsia="Georgia" w:cs="Georgia" w:ascii="Georgia" w:hAnsi="Georgia"/>
        </w:rPr>
        <w:t xml:space="preserve">Le système nerveux autonome est composé de deux sous systèmes :</w:t>
      </w:r>
    </w:p>
    <w:p>
      <w:pPr>
        <w:numPr>
          <w:ilvl w:val="0"/>
          <w:numId w:val="4"/>
        </w:numPr>
        <w:spacing w:lineRule="auto"/>
      </w:pPr>
      <w:r>
        <w:rPr>
          <w:rFonts w:eastAsia="Georgia" w:cs="Georgia" w:ascii="Georgia" w:hAnsi="Georgia"/>
        </w:rPr>
        <w:t xml:space="preserve">Le système nerveux sympathique correspond à la mise en état d'alerte de l'organisme et à la préparation physique ou intellectuelle.</w:t>
      </w:r>
    </w:p>
    <w:p>
      <w:pPr>
        <w:numPr>
          <w:ilvl w:val="0"/>
          <w:numId w:val="4"/>
        </w:numPr>
        <w:spacing w:lineRule="auto"/>
      </w:pPr>
      <w:r>
        <w:rPr>
          <w:rFonts w:eastAsia="Georgia" w:cs="Georgia" w:ascii="Georgia" w:hAnsi="Georgia"/>
        </w:rPr>
        <w:t xml:space="preserve">Le système nerveux parasympathique ou vagal engendre un ralentissement général des fonctions de l'organisme afin de conserver l'énergie.</w:t>
      </w:r>
      <w:r>
        <w:rPr/>
        <w:br w:type="textWrapping"/>
      </w:r>
      <w:r>
        <w:rPr>
          <w:rFonts w:eastAsia="Georgia" w:cs="Georgia" w:ascii="Georgia" w:hAnsi="Georgia"/>
        </w:rPr>
        <w:t xml:space="preserve">Les voies efférentes sympathiques et vagales ont des temps d'action très différents. En effet, la voie vagale agit très rapidement avec un temps de réponse de l'ordre de la durée d'un battement cardiaque alors que la voie sympathique a un temps d'action plus lent de l'ordre de la durée d'une dizaine de battements. Le système nerveux autonome agit sur le fonctionnement du système cardiovasculaire sur plusieurs aspects, dont les fonctions physiologiques suivantes:</w:t>
      </w:r>
    </w:p>
    <w:p>
      <w:pPr>
        <w:numPr>
          <w:ilvl w:val="0"/>
          <w:numId w:val="4"/>
        </w:numPr>
        <w:spacing w:lineRule="auto"/>
      </w:pPr>
      <w:r>
        <w:rPr>
          <w:rFonts w:eastAsia="Georgia" w:cs="Georgia" w:ascii="Georgia" w:hAnsi="Georgia"/>
        </w:rPr>
        <w:t xml:space="preserve">L'effet chronotrope agit sur la fréquence d'activation du nœud sinusal et donc la fréquence cardiaque.</w:t>
      </w:r>
    </w:p>
    <w:p>
      <w:pPr>
        <w:numPr>
          <w:ilvl w:val="0"/>
          <w:numId w:val="4"/>
        </w:numPr>
        <w:spacing w:lineRule="auto"/>
      </w:pPr>
      <w:r>
        <w:rPr>
          <w:rFonts w:eastAsia="Georgia" w:cs="Georgia" w:ascii="Georgia" w:hAnsi="Georgia"/>
        </w:rPr>
        <w:t xml:space="preserve">L'effet dromotrope est lié à la vitesse de conduction des cellules du nœud AV, c'est à dire à la rapidité de conduction électrique entre les oreillettes et les ventricules.</w:t>
      </w:r>
    </w:p>
    <w:p>
      <w:pPr>
        <w:numPr>
          <w:ilvl w:val="0"/>
          <w:numId w:val="4"/>
        </w:numPr>
        <w:spacing w:lineRule="auto"/>
      </w:pPr>
      <w:r>
        <w:rPr>
          <w:rFonts w:eastAsia="Georgia" w:cs="Georgia" w:ascii="Georgia" w:hAnsi="Georgia"/>
        </w:rPr>
        <w:t xml:space="preserve">L'effet inotrope est lié la contractilité du myocarde (le muscle du cœur). Au niveau cellulaire, la contractilité peut se définir comme la capacité des cellules à développer une force de contraction en réponse à un stimuli.</w:t>
      </w:r>
    </w:p>
    <w:p>
      <w:pPr>
        <w:numPr>
          <w:ilvl w:val="0"/>
          <w:numId w:val="4"/>
        </w:numPr>
        <w:spacing w:lineRule="auto"/>
      </w:pPr>
      <w:r>
        <w:rPr>
          <w:rFonts w:eastAsia="Georgia" w:cs="Georgia" w:ascii="Georgia" w:hAnsi="Georgia"/>
        </w:rPr>
        <w:t xml:space="preserve">L'effet bathmotrope modifie le niveau d'excitabilité électrique des cellules ventriculaire.</w:t>
      </w:r>
    </w:p>
    <w:p>
      <w:pPr>
        <w:spacing w:after="220" w:lineRule="auto"/>
      </w:pPr>
      <w:r>
        <w:rPr>
          <w:rFonts w:eastAsia="Georgia" w:cs="Georgia" w:ascii="Georgia" w:hAnsi="Georgia"/>
        </w:rPr>
        <w:t xml:space="preserve">Q2. On considère dans l'ensemble du sujet que le rythme cardiaque humain est compris entre 40 et 180 battements par minutes. Déterminer les plages de fréquence cardiaque et de pulsation cardiaque correspondantes ? On donnera un résultat avec 3 chiffres significatifs.</w:t>
      </w:r>
    </w:p>
    <w:p>
      <w:pPr>
        <w:spacing w:after="220" w:lineRule="auto"/>
      </w:pPr>
      <w:r>
        <w:rPr>
          <w:rFonts w:eastAsia="Georgia" w:cs="Georgia" w:ascii="Georgia" w:hAnsi="Georgia"/>
        </w:rPr>
        <w:t xml:space="preserve">Indépendamment de la réponse à la question précédente, on considérera dans la suite du sujet, que la plage de fonctionnement de la pulsation cardiaque humaine est comprise entre 4 et </w:t>
      </w:r>
      <m:oMath>
        <m:r>
          <m:rPr>
            <m:sty m:val="p"/>
          </m:rPr>
          <m:t>20</m:t>
        </m:r>
        <m:r>
          <m:rPr>
            <m:sty m:val="p"/>
          </m:rPr>
          <m:t>rad</m:t>
        </m:r>
        <m:r>
          <m:rPr>
            <m:sty m:val="p"/>
          </m:rPr>
          <m:t>/</m:t>
        </m:r>
        <m:r>
          <m:rPr>
            <m:sty m:val="p"/>
          </m:rPr>
          <m:t>s</m:t>
        </m:r>
      </m:oMath>
      <w:r>
        <w:rPr/>
        <w:t xml:space="preserve">.</w:t>
      </w:r>
    </w:p>
    <w:p>
      <w:pPr>
        <w:spacing w:line="271" w:before="330" w:lineRule="auto"/>
      </w:pPr>
      <w:r>
        <w:rPr>
          <w:rFonts w:eastAsia="Georgia" w:cs="Georgia" w:ascii="Georgia" w:hAnsi="Georgia"/>
          <w:b/>
          <w:sz w:val="42"/>
        </w:rPr>
        <w:t xml:space="preserve">2 La modélisation du myocarde</w:t>
      </w:r>
    </w:p>
    <w:p>
      <w:pPr>
        <w:spacing w:line="271" w:before="240" w:lineRule="auto"/>
      </w:pPr>
      <w:r>
        <w:rPr>
          <w:b/>
          <w:sz w:val="33"/>
        </w:rPr>
        <w:t xml:space="preserve">2.1 Physiologie du muscle</w:t>
      </w:r>
    </w:p>
    <w:p>
      <w:pPr>
        <w:spacing w:after="220" w:lineRule="auto"/>
      </w:pPr>
      <w:r>
        <w:rPr>
          <w:rFonts w:eastAsia="Georgia" w:cs="Georgia" w:ascii="Georgia" w:hAnsi="Georgia"/>
        </w:rPr>
        <w:t xml:space="preserve">Le cœur est constitué du muscle cardiaque appelé myocarde. Celui-ci est formé par les fibres musculaires cardiaques ou myocytes qui sont des cellules excitables. Le raccourcissement de l'ensemble de fibres cardiaques constituant chaque cavité permet l'éjection du sang. À l'échelle du nanomètre, le raccourcissement systolique et le relâchement diastolique sont assurés par des protéines contractiles appelées actine et myosine, qui forment l'élément contractile élémentaire appelé sarcomère, la contraction n'étant possible qu'en présence d'une quantité suffisante de calcium. La figure 4 montre l'organisation d'un muscle squelettique. La structure hiérarchique est la même pour le myocarde mais l'orientation des fibres est plus com-</w:t>
      </w:r>
    </w:p>
    <w:p>
      <w:pPr>
        <w:spacing w:lineRule="auto"/>
        <w:jc w:val="center"/>
      </w:pPr>
      <w:r>
        <w:rPr/>
        <w:drawing>
          <wp:inline distB="0" distL="0" distR="0" distT="0">
            <wp:extent cx="5486400" cy="3995785"/>
            <wp:effectExtent b="0" l="0" r="0" t="0"/>
            <wp:docPr id="4" name="image-36a03959d1d9a2e7a8d90ab557d19d4144781815.jpg"/>
            <a:graphic>
              <a:graphicData uri="http://schemas.openxmlformats.org/drawingml/2006/picture">
                <pic:pic>
                  <pic:nvPicPr>
                    <pic:cNvPr id="4" name="image-36a03959d1d9a2e7a8d90ab557d19d4144781815.jpg" descr=""/>
                    <pic:cNvPicPr/>
                  </pic:nvPicPr>
                  <pic:blipFill>
                    <a:blip r:embed="rId8" cstate="print"/>
                    <a:srcRect b="0" l="0" r="0" t="0"/>
                    <a:stretch>
                      <a:fillRect/>
                    </a:stretch>
                  </pic:blipFill>
                  <pic:spPr>
                    <a:xfrm>
                      <a:off x="0" y="0"/>
                      <a:ext cx="5486400" cy="3995785"/>
                    </a:xfrm>
                    <a:prstGeom prst="rect"/>
                  </pic:spPr>
                </pic:pic>
              </a:graphicData>
            </a:graphic>
          </wp:inline>
        </w:drawing>
      </w:r>
    </w:p>
    <w:p>
      <w:pPr>
        <w:spacing w:lineRule="auto"/>
      </w:pPr>
      <w:r>
        <w:rPr>
          <w:rFonts w:eastAsia="Georgia" w:cs="Georgia" w:ascii="Georgia" w:hAnsi="Georgia"/>
        </w:rPr>
        <w:t xml:space="preserve">Figure 4 - Composition hiérarchique du muscle</w:t>
      </w:r>
    </w:p>
    <w:p>
      <w:pPr>
        <w:spacing w:after="220" w:lineRule="auto"/>
      </w:pPr>
      <w:r>
        <w:rPr>
          <w:rFonts w:eastAsia="Georgia" w:cs="Georgia" w:ascii="Georgia" w:hAnsi="Georgia"/>
        </w:rPr>
        <w:t xml:space="preserve">plexe. L'étude des relations entre les phénomènes électriques et les phénomènes mécaniques permet de mieux comprendre les mécanismes de la contraction.</w:t>
      </w:r>
    </w:p>
    <w:p>
      <w:pPr>
        <w:spacing w:after="220" w:lineRule="auto"/>
      </w:pPr>
      <w:r>
        <w:rPr/>
        <w:t xml:space="preserve">Les parties contractiles du muscle sont faites</w:t>
      </w:r>
    </w:p>
    <w:p>
      <w:pPr>
        <w:spacing w:lineRule="auto"/>
        <w:jc w:val="center"/>
      </w:pPr>
      <w:r>
        <w:rPr/>
        <w:drawing>
          <wp:inline distB="0" distL="0" distR="0" distT="0">
            <wp:extent cx="5486400" cy="3089189"/>
            <wp:effectExtent b="0" l="0" r="0" t="0"/>
            <wp:docPr id="5" name="image-cf27840e20db3a91dff489d5f694a9ca127f5033.jpg"/>
            <a:graphic>
              <a:graphicData uri="http://schemas.openxmlformats.org/drawingml/2006/picture">
                <pic:pic>
                  <pic:nvPicPr>
                    <pic:cNvPr id="5" name="image-cf27840e20db3a91dff489d5f694a9ca127f5033.jpg" descr=""/>
                    <pic:cNvPicPr/>
                  </pic:nvPicPr>
                  <pic:blipFill>
                    <a:blip r:embed="rId9" cstate="print"/>
                    <a:srcRect b="0" l="0" r="0" t="0"/>
                    <a:stretch>
                      <a:fillRect/>
                    </a:stretch>
                  </pic:blipFill>
                  <pic:spPr>
                    <a:xfrm>
                      <a:off x="0" y="0"/>
                      <a:ext cx="5486400" cy="3089189"/>
                    </a:xfrm>
                    <a:prstGeom prst="rect"/>
                  </pic:spPr>
                </pic:pic>
              </a:graphicData>
            </a:graphic>
          </wp:inline>
        </w:drawing>
      </w:r>
    </w:p>
    <w:p>
      <w:pPr>
        <w:spacing w:lineRule="auto"/>
      </w:pPr>
      <w:r>
        <w:rPr>
          <w:rFonts w:eastAsia="Georgia" w:cs="Georgia" w:ascii="Georgia" w:hAnsi="Georgia"/>
        </w:rPr>
        <w:t xml:space="preserve">Figure 5 - Représentation en série de </w:t>
      </w:r>
      <m:oMath>
        <m:r>
          <m:rPr>
            <m:sty m:val="i"/>
          </m:rPr>
          <m:t>N</m:t>
        </m:r>
      </m:oMath>
      <w:r>
        <w:rPr>
          <w:rFonts w:eastAsia="Georgia" w:cs="Georgia" w:ascii="Georgia" w:hAnsi="Georgia"/>
        </w:rPr>
        <w:t xml:space="preserve"> sarcomères</w:t>
      </w:r>
    </w:p>
    <w:p>
      <w:pPr>
        <w:spacing w:after="220" w:lineRule="auto"/>
      </w:pPr>
      <w:r>
        <w:rPr>
          <w:rFonts w:eastAsia="Georgia" w:cs="Georgia" w:ascii="Georgia" w:hAnsi="Georgia"/>
        </w:rPr>
        <w:t xml:space="preserve">de séquences de cellules contractiles séparés par les disques intercalaires, et chaque cellule renferme une série de sarcomères, séparés par les lignes Z (cf. figure 5). On suppose alors que l'élément contractile macroscopique (EC) résulte de la mise en série de </w:t>
      </w:r>
      <m:oMath>
        <m:r>
          <m:rPr>
            <m:sty m:val="i"/>
          </m:rPr>
          <m:t>N</m:t>
        </m:r>
      </m:oMath>
      <w:r>
        <w:rPr>
          <w:rFonts w:eastAsia="Georgia" w:cs="Georgia" w:ascii="Georgia" w:hAnsi="Georgia"/>
        </w:rPr>
        <w:t xml:space="preserve"> sarcomères identiques.</w:t>
      </w:r>
    </w:p>
    <w:p>
      <w:pPr>
        <w:numPr>
          <w:ilvl w:val="0"/>
          <w:numId w:val="5"/>
        </w:numPr>
        <w:spacing w:lineRule="auto"/>
      </w:pPr>
      <m:oMath>
        <m:sSub>
          <m:sSubPr/>
          <m:e>
            <m:r>
              <m:rPr>
                <m:sty m:val="i"/>
              </m:rPr>
              <m:t>l</m:t>
            </m:r>
          </m:e>
          <m:sub>
            <m:r>
              <m:rPr>
                <m:sty m:val="i"/>
              </m:rPr>
              <m:t>c</m:t>
            </m:r>
          </m:sub>
        </m:sSub>
      </m:oMath>
      <w:r>
        <w:rPr>
          <w:rFonts w:eastAsia="Georgia" w:cs="Georgia" w:ascii="Georgia" w:hAnsi="Georgia"/>
        </w:rPr>
        <w:t xml:space="preserve">, longueur de l'élément contractile (EC);</w:t>
      </w:r>
    </w:p>
    <w:p>
      <w:pPr>
        <w:numPr>
          <w:ilvl w:val="0"/>
          <w:numId w:val="5"/>
        </w:numPr>
        <w:spacing w:lineRule="auto"/>
      </w:pPr>
      <m:oMath>
        <m:sSub>
          <m:sSubPr/>
          <m:e>
            <m:r>
              <m:rPr>
                <m:sty m:val="i"/>
              </m:rPr>
              <m:t>l</m:t>
            </m:r>
          </m:e>
          <m:sub>
            <m:r>
              <m:rPr>
                <m:sty m:val="i"/>
              </m:rPr>
              <m:t>c</m:t>
            </m:r>
            <m:r>
              <m:rPr>
                <m:sty m:val="p"/>
              </m:rPr>
              <m:t>0</m:t>
            </m:r>
          </m:sub>
        </m:sSub>
      </m:oMath>
      <w:r>
        <w:rPr>
          <w:rFonts w:eastAsia="Georgia" w:cs="Georgia" w:ascii="Georgia" w:hAnsi="Georgia"/>
        </w:rPr>
        <w:t xml:space="preserve">, longueur au repos de l'élément contractile (EC);</w:t>
      </w:r>
    </w:p>
    <w:p>
      <w:pPr>
        <w:numPr>
          <w:ilvl w:val="0"/>
          <w:numId w:val="5"/>
        </w:numPr>
        <w:spacing w:lineRule="auto"/>
      </w:pPr>
      <m:oMath>
        <m:r>
          <m:rPr>
            <m:sty m:val="i"/>
          </m:rPr>
          <m:t>s</m:t>
        </m:r>
      </m:oMath>
      <w:r>
        <w:rPr>
          <w:rFonts w:eastAsia="Georgia" w:cs="Georgia" w:ascii="Georgia" w:hAnsi="Georgia"/>
        </w:rPr>
        <w:t xml:space="preserve">, longueur d'un sarcomère;</w:t>
      </w:r>
    </w:p>
    <w:p>
      <w:pPr>
        <w:numPr>
          <w:ilvl w:val="0"/>
          <w:numId w:val="5"/>
        </w:numPr>
        <w:spacing w:lineRule="auto"/>
      </w:pPr>
      <m:oMath>
        <m:sSub>
          <m:sSubPr/>
          <m:e>
            <m:r>
              <m:rPr>
                <m:sty m:val="i"/>
              </m:rPr>
              <m:t>s</m:t>
            </m:r>
          </m:e>
          <m:sub>
            <m:r>
              <m:rPr>
                <m:sty m:val="p"/>
              </m:rPr>
              <m:t>0</m:t>
            </m:r>
          </m:sub>
        </m:sSub>
      </m:oMath>
      <w:r>
        <w:rPr>
          <w:rFonts w:eastAsia="Georgia" w:cs="Georgia" w:ascii="Georgia" w:hAnsi="Georgia"/>
        </w:rPr>
        <w:t xml:space="preserve">, longueur au repos d'un sarcomère.</w:t>
      </w:r>
    </w:p>
    <w:p>
      <w:pPr>
        <w:spacing w:after="220" w:lineRule="auto"/>
      </w:pPr>
      <w:r>
        <w:rPr>
          <w:rFonts w:eastAsia="Georgia" w:cs="Georgia" w:ascii="Georgia" w:hAnsi="Georgia"/>
        </w:rPr>
        <w:t xml:space="preserve">On appelle déformation le rapport entre la variation de longueur d'une entité (son allongement) et sa longueur au repos.</w:t>
      </w:r>
    </w:p>
    <w:p>
      <w:pPr>
        <w:spacing w:after="220" w:lineRule="auto"/>
      </w:pPr>
      <w:r>
        <w:rPr>
          <w:rFonts w:eastAsia="Georgia" w:cs="Georgia" w:ascii="Georgia" w:hAnsi="Georgia"/>
        </w:rPr>
        <w:t xml:space="preserve">Q3. Déterminer la longueur </w:t>
      </w:r>
      <m:oMath>
        <m:sSub>
          <m:sSubPr/>
          <m:e>
            <m:r>
              <m:rPr>
                <m:sty m:val="i"/>
              </m:rPr>
              <m:t>l</m:t>
            </m:r>
          </m:e>
          <m:sub>
            <m:r>
              <m:rPr>
                <m:sty m:val="i"/>
              </m:rPr>
              <m:t>c</m:t>
            </m:r>
          </m:sub>
        </m:sSub>
      </m:oMath>
      <w:r>
        <w:rPr>
          <w:rFonts w:eastAsia="Georgia" w:cs="Georgia" w:ascii="Georgia" w:hAnsi="Georgia"/>
        </w:rPr>
        <w:t xml:space="preserve"> de l'élément contractile ainsi que sa déformation, notée </w:t>
      </w:r>
      <m:oMath>
        <m:sSub>
          <m:sSubPr/>
          <m:e>
            <m:r>
              <m:rPr>
                <m:sty m:val="i"/>
              </m:rPr>
              <m:t>ε</m:t>
            </m:r>
          </m:e>
          <m:sub>
            <m:r>
              <m:rPr>
                <m:sty m:val="i"/>
              </m:rPr>
              <m:t>c</m:t>
            </m:r>
          </m:sub>
        </m:sSub>
      </m:oMath>
      <w:r>
        <w:rPr/>
        <w:t xml:space="preserve"> en fonction de </w:t>
      </w:r>
      <m:oMath>
        <m:r>
          <m:rPr>
            <m:sty m:val="i"/>
          </m:rPr>
          <m:t>s</m:t>
        </m:r>
        <m:r>
          <m:rPr>
            <m:sty m:val="p"/>
          </m:rPr>
          <m:t>,</m:t>
        </m:r>
        <m:sSub>
          <m:sSubPr/>
          <m:e>
            <m:r>
              <m:rPr>
                <m:sty m:val="i"/>
              </m:rPr>
              <m:t>s</m:t>
            </m:r>
          </m:e>
          <m:sub>
            <m:r>
              <m:rPr>
                <m:sty m:val="p"/>
              </m:rPr>
              <m:t>0</m:t>
            </m:r>
          </m:sub>
        </m:sSub>
      </m:oMath>
      <w:r>
        <w:rPr/>
        <w:t xml:space="preserve"> et </w:t>
      </w:r>
      <m:oMath>
        <m:r>
          <m:rPr>
            <m:sty m:val="i"/>
          </m:rPr>
          <m:t>N</m:t>
        </m:r>
      </m:oMath>
    </w:p>
    <w:p>
      <w:pPr>
        <w:spacing w:line="271" w:before="240" w:lineRule="auto"/>
      </w:pPr>
      <w:r>
        <w:rPr>
          <w:rFonts w:eastAsia="Georgia" w:cs="Georgia" w:ascii="Georgia" w:hAnsi="Georgia"/>
          <w:b/>
          <w:sz w:val="33"/>
        </w:rPr>
        <w:t xml:space="preserve">2.2 Modèles unidirectionnelles à l'échelle macroscopique</w:t>
      </w:r>
    </w:p>
    <w:p>
      <w:pPr>
        <w:spacing w:after="220" w:lineRule="auto"/>
      </w:pPr>
      <w:r>
        <w:rPr>
          <w:rFonts w:eastAsia="Georgia" w:cs="Georgia" w:ascii="Georgia" w:hAnsi="Georgia"/>
        </w:rPr>
        <w:t xml:space="preserve">À l'échelle d'un muscle entier, on distingue trois types de contraction qui peuvent également s'appliquer à la relaxation du muscle :</w:t>
      </w:r>
    </w:p>
    <w:p>
      <w:pPr>
        <w:numPr>
          <w:ilvl w:val="0"/>
          <w:numId w:val="6"/>
        </w:numPr>
        <w:spacing w:lineRule="auto"/>
      </w:pPr>
      <w:r>
        <w:rPr>
          <w:rFonts w:eastAsia="Georgia" w:cs="Georgia" w:ascii="Georgia" w:hAnsi="Georgia"/>
        </w:rPr>
        <w:t xml:space="preserve">la contraction isométrique: le muscle développe une force sans changer sa longueur;</w:t>
      </w:r>
    </w:p>
    <w:p>
      <w:pPr>
        <w:numPr>
          <w:ilvl w:val="0"/>
          <w:numId w:val="6"/>
        </w:numPr>
        <w:spacing w:lineRule="auto"/>
      </w:pPr>
      <w:r>
        <w:rPr>
          <w:rFonts w:eastAsia="Georgia" w:cs="Georgia" w:ascii="Georgia" w:hAnsi="Georgia"/>
        </w:rPr>
        <w:t xml:space="preserve">la contraction isotonique: le muscle développe une force constante au cours du temps;</w:t>
      </w:r>
    </w:p>
    <w:p>
      <w:pPr>
        <w:numPr>
          <w:ilvl w:val="0"/>
          <w:numId w:val="6"/>
        </w:numPr>
        <w:spacing w:lineRule="auto"/>
      </w:pPr>
      <w:r>
        <w:rPr>
          <w:rFonts w:eastAsia="Georgia" w:cs="Georgia" w:ascii="Georgia" w:hAnsi="Georgia"/>
        </w:rPr>
        <w:t xml:space="preserve">la contraction auxotonique : le muscle développe une force variable et se raccourcit, elle n'est ni isométrique, ni isotonique.</w:t>
      </w:r>
      <w:r>
        <w:rPr/>
        <w:br w:type="textWrapping"/>
      </w:r>
      <w:r>
        <w:rPr>
          <w:rFonts w:eastAsia="Georgia" w:cs="Georgia" w:ascii="Georgia" w:hAnsi="Georgia"/>
        </w:rPr>
        <w:t xml:space="preserve">On réalise une expérience de stimulation du muscle quasi-statique, illustrée sur la figure 6. Pour cela, on accroche au muscle une masse </w:t>
      </w:r>
      <m:oMath>
        <m:r>
          <m:rPr>
            <m:sty m:val="i"/>
          </m:rPr>
          <m:t>P</m:t>
        </m:r>
        <m:r>
          <m:rPr>
            <m:sty m:val="p"/>
          </m:rPr>
          <m:t>(</m:t>
        </m:r>
        <m:r>
          <m:rPr>
            <m:sty m:val="p"/>
          </m:rPr>
          <m:t>1</m:t>
        </m:r>
        <m:r>
          <m:rPr>
            <m:sty m:val="p"/>
          </m:rPr>
          <m:t>)</m:t>
        </m:r>
      </m:oMath>
      <w:r>
        <w:rPr>
          <w:rFonts w:eastAsia="Georgia" w:cs="Georgia" w:ascii="Georgia" w:hAnsi="Georgia"/>
        </w:rPr>
        <w:t xml:space="preserve"> qui fixe sa longueur initiale (2), puis on accroche une masse A qui n'intervient pas dans la charge du muscle (3) (la butée supportant le poids de la masse A) ; on stimule le muscle électriquement pour qu'il développe une force (4). On maintient la stimulation électrique et on constate le raccourcissement lent du muscle (5).</w:t>
      </w:r>
    </w:p>
    <w:p>
      <w:pPr>
        <w:spacing w:after="220" w:lineRule="auto"/>
      </w:pPr>
      <w:r>
        <w:rPr>
          <w:rFonts w:eastAsia="Georgia" w:cs="Georgia" w:ascii="Georgia" w:hAnsi="Georgia"/>
        </w:rPr>
        <w:t xml:space="preserve">Q4. À partir des constations expérimentales, déterminer le type des contractions pour les phases (4) et (5).</w:t>
      </w:r>
    </w:p>
    <w:p>
      <w:pPr>
        <w:spacing w:lineRule="auto"/>
        <w:jc w:val="center"/>
      </w:pPr>
      <w:r>
        <w:rPr/>
        <w:drawing>
          <wp:inline distB="0" distL="0" distR="0" distT="0">
            <wp:extent cx="5486400" cy="4356267"/>
            <wp:effectExtent b="0" l="0" r="0" t="0"/>
            <wp:docPr id="6" name="image-d986a2dea1074130e3923310052b795f080ba1f6.jpg"/>
            <a:graphic>
              <a:graphicData uri="http://schemas.openxmlformats.org/drawingml/2006/picture">
                <pic:pic>
                  <pic:nvPicPr>
                    <pic:cNvPr id="6" name="image-d986a2dea1074130e3923310052b795f080ba1f6.jpg" descr=""/>
                    <pic:cNvPicPr/>
                  </pic:nvPicPr>
                  <pic:blipFill>
                    <a:blip r:embed="rId10" cstate="print"/>
                    <a:srcRect b="0" l="0" r="0" t="0"/>
                    <a:stretch>
                      <a:fillRect/>
                    </a:stretch>
                  </pic:blipFill>
                  <pic:spPr>
                    <a:xfrm>
                      <a:off x="0" y="0"/>
                      <a:ext cx="5486400" cy="4356267"/>
                    </a:xfrm>
                    <a:prstGeom prst="rect"/>
                  </pic:spPr>
                </pic:pic>
              </a:graphicData>
            </a:graphic>
          </wp:inline>
        </w:drawing>
      </w:r>
    </w:p>
    <w:p>
      <w:pPr>
        <w:spacing w:lineRule="auto"/>
      </w:pPr>
      <w:r>
        <w:rPr>
          <w:rFonts w:eastAsia="Georgia" w:cs="Georgia" w:ascii="Georgia" w:hAnsi="Georgia"/>
        </w:rPr>
        <w:t xml:space="preserve">Figure 6 - Schéma de l'expérience de contraction isotonique</w:t>
      </w:r>
    </w:p>
    <w:p>
      <w:pPr>
        <w:spacing w:lineRule="auto"/>
        <w:jc w:val="center"/>
      </w:pPr>
      <w:r>
        <w:rPr/>
        <w:drawing>
          <wp:inline distB="0" distL="0" distR="0" distT="0">
            <wp:extent cx="5486400" cy="2107734"/>
            <wp:effectExtent b="0" l="0" r="0" t="0"/>
            <wp:docPr id="7" name="image-c31da8ce68a56b2fec03505b13388f49304bd425.jpg"/>
            <a:graphic>
              <a:graphicData uri="http://schemas.openxmlformats.org/drawingml/2006/picture">
                <pic:pic>
                  <pic:nvPicPr>
                    <pic:cNvPr id="7" name="image-c31da8ce68a56b2fec03505b13388f49304bd425.jpg" descr=""/>
                    <pic:cNvPicPr/>
                  </pic:nvPicPr>
                  <pic:blipFill>
                    <a:blip r:embed="rId11" cstate="print"/>
                    <a:srcRect b="0" l="0" r="0" t="0"/>
                    <a:stretch>
                      <a:fillRect/>
                    </a:stretch>
                  </pic:blipFill>
                  <pic:spPr>
                    <a:xfrm>
                      <a:off x="0" y="0"/>
                      <a:ext cx="5486400" cy="2107734"/>
                    </a:xfrm>
                    <a:prstGeom prst="rect"/>
                  </pic:spPr>
                </pic:pic>
              </a:graphicData>
            </a:graphic>
          </wp:inline>
        </w:drawing>
      </w:r>
    </w:p>
    <w:p>
      <w:pPr>
        <w:spacing w:lineRule="auto"/>
      </w:pPr>
      <w:r>
        <w:rPr>
          <w:rFonts w:eastAsia="Georgia" w:cs="Georgia" w:ascii="Georgia" w:hAnsi="Georgia"/>
        </w:rPr>
        <w:t xml:space="preserve">Figure 7 - Modèle basé sur les ressorts de Maxwell Hill</w:t>
      </w:r>
    </w:p>
    <w:p>
      <w:pPr>
        <w:spacing w:after="220" w:lineRule="auto"/>
      </w:pPr>
      <w:r>
        <w:rPr>
          <w:rFonts w:eastAsia="Georgia" w:cs="Georgia" w:ascii="Georgia" w:hAnsi="Georgia"/>
        </w:rPr>
        <w:t xml:space="preserve">Afin de modéliser les différentes contractions et relaxations, on propose de se baser sur le modèle de Maxwell Hill (cf. figure 7). L'élément contractile (EC) est actif et commandé chimiquement. Il est placé en série avec un élément passif noté (ES). Un troisième élément, également passif, noté (EP) est monté en parallèle des deux autres (EC) et (ES). Ce dernier élément rend compte de la force s'exerçant au travers d'une certaine longueur du muscle alors que celui-ci n'est pas stimulé. On appelle </w:t>
      </w:r>
      <m:oMath>
        <m:sSub>
          <m:sSubPr/>
          <m:e>
            <m:r>
              <m:rPr>
                <m:sty m:val="i"/>
              </m:rPr>
              <m:t>σ</m:t>
            </m:r>
          </m:e>
          <m:sub>
            <m:r>
              <m:rPr>
                <m:sty m:val="i"/>
              </m:rPr>
              <m:t>c</m:t>
            </m:r>
          </m:sub>
        </m:sSub>
        <m:r>
          <m:rPr>
            <m:sty m:val="p"/>
          </m:rPr>
          <m:t>,</m:t>
        </m:r>
        <m:sSub>
          <m:sSubPr/>
          <m:e>
            <m:r>
              <m:rPr>
                <m:sty m:val="i"/>
              </m:rPr>
              <m:t>σ</m:t>
            </m:r>
          </m:e>
          <m:sub>
            <m:r>
              <m:rPr>
                <m:sty m:val="i"/>
              </m:rPr>
              <m:t>s</m:t>
            </m:r>
          </m:sub>
        </m:sSub>
      </m:oMath>
      <w:r>
        <w:rPr/>
        <w:t xml:space="preserve"> et </w:t>
      </w:r>
      <m:oMath>
        <m:sSub>
          <m:sSubPr/>
          <m:e>
            <m:r>
              <m:rPr>
                <m:sty m:val="i"/>
              </m:rPr>
              <m:t>σ</m:t>
            </m:r>
          </m:e>
          <m:sub>
            <m:r>
              <m:rPr>
                <m:sty m:val="i"/>
              </m:rPr>
              <m:t>p</m:t>
            </m:r>
          </m:sub>
        </m:sSub>
      </m:oMath>
      <w:r>
        <w:rPr>
          <w:rFonts w:eastAsia="Georgia" w:cs="Georgia" w:ascii="Georgia" w:hAnsi="Georgia"/>
        </w:rPr>
        <w:t xml:space="preserve">, les forces surfaciques développées respectivement au travers des éléments (EC), (ES) et (EP). On appelle également </w:t>
      </w:r>
      <m:oMath>
        <m:sSub>
          <m:sSubPr/>
          <m:e>
            <m:r>
              <m:rPr>
                <m:sty m:val="i"/>
              </m:rPr>
              <m:t>ε</m:t>
            </m:r>
          </m:e>
          <m:sub>
            <m:r>
              <m:rPr>
                <m:sty m:val="i"/>
              </m:rPr>
              <m:t>c</m:t>
            </m:r>
          </m:sub>
        </m:sSub>
        <m:r>
          <m:rPr>
            <m:sty m:val="p"/>
          </m:rPr>
          <m:t>,</m:t>
        </m:r>
        <m:sSub>
          <m:sSubPr/>
          <m:e>
            <m:r>
              <m:rPr>
                <m:sty m:val="i"/>
              </m:rPr>
              <m:t>ε</m:t>
            </m:r>
          </m:e>
          <m:sub>
            <m:r>
              <m:rPr>
                <m:sty m:val="i"/>
              </m:rPr>
              <m:t>s</m:t>
            </m:r>
          </m:sub>
        </m:sSub>
      </m:oMath>
      <w:r>
        <w:rPr/>
        <w:t xml:space="preserve"> et </w:t>
      </w:r>
      <m:oMath>
        <m:sSub>
          <m:sSubPr/>
          <m:e>
            <m:r>
              <m:rPr>
                <m:sty m:val="i"/>
              </m:rPr>
              <m:t>ε</m:t>
            </m:r>
          </m:e>
          <m:sub>
            <m:r>
              <m:rPr>
                <m:sty m:val="i"/>
              </m:rPr>
              <m:t>p</m:t>
            </m:r>
          </m:sub>
        </m:sSub>
      </m:oMath>
      <w:r>
        <w:rPr>
          <w:rFonts w:eastAsia="Georgia" w:cs="Georgia" w:ascii="Georgia" w:hAnsi="Georgia"/>
        </w:rPr>
        <w:t xml:space="preserve"> les déformations respectives de (EC), de (ES) et de (EP). La force surfacique totale développée par le muscle est notée </w:t>
      </w:r>
      <m:oMath>
        <m:r>
          <m:rPr>
            <m:sty m:val="i"/>
          </m:rPr>
          <m:t>σ</m:t>
        </m:r>
      </m:oMath>
      <w:r>
        <w:rPr>
          <w:rFonts w:eastAsia="Georgia" w:cs="Georgia" w:ascii="Georgia" w:hAnsi="Georgia"/>
        </w:rPr>
        <w:t xml:space="preserve"> tandis que sa déformation est notée </w:t>
      </w:r>
      <m:oMath>
        <m:r>
          <m:rPr>
            <m:sty m:val="i"/>
          </m:rPr>
          <m:t>ε</m:t>
        </m:r>
      </m:oMath>
      <w:r>
        <w:rPr>
          <w:rFonts w:eastAsia="Georgia" w:cs="Georgia" w:ascii="Georgia" w:hAnsi="Georgia"/>
        </w:rPr>
        <w:t xml:space="preserve">. La section de fibre est notée </w:t>
      </w:r>
      <m:oMath>
        <m:sSub>
          <m:sSubPr/>
          <m:e>
            <m:r>
              <m:rPr>
                <m:scr m:val="script"/>
              </m:rPr>
              <m:t>S</m:t>
            </m:r>
          </m:e>
          <m:sub>
            <m:r>
              <m:rPr>
                <m:sty m:val="i"/>
              </m:rPr>
              <m:t>f</m:t>
            </m:r>
          </m:sub>
        </m:sSub>
      </m:oMath>
      <w:r>
        <w:rPr/>
        <w:t xml:space="preserve">.</w:t>
      </w:r>
    </w:p>
    <w:p>
      <w:pPr>
        <w:spacing w:after="220" w:lineRule="auto"/>
      </w:pPr>
      <w:r>
        <w:rPr>
          <w:rFonts w:eastAsia="Georgia" w:cs="Georgia" w:ascii="Georgia" w:hAnsi="Georgia"/>
        </w:rPr>
        <w:t xml:space="preserve">Q5. Déterminer les forces surfaciques </w:t>
      </w:r>
      <m:oMath>
        <m:sSub>
          <m:sSubPr/>
          <m:e>
            <m:r>
              <m:rPr>
                <m:sty m:val="i"/>
              </m:rPr>
              <m:t>σ</m:t>
            </m:r>
          </m:e>
          <m:sub>
            <m:r>
              <m:rPr>
                <m:sty m:val="i"/>
              </m:rPr>
              <m:t>s</m:t>
            </m:r>
          </m:sub>
        </m:sSub>
      </m:oMath>
      <w:r>
        <w:rPr/>
        <w:t xml:space="preserve"> et </w:t>
      </w:r>
      <m:oMath>
        <m:r>
          <m:rPr>
            <m:sty m:val="i"/>
          </m:rPr>
          <m:t>σ</m:t>
        </m:r>
      </m:oMath>
      <w:r>
        <w:rPr/>
        <w:t xml:space="preserve"> en fonction des forces surfaciques </w:t>
      </w:r>
      <m:oMath>
        <m:sSub>
          <m:sSubPr/>
          <m:e>
            <m:r>
              <m:rPr>
                <m:sty m:val="i"/>
              </m:rPr>
              <m:t>σ</m:t>
            </m:r>
          </m:e>
          <m:sub>
            <m:r>
              <m:rPr>
                <m:sty m:val="i"/>
              </m:rPr>
              <m:t>c</m:t>
            </m:r>
          </m:sub>
        </m:sSub>
      </m:oMath>
      <w:r>
        <w:rPr/>
        <w:t xml:space="preserve"> et </w:t>
      </w:r>
      <m:oMath>
        <m:sSub>
          <m:sSubPr/>
          <m:e>
            <m:r>
              <m:rPr>
                <m:sty m:val="i"/>
              </m:rPr>
              <m:t>σ</m:t>
            </m:r>
          </m:e>
          <m:sub>
            <m:r>
              <m:rPr>
                <m:sty m:val="i"/>
              </m:rPr>
              <m:t>p</m:t>
            </m:r>
          </m:sub>
        </m:sSub>
      </m:oMath>
      <w:r>
        <w:rPr/>
        <w:t xml:space="preserve">.</w:t>
      </w:r>
      <w:r>
        <w:rPr/>
        <w:br w:type="textWrapping"/>
      </w:r>
      <w:r>
        <w:rPr>
          <w:rFonts w:eastAsia="Georgia" w:cs="Georgia" w:ascii="Georgia" w:hAnsi="Georgia"/>
        </w:rPr>
        <w:t xml:space="preserve">Q6. Déterminer les déformations </w:t>
      </w:r>
      <m:oMath>
        <m:sSub>
          <m:sSubPr/>
          <m:e>
            <m:r>
              <m:rPr>
                <m:sty m:val="i"/>
              </m:rPr>
              <m:t>ε</m:t>
            </m:r>
          </m:e>
          <m:sub>
            <m:r>
              <m:rPr>
                <m:sty m:val="i"/>
              </m:rPr>
              <m:t>s</m:t>
            </m:r>
          </m:sub>
        </m:sSub>
      </m:oMath>
      <w:r>
        <w:rPr/>
        <w:t xml:space="preserve"> et </w:t>
      </w:r>
      <m:oMath>
        <m:r>
          <m:rPr>
            <m:sty m:val="i"/>
          </m:rPr>
          <m:t>ε</m:t>
        </m:r>
      </m:oMath>
      <w:r>
        <w:rPr/>
        <w:t xml:space="preserve"> en fonction de </w:t>
      </w:r>
      <m:oMath>
        <m:sSub>
          <m:sSubPr/>
          <m:e>
            <m:r>
              <m:rPr>
                <m:sty m:val="i"/>
              </m:rPr>
              <m:t>ε</m:t>
            </m:r>
          </m:e>
          <m:sub>
            <m:r>
              <m:rPr>
                <m:sty m:val="i"/>
              </m:rPr>
              <m:t>c</m:t>
            </m:r>
          </m:sub>
        </m:sSub>
        <m:r>
          <m:rPr>
            <m:sty m:val="p"/>
          </m:rPr>
          <m:t>,</m:t>
        </m:r>
        <m:sSub>
          <m:sSubPr/>
          <m:e>
            <m:r>
              <m:rPr>
                <m:sty m:val="i"/>
              </m:rPr>
              <m:t>ε</m:t>
            </m:r>
          </m:e>
          <m:sub>
            <m:r>
              <m:rPr>
                <m:sty m:val="i"/>
              </m:rPr>
              <m:t>p</m:t>
            </m:r>
          </m:sub>
        </m:sSub>
      </m:oMath>
      <w:r>
        <w:rPr/>
        <w:t xml:space="preserve"> et du rapport </w:t>
      </w:r>
      <m:oMath>
        <m:r>
          <m:rPr>
            <m:sty m:val="i"/>
          </m:rPr>
          <m:t>a</m:t>
        </m:r>
        <m:r>
          <m:rPr>
            <m:sty m:val="p"/>
          </m:rPr>
          <m:t>=</m:t>
        </m:r>
        <m:f>
          <m:fPr>
            <m:ctrlPr>
              <w:rPr>
                <w:rFonts w:ascii="Cambria Math" w:hAnsi="Cambria Math"/>
              </w:rPr>
            </m:ctrlPr>
          </m:fPr>
          <m:num>
            <m:sSub>
              <m:sSubPr/>
              <m:e>
                <m:r>
                  <m:rPr>
                    <m:sty m:val="i"/>
                  </m:rPr>
                  <m:t>l</m:t>
                </m:r>
              </m:e>
              <m:sub>
                <m:r>
                  <m:rPr>
                    <m:sty m:val="i"/>
                  </m:rPr>
                  <m:t>c</m:t>
                </m:r>
                <m:r>
                  <m:rPr>
                    <m:sty m:val="p"/>
                  </m:rPr>
                  <m:t>0</m:t>
                </m:r>
              </m:sub>
            </m:sSub>
          </m:num>
          <m:den>
            <m:sSub>
              <m:sSubPr/>
              <m:e>
                <m:r>
                  <m:rPr>
                    <m:sty m:val="i"/>
                  </m:rPr>
                  <m:t>l</m:t>
                </m:r>
              </m:e>
              <m:sub>
                <m:r>
                  <m:rPr>
                    <m:sty m:val="i"/>
                  </m:rPr>
                  <m:t>p</m:t>
                </m:r>
                <m:r>
                  <m:rPr>
                    <m:sty m:val="p"/>
                  </m:rPr>
                  <m:t>0</m:t>
                </m:r>
              </m:sub>
            </m:sSub>
          </m:den>
        </m:f>
      </m:oMath>
      <w:r>
        <w:rPr/>
        <w:t xml:space="preserve">.</w:t>
      </w:r>
      <w:r>
        <w:rPr/>
        <w:br w:type="textWrapping"/>
      </w:r>
      <w:r>
        <w:rPr>
          <w:rFonts w:eastAsia="Georgia" w:cs="Georgia" w:ascii="Georgia" w:hAnsi="Georgia"/>
        </w:rPr>
        <w:t xml:space="preserve">Q7. En considérant les éléments (ES) et (EP) comme des ressorts, comment évoluent qualitativement la force surfacique </w:t>
      </w:r>
      <m:oMath>
        <m:sSub>
          <m:sSubPr/>
          <m:e>
            <m:r>
              <m:rPr>
                <m:sty m:val="i"/>
              </m:rPr>
              <m:t>σ</m:t>
            </m:r>
          </m:e>
          <m:sub>
            <m:r>
              <m:rPr>
                <m:sty m:val="i"/>
              </m:rPr>
              <m:t>c</m:t>
            </m:r>
          </m:sub>
        </m:sSub>
      </m:oMath>
      <w:r>
        <w:rPr/>
        <w:t xml:space="preserve"> et la longueur </w:t>
      </w:r>
      <m:oMath>
        <m:sSub>
          <m:sSubPr/>
          <m:e>
            <m:r>
              <m:rPr>
                <m:sty m:val="i"/>
              </m:rPr>
              <m:t>l</m:t>
            </m:r>
          </m:e>
          <m:sub>
            <m:r>
              <m:rPr>
                <m:sty m:val="i"/>
              </m:rPr>
              <m:t>c</m:t>
            </m:r>
          </m:sub>
        </m:sSub>
      </m:oMath>
      <w:r>
        <w:rPr>
          <w:rFonts w:eastAsia="Georgia" w:cs="Georgia" w:ascii="Georgia" w:hAnsi="Georgia"/>
        </w:rPr>
        <w:t xml:space="preserve"> de l'élément contractile lors d'une contraction isométrique et lors d'une contraction isotonique?</w:t>
      </w:r>
    </w:p>
    <w:p>
      <w:pPr>
        <w:spacing w:after="220" w:lineRule="auto"/>
      </w:pPr>
      <w:r>
        <w:rPr>
          <w:rFonts w:eastAsia="Georgia" w:cs="Georgia" w:ascii="Georgia" w:hAnsi="Georgia"/>
        </w:rPr>
        <w:t xml:space="preserve">Les mesures de l'activité du myocarde montrent que la force par l'élément contractile (EC) développée n'est pas proportionnelle à la déformation de la fibre. Le modèle suivant est proposé :</w:t>
      </w:r>
    </w:p>
    <w:p>
      <w:pPr>
        <w:spacing w:after="220" w:lineRule="auto"/>
      </w:pPr>
      <m:oMathPara>
        <m:oMath>
          <m:f>
            <m:fPr>
              <m:ctrlPr>
                <w:rPr>
                  <w:rFonts w:ascii="Cambria Math" w:hAnsi="Cambria Math"/>
                </w:rPr>
              </m:ctrlPr>
            </m:fPr>
            <m:num>
              <m:r>
                <m:rPr>
                  <m:sty m:val="i"/>
                </m:rPr>
                <m:t>d</m:t>
              </m:r>
              <m:sSub>
                <m:sSubPr/>
                <m:e>
                  <m:r>
                    <m:rPr>
                      <m:sty m:val="i"/>
                    </m:rPr>
                    <m:t>σ</m:t>
                  </m:r>
                </m:e>
                <m:sub>
                  <m:r>
                    <m:rPr>
                      <m:sty m:val="i"/>
                    </m:rPr>
                    <m:t>c</m:t>
                  </m:r>
                </m:sub>
              </m:sSub>
            </m:num>
            <m:den>
              <m:r>
                <m:rPr>
                  <m:sty m:val="i"/>
                </m:rPr>
                <m:t>d</m:t>
              </m:r>
              <m:r>
                <m:rPr>
                  <m:sty m:val="i"/>
                </m:rPr>
                <m:t>t</m:t>
              </m:r>
            </m:den>
          </m:f>
          <m:r>
            <m:rPr>
              <m:sty m:val="p"/>
            </m:rPr>
            <m:t>=</m:t>
          </m:r>
          <m:r>
            <m:rPr>
              <m:sty m:val="p"/>
            </m:rPr>
            <m:t>−</m:t>
          </m:r>
          <m:sSub>
            <m:sSubPr/>
            <m:e>
              <m:r>
                <m:rPr>
                  <m:sty m:val="i"/>
                </m:rPr>
                <m:t>λ</m:t>
              </m:r>
            </m:e>
            <m:sub>
              <m:r>
                <m:rPr>
                  <m:sty m:val="i"/>
                </m:rPr>
                <m:t>c</m:t>
              </m:r>
            </m:sub>
          </m:sSub>
          <m:sSub>
            <m:sSubPr/>
            <m:e>
              <m:r>
                <m:rPr>
                  <m:sty m:val="i"/>
                </m:rPr>
                <m:t>σ</m:t>
              </m:r>
            </m:e>
            <m:sub>
              <m:r>
                <m:rPr>
                  <m:sty m:val="i"/>
                </m:rPr>
                <m:t>c</m:t>
              </m:r>
            </m:sub>
          </m:sSub>
          <m:d>
            <m:dPr>
              <m:begChr m:val="|"/>
              <m:endChr m:val="|"/>
              <m:ctrlPr>
                <w:rPr>
                  <w:rFonts w:ascii="Cambria Math" w:hAnsi="Cambria Math"/>
                </w:rPr>
              </m:ctrlPr>
            </m:dPr>
            <m:e>
              <m:f>
                <m:fPr>
                  <m:ctrlPr>
                    <w:rPr>
                      <w:rFonts w:ascii="Cambria Math" w:hAnsi="Cambria Math"/>
                    </w:rPr>
                  </m:ctrlPr>
                </m:fPr>
                <m:num>
                  <m:r>
                    <m:rPr>
                      <m:sty m:val="i"/>
                    </m:rPr>
                    <m:t>d</m:t>
                  </m:r>
                  <m:sSub>
                    <m:sSubPr/>
                    <m:e>
                      <m:r>
                        <m:rPr>
                          <m:sty m:val="i"/>
                        </m:rPr>
                        <m:t>ε</m:t>
                      </m:r>
                    </m:e>
                    <m:sub>
                      <m:r>
                        <m:rPr>
                          <m:sty m:val="i"/>
                        </m:rPr>
                        <m:t>c</m:t>
                      </m:r>
                    </m:sub>
                  </m:sSub>
                </m:num>
                <m:den>
                  <m:r>
                    <m:rPr>
                      <m:sty m:val="i"/>
                    </m:rPr>
                    <m:t>d</m:t>
                  </m:r>
                  <m:r>
                    <m:rPr>
                      <m:sty m:val="i"/>
                    </m:rPr>
                    <m:t>t</m:t>
                  </m:r>
                </m:den>
              </m:f>
            </m:e>
          </m:d>
          <m:r>
            <m:rPr>
              <m:sty m:val="p"/>
            </m:rPr>
            <m:t>+</m:t>
          </m:r>
          <m:sSub>
            <m:sSubPr/>
            <m:e>
              <m:r>
                <m:rPr>
                  <m:sty m:val="i"/>
                </m:rPr>
                <m:t>ν</m:t>
              </m:r>
            </m:e>
            <m:sub>
              <m:r>
                <m:rPr>
                  <m:sty m:val="i"/>
                </m:rPr>
                <m:t>c</m:t>
              </m:r>
            </m:sub>
          </m:sSub>
          <m:f>
            <m:fPr>
              <m:ctrlPr>
                <w:rPr>
                  <w:rFonts w:ascii="Cambria Math" w:hAnsi="Cambria Math"/>
                </w:rPr>
              </m:ctrlPr>
            </m:fPr>
            <m:num>
              <m:r>
                <m:rPr>
                  <m:sty m:val="i"/>
                </m:rPr>
                <m:t>d</m:t>
              </m:r>
              <m:sSub>
                <m:sSubPr/>
                <m:e>
                  <m:r>
                    <m:rPr>
                      <m:sty m:val="i"/>
                    </m:rPr>
                    <m:t>ε</m:t>
                  </m:r>
                </m:e>
                <m:sub>
                  <m:r>
                    <m:rPr>
                      <m:sty m:val="i"/>
                    </m:rPr>
                    <m:t>c</m:t>
                  </m:r>
                </m:sub>
              </m:sSub>
            </m:num>
            <m:den>
              <m:r>
                <m:rPr>
                  <m:sty m:val="i"/>
                </m:rPr>
                <m:t>d</m:t>
              </m:r>
              <m:r>
                <m:rPr>
                  <m:sty m:val="i"/>
                </m:rPr>
                <m:t>t</m:t>
              </m:r>
            </m:den>
          </m:f>
          <m:r>
            <m:rPr>
              <m:sty m:val="p"/>
            </m:rPr>
            <m:t>+</m:t>
          </m:r>
          <m:sSub>
            <m:sSubPr/>
            <m:e>
              <m:r>
                <m:rPr>
                  <m:sty m:val="i"/>
                </m:rPr>
                <m:t>k</m:t>
              </m:r>
            </m:e>
            <m:sub>
              <m:r>
                <m:rPr>
                  <m:sty m:val="i"/>
                </m:rPr>
                <m:t>c</m:t>
              </m:r>
            </m:sub>
          </m:sSub>
          <m:r>
            <m:rPr>
              <m:sty m:val="i"/>
            </m:rPr>
            <m:t>u</m:t>
          </m:r>
        </m:oMath>
      </m:oMathPara>
    </w:p>
    <w:p>
      <w:pPr>
        <w:spacing w:after="220" w:lineRule="auto"/>
      </w:pPr>
      <w:r>
        <w:rPr>
          <w:rFonts w:eastAsia="Georgia" w:cs="Georgia" w:ascii="Georgia" w:hAnsi="Georgia"/>
        </w:rPr>
        <w:t xml:space="preserve">où </w:t>
      </w:r>
      <m:oMath>
        <m:sSub>
          <m:sSubPr/>
          <m:e>
            <m:r>
              <m:rPr>
                <m:sty m:val="i"/>
              </m:rPr>
              <m:t>λ</m:t>
            </m:r>
          </m:e>
          <m:sub>
            <m:r>
              <m:rPr>
                <m:sty m:val="i"/>
              </m:rPr>
              <m:t>c</m:t>
            </m:r>
          </m:sub>
        </m:sSub>
        <m:r>
          <m:rPr>
            <m:sty m:val="p"/>
          </m:rPr>
          <m:t>,</m:t>
        </m:r>
        <m:sSub>
          <m:sSubPr/>
          <m:e>
            <m:r>
              <m:rPr>
                <m:sty m:val="i"/>
              </m:rPr>
              <m:t>ν</m:t>
            </m:r>
          </m:e>
          <m:sub>
            <m:r>
              <m:rPr>
                <m:sty m:val="i"/>
              </m:rPr>
              <m:t>c</m:t>
            </m:r>
          </m:sub>
        </m:sSub>
      </m:oMath>
      <w:r>
        <w:rPr/>
        <w:t xml:space="preserve"> et </w:t>
      </w:r>
      <m:oMath>
        <m:sSub>
          <m:sSubPr/>
          <m:e>
            <m:r>
              <m:rPr>
                <m:sty m:val="i"/>
              </m:rPr>
              <m:t>k</m:t>
            </m:r>
          </m:e>
          <m:sub>
            <m:r>
              <m:rPr>
                <m:sty m:val="i"/>
              </m:rPr>
              <m:t>c</m:t>
            </m:r>
          </m:sub>
        </m:sSub>
      </m:oMath>
      <w:r>
        <w:rPr/>
        <w:t xml:space="preserve"> sont des constantes et la variable </w:t>
      </w:r>
      <m:oMath>
        <m:r>
          <m:rPr>
            <m:sty m:val="i"/>
          </m:rPr>
          <m:t>u</m:t>
        </m:r>
      </m:oMath>
      <w:r>
        <w:rPr>
          <w:rFonts w:eastAsia="Georgia" w:cs="Georgia" w:ascii="Georgia" w:hAnsi="Georgia"/>
        </w:rPr>
        <w:t xml:space="preserve"> correspond à la fonction d'activation chimique de l'élément contractile, illustrée sur la figure 8.</w:t>
      </w:r>
    </w:p>
    <w:p>
      <w:pPr>
        <w:spacing w:after="220" w:lineRule="auto"/>
      </w:pPr>
      <w:r>
        <w:rPr>
          <w:rFonts w:eastAsia="Georgia" w:cs="Georgia" w:ascii="Georgia" w:hAnsi="Georgia"/>
        </w:rPr>
        <w:t xml:space="preserve">La fonction d'activation proposée est un modèle simplifié de la commande chimique au niveau du sarcomère et son obtention ne sera pas développée.</w:t>
      </w:r>
    </w:p>
    <w:p>
      <w:pPr>
        <w:spacing w:lineRule="auto"/>
        <w:jc w:val="center"/>
      </w:pPr>
      <w:r>
        <w:rPr/>
        <w:drawing>
          <wp:inline distB="0" distL="0" distR="0" distT="0">
            <wp:extent cx="5486400" cy="3628840"/>
            <wp:effectExtent b="0" l="0" r="0" t="0"/>
            <wp:docPr id="8" name="image-4b5b55551ab8f0e4d7c3a5f0feff14991f0840ef.jpg"/>
            <a:graphic>
              <a:graphicData uri="http://schemas.openxmlformats.org/drawingml/2006/picture">
                <pic:pic>
                  <pic:nvPicPr>
                    <pic:cNvPr id="8" name="image-4b5b55551ab8f0e4d7c3a5f0feff14991f0840ef.jpg" descr=""/>
                    <pic:cNvPicPr/>
                  </pic:nvPicPr>
                  <pic:blipFill>
                    <a:blip r:embed="rId12" cstate="print"/>
                    <a:srcRect b="0" l="0" r="0" t="0"/>
                    <a:stretch>
                      <a:fillRect/>
                    </a:stretch>
                  </pic:blipFill>
                  <pic:spPr>
                    <a:xfrm>
                      <a:off x="0" y="0"/>
                      <a:ext cx="5486400" cy="3628840"/>
                    </a:xfrm>
                    <a:prstGeom prst="rect"/>
                  </pic:spPr>
                </pic:pic>
              </a:graphicData>
            </a:graphic>
          </wp:inline>
        </w:drawing>
      </w:r>
    </w:p>
    <w:p>
      <w:pPr>
        <w:spacing w:lineRule="auto"/>
      </w:pPr>
      <w:r>
        <w:rPr/>
        <w:t xml:space="preserve">Figure 8 - Fonction d'activation chimique</w:t>
      </w:r>
    </w:p>
    <w:p>
      <w:pPr>
        <w:spacing w:after="220" w:lineRule="auto"/>
      </w:pPr>
      <w:r>
        <w:rPr>
          <w:rFonts w:eastAsia="Georgia" w:cs="Georgia" w:ascii="Georgia" w:hAnsi="Georgia"/>
        </w:rPr>
        <w:t xml:space="preserve">Q8. Pour une contraction isométrique, déterminer un encadrement du taux de déformation </w:t>
      </w:r>
      <m:oMath>
        <m:d>
          <m:dPr>
            <m:begChr m:val="|"/>
            <m:endChr m:val="|"/>
            <m:ctrlPr>
              <w:rPr>
                <w:rFonts w:ascii="Cambria Math" w:hAnsi="Cambria Math"/>
              </w:rPr>
            </m:ctrlPr>
          </m:dPr>
          <m:e>
            <m:sSub>
              <m:sSubPr/>
              <m:e>
                <m:acc>
                  <m:accPr>
                    <m:chr m:val="˙"/>
                  </m:accPr>
                  <m:e>
                    <m:r>
                      <m:rPr>
                        <m:sty m:val="i"/>
                      </m:rPr>
                      <m:t>ε</m:t>
                    </m:r>
                  </m:e>
                </m:acc>
              </m:e>
              <m:sub>
                <m:r>
                  <m:rPr>
                    <m:sty m:val="i"/>
                  </m:rPr>
                  <m:t>c</m:t>
                </m:r>
              </m:sub>
            </m:sSub>
          </m:e>
        </m:d>
        <m:r>
          <m:rPr>
            <m:sty m:val="p"/>
          </m:rPr>
          <m:t>=</m:t>
        </m:r>
        <m:d>
          <m:dPr>
            <m:begChr m:val="|"/>
            <m:endChr m:val="|"/>
            <m:ctrlPr>
              <w:rPr>
                <w:rFonts w:ascii="Cambria Math" w:hAnsi="Cambria Math"/>
              </w:rPr>
            </m:ctrlPr>
          </m:dPr>
          <m:e>
            <m:f>
              <m:fPr>
                <m:ctrlPr>
                  <w:rPr>
                    <w:rFonts w:ascii="Cambria Math" w:hAnsi="Cambria Math"/>
                  </w:rPr>
                </m:ctrlPr>
              </m:fPr>
              <m:num>
                <m:r>
                  <m:rPr>
                    <m:sty m:val="i"/>
                  </m:rPr>
                  <m:t>d</m:t>
                </m:r>
                <m:sSub>
                  <m:sSubPr/>
                  <m:e>
                    <m:r>
                      <m:rPr>
                        <m:sty m:val="i"/>
                      </m:rPr>
                      <m:t>ε</m:t>
                    </m:r>
                  </m:e>
                  <m:sub>
                    <m:r>
                      <m:rPr>
                        <m:sty m:val="i"/>
                      </m:rPr>
                      <m:t>c</m:t>
                    </m:r>
                  </m:sub>
                </m:sSub>
              </m:num>
              <m:den>
                <m:r>
                  <m:rPr>
                    <m:sty m:val="i"/>
                  </m:rPr>
                  <m:t>d</m:t>
                </m:r>
                <m:r>
                  <m:rPr>
                    <m:sty m:val="i"/>
                  </m:rPr>
                  <m:t>t</m:t>
                </m:r>
              </m:den>
            </m:f>
          </m:e>
        </m:d>
      </m:oMath>
      <w:r>
        <w:rPr/>
        <w:t xml:space="preserve"> en fonction de la fonction d'activation </w:t>
      </w:r>
      <m:oMath>
        <m:r>
          <m:rPr>
            <m:sty m:val="i"/>
          </m:rPr>
          <m:t>u</m:t>
        </m:r>
      </m:oMath>
      <w:r>
        <w:rPr/>
        <w:t xml:space="preserve"> et de la force surfacique </w:t>
      </w:r>
      <m:oMath>
        <m:sSub>
          <m:sSubPr/>
          <m:e>
            <m:r>
              <m:rPr>
                <m:sty m:val="i"/>
              </m:rPr>
              <m:t>σ</m:t>
            </m:r>
          </m:e>
          <m:sub>
            <m:r>
              <m:rPr>
                <m:sty m:val="i"/>
              </m:rPr>
              <m:t>c</m:t>
            </m:r>
          </m:sub>
        </m:sSub>
      </m:oMath>
      <w:r>
        <w:rPr>
          <w:rFonts w:eastAsia="Georgia" w:cs="Georgia" w:ascii="Georgia" w:hAnsi="Georgia"/>
        </w:rPr>
        <w:t xml:space="preserve">. Exprimer alors le taux de déformation maximale pour cette phase.</w:t>
      </w:r>
      <w:r>
        <w:rPr/>
        <w:br w:type="textWrapping"/>
      </w:r>
      <w:r>
        <w:rPr/>
        <w:t xml:space="preserve">Dans le cycle cardiaque, le muscle admet une phase de relaxation isotonique (mais pas de contraction isotonique) pendant laquelle la longueur du muscle s'allonge.</w:t>
      </w:r>
    </w:p>
    <w:p>
      <w:pPr>
        <w:spacing w:after="220" w:lineRule="auto"/>
      </w:pPr>
      <w:r>
        <w:rPr>
          <w:rFonts w:eastAsia="Georgia" w:cs="Georgia" w:ascii="Georgia" w:hAnsi="Georgia"/>
        </w:rPr>
        <w:t xml:space="preserve">Q9. Pour une relaxation isotonique du muscle, déterminer la valeur minimale de la force surfacique </w:t>
      </w:r>
      <m:oMath>
        <m:sSub>
          <m:sSubPr/>
          <m:e>
            <m:r>
              <m:rPr>
                <m:sty m:val="i"/>
              </m:rPr>
              <m:t>σ</m:t>
            </m:r>
          </m:e>
          <m:sub>
            <m:r>
              <m:rPr>
                <m:sty m:val="i"/>
              </m:rPr>
              <m:t>c</m:t>
            </m:r>
          </m:sub>
        </m:sSub>
      </m:oMath>
      <w:r>
        <w:rPr>
          <w:rFonts w:eastAsia="Georgia" w:cs="Georgia" w:ascii="Georgia" w:hAnsi="Georgia"/>
        </w:rPr>
        <w:t xml:space="preserve"> développée par l'élément contractile. Le résultat trouvé devant être positif, déterminer une contrainte sur les paramètres de la fonction d'activation</w:t>
      </w:r>
      <w:r>
        <w:rPr/>
        <w:br w:type="textWrapping"/>
      </w:r>
      <w:r>
        <w:rPr>
          <w:rFonts w:eastAsia="Georgia" w:cs="Georgia" w:ascii="Georgia" w:hAnsi="Georgia"/>
        </w:rPr>
        <w:t xml:space="preserve">Dans un premier temps, on considère un comportement linéaire pour les éléments (ES) et (EP). On appelle modules d'élasticité les grandeurs constantes </w:t>
      </w:r>
      <m:oMath>
        <m:sSub>
          <m:sSubPr/>
          <m:e>
            <m:r>
              <m:rPr>
                <m:sty m:val="i"/>
              </m:rPr>
              <m:t>E</m:t>
            </m:r>
          </m:e>
          <m:sub>
            <m:r>
              <m:rPr>
                <m:sty m:val="i"/>
              </m:rPr>
              <m:t>s</m:t>
            </m:r>
          </m:sub>
        </m:sSub>
        <m:r>
          <m:rPr>
            <m:sty m:val="p"/>
          </m:rPr>
          <m:t>=</m:t>
        </m:r>
        <m:f>
          <m:fPr>
            <m:ctrlPr>
              <w:rPr>
                <w:rFonts w:ascii="Cambria Math" w:hAnsi="Cambria Math"/>
              </w:rPr>
            </m:ctrlPr>
          </m:fPr>
          <m:num>
            <m:r>
              <m:rPr>
                <m:sty m:val="i"/>
              </m:rPr>
              <m:t>d</m:t>
            </m:r>
            <m:sSub>
              <m:sSubPr/>
              <m:e>
                <m:r>
                  <m:rPr>
                    <m:sty m:val="i"/>
                  </m:rPr>
                  <m:t>σ</m:t>
                </m:r>
              </m:e>
              <m:sub>
                <m:r>
                  <m:rPr>
                    <m:sty m:val="i"/>
                  </m:rPr>
                  <m:t>s</m:t>
                </m:r>
              </m:sub>
            </m:sSub>
          </m:num>
          <m:den>
            <m:r>
              <m:rPr>
                <m:sty m:val="i"/>
              </m:rPr>
              <m:t>d</m:t>
            </m:r>
            <m:sSub>
              <m:sSubPr/>
              <m:e>
                <m:r>
                  <m:rPr>
                    <m:sty m:val="i"/>
                  </m:rPr>
                  <m:t>ε</m:t>
                </m:r>
              </m:e>
              <m:sub>
                <m:r>
                  <m:rPr>
                    <m:sty m:val="i"/>
                  </m:rPr>
                  <m:t>s</m:t>
                </m:r>
              </m:sub>
            </m:sSub>
          </m:den>
        </m:f>
      </m:oMath>
      <w:r>
        <w:rPr/>
        <w:t xml:space="preserve"> et </w:t>
      </w:r>
      <m:oMath>
        <m:sSub>
          <m:sSubPr/>
          <m:e>
            <m:r>
              <m:rPr>
                <m:sty m:val="i"/>
              </m:rPr>
              <m:t>E</m:t>
            </m:r>
          </m:e>
          <m:sub>
            <m:r>
              <m:rPr>
                <m:sty m:val="i"/>
              </m:rPr>
              <m:t>p</m:t>
            </m:r>
          </m:sub>
        </m:sSub>
        <m:r>
          <m:rPr>
            <m:sty m:val="p"/>
          </m:rPr>
          <m:t>=</m:t>
        </m:r>
        <m:f>
          <m:fPr>
            <m:ctrlPr>
              <w:rPr>
                <w:rFonts w:ascii="Cambria Math" w:hAnsi="Cambria Math"/>
              </w:rPr>
            </m:ctrlPr>
          </m:fPr>
          <m:num>
            <m:r>
              <m:rPr>
                <m:sty m:val="i"/>
              </m:rPr>
              <m:t>d</m:t>
            </m:r>
            <m:sSub>
              <m:sSubPr/>
              <m:e>
                <m:r>
                  <m:rPr>
                    <m:sty m:val="i"/>
                  </m:rPr>
                  <m:t>σ</m:t>
                </m:r>
              </m:e>
              <m:sub>
                <m:r>
                  <m:rPr>
                    <m:sty m:val="i"/>
                  </m:rPr>
                  <m:t>p</m:t>
                </m:r>
              </m:sub>
            </m:sSub>
          </m:num>
          <m:den>
            <m:r>
              <m:rPr>
                <m:sty m:val="i"/>
              </m:rPr>
              <m:t>d</m:t>
            </m:r>
            <m:sSub>
              <m:sSubPr/>
              <m:e>
                <m:r>
                  <m:rPr>
                    <m:sty m:val="i"/>
                  </m:rPr>
                  <m:t>ε</m:t>
                </m:r>
              </m:e>
              <m:sub>
                <m:r>
                  <m:rPr>
                    <m:sty m:val="i"/>
                  </m:rPr>
                  <m:t>p</m:t>
                </m:r>
              </m:sub>
            </m:sSub>
          </m:den>
        </m:f>
      </m:oMath>
      <w:r>
        <w:rPr>
          <w:rFonts w:eastAsia="Georgia" w:cs="Georgia" w:ascii="Georgia" w:hAnsi="Georgia"/>
        </w:rPr>
        <w:t xml:space="preserve">. On considère que la force surfacique est nulle pour une déformation nulle.</w:t>
      </w:r>
      <w:r>
        <w:rPr/>
        <w:br w:type="textWrapping"/>
      </w:r>
      <w:r>
        <w:rPr/>
        <w:t xml:space="preserve">Q10. Montrer que la force surfacique </w:t>
      </w:r>
      <m:oMath>
        <m:r>
          <m:rPr>
            <m:sty m:val="i"/>
          </m:rPr>
          <m:t>σ</m:t>
        </m:r>
      </m:oMath>
      <w:r>
        <w:rPr>
          <w:rFonts w:eastAsia="Georgia" w:cs="Georgia" w:ascii="Georgia" w:hAnsi="Georgia"/>
        </w:rPr>
        <w:t xml:space="preserve"> développée par le muscle peut se mettre sous la forme :</w:t>
      </w:r>
    </w:p>
    <w:p>
      <w:pPr>
        <w:spacing w:after="220" w:lineRule="auto"/>
      </w:pPr>
      <m:oMathPara>
        <m:oMath>
          <m:r>
            <m:rPr>
              <m:sty m:val="i"/>
            </m:rPr>
            <m:t>σ</m:t>
          </m:r>
          <m:r>
            <m:rPr>
              <m:sty m:val="p"/>
            </m:rPr>
            <m:t>=</m:t>
          </m:r>
          <m:r>
            <m:rPr>
              <m:sty m:val="i"/>
            </m:rPr>
            <m:t>K</m:t>
          </m:r>
          <m:r>
            <m:rPr>
              <m:sty m:val="p"/>
            </m:rPr>
            <m:t>.</m:t>
          </m:r>
          <m:r>
            <m:rPr>
              <m:sty m:val="i"/>
            </m:rPr>
            <m:t>ε</m:t>
          </m:r>
          <m:r>
            <m:rPr>
              <m:sty m:val="p"/>
            </m:rPr>
            <m:t>+</m:t>
          </m:r>
          <m:sSub>
            <m:sSubPr/>
            <m:e>
              <m:r>
                <m:rPr>
                  <m:sty m:val="i"/>
                </m:rPr>
                <m:t>K</m:t>
              </m:r>
            </m:e>
            <m:sub>
              <m:r>
                <m:rPr>
                  <m:sty m:val="i"/>
                </m:rPr>
                <m:t>c</m:t>
              </m:r>
            </m:sub>
          </m:sSub>
          <m:r>
            <m:rPr>
              <m:sty m:val="p"/>
            </m:rPr>
            <m:t>.</m:t>
          </m:r>
          <m:sSub>
            <m:sSubPr/>
            <m:e>
              <m:r>
                <m:rPr>
                  <m:sty m:val="i"/>
                </m:rPr>
                <m:t>ε</m:t>
              </m:r>
            </m:e>
            <m:sub>
              <m:r>
                <m:rPr>
                  <m:sty m:val="i"/>
                </m:rPr>
                <m:t>c</m:t>
              </m:r>
            </m:sub>
          </m:sSub>
        </m:oMath>
      </m:oMathPara>
    </w:p>
    <w:p>
      <w:pPr>
        <w:spacing w:after="220" w:lineRule="auto"/>
      </w:pPr>
      <w:r>
        <w:rPr>
          <w:rFonts w:eastAsia="Georgia" w:cs="Georgia" w:ascii="Georgia" w:hAnsi="Georgia"/>
        </w:rPr>
        <w:t xml:space="preserve">où </w:t>
      </w:r>
      <m:oMath>
        <m:r>
          <m:rPr>
            <m:sty m:val="i"/>
          </m:rPr>
          <m:t>K</m:t>
        </m:r>
      </m:oMath>
      <w:r>
        <w:rPr/>
        <w:t xml:space="preserve"> et </w:t>
      </w:r>
      <m:oMath>
        <m:sSub>
          <m:sSubPr/>
          <m:e>
            <m:r>
              <m:rPr>
                <m:sty m:val="i"/>
              </m:rPr>
              <m:t>K</m:t>
            </m:r>
          </m:e>
          <m:sub>
            <m:r>
              <m:rPr>
                <m:sty m:val="i"/>
              </m:rPr>
              <m:t>c</m:t>
            </m:r>
          </m:sub>
        </m:sSub>
      </m:oMath>
      <w:r>
        <w:rPr>
          <w:rFonts w:eastAsia="Georgia" w:cs="Georgia" w:ascii="Georgia" w:hAnsi="Georgia"/>
        </w:rPr>
        <w:t xml:space="preserve"> s'écrivent en fonction </w:t>
      </w:r>
      <m:oMath>
        <m:sSub>
          <m:sSubPr/>
          <m:e>
            <m:r>
              <m:rPr>
                <m:sty m:val="i"/>
              </m:rPr>
              <m:t>E</m:t>
            </m:r>
          </m:e>
          <m:sub>
            <m:r>
              <m:rPr>
                <m:sty m:val="i"/>
              </m:rPr>
              <m:t>s</m:t>
            </m:r>
          </m:sub>
        </m:sSub>
        <m:r>
          <m:rPr>
            <m:sty m:val="p"/>
          </m:rPr>
          <m:t>,</m:t>
        </m:r>
        <m:sSub>
          <m:sSubPr/>
          <m:e>
            <m:r>
              <m:rPr>
                <m:sty m:val="i"/>
              </m:rPr>
              <m:t>E</m:t>
            </m:r>
          </m:e>
          <m:sub>
            <m:r>
              <m:rPr>
                <m:sty m:val="i"/>
              </m:rPr>
              <m:t>p</m:t>
            </m:r>
          </m:sub>
        </m:sSub>
      </m:oMath>
      <w:r>
        <w:rPr/>
        <w:t xml:space="preserve"> et la fraction </w:t>
      </w:r>
      <m:oMath>
        <m:r>
          <m:rPr>
            <m:sty m:val="i"/>
          </m:rPr>
          <m:t>a</m:t>
        </m:r>
        <m:r>
          <m:rPr>
            <m:sty m:val="p"/>
          </m:rPr>
          <m:t>=</m:t>
        </m:r>
        <m:f>
          <m:fPr>
            <m:ctrlPr>
              <w:rPr>
                <w:rFonts w:ascii="Cambria Math" w:hAnsi="Cambria Math"/>
              </w:rPr>
            </m:ctrlPr>
          </m:fPr>
          <m:num>
            <m:sSub>
              <m:sSubPr/>
              <m:e>
                <m:r>
                  <m:rPr>
                    <m:sty m:val="i"/>
                  </m:rPr>
                  <m:t>l</m:t>
                </m:r>
              </m:e>
              <m:sub>
                <m:r>
                  <m:rPr>
                    <m:sty m:val="i"/>
                  </m:rPr>
                  <m:t>c</m:t>
                </m:r>
                <m:r>
                  <m:rPr>
                    <m:sty m:val="p"/>
                  </m:rPr>
                  <m:t>0</m:t>
                </m:r>
              </m:sub>
            </m:sSub>
          </m:num>
          <m:den>
            <m:sSub>
              <m:sSubPr/>
              <m:e>
                <m:r>
                  <m:rPr>
                    <m:sty m:val="i"/>
                  </m:rPr>
                  <m:t>l</m:t>
                </m:r>
              </m:e>
              <m:sub>
                <m:r>
                  <m:rPr>
                    <m:sty m:val="i"/>
                  </m:rPr>
                  <m:t>p</m:t>
                </m:r>
                <m:r>
                  <m:rPr>
                    <m:sty m:val="p"/>
                  </m:rPr>
                  <m:t>0</m:t>
                </m:r>
              </m:sub>
            </m:sSub>
          </m:den>
        </m:f>
      </m:oMath>
      <w:r>
        <w:rPr/>
        <w:br w:type="textWrapping"/>
      </w:r>
      <w:r>
        <w:rPr>
          <w:rFonts w:eastAsia="Georgia" w:cs="Georgia" w:ascii="Georgia" w:hAnsi="Georgia"/>
        </w:rPr>
        <w:t xml:space="preserve">Les expériences quasi-statiques montrent que pour de grands allongements, le comportement est non linéaire pour les éléments passifs parallèles et vérifie une loi de la forme :</w:t>
      </w:r>
    </w:p>
    <w:p>
      <w:pPr>
        <w:spacing w:after="220" w:lineRule="auto"/>
      </w:pPr>
      <m:oMathPara>
        <m:oMath>
          <m:f>
            <m:fPr>
              <m:ctrlPr>
                <w:rPr>
                  <w:rFonts w:ascii="Cambria Math" w:hAnsi="Cambria Math"/>
                </w:rPr>
              </m:ctrlPr>
            </m:fPr>
            <m:num>
              <m:r>
                <m:rPr>
                  <m:sty m:val="i"/>
                </m:rPr>
                <m:t>d</m:t>
              </m:r>
              <m:sSub>
                <m:sSubPr/>
                <m:e>
                  <m:r>
                    <m:rPr>
                      <m:sty m:val="i"/>
                    </m:rPr>
                    <m:t>σ</m:t>
                  </m:r>
                </m:e>
                <m:sub>
                  <m:r>
                    <m:rPr>
                      <m:sty m:val="i"/>
                    </m:rPr>
                    <m:t>p</m:t>
                  </m:r>
                </m:sub>
              </m:sSub>
            </m:num>
            <m:den>
              <m:r>
                <m:rPr>
                  <m:sty m:val="i"/>
                </m:rPr>
                <m:t>d</m:t>
              </m:r>
              <m:sSub>
                <m:sSubPr/>
                <m:e>
                  <m:r>
                    <m:rPr>
                      <m:sty m:val="i"/>
                    </m:rPr>
                    <m:t>ε</m:t>
                  </m:r>
                </m:e>
                <m:sub>
                  <m:r>
                    <m:rPr>
                      <m:sty m:val="i"/>
                    </m:rPr>
                    <m:t>p</m:t>
                  </m:r>
                </m:sub>
              </m:sSub>
            </m:den>
          </m:f>
          <m:r>
            <m:rPr>
              <m:sty m:val="p"/>
            </m:rPr>
            <m:t>=</m:t>
          </m:r>
          <m:sSub>
            <m:sSubPr/>
            <m:e>
              <m:r>
                <m:rPr>
                  <m:sty m:val="i"/>
                </m:rPr>
                <m:t>λ</m:t>
              </m:r>
            </m:e>
            <m:sub>
              <m:r>
                <m:rPr>
                  <m:sty m:val="i"/>
                </m:rPr>
                <m:t>p</m:t>
              </m:r>
            </m:sub>
          </m:sSub>
          <m:r>
            <m:rPr>
              <m:sty m:val="p"/>
            </m:rPr>
            <m:t>.</m:t>
          </m:r>
          <m:sSub>
            <m:sSubPr/>
            <m:e>
              <m:r>
                <m:rPr>
                  <m:sty m:val="i"/>
                </m:rPr>
                <m:t>σ</m:t>
              </m:r>
            </m:e>
            <m:sub>
              <m:r>
                <m:rPr>
                  <m:sty m:val="i"/>
                </m:rPr>
                <m:t>p</m:t>
              </m:r>
            </m:sub>
          </m:sSub>
          <m:r>
            <m:rPr>
              <m:sty m:val="p"/>
            </m:rPr>
            <m:t>+</m:t>
          </m:r>
          <m:sSub>
            <m:sSubPr/>
            <m:e>
              <m:r>
                <m:rPr>
                  <m:sty m:val="i"/>
                </m:rPr>
                <m:t>E</m:t>
              </m:r>
            </m:e>
            <m:sub>
              <m:r>
                <m:rPr>
                  <m:sty m:val="i"/>
                </m:rPr>
                <m:t>p</m:t>
              </m:r>
            </m:sub>
          </m:sSub>
        </m:oMath>
      </m:oMathPara>
    </w:p>
    <w:p>
      <w:pPr>
        <w:spacing w:after="220" w:lineRule="auto"/>
      </w:pPr>
      <w:r>
        <w:rPr>
          <w:rFonts w:eastAsia="Georgia" w:cs="Georgia" w:ascii="Georgia" w:hAnsi="Georgia"/>
        </w:rPr>
        <w:t xml:space="preserve">où </w:t>
      </w:r>
      <m:oMath>
        <m:sSub>
          <m:sSubPr/>
          <m:e>
            <m:r>
              <m:rPr>
                <m:sty m:val="i"/>
              </m:rPr>
              <m:t>λ</m:t>
            </m:r>
          </m:e>
          <m:sub>
            <m:r>
              <m:rPr>
                <m:sty m:val="i"/>
              </m:rPr>
              <m:t>p</m:t>
            </m:r>
          </m:sub>
        </m:sSub>
      </m:oMath>
      <w:r>
        <w:rPr>
          <w:rFonts w:eastAsia="Georgia" w:cs="Georgia" w:ascii="Georgia" w:hAnsi="Georgia"/>
        </w:rPr>
        <w:t xml:space="preserve"> est un taux caractéristique à l'élément.</w:t>
      </w:r>
      <w:r>
        <w:rPr/>
        <w:br w:type="textWrapping"/>
      </w:r>
      <w:r>
        <w:rPr>
          <w:rFonts w:eastAsia="Georgia" w:cs="Georgia" w:ascii="Georgia" w:hAnsi="Georgia"/>
        </w:rPr>
        <w:t xml:space="preserve">Q11. En supposant que l'action mécanique </w:t>
      </w:r>
      <m:oMath>
        <m:sSub>
          <m:sSubPr/>
          <m:e>
            <m:r>
              <m:rPr>
                <m:sty m:val="i"/>
              </m:rPr>
              <m:t>σ</m:t>
            </m:r>
          </m:e>
          <m:sub>
            <m:r>
              <m:rPr>
                <m:sty m:val="i"/>
              </m:rPr>
              <m:t>p</m:t>
            </m:r>
          </m:sub>
        </m:sSub>
      </m:oMath>
      <w:r>
        <w:rPr>
          <w:rFonts w:eastAsia="Georgia" w:cs="Georgia" w:ascii="Georgia" w:hAnsi="Georgia"/>
        </w:rPr>
        <w:t xml:space="preserve"> est nulle pour une déformation nulle, déterminer la nouvelle expression de la force surfacique </w:t>
      </w:r>
      <m:oMath>
        <m:sSub>
          <m:sSubPr/>
          <m:e>
            <m:r>
              <m:rPr>
                <m:sty m:val="i"/>
              </m:rPr>
              <m:t>σ</m:t>
            </m:r>
          </m:e>
          <m:sub>
            <m:r>
              <m:rPr>
                <m:sty m:val="i"/>
              </m:rPr>
              <m:t>p</m:t>
            </m:r>
          </m:sub>
        </m:sSub>
      </m:oMath>
      <w:r>
        <w:rPr/>
        <w:t xml:space="preserve"> en fonction de </w:t>
      </w:r>
      <m:oMath>
        <m:sSub>
          <m:sSubPr/>
          <m:e>
            <m:r>
              <m:rPr>
                <m:sty m:val="i"/>
              </m:rPr>
              <m:t>ε</m:t>
            </m:r>
          </m:e>
          <m:sub>
            <m:r>
              <m:rPr>
                <m:sty m:val="i"/>
              </m:rPr>
              <m:t>p</m:t>
            </m:r>
          </m:sub>
        </m:sSub>
        <m:r>
          <m:rPr>
            <m:sty m:val="p"/>
          </m:rPr>
          <m:t>,</m:t>
        </m:r>
        <m:sSub>
          <m:sSubPr/>
          <m:e>
            <m:r>
              <m:rPr>
                <m:sty m:val="i"/>
              </m:rPr>
              <m:t>λ</m:t>
            </m:r>
          </m:e>
          <m:sub>
            <m:r>
              <m:rPr>
                <m:sty m:val="i"/>
              </m:rPr>
              <m:t>p</m:t>
            </m:r>
          </m:sub>
        </m:sSub>
      </m:oMath>
      <w:r>
        <w:rPr/>
        <w:t xml:space="preserve"> et </w:t>
      </w:r>
      <m:oMath>
        <m:sSub>
          <m:sSubPr/>
          <m:e>
            <m:r>
              <m:rPr>
                <m:sty m:val="i"/>
              </m:rPr>
              <m:t>E</m:t>
            </m:r>
          </m:e>
          <m:sub>
            <m:r>
              <m:rPr>
                <m:sty m:val="i"/>
              </m:rPr>
              <m:t>p</m:t>
            </m:r>
          </m:sub>
        </m:sSub>
      </m:oMath>
      <w:r>
        <w:rPr>
          <w:rFonts w:eastAsia="Georgia" w:cs="Georgia" w:ascii="Georgia" w:hAnsi="Georgia"/>
        </w:rPr>
        <w:t xml:space="preserve">. Puis déterminer à nouveau la force surfacique du muscle </w:t>
      </w:r>
      <m:oMath>
        <m:r>
          <m:rPr>
            <m:sty m:val="i"/>
          </m:rPr>
          <m:t>σ</m:t>
        </m:r>
      </m:oMath>
      <w:r>
        <w:rPr/>
        <w:t xml:space="preserve"> en fonction de </w:t>
      </w:r>
      <m:oMath>
        <m:r>
          <m:rPr>
            <m:sty m:val="i"/>
          </m:rPr>
          <m:t>ε</m:t>
        </m:r>
      </m:oMath>
      <w:r>
        <w:rPr/>
        <w:t xml:space="preserve"> et de </w:t>
      </w:r>
      <m:oMath>
        <m:sSub>
          <m:sSubPr/>
          <m:e>
            <m:r>
              <m:rPr>
                <m:sty m:val="i"/>
              </m:rPr>
              <m:t>σ</m:t>
            </m:r>
          </m:e>
          <m:sub>
            <m:r>
              <m:rPr>
                <m:sty m:val="i"/>
              </m:rPr>
              <m:t>c</m:t>
            </m:r>
          </m:sub>
        </m:sSub>
      </m:oMath>
    </w:p>
    <w:p>
      <w:pPr>
        <w:spacing w:line="271" w:before="240" w:lineRule="auto"/>
      </w:pPr>
      <w:r>
        <w:rPr>
          <w:b/>
          <w:sz w:val="33"/>
        </w:rPr>
        <w:t xml:space="preserve">2.3 Prise en compte des effets inertiels</w:t>
      </w:r>
    </w:p>
    <w:p>
      <w:pPr>
        <w:spacing w:after="220" w:lineRule="auto"/>
      </w:pPr>
      <w:r>
        <w:rPr/>
        <w:t xml:space="preserve">La fibre musculaire est incompressible, de masse volumique </w:t>
      </w:r>
      <m:oMath>
        <m:sSub>
          <m:sSubPr/>
          <m:e>
            <m:r>
              <m:rPr>
                <m:sty m:val="i"/>
              </m:rPr>
              <m:t>ρ</m:t>
            </m:r>
          </m:e>
          <m:sub>
            <m:r>
              <m:rPr>
                <m:sty m:val="i"/>
              </m:rPr>
              <m:t>m</m:t>
            </m:r>
          </m:sub>
        </m:sSub>
      </m:oMath>
      <w:r>
        <w:rPr/>
        <w:t xml:space="preserve"> et de masse totale </w:t>
      </w:r>
      <m:oMath>
        <m:r>
          <m:rPr>
            <m:sty m:val="i"/>
          </m:rPr>
          <m:t>m</m:t>
        </m:r>
      </m:oMath>
      <w:r>
        <w:rPr>
          <w:rFonts w:eastAsia="Georgia" w:cs="Georgia" w:ascii="Georgia" w:hAnsi="Georgia"/>
        </w:rPr>
        <w:t xml:space="preserve">. Cette masse est attachée entre l'élément contractile (EC) et l'élément passif (ES) et elle est en contact avec le sang de sorte que l'on modélise l'action du sang par un frottement fluide de coefficient surfacique </w:t>
      </w:r>
      <m:oMath>
        <m:r>
          <m:rPr>
            <m:sty m:val="i"/>
          </m:rPr>
          <m:t>η</m:t>
        </m:r>
      </m:oMath>
      <w:r>
        <w:rPr/>
        <w:t xml:space="preserve">.</w:t>
      </w:r>
    </w:p>
    <w:p>
      <w:pPr>
        <w:spacing w:lineRule="auto"/>
        <w:jc w:val="center"/>
      </w:pPr>
      <w:r>
        <w:rPr/>
        <w:drawing>
          <wp:inline distB="0" distL="0" distR="0" distT="0">
            <wp:extent cx="5486400" cy="2800830"/>
            <wp:effectExtent b="0" l="0" r="0" t="0"/>
            <wp:docPr id="9" name="image-dfd6cc531a12cd8724495a12a34870bda73493cb.jpg"/>
            <a:graphic>
              <a:graphicData uri="http://schemas.openxmlformats.org/drawingml/2006/picture">
                <pic:pic>
                  <pic:nvPicPr>
                    <pic:cNvPr id="9" name="image-dfd6cc531a12cd8724495a12a34870bda73493cb.jpg" descr=""/>
                    <pic:cNvPicPr/>
                  </pic:nvPicPr>
                  <pic:blipFill>
                    <a:blip r:embed="rId13" cstate="print"/>
                    <a:srcRect b="0" l="0" r="0" t="0"/>
                    <a:stretch>
                      <a:fillRect/>
                    </a:stretch>
                  </pic:blipFill>
                  <pic:spPr>
                    <a:xfrm>
                      <a:off x="0" y="0"/>
                      <a:ext cx="5486400" cy="2800830"/>
                    </a:xfrm>
                    <a:prstGeom prst="rect"/>
                  </pic:spPr>
                </pic:pic>
              </a:graphicData>
            </a:graphic>
          </wp:inline>
        </w:drawing>
      </w:r>
    </w:p>
    <w:p>
      <w:pPr>
        <w:spacing w:lineRule="auto"/>
      </w:pPr>
      <w:r>
        <w:rPr>
          <w:rFonts w:eastAsia="Georgia" w:cs="Georgia" w:ascii="Georgia" w:hAnsi="Georgia"/>
        </w:rPr>
        <w:t xml:space="preserve">Figure 9 - Modèle massique de Maxwell Hill</w:t>
      </w:r>
    </w:p>
    <w:p>
      <w:pPr>
        <w:spacing w:after="220" w:lineRule="auto"/>
      </w:pPr>
      <w:r>
        <w:rPr>
          <w:rFonts w:eastAsia="Georgia" w:cs="Georgia" w:ascii="Georgia" w:hAnsi="Georgia"/>
        </w:rPr>
        <w:t xml:space="preserve">La figure 9 représente la configuration du système, en position repos ( </w:t>
      </w:r>
      <m:oMath>
        <m:sSub>
          <m:sSubPr/>
          <m:e>
            <m:r>
              <m:rPr>
                <m:sty m:val="i"/>
              </m:rPr>
              <m:t>l</m:t>
            </m:r>
          </m:e>
          <m:sub>
            <m:r>
              <m:rPr>
                <m:sty m:val="i"/>
              </m:rPr>
              <m:t>c</m:t>
            </m:r>
          </m:sub>
        </m:sSub>
        <m:r>
          <m:rPr>
            <m:sty m:val="p"/>
          </m:rPr>
          <m:t>=</m:t>
        </m:r>
        <m:sSub>
          <m:sSubPr/>
          <m:e>
            <m:r>
              <m:rPr>
                <m:sty m:val="i"/>
              </m:rPr>
              <m:t>l</m:t>
            </m:r>
          </m:e>
          <m:sub>
            <m:r>
              <m:rPr>
                <m:sty m:val="i"/>
              </m:rPr>
              <m:t>c</m:t>
            </m:r>
            <m:r>
              <m:rPr>
                <m:sty m:val="p"/>
              </m:rPr>
              <m:t>0</m:t>
            </m:r>
          </m:sub>
        </m:sSub>
      </m:oMath>
      <w:r>
        <w:rPr>
          <w:rFonts w:eastAsia="Georgia" w:cs="Georgia" w:ascii="Georgia" w:hAnsi="Georgia"/>
        </w:rPr>
        <w:t xml:space="preserve"> ) et en configuration déformée ( </w:t>
      </w:r>
      <m:oMath>
        <m:sSub>
          <m:sSubPr/>
          <m:e>
            <m:r>
              <m:rPr>
                <m:sty m:val="i"/>
              </m:rPr>
              <m:t>l</m:t>
            </m:r>
          </m:e>
          <m:sub>
            <m:r>
              <m:rPr>
                <m:sty m:val="i"/>
              </m:rPr>
              <m:t>c</m:t>
            </m:r>
          </m:sub>
        </m:sSub>
        <m:r>
          <m:rPr>
            <m:sty m:val="p"/>
          </m:rPr>
          <m:t>=</m:t>
        </m:r>
        <m:r>
          <m:rPr>
            <m:sty m:val="i"/>
          </m:rPr>
          <m:t>x</m:t>
        </m:r>
      </m:oMath>
      <w:r>
        <w:rPr>
          <w:rFonts w:eastAsia="Georgia" w:cs="Georgia" w:ascii="Georgia" w:hAnsi="Georgia"/>
        </w:rPr>
        <w:t xml:space="preserve"> ). La section de fibre est notée </w:t>
      </w:r>
      <m:oMath>
        <m:sSub>
          <m:sSubPr/>
          <m:e>
            <m:r>
              <m:rPr>
                <m:scr m:val="script"/>
              </m:rPr>
              <m:t>S</m:t>
            </m:r>
          </m:e>
          <m:sub>
            <m:r>
              <m:rPr>
                <m:sty m:val="i"/>
              </m:rPr>
              <m:t>f</m:t>
            </m:r>
          </m:sub>
        </m:sSub>
      </m:oMath>
      <w:r>
        <w:rPr>
          <w:rFonts w:eastAsia="Georgia" w:cs="Georgia" w:ascii="Georgia" w:hAnsi="Georgia"/>
        </w:rPr>
        <w:t xml:space="preserve">. L'action de pesanteur est négligée devant les actions mécaniques de l'élément contractile. Les éléments passifs (EP) et (ES) sont inchangés. Les relations sur les déformations et les longueurs restent inchangées</w:t>
      </w:r>
    </w:p>
    <w:p>
      <w:pPr>
        <w:spacing w:after="220" w:lineRule="auto"/>
      </w:pPr>
      <w:r>
        <w:rPr>
          <w:rFonts w:eastAsia="Georgia" w:cs="Georgia" w:ascii="Georgia" w:hAnsi="Georgia"/>
        </w:rPr>
        <w:t xml:space="preserve">Q12. Faire l'inventaire des actions mécaniques s'exerçant sur la masse de fibre musculaire.</w:t>
      </w:r>
      <w:r>
        <w:rPr/>
        <w:br w:type="textWrapping"/>
      </w:r>
      <w:r>
        <w:rPr>
          <w:rFonts w:eastAsia="Georgia" w:cs="Georgia" w:ascii="Georgia" w:hAnsi="Georgia"/>
        </w:rPr>
        <w:t xml:space="preserve">Q13. Appliquer le principe fondamental de la dynamique à la masse et déterminer l'équation différentielle reliant </w:t>
      </w:r>
      <m:oMath>
        <m:acc>
          <m:accPr>
            <m:chr m:val="¨"/>
          </m:accPr>
          <m:e>
            <m:sSub>
              <m:sSubPr/>
              <m:e>
                <m:r>
                  <m:rPr>
                    <m:sty m:val="i"/>
                  </m:rPr>
                  <m:t>ε</m:t>
                </m:r>
              </m:e>
              <m:sub>
                <m:r>
                  <m:rPr>
                    <m:sty m:val="i"/>
                  </m:rPr>
                  <m:t>c</m:t>
                </m:r>
              </m:sub>
            </m:sSub>
          </m:e>
        </m:acc>
        <m:r>
          <m:rPr>
            <m:sty m:val="p"/>
          </m:rPr>
          <m:t>,</m:t>
        </m:r>
        <m:acc>
          <m:accPr>
            <m:chr m:val="˙"/>
          </m:accPr>
          <m:e>
            <m:sSub>
              <m:sSubPr/>
              <m:e>
                <m:r>
                  <m:rPr>
                    <m:sty m:val="i"/>
                  </m:rPr>
                  <m:t>ε</m:t>
                </m:r>
              </m:e>
              <m:sub>
                <m:r>
                  <m:rPr>
                    <m:sty m:val="i"/>
                  </m:rPr>
                  <m:t>c</m:t>
                </m:r>
              </m:sub>
            </m:sSub>
          </m:e>
        </m:acc>
      </m:oMath>
      <w:r>
        <w:rPr/>
        <w:t xml:space="preserve"> et </w:t>
      </w:r>
      <m:oMath>
        <m:sSub>
          <m:sSubPr/>
          <m:e>
            <m:r>
              <m:rPr>
                <m:sty m:val="i"/>
              </m:rPr>
              <m:t>σ</m:t>
            </m:r>
          </m:e>
          <m:sub>
            <m:r>
              <m:rPr>
                <m:sty m:val="i"/>
              </m:rPr>
              <m:t>s</m:t>
            </m:r>
          </m:sub>
        </m:sSub>
        <m:r>
          <m:rPr>
            <m:sty m:val="p"/>
          </m:rPr>
          <m:t>−</m:t>
        </m:r>
        <m:sSub>
          <m:sSubPr/>
          <m:e>
            <m:r>
              <m:rPr>
                <m:sty m:val="i"/>
              </m:rPr>
              <m:t>σ</m:t>
            </m:r>
          </m:e>
          <m:sub>
            <m:r>
              <m:rPr>
                <m:sty m:val="i"/>
              </m:rPr>
              <m:t>c</m:t>
            </m:r>
          </m:sub>
        </m:sSub>
      </m:oMath>
      <w:r>
        <w:rPr/>
        <w:t xml:space="preserve">.</w:t>
      </w:r>
      <w:r>
        <w:rPr/>
        <w:br w:type="textWrapping"/>
      </w:r>
      <w:r>
        <w:rPr>
          <w:rFonts w:eastAsia="Georgia" w:cs="Georgia" w:ascii="Georgia" w:hAnsi="Georgia"/>
        </w:rPr>
        <w:t xml:space="preserve">Q14. À partir de cette équation différentielle, montrer que l'on peut écrire:</w:t>
      </w:r>
    </w:p>
    <w:p>
      <w:pPr>
        <w:spacing w:after="220" w:lineRule="auto"/>
      </w:pPr>
      <m:oMathPara>
        <m:oMath>
          <m:sSub>
            <m:sSubPr/>
            <m:e>
              <m:acc>
                <m:accPr>
                  <m:chr m:val="¨"/>
                </m:accPr>
                <m:e>
                  <m:r>
                    <m:rPr>
                      <m:sty m:val="i"/>
                    </m:rPr>
                    <m:t>ε</m:t>
                  </m:r>
                </m:e>
              </m:acc>
            </m:e>
            <m:sub>
              <m:r>
                <m:rPr>
                  <m:sty m:val="i"/>
                </m:rPr>
                <m:t>c</m:t>
              </m:r>
            </m:sub>
          </m:sSub>
          <m:r>
            <m:rPr>
              <m:sty m:val="p"/>
            </m:rPr>
            <m:t>+</m:t>
          </m:r>
          <m:r>
            <m:rPr>
              <m:sty m:val="p"/>
            </m:rPr>
            <m:t>2</m:t>
          </m:r>
          <m:r>
            <m:rPr>
              <m:sty m:val="i"/>
            </m:rPr>
            <m:t>ξ</m:t>
          </m:r>
          <m:r>
            <m:rPr>
              <m:sty m:val="i"/>
            </m:rPr>
            <m:t>ω</m:t>
          </m:r>
          <m:sSub>
            <m:sSubPr/>
            <m:e>
              <m:acc>
                <m:accPr>
                  <m:chr m:val="˙"/>
                </m:accPr>
                <m:e>
                  <m:r>
                    <m:rPr>
                      <m:sty m:val="i"/>
                    </m:rPr>
                    <m:t>ε</m:t>
                  </m:r>
                </m:e>
              </m:acc>
            </m:e>
            <m:sub>
              <m:r>
                <m:rPr>
                  <m:sty m:val="i"/>
                </m:rPr>
                <m:t>c</m:t>
              </m:r>
            </m:sub>
          </m:sSub>
          <m:r>
            <m:rPr>
              <m:sty m:val="p"/>
            </m:rPr>
            <m:t>+</m:t>
          </m:r>
          <m:sSup>
            <m:sSupPr/>
            <m:e>
              <m:r>
                <m:rPr>
                  <m:sty m:val="i"/>
                </m:rPr>
                <m:t>ω</m:t>
              </m:r>
            </m:e>
            <m:sup>
              <m:r>
                <m:rPr>
                  <m:sty m:val="p"/>
                </m:rPr>
                <m:t>2</m:t>
              </m:r>
            </m:sup>
          </m:sSup>
          <m:sSub>
            <m:sSubPr/>
            <m:e>
              <m:r>
                <m:rPr>
                  <m:sty m:val="i"/>
                </m:rPr>
                <m:t>ε</m:t>
              </m:r>
            </m:e>
            <m:sub>
              <m:r>
                <m:rPr>
                  <m:sty m:val="i"/>
                </m:rPr>
                <m:t>c</m:t>
              </m:r>
            </m:sub>
          </m:sSub>
          <m:r>
            <m:rPr>
              <m:sty m:val="p"/>
            </m:rPr>
            <m:t>=</m:t>
          </m:r>
          <m:sSup>
            <m:sSupPr/>
            <m:e>
              <m:r>
                <m:rPr>
                  <m:sty m:val="i"/>
                </m:rPr>
                <m:t>ω</m:t>
              </m:r>
            </m:e>
            <m:sup>
              <m:r>
                <m:rPr>
                  <m:sty m:val="p"/>
                </m:rPr>
                <m:t>2</m:t>
              </m:r>
            </m:sup>
          </m:sSup>
          <m:r>
            <m:rPr>
              <m:sty m:val="p"/>
            </m:rPr>
            <m:t>⋅</m:t>
          </m:r>
          <m:r>
            <m:rPr>
              <m:sty m:val="i"/>
            </m:rPr>
            <m:t>α</m:t>
          </m:r>
          <m:r>
            <m:rPr>
              <m:sty m:val="p"/>
            </m:rPr>
            <m:t>⋅</m:t>
          </m:r>
          <m:r>
            <m:rPr>
              <m:sty m:val="i"/>
            </m:rPr>
            <m:t>ε</m:t>
          </m:r>
          <m:r>
            <m:rPr>
              <m:sty m:val="p"/>
            </m:rPr>
            <m:t>+</m:t>
          </m:r>
          <m:r>
            <m:rPr>
              <m:sty m:val="i"/>
            </m:rPr>
            <m:t>β</m:t>
          </m:r>
          <m:r>
            <m:rPr>
              <m:sty m:val="p"/>
            </m:rPr>
            <m:t>⋅</m:t>
          </m:r>
          <m:sSub>
            <m:sSubPr/>
            <m:e>
              <m:r>
                <m:rPr>
                  <m:sty m:val="i"/>
                </m:rPr>
                <m:t>σ</m:t>
              </m:r>
            </m:e>
            <m:sub>
              <m:r>
                <m:rPr>
                  <m:sty m:val="i"/>
                </m:rPr>
                <m:t>c</m:t>
              </m:r>
            </m:sub>
          </m:sSub>
        </m:oMath>
      </m:oMathPara>
    </w:p>
    <w:p>
      <w:pPr>
        <w:spacing w:after="220" w:lineRule="auto"/>
      </w:pPr>
      <w:r>
        <w:rPr>
          <w:rFonts w:eastAsia="Georgia" w:cs="Georgia" w:ascii="Georgia" w:hAnsi="Georgia"/>
        </w:rPr>
        <w:t xml:space="preserve">où les constantes </w:t>
      </w:r>
      <m:oMath>
        <m:r>
          <m:rPr>
            <m:sty m:val="i"/>
          </m:rPr>
          <m:t>ξ</m:t>
        </m:r>
        <m:r>
          <m:rPr>
            <m:sty m:val="p"/>
          </m:rPr>
          <m:t>,</m:t>
        </m:r>
        <m:r>
          <m:rPr>
            <m:sty m:val="i"/>
          </m:rPr>
          <m:t>ω</m:t>
        </m:r>
        <m:r>
          <m:rPr>
            <m:sty m:val="p"/>
          </m:rPr>
          <m:t>,</m:t>
        </m:r>
        <m:r>
          <m:rPr>
            <m:sty m:val="i"/>
          </m:rPr>
          <m:t>α</m:t>
        </m:r>
      </m:oMath>
      <w:r>
        <w:rPr/>
        <w:t xml:space="preserve"> et </w:t>
      </w:r>
      <m:oMath>
        <m:r>
          <m:rPr>
            <m:sty m:val="i"/>
          </m:rPr>
          <m:t>β</m:t>
        </m:r>
      </m:oMath>
      <w:r>
        <w:rPr>
          <w:rFonts w:eastAsia="Georgia" w:cs="Georgia" w:ascii="Georgia" w:hAnsi="Georgia"/>
        </w:rPr>
        <w:t xml:space="preserve"> sont à exprimer en fonction de </w:t>
      </w:r>
      <m:oMath>
        <m:r>
          <m:rPr>
            <m:sty m:val="i"/>
          </m:rPr>
          <m:t>a</m:t>
        </m:r>
        <m:r>
          <m:rPr>
            <m:sty m:val="p"/>
          </m:rPr>
          <m:t>,</m:t>
        </m:r>
        <m:sSub>
          <m:sSubPr/>
          <m:e>
            <m:r>
              <m:rPr>
                <m:sty m:val="i"/>
              </m:rPr>
              <m:t>E</m:t>
            </m:r>
          </m:e>
          <m:sub>
            <m:r>
              <m:rPr>
                <m:sty m:val="i"/>
              </m:rPr>
              <m:t>s</m:t>
            </m:r>
          </m:sub>
        </m:sSub>
        <m:r>
          <m:rPr>
            <m:sty m:val="p"/>
          </m:rPr>
          <m:t>,</m:t>
        </m:r>
        <m:sSub>
          <m:sSubPr/>
          <m:e>
            <m:r>
              <m:rPr>
                <m:sty m:val="i"/>
              </m:rPr>
              <m:t>ρ</m:t>
            </m:r>
          </m:e>
          <m:sub>
            <m:r>
              <m:rPr>
                <m:sty m:val="i"/>
              </m:rPr>
              <m:t>m</m:t>
            </m:r>
          </m:sub>
        </m:sSub>
        <m:r>
          <m:rPr>
            <m:sty m:val="p"/>
          </m:rPr>
          <m:t>,</m:t>
        </m:r>
        <m:sSub>
          <m:sSubPr/>
          <m:e>
            <m:r>
              <m:rPr>
                <m:sty m:val="i"/>
              </m:rPr>
              <m:t>l</m:t>
            </m:r>
          </m:e>
          <m:sub>
            <m:r>
              <m:rPr>
                <m:sty m:val="i"/>
              </m:rPr>
              <m:t>c</m:t>
            </m:r>
            <m:r>
              <m:rPr>
                <m:sty m:val="p"/>
              </m:rPr>
              <m:t>0</m:t>
            </m:r>
          </m:sub>
        </m:sSub>
      </m:oMath>
      <w:r>
        <w:rPr/>
        <w:t xml:space="preserve"> et </w:t>
      </w:r>
      <m:oMath>
        <m:r>
          <m:rPr>
            <m:sty m:val="i"/>
          </m:rPr>
          <m:t>η</m:t>
        </m:r>
      </m:oMath>
      <w:r>
        <w:rPr/>
        <w:t xml:space="preserve">.</w:t>
      </w:r>
    </w:p>
    <w:p>
      <w:pPr>
        <w:spacing w:line="271" w:before="240" w:lineRule="auto"/>
      </w:pPr>
      <w:r>
        <w:rPr>
          <w:rFonts w:eastAsia="Georgia" w:cs="Georgia" w:ascii="Georgia" w:hAnsi="Georgia"/>
          <w:b/>
          <w:sz w:val="33"/>
        </w:rPr>
        <w:t xml:space="preserve">2.4 Modèles volumique du cœur</w:t>
      </w:r>
    </w:p>
    <w:p>
      <w:pPr>
        <w:spacing w:after="220" w:lineRule="auto"/>
      </w:pPr>
      <w:r>
        <w:rPr>
          <w:rFonts w:eastAsia="Georgia" w:cs="Georgia" w:ascii="Georgia" w:hAnsi="Georgia"/>
        </w:rPr>
        <w:t xml:space="preserve">On modélise le ventricule gauche par un cylindre épais et creux formé par l'enroulement des fibres en anneaux concentriques. Bien que grossier, ce modèle se rapproche de l'observation du grand nombre de fibres myocardiques circulaires.</w:t>
      </w:r>
    </w:p>
    <w:p>
      <w:pPr>
        <w:spacing w:lineRule="auto"/>
        <w:jc w:val="center"/>
      </w:pPr>
      <w:r>
        <w:rPr/>
        <w:drawing>
          <wp:inline distB="0" distL="0" distR="0" distT="0">
            <wp:extent cx="5486400" cy="3632200"/>
            <wp:effectExtent b="0" l="0" r="0" t="0"/>
            <wp:docPr id="10" name="image-eee2a82d7dca0b67aadd96d3c0227aad830e9790.jpg"/>
            <a:graphic>
              <a:graphicData uri="http://schemas.openxmlformats.org/drawingml/2006/picture">
                <pic:pic>
                  <pic:nvPicPr>
                    <pic:cNvPr id="10" name="image-eee2a82d7dca0b67aadd96d3c0227aad830e9790.jpg" descr=""/>
                    <pic:cNvPicPr/>
                  </pic:nvPicPr>
                  <pic:blipFill>
                    <a:blip r:embed="rId14" cstate="print"/>
                    <a:srcRect b="0" l="0" r="0" t="0"/>
                    <a:stretch>
                      <a:fillRect/>
                    </a:stretch>
                  </pic:blipFill>
                  <pic:spPr>
                    <a:xfrm>
                      <a:off x="0" y="0"/>
                      <a:ext cx="5486400" cy="3632200"/>
                    </a:xfrm>
                    <a:prstGeom prst="rect"/>
                  </pic:spPr>
                </pic:pic>
              </a:graphicData>
            </a:graphic>
          </wp:inline>
        </w:drawing>
      </w:r>
    </w:p>
    <w:p>
      <w:pPr>
        <w:spacing w:lineRule="auto"/>
      </w:pPr>
      <w:r>
        <w:rPr>
          <w:rFonts w:eastAsia="Georgia" w:cs="Georgia" w:ascii="Georgia" w:hAnsi="Georgia"/>
        </w:rPr>
        <w:t xml:space="preserve">Figure 10 - Modéle simplifié du ventricule gauche</w:t>
      </w:r>
    </w:p>
    <w:p>
      <w:pPr>
        <w:spacing w:after="220" w:lineRule="auto"/>
      </w:pPr>
      <w:r>
        <w:rPr>
          <w:rFonts w:eastAsia="Georgia" w:cs="Georgia" w:ascii="Georgia" w:hAnsi="Georgia"/>
        </w:rPr>
        <w:t xml:space="preserve">On suppose que l'épaisseur de la paroi est constituée de fibres musculaires parallèles. On imagine que les fibres s'enroulent et se referment sur elles-mêmes le long d'une génératrice du cylindre. Ces fibres sont identiques et la somme des actions mécaniques de chaque sarcomère en parallèle peut être vu comme un unique sarcomère géant de sorte que les résultats trouvés précédemment restent valides. Le cylindre ne peut se déformer que suivant sa circonférence et garde une hauteur constante </w:t>
      </w:r>
      <m:oMath>
        <m:sSub>
          <m:sSubPr/>
          <m:e>
            <m:r>
              <m:rPr>
                <m:sty m:val="i"/>
              </m:rPr>
              <m:t>H</m:t>
            </m:r>
          </m:e>
          <m:sub>
            <m:r>
              <m:rPr>
                <m:sty m:val="i"/>
              </m:rPr>
              <m:t>g</m:t>
            </m:r>
          </m:sub>
        </m:sSub>
      </m:oMath>
      <w:r>
        <w:rPr/>
        <w:t xml:space="preserve">. On</w:t>
      </w:r>
      <w:r>
        <w:rPr/>
        <w:br w:type="textWrapping"/>
      </w:r>
      <w:r>
        <w:rPr>
          <w:rFonts w:eastAsia="Georgia" w:cs="Georgia" w:ascii="Georgia" w:hAnsi="Georgia"/>
        </w:rPr>
        <w:t xml:space="preserve">appelle également </w:t>
      </w:r>
      <m:oMath>
        <m:sSub>
          <m:sSubPr/>
          <m:e>
            <m:r>
              <m:rPr>
                <m:sty m:val="i"/>
              </m:rPr>
              <m:t>R</m:t>
            </m:r>
          </m:e>
          <m:sub>
            <m:r>
              <m:rPr>
                <m:sty m:val="i"/>
              </m:rPr>
              <m:t>g</m:t>
            </m:r>
          </m:sub>
        </m:sSub>
      </m:oMath>
      <w:r>
        <w:rPr>
          <w:rFonts w:eastAsia="Georgia" w:cs="Georgia" w:ascii="Georgia" w:hAnsi="Georgia"/>
        </w:rPr>
        <w:t xml:space="preserve"> le rayon intérieure du myocarde et d'épaisseur </w:t>
      </w:r>
      <m:oMath>
        <m:r>
          <m:rPr>
            <m:sty m:val="i"/>
          </m:rPr>
          <m:t>e</m:t>
        </m:r>
      </m:oMath>
      <w:r>
        <w:rPr/>
        <w:t xml:space="preserve"> (avec </w:t>
      </w:r>
      <m:oMath>
        <m:r>
          <m:rPr>
            <m:sty m:val="i"/>
          </m:rPr>
          <m:t>e</m:t>
        </m:r>
        <m:r>
          <m:rPr>
            <m:sty m:val="p"/>
          </m:rPr>
          <m:t>≪</m:t>
        </m:r>
        <m:sSub>
          <m:sSubPr/>
          <m:e>
            <m:r>
              <m:rPr>
                <m:sty m:val="i"/>
              </m:rPr>
              <m:t>R</m:t>
            </m:r>
          </m:e>
          <m:sub>
            <m:r>
              <m:rPr>
                <m:sty m:val="i"/>
              </m:rPr>
              <m:t>g</m:t>
            </m:r>
          </m:sub>
        </m:sSub>
      </m:oMath>
      <w:r>
        <w:rPr/>
        <w:t xml:space="preserve"> ). On appelle donc </w:t>
      </w:r>
      <m:oMath>
        <m:sSub>
          <m:sSubPr/>
          <m:e>
            <m:r>
              <m:rPr>
                <m:sty m:val="i"/>
              </m:rPr>
              <m:t>V</m:t>
            </m:r>
          </m:e>
          <m:sub>
            <m:r>
              <m:rPr>
                <m:sty m:val="i"/>
              </m:rPr>
              <m:t>g</m:t>
            </m:r>
          </m:sub>
        </m:sSub>
      </m:oMath>
      <w:r>
        <w:rPr>
          <w:rFonts w:eastAsia="Georgia" w:cs="Georgia" w:ascii="Georgia" w:hAnsi="Georgia"/>
        </w:rPr>
        <w:t xml:space="preserve"> le volume intérieur du ventricule gauche délimité par le muscle. Les grandeurs géométriques au repos sont indicées avec un </w:t>
      </w:r>
      <m:oMath>
        <m:r>
          <m:rPr>
            <m:sty m:val="p"/>
          </m:rPr>
          <m:t>0</m:t>
        </m:r>
        <m:d>
          <m:dPr>
            <m:begChr m:val="("/>
            <m:endChr m:val=")"/>
            <m:ctrlPr>
              <w:rPr>
                <w:rFonts w:ascii="Cambria Math" w:hAnsi="Cambria Math"/>
              </w:rPr>
            </m:ctrlPr>
          </m:dPr>
          <m:e>
            <m:sSub>
              <m:sSubPr/>
              <m:e>
                <m:r>
                  <m:rPr>
                    <m:sty m:val="i"/>
                  </m:rPr>
                  <m:t>V</m:t>
                </m:r>
              </m:e>
              <m:sub>
                <m:r>
                  <m:rPr>
                    <m:sty m:val="i"/>
                  </m:rPr>
                  <m:t>g</m:t>
                </m:r>
                <m:r>
                  <m:rPr>
                    <m:sty m:val="p"/>
                  </m:rPr>
                  <m:t>0</m:t>
                </m:r>
              </m:sub>
            </m:sSub>
            <m:r>
              <m:rPr>
                <m:sty m:val="p"/>
              </m:rPr>
              <m:t>,</m:t>
            </m:r>
            <m:sSub>
              <m:sSubPr/>
              <m:e>
                <m:r>
                  <m:rPr>
                    <m:sty m:val="i"/>
                  </m:rPr>
                  <m:t>e</m:t>
                </m:r>
              </m:e>
              <m:sub>
                <m:r>
                  <m:rPr>
                    <m:sty m:val="p"/>
                  </m:rPr>
                  <m:t>0</m:t>
                </m:r>
              </m:sub>
            </m:sSub>
            <m:r>
              <m:rPr>
                <m:sty m:val="p"/>
              </m:rPr>
              <m:t>,</m:t>
            </m:r>
            <m:sSub>
              <m:sSubPr/>
              <m:e>
                <m:r>
                  <m:rPr>
                    <m:sty m:val="i"/>
                  </m:rPr>
                  <m:t>R</m:t>
                </m:r>
              </m:e>
              <m:sub>
                <m:r>
                  <m:rPr>
                    <m:sty m:val="i"/>
                  </m:rPr>
                  <m:t>g</m:t>
                </m:r>
                <m:r>
                  <m:rPr>
                    <m:sty m:val="p"/>
                  </m:rPr>
                  <m:t>0</m:t>
                </m:r>
              </m:sub>
            </m:sSub>
          </m:e>
        </m:d>
      </m:oMath>
      <w:r>
        <w:rPr/>
        <w:t xml:space="preserve">.</w:t>
      </w:r>
      <w:r>
        <w:rPr/>
        <w:br w:type="textWrapping"/>
      </w:r>
      <w:r>
        <w:rPr/>
        <w:t xml:space="preserve">Q15. Exprimer le volume </w:t>
      </w:r>
      <m:oMath>
        <m:sSub>
          <m:sSubPr/>
          <m:e>
            <m:r>
              <m:rPr>
                <m:sty m:val="i"/>
              </m:rPr>
              <m:t>V</m:t>
            </m:r>
          </m:e>
          <m:sub>
            <m:r>
              <m:rPr>
                <m:sty m:val="i"/>
              </m:rPr>
              <m:t>m</m:t>
            </m:r>
          </m:sub>
        </m:sSub>
      </m:oMath>
      <w:r>
        <w:rPr/>
        <w:t xml:space="preserve"> des fibres musculaires en fonction du rayon </w:t>
      </w:r>
      <m:oMath>
        <m:sSub>
          <m:sSubPr/>
          <m:e>
            <m:r>
              <m:rPr>
                <m:sty m:val="i"/>
              </m:rPr>
              <m:t>R</m:t>
            </m:r>
          </m:e>
          <m:sub>
            <m:r>
              <m:rPr>
                <m:sty m:val="i"/>
              </m:rPr>
              <m:t>g</m:t>
            </m:r>
          </m:sub>
        </m:sSub>
      </m:oMath>
      <w:r>
        <w:rPr/>
        <w:t xml:space="preserve">, de la hauteur </w:t>
      </w:r>
      <m:oMath>
        <m:sSub>
          <m:sSubPr/>
          <m:e>
            <m:r>
              <m:rPr>
                <m:sty m:val="i"/>
              </m:rPr>
              <m:t>H</m:t>
            </m:r>
          </m:e>
          <m:sub>
            <m:r>
              <m:rPr>
                <m:sty m:val="i"/>
              </m:rPr>
              <m:t>g</m:t>
            </m:r>
          </m:sub>
        </m:sSub>
      </m:oMath>
      <w:r>
        <w:rPr>
          <w:rFonts w:eastAsia="Georgia" w:cs="Georgia" w:ascii="Georgia" w:hAnsi="Georgia"/>
        </w:rPr>
        <w:t xml:space="preserve"> et de l'épaisseur e puis exprimer le volume </w:t>
      </w:r>
      <m:oMath>
        <m:sSub>
          <m:sSubPr/>
          <m:e>
            <m:r>
              <m:rPr>
                <m:sty m:val="i"/>
              </m:rPr>
              <m:t>V</m:t>
            </m:r>
          </m:e>
          <m:sub>
            <m:r>
              <m:rPr>
                <m:sty m:val="i"/>
              </m:rPr>
              <m:t>g</m:t>
            </m:r>
          </m:sub>
        </m:sSub>
      </m:oMath>
      <w:r>
        <w:rPr>
          <w:rFonts w:eastAsia="Georgia" w:cs="Georgia" w:ascii="Georgia" w:hAnsi="Georgia"/>
        </w:rPr>
        <w:t xml:space="preserve"> du sang à l'intérieur du ventricule gauche.</w:t>
      </w:r>
      <w:r>
        <w:rPr/>
        <w:br w:type="textWrapping"/>
      </w:r>
      <w:r>
        <w:rPr>
          <w:rFonts w:eastAsia="Georgia" w:cs="Georgia" w:ascii="Georgia" w:hAnsi="Georgia"/>
        </w:rPr>
        <w:t xml:space="preserve">Q16. Sachant que le muscle reste incompressible durant la déformation, exprimer une relation entre l'épaisseur e et le rayon </w:t>
      </w:r>
      <m:oMath>
        <m:sSub>
          <m:sSubPr/>
          <m:e>
            <m:r>
              <m:rPr>
                <m:sty m:val="i"/>
              </m:rPr>
              <m:t>R</m:t>
            </m:r>
          </m:e>
          <m:sub>
            <m:r>
              <m:rPr>
                <m:sty m:val="i"/>
              </m:rPr>
              <m:t>g</m:t>
            </m:r>
          </m:sub>
        </m:sSub>
      </m:oMath>
      <w:r>
        <w:rPr/>
        <w:t xml:space="preserve">.</w:t>
      </w:r>
      <w:r>
        <w:rPr/>
        <w:br w:type="textWrapping"/>
      </w:r>
      <w:r>
        <w:rPr>
          <w:rFonts w:eastAsia="Georgia" w:cs="Georgia" w:ascii="Georgia" w:hAnsi="Georgia"/>
        </w:rPr>
        <w:t xml:space="preserve">Q17. Exprimer la déformation de la fibre musculaire </w:t>
      </w:r>
      <m:oMath>
        <m:r>
          <m:rPr>
            <m:sty m:val="i"/>
          </m:rPr>
          <m:t>ε</m:t>
        </m:r>
      </m:oMath>
      <w:r>
        <w:rPr/>
        <w:t xml:space="preserve"> en fonction du rayon </w:t>
      </w:r>
      <m:oMath>
        <m:sSub>
          <m:sSubPr/>
          <m:e>
            <m:r>
              <m:rPr>
                <m:sty m:val="i"/>
              </m:rPr>
              <m:t>R</m:t>
            </m:r>
          </m:e>
          <m:sub>
            <m:r>
              <m:rPr>
                <m:sty m:val="i"/>
              </m:rPr>
              <m:t>g</m:t>
            </m:r>
          </m:sub>
        </m:sSub>
      </m:oMath>
      <w:r>
        <w:rPr>
          <w:rFonts w:eastAsia="Georgia" w:cs="Georgia" w:ascii="Georgia" w:hAnsi="Georgia"/>
        </w:rPr>
        <w:t xml:space="preserve"> puis exprimer le volume intérieur </w:t>
      </w:r>
      <m:oMath>
        <m:sSub>
          <m:sSubPr/>
          <m:e>
            <m:r>
              <m:rPr>
                <m:sty m:val="i"/>
              </m:rPr>
              <m:t>V</m:t>
            </m:r>
          </m:e>
          <m:sub>
            <m:r>
              <m:rPr>
                <m:sty m:val="i"/>
              </m:rPr>
              <m:t>g</m:t>
            </m:r>
          </m:sub>
        </m:sSub>
      </m:oMath>
      <w:r>
        <w:rPr>
          <w:rFonts w:eastAsia="Georgia" w:cs="Georgia" w:ascii="Georgia" w:hAnsi="Georgia"/>
        </w:rPr>
        <w:t xml:space="preserve"> en fonction de la déformation de la fibre. Calculer alors le débit </w:t>
      </w:r>
      <m:oMath>
        <m:sSub>
          <m:sSubPr/>
          <m:e>
            <m:r>
              <m:rPr>
                <m:sty m:val="i"/>
              </m:rPr>
              <m:t>Q</m:t>
            </m:r>
          </m:e>
          <m:sub>
            <m:r>
              <m:rPr>
                <m:sty m:val="i"/>
              </m:rPr>
              <m:t>g</m:t>
            </m:r>
          </m:sub>
        </m:sSub>
        <m:r>
          <m:rPr>
            <m:sty m:val="i"/>
          </m:rPr>
          <m:t>d</m:t>
        </m:r>
        <m:r>
          <m:rPr>
            <m:sty m:val="i"/>
          </m:rPr>
          <m:t>u</m:t>
        </m:r>
      </m:oMath>
      <w:r>
        <w:rPr>
          <w:rFonts w:eastAsia="Georgia" w:cs="Georgia" w:ascii="Georgia" w:hAnsi="Georgia"/>
        </w:rPr>
        <w:t xml:space="preserve"> ventricule gauche en fonction de la déformation de la fibre </w:t>
      </w:r>
      <m:oMath>
        <m:r>
          <m:rPr>
            <m:sty m:val="i"/>
          </m:rPr>
          <m:t>ε</m:t>
        </m:r>
      </m:oMath>
      <w:r>
        <w:rPr/>
        <w:t xml:space="preserve">.</w:t>
      </w:r>
      <w:r>
        <w:rPr/>
        <w:br w:type="textWrapping"/>
      </w:r>
      <w:r>
        <w:rPr>
          <w:rFonts w:eastAsia="Georgia" w:cs="Georgia" w:ascii="Georgia" w:hAnsi="Georgia"/>
        </w:rPr>
        <w:t xml:space="preserve">On néglige les effets massiques et les effets de la pression extérieure au ventricule gauche devant les actions mécaniques des fibres circulaires suivant la direction radiale.</w:t>
      </w:r>
      <w:r>
        <w:rPr/>
        <w:br w:type="textWrapping"/>
      </w:r>
      <w:r>
        <w:rPr>
          <w:rFonts w:eastAsia="Georgia" w:cs="Georgia" w:ascii="Georgia" w:hAnsi="Georgia"/>
        </w:rPr>
        <w:t xml:space="preserve">Q18. En raisonnant sur l'équilibre d'un demi-cylindre, montrer que la pression sanguine </w:t>
      </w:r>
      <m:oMath>
        <m:r>
          <m:rPr>
            <m:sty m:val="i"/>
          </m:rPr>
          <m:t>p</m:t>
        </m:r>
      </m:oMath>
      <w:r>
        <w:rPr>
          <w:rFonts w:eastAsia="Georgia" w:cs="Georgia" w:ascii="Georgia" w:hAnsi="Georgia"/>
        </w:rPr>
        <w:t xml:space="preserve"> dans le ventricule gauche vérifie la relation suivante </w:t>
      </w:r>
      <m:oMath>
        <m:r>
          <m:rPr>
            <m:sty m:val="i"/>
          </m:rPr>
          <m:t>σ</m:t>
        </m:r>
        <m:r>
          <m:rPr>
            <m:sty m:val="p"/>
          </m:rPr>
          <m:t>=</m:t>
        </m:r>
        <m:sSub>
          <m:sSubPr/>
          <m:e>
            <m:r>
              <m:rPr>
                <m:sty m:val="i"/>
              </m:rPr>
              <m:t>K</m:t>
            </m:r>
          </m:e>
          <m:sub>
            <m:r>
              <m:rPr>
                <m:sty m:val="i"/>
              </m:rPr>
              <m:t>σ</m:t>
            </m:r>
          </m:sub>
        </m:sSub>
        <m:r>
          <m:rPr>
            <m:sty m:val="i"/>
          </m:rPr>
          <m:t>p</m:t>
        </m:r>
      </m:oMath>
      <w:r>
        <w:rPr>
          <w:rFonts w:eastAsia="Georgia" w:cs="Georgia" w:ascii="Georgia" w:hAnsi="Georgia"/>
        </w:rPr>
        <w:t xml:space="preserve"> où </w:t>
      </w:r>
      <m:oMath>
        <m:sSub>
          <m:sSubPr/>
          <m:e>
            <m:r>
              <m:rPr>
                <m:sty m:val="i"/>
              </m:rPr>
              <m:t>K</m:t>
            </m:r>
          </m:e>
          <m:sub>
            <m:r>
              <m:rPr>
                <m:sty m:val="i"/>
              </m:rPr>
              <m:t>σ</m:t>
            </m:r>
          </m:sub>
        </m:sSub>
      </m:oMath>
      <w:r>
        <w:rPr>
          <w:rFonts w:eastAsia="Georgia" w:cs="Georgia" w:ascii="Georgia" w:hAnsi="Georgia"/>
        </w:rPr>
        <w:t xml:space="preserve"> est à exprimer en fonction de </w:t>
      </w:r>
      <m:oMath>
        <m:r>
          <m:rPr>
            <m:sty m:val="i"/>
          </m:rPr>
          <m:t>ε</m:t>
        </m:r>
      </m:oMath>
      <w:r>
        <w:rPr/>
        <w:t xml:space="preserve"> et des grandeurs au repos.</w:t>
      </w:r>
      <w:r>
        <w:rPr/>
        <w:br w:type="textWrapping"/>
      </w:r>
      <w:r>
        <w:rPr>
          <w:rFonts w:eastAsia="Georgia" w:cs="Georgia" w:ascii="Georgia" w:hAnsi="Georgia"/>
        </w:rPr>
        <w:t xml:space="preserve">Q19. Écrire le système d'équations permettant de relier la fonction d'activation u, l'entrée du modèle de myocarde, aux grandeurs de sortie qui sont le débit sanguin </w:t>
      </w:r>
      <m:oMath>
        <m:sSub>
          <m:sSubPr/>
          <m:e>
            <m:r>
              <m:rPr>
                <m:sty m:val="i"/>
              </m:rPr>
              <m:t>Q</m:t>
            </m:r>
          </m:e>
          <m:sub>
            <m:r>
              <m:rPr>
                <m:sty m:val="i"/>
              </m:rPr>
              <m:t>g</m:t>
            </m:r>
          </m:sub>
        </m:sSub>
      </m:oMath>
      <w:r>
        <w:rPr/>
        <w:t xml:space="preserve"> et la pression sanguine </w:t>
      </w:r>
      <m:oMath>
        <m:r>
          <m:rPr>
            <m:sty m:val="i"/>
          </m:rPr>
          <m:t>p</m:t>
        </m:r>
      </m:oMath>
      <w:r>
        <w:rPr>
          <w:rFonts w:eastAsia="Georgia" w:cs="Georgia" w:ascii="Georgia" w:hAnsi="Georgia"/>
        </w:rPr>
        <w:t xml:space="preserve">. Vous justifierez le choix des équations.</w:t>
      </w:r>
      <w:r>
        <w:rPr/>
        <w:br w:type="textWrapping"/>
      </w:r>
      <w:r>
        <w:rPr>
          <w:rFonts w:eastAsia="Georgia" w:cs="Georgia" w:ascii="Georgia" w:hAnsi="Georgia"/>
        </w:rPr>
        <w:t xml:space="preserve">Le système d'équations différentielles obtenu permet de relier l'action des cellules musculaires cardiaques à la pression et au débit sanguin à la sortie de l'organe. La partie suivante, nous conduit à suivre le flux sanguin dans le corps humain.</w:t>
      </w:r>
    </w:p>
    <w:p>
      <w:pPr>
        <w:spacing w:line="271" w:before="330" w:lineRule="auto"/>
      </w:pPr>
      <w:r>
        <w:rPr>
          <w:b/>
          <w:sz w:val="42"/>
        </w:rPr>
        <w:t xml:space="preserve">3 La circulation sanguine</w:t>
      </w:r>
    </w:p>
    <w:p>
      <w:pPr>
        <w:spacing w:after="220" w:lineRule="auto"/>
      </w:pPr>
      <w:r>
        <w:rPr>
          <w:rFonts w:eastAsia="Georgia" w:cs="Georgia" w:ascii="Georgia" w:hAnsi="Georgia"/>
        </w:rPr>
        <w:t xml:space="preserve">Le but principal de la circulation sanguine est donc d'assurer à tous les tissus de l'organisme un apport continu d'oxygènes et de nutriments, puis de se charger de l'élimination du dioxyde de carbone et de tous les déchets. L'appareil circulatoire s'appuie sur un véritable réseau aussi étendu que précis. On peut distinguer deux sous-systèmes :</w:t>
      </w:r>
    </w:p>
    <w:p>
      <w:pPr>
        <w:numPr>
          <w:ilvl w:val="0"/>
          <w:numId w:val="7"/>
        </w:numPr>
        <w:spacing w:lineRule="auto"/>
      </w:pPr>
      <w:r>
        <w:rPr>
          <w:rFonts w:eastAsia="Georgia" w:cs="Georgia" w:ascii="Georgia" w:hAnsi="Georgia"/>
        </w:rPr>
        <w:t xml:space="preserve">Le système vasculaire systèmique (ou grande circulation) qui permet au sang partant du ventricule gauche de rejoindre l'oreillette droite. Il comprend les voies qui assurent la vascularisation de tous les tissus.</w:t>
      </w:r>
    </w:p>
    <w:p>
      <w:pPr>
        <w:numPr>
          <w:ilvl w:val="0"/>
          <w:numId w:val="7"/>
        </w:numPr>
        <w:spacing w:lineRule="auto"/>
      </w:pPr>
      <w:r>
        <w:rPr>
          <w:rFonts w:eastAsia="Georgia" w:cs="Georgia" w:ascii="Georgia" w:hAnsi="Georgia"/>
        </w:rPr>
        <w:t xml:space="preserve">Le système vasculaire pulmonaire (ou petite circulation) qui assure la liaison entre le ventricule droit et l'oreillette gauche. Il permet le ravitaillement du sang en oxygène.</w:t>
      </w:r>
    </w:p>
    <w:p>
      <w:pPr>
        <w:spacing w:lineRule="auto"/>
        <w:jc w:val="center"/>
      </w:pPr>
      <w:r>
        <w:rPr/>
        <w:drawing>
          <wp:inline distB="0" distL="0" distR="0" distT="0">
            <wp:extent cx="5486400" cy="5915716"/>
            <wp:effectExtent b="0" l="0" r="0" t="0"/>
            <wp:docPr id="11" name="image-1ac852a957ca5ac5c81a02a258d218815a1102a8.jpg"/>
            <a:graphic>
              <a:graphicData uri="http://schemas.openxmlformats.org/drawingml/2006/picture">
                <pic:pic>
                  <pic:nvPicPr>
                    <pic:cNvPr id="11" name="image-1ac852a957ca5ac5c81a02a258d218815a1102a8.jpg" descr=""/>
                    <pic:cNvPicPr/>
                  </pic:nvPicPr>
                  <pic:blipFill>
                    <a:blip r:embed="rId15" cstate="print"/>
                    <a:srcRect b="0" l="0" r="0" t="0"/>
                    <a:stretch>
                      <a:fillRect/>
                    </a:stretch>
                  </pic:blipFill>
                  <pic:spPr>
                    <a:xfrm>
                      <a:off x="0" y="0"/>
                      <a:ext cx="5486400" cy="5915716"/>
                    </a:xfrm>
                    <a:prstGeom prst="rect"/>
                  </pic:spPr>
                </pic:pic>
              </a:graphicData>
            </a:graphic>
          </wp:inline>
        </w:drawing>
      </w:r>
    </w:p>
    <w:p>
      <w:pPr>
        <w:spacing w:lineRule="auto"/>
      </w:pPr>
      <w:r>
        <w:rPr>
          <w:rFonts w:eastAsia="Georgia" w:cs="Georgia" w:ascii="Georgia" w:hAnsi="Georgia"/>
        </w:rPr>
        <w:t xml:space="preserve">Figure 12 - Réseau capillaire d'un organe de la circulation systémique</w:t>
      </w:r>
    </w:p>
    <w:p>
      <w:pPr>
        <w:spacing w:lineRule="auto"/>
        <w:jc w:val="center"/>
      </w:pPr>
      <w:r>
        <w:rPr/>
        <w:drawing>
          <wp:inline distB="0" distL="0" distR="0" distT="0">
            <wp:extent cx="3600450" cy="2667000"/>
            <wp:effectExtent b="0" l="0" r="0" t="0"/>
            <wp:docPr id="12" name="image-75899a543d3393733499ce5fa4fe60fc52fec9ec.jpg"/>
            <a:graphic>
              <a:graphicData uri="http://schemas.openxmlformats.org/drawingml/2006/picture">
                <pic:pic>
                  <pic:nvPicPr>
                    <pic:cNvPr id="12" name="image-75899a543d3393733499ce5fa4fe60fc52fec9ec.jpg" descr=""/>
                    <pic:cNvPicPr/>
                  </pic:nvPicPr>
                  <pic:blipFill>
                    <a:blip r:embed="rId16" cstate="print"/>
                    <a:srcRect b="0" l="0" r="0" t="0"/>
                    <a:stretch>
                      <a:fillRect/>
                    </a:stretch>
                  </pic:blipFill>
                  <pic:spPr>
                    <a:xfrm>
                      <a:off x="0" y="0"/>
                      <a:ext cx="3600450" cy="2667000"/>
                    </a:xfrm>
                    <a:prstGeom prst="rect"/>
                  </pic:spPr>
                </pic:pic>
              </a:graphicData>
            </a:graphic>
          </wp:inline>
        </w:drawing>
      </w:r>
    </w:p>
    <w:p>
      <w:pPr>
        <w:spacing w:lineRule="auto"/>
      </w:pPr>
      <w:r>
        <w:rPr>
          <w:rFonts w:eastAsia="Georgia" w:cs="Georgia" w:ascii="Georgia" w:hAnsi="Georgia"/>
        </w:rPr>
        <w:t xml:space="preserve">Figure 12 - Réseau capillaire d'un organe de la circulation systémique</w:t>
      </w:r>
    </w:p>
    <w:p>
      <w:pPr>
        <w:spacing w:after="220" w:lineRule="auto"/>
      </w:pPr>
      <w:r>
        <w:rPr>
          <w:rFonts w:eastAsia="Georgia" w:cs="Georgia" w:ascii="Georgia" w:hAnsi="Georgia"/>
        </w:rPr>
        <w:t xml:space="preserve">Figure 11 - Schématisation de la circulation sanguine</w:t>
      </w:r>
    </w:p>
    <w:p>
      <w:pPr>
        <w:spacing w:after="220" w:lineRule="auto"/>
      </w:pPr>
      <w:r>
        <w:rPr>
          <w:rFonts w:eastAsia="Georgia" w:cs="Georgia" w:ascii="Georgia" w:hAnsi="Georgia"/>
        </w:rPr>
        <w:t xml:space="preserve">Ces deux sous-systèmes vasculaires sont composés de différents vaisseaux :</w:t>
      </w:r>
    </w:p>
    <w:p>
      <w:pPr>
        <w:numPr>
          <w:ilvl w:val="0"/>
          <w:numId w:val="8"/>
        </w:numPr>
        <w:spacing w:lineRule="auto"/>
      </w:pPr>
      <w:r>
        <w:rPr>
          <w:rFonts w:eastAsia="Georgia" w:cs="Georgia" w:ascii="Georgia" w:hAnsi="Georgia"/>
        </w:rPr>
        <w:t xml:space="preserve">Les artères : ce sont les vaisseaux sanguins qui partent du cœur pour se ramifier de plus en plus. L'aorte (de grands diamètres et particulièrement élastique) part du cœur pour devenir des artérioles (de diamètres plus petites et plus rigides).</w:t>
      </w:r>
    </w:p>
    <w:p>
      <w:pPr>
        <w:numPr>
          <w:ilvl w:val="0"/>
          <w:numId w:val="8"/>
        </w:numPr>
        <w:spacing w:lineRule="auto"/>
      </w:pPr>
      <w:r>
        <w:rPr>
          <w:rFonts w:eastAsia="Georgia" w:cs="Georgia" w:ascii="Georgia" w:hAnsi="Georgia"/>
        </w:rPr>
        <w:t xml:space="preserve">Les capillaires : ce sont des vaisseaux très fin au niveau desquels se font tous les échanges entre le sang et les tissus vascularisés.</w:t>
      </w:r>
    </w:p>
    <w:p>
      <w:pPr>
        <w:numPr>
          <w:ilvl w:val="0"/>
          <w:numId w:val="8"/>
        </w:numPr>
        <w:spacing w:lineRule="auto"/>
      </w:pPr>
      <w:r>
        <w:rPr>
          <w:rFonts w:eastAsia="Georgia" w:cs="Georgia" w:ascii="Georgia" w:hAnsi="Georgia"/>
        </w:rPr>
        <w:t xml:space="preserve">Les veines et les veinules: ce sont les vaisseaux permettant au sang de retourner au cœur. Les veines ont des parois plus minces que les artères, elles sont aussi situées plus loin de l'action de pompage et la pression sanguine y est plus faible.</w:t>
      </w:r>
      <w:r>
        <w:rPr/>
        <w:br w:type="textWrapping"/>
      </w:r>
      <w:r>
        <w:rPr>
          <w:rFonts w:eastAsia="Georgia" w:cs="Georgia" w:ascii="Georgia" w:hAnsi="Georgia"/>
        </w:rPr>
        <w:t xml:space="preserve">Pour représenter le comportement du circuit vasculaire, nous envisageons une approche systémique. Les différents éléments sont observés comme des systèmes dynamiques régis par un ensemble d'équations différentielles ordinaires. Les vaisseaux sanguins ne sont pas en effet rigides et une augmentation de pression se traduira par une augmentation de leur section. Les veines systémiques constituent également un important réservoir de sang. Ce circuit est aussi en basse pression tandis que les artères systémiques sont en haute pression. Dans cette partie les effets de la pesanteur sont négligeables.</w:t>
      </w:r>
    </w:p>
    <w:p>
      <w:pPr>
        <w:spacing w:line="271" w:before="240" w:lineRule="auto"/>
      </w:pPr>
      <w:r>
        <w:rPr>
          <w:rFonts w:eastAsia="Georgia" w:cs="Georgia" w:ascii="Georgia" w:hAnsi="Georgia"/>
          <w:b/>
          <w:sz w:val="33"/>
        </w:rPr>
        <w:t xml:space="preserve">3.1 L'écoulement sanguin</w:t>
      </w:r>
    </w:p>
    <w:p>
      <w:pPr>
        <w:spacing w:after="220" w:lineRule="auto"/>
      </w:pPr>
      <w:r>
        <w:rPr>
          <w:rFonts w:eastAsia="Georgia" w:cs="Georgia" w:ascii="Georgia" w:hAnsi="Georgia"/>
        </w:rPr>
        <w:t xml:space="preserve">Le cœur est capable de pomper environ 5,7 litres de sang par minute et doit battre à une pulsation d'environ 70 battements par minute au repos, la fréquence pouvant évoluer entre 40 et 220 battements par minute pour répondre aux besoins du corps. On considère que l'écoulement du sang est un écoulement stationnaire d'un fluide incompressible dans un réseau de conduites élastiques.</w:t>
      </w:r>
    </w:p>
    <w:p>
      <w:pPr>
        <w:spacing w:after="220" w:lineRule="auto"/>
      </w:pPr>
      <w:r>
        <w:rPr>
          <w:rFonts w:eastAsia="Georgia" w:cs="Georgia" w:ascii="Georgia" w:hAnsi="Georgia"/>
        </w:rPr>
        <w:t xml:space="preserve">Ce réseau de vaisseaux sanguins dénombre plusieurs types de conduites dont voici une liste non exhaustive :</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Aorte</w:t>
            </w:r>
          </w:p>
        </w:tc>
        <w:tc>
          <w:tcPr>
            <w:tcBorders>
              <w:top w:val="single" w:sz="8" w:space="0" w:color="000000"/>
              <w:bottom w:val="single" w:sz="8" w:space="0" w:color="000000"/>
              <w:right w:val="double" w:sz="8" w:space="0" w:color="000000"/>
            </w:tcBorders>
            <w:vAlign w:val="center"/>
          </w:tcPr>
          <w:p>
            <w:pPr>
              <w:spacing w:lineRule="auto"/>
              <w:jc w:val="center"/>
            </w:pPr>
            <w:r>
              <w:rPr/>
              <w:t xml:space="preserve">1 seule de rayon 5 mm</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Grandes artères</w:t>
            </w:r>
          </w:p>
        </w:tc>
        <w:tc>
          <w:tcPr>
            <w:tcBorders>
              <w:top w:val="single" w:sz="8" w:space="0" w:color="000000"/>
              <w:bottom w:val="single" w:sz="8" w:space="0" w:color="000000"/>
              <w:right w:val="single" w:sz="8" w:space="0" w:color="000000"/>
            </w:tcBorders>
            <w:vAlign w:val="center"/>
          </w:tcPr>
          <w:p>
            <w:pPr>
              <w:spacing w:lineRule="auto"/>
              <w:jc w:val="left"/>
            </w:pPr>
            <w:r>
              <w:rPr/>
              <w:t xml:space="preserve">40 de rayon 1.5 mm</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Moyennes artères</w:t>
            </w:r>
          </w:p>
        </w:tc>
        <w:tc>
          <w:tcPr>
            <w:tcBorders>
              <w:bottom w:val="single" w:sz="8" w:space="0" w:color="000000"/>
              <w:right w:val="double" w:sz="8" w:space="0" w:color="000000"/>
            </w:tcBorders>
            <w:vAlign w:val="center"/>
          </w:tcPr>
          <w:p>
            <w:pPr>
              <w:spacing w:lineRule="auto"/>
              <w:jc w:val="center"/>
            </w:pPr>
            <w:r>
              <w:rPr/>
              <w:t xml:space="preserve">environ 2 milles de rayon 0.3 mm</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Petites artères</w:t>
            </w:r>
          </w:p>
        </w:tc>
        <w:tc>
          <w:tcPr>
            <w:tcBorders>
              <w:bottom w:val="single" w:sz="8" w:space="0" w:color="000000"/>
              <w:right w:val="single" w:sz="8" w:space="0" w:color="000000"/>
            </w:tcBorders>
            <w:vAlign w:val="center"/>
          </w:tcPr>
          <w:p>
            <w:pPr>
              <w:spacing w:lineRule="auto"/>
              <w:jc w:val="left"/>
            </w:pPr>
            <w:r>
              <w:rPr/>
              <w:t xml:space="preserve">environ 1 million de rayon </w:t>
            </w:r>
            <m:oMath>
              <m:r>
                <m:rPr>
                  <m:sty m:val="p"/>
                </m:rPr>
                <m:t>25</m:t>
              </m:r>
              <m:r>
                <m:rPr>
                  <m:sty m:val="i"/>
                </m:rPr>
                <m:t>μ</m:t>
              </m:r>
              <m:r>
                <m:rPr>
                  <m:nor/>
                </m:rPr>
                <m:t xml:space="preserve"> </m:t>
              </m:r>
              <m:r>
                <m:rPr>
                  <m:sty m:val="p"/>
                </m:rPr>
                <m:t>m</m:t>
              </m:r>
            </m:oMath>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Artérioles</w:t>
            </w:r>
          </w:p>
        </w:tc>
        <w:tc>
          <w:tcPr>
            <w:tcBorders>
              <w:bottom w:val="single" w:sz="8" w:space="0" w:color="000000"/>
              <w:right w:val="double" w:sz="8" w:space="0" w:color="000000"/>
            </w:tcBorders>
            <w:vAlign w:val="center"/>
          </w:tcPr>
          <w:p>
            <w:pPr>
              <w:spacing w:lineRule="auto"/>
              <w:jc w:val="center"/>
            </w:pPr>
            <w:r>
              <w:rPr/>
              <w:t xml:space="preserve">environ 40 millions de rayon </w:t>
            </w:r>
            <m:oMath>
              <m:r>
                <m:rPr>
                  <m:sty m:val="p"/>
                </m:rPr>
                <m:t>10</m:t>
              </m:r>
              <m:r>
                <m:rPr>
                  <m:sty m:val="i"/>
                </m:rPr>
                <m:t>μ</m:t>
              </m:r>
              <m:r>
                <m:rPr>
                  <m:nor/>
                </m:rPr>
                <m:t xml:space="preserve"> </m:t>
              </m:r>
              <m:r>
                <m:rPr>
                  <m:sty m:val="p"/>
                </m:rPr>
                <m:t>m</m:t>
              </m:r>
            </m:oMath>
          </w:p>
        </w:tc>
        <w:tc>
          <w:tcPr>
            <w:tcBorders>
              <w:bottom w:val="single" w:sz="8" w:space="0" w:color="000000"/>
              <w:right w:val="single" w:sz="8" w:space="0" w:color="000000"/>
            </w:tcBorders>
            <w:vAlign w:val="center"/>
          </w:tcPr>
          <w:p>
            <w:pPr>
              <w:spacing w:lineRule="auto"/>
              <w:jc w:val="left"/>
            </w:pPr>
            <w:r>
              <w:rPr/>
              <w:t xml:space="preserve">Capillaires</w:t>
            </w:r>
          </w:p>
        </w:tc>
        <w:tc>
          <w:tcPr>
            <w:tcBorders>
              <w:bottom w:val="single" w:sz="8" w:space="0" w:color="000000"/>
              <w:right w:val="single" w:sz="8" w:space="0" w:color="000000"/>
            </w:tcBorders>
            <w:vAlign w:val="center"/>
          </w:tcPr>
          <w:p>
            <w:pPr>
              <w:spacing w:lineRule="auto"/>
              <w:jc w:val="left"/>
            </w:pPr>
            <w:r>
              <w:rPr/>
              <w:t xml:space="preserve">environ 1 milliard de rayon </w:t>
            </w:r>
            <m:oMath>
              <m:r>
                <m:rPr>
                  <m:sty m:val="p"/>
                </m:rPr>
                <m:t>4</m:t>
              </m:r>
              <m:r>
                <m:rPr>
                  <m:sty m:val="i"/>
                </m:rPr>
                <m:t>μ</m:t>
              </m:r>
              <m:r>
                <m:rPr>
                  <m:nor/>
                </m:rPr>
                <m:t xml:space="preserve"> </m:t>
              </m:r>
              <m:r>
                <m:rPr>
                  <m:sty m:val="p"/>
                </m:rPr>
                <m:t>m</m:t>
              </m:r>
            </m:oMath>
          </w:p>
        </w:tc>
      </w:tr>
    </w:tbl>
    <w:p>
      <w:pPr>
        <w:spacing w:lineRule="auto"/>
      </w:pPr>
    </w:p>
    <w:p>
      <w:pPr>
        <w:spacing w:lineRule="auto"/>
      </w:pPr>
      <w:r>
        <w:rPr>
          <w:rFonts w:eastAsia="Georgia" w:cs="Georgia" w:ascii="Georgia" w:hAnsi="Georgia"/>
        </w:rPr>
        <w:t xml:space="preserve">Taille et nombre de différents vaisseaux sanguins chez l'humain</w:t>
      </w:r>
    </w:p>
    <w:p>
      <w:pPr>
        <w:spacing w:lineRule="auto"/>
        <w:jc w:val="center"/>
      </w:pPr>
      <w:r>
        <w:rPr/>
        <w:drawing>
          <wp:inline distB="0" distL="0" distR="0" distT="0">
            <wp:extent cx="5486400" cy="1813810"/>
            <wp:effectExtent b="0" l="0" r="0" t="0"/>
            <wp:docPr id="13" name="image-64c07394c8a9390d0022333ceae567a7343f3cc9.jpg"/>
            <a:graphic>
              <a:graphicData uri="http://schemas.openxmlformats.org/drawingml/2006/picture">
                <pic:pic>
                  <pic:nvPicPr>
                    <pic:cNvPr id="13" name="image-64c07394c8a9390d0022333ceae567a7343f3cc9.jpg" descr=""/>
                    <pic:cNvPicPr/>
                  </pic:nvPicPr>
                  <pic:blipFill>
                    <a:blip r:embed="rId17" cstate="print"/>
                    <a:srcRect b="0" l="0" r="0" t="0"/>
                    <a:stretch>
                      <a:fillRect/>
                    </a:stretch>
                  </pic:blipFill>
                  <pic:spPr>
                    <a:xfrm>
                      <a:off x="0" y="0"/>
                      <a:ext cx="5486400" cy="1813810"/>
                    </a:xfrm>
                    <a:prstGeom prst="rect"/>
                  </pic:spPr>
                </pic:pic>
              </a:graphicData>
            </a:graphic>
          </wp:inline>
        </w:drawing>
      </w:r>
    </w:p>
    <w:p>
      <w:pPr>
        <w:spacing w:lineRule="auto"/>
      </w:pPr>
      <w:r>
        <w:rPr>
          <w:rFonts w:eastAsia="Georgia" w:cs="Georgia" w:ascii="Georgia" w:hAnsi="Georgia"/>
        </w:rPr>
        <w:t xml:space="preserve">Figure 13 - Schématisation du réseau sanguin</w:t>
      </w:r>
    </w:p>
    <w:p>
      <w:pPr>
        <w:spacing w:after="220" w:lineRule="auto"/>
      </w:pPr>
      <w:r>
        <w:rPr>
          <w:rFonts w:eastAsia="Georgia" w:cs="Georgia" w:ascii="Georgia" w:hAnsi="Georgia"/>
        </w:rPr>
        <w:t xml:space="preserve">La figure 13 schématise le réseau sanguin de la grande circulation. L'aorte distribue le sang dans les grandes artères qui distribue le sang rempli d'oxygène à chaque organe par une irrigation capillaire. La pression artérielle </w:t>
      </w:r>
      <m:oMath>
        <m:sSub>
          <m:sSubPr/>
          <m:e>
            <m:r>
              <m:rPr>
                <m:sty m:val="i"/>
              </m:rPr>
              <m:t>p</m:t>
            </m:r>
          </m:e>
          <m:sub>
            <m:r>
              <m:rPr>
                <m:sty m:val="i"/>
              </m:rPr>
              <m:t>a</m:t>
            </m:r>
          </m:sub>
        </m:sSub>
      </m:oMath>
      <w:r>
        <w:rPr/>
        <w:t xml:space="preserve"> est plus grande que la pression veineuse </w:t>
      </w:r>
      <m:oMath>
        <m:sSub>
          <m:sSubPr/>
          <m:e>
            <m:r>
              <m:rPr>
                <m:sty m:val="i"/>
              </m:rPr>
              <m:t>p</m:t>
            </m:r>
          </m:e>
          <m:sub>
            <m:r>
              <m:rPr>
                <m:sty m:val="i"/>
              </m:rPr>
              <m:t>v</m:t>
            </m:r>
          </m:sub>
        </m:sSub>
      </m:oMath>
      <w:r>
        <w:rPr/>
        <w:t xml:space="preserve">.</w:t>
      </w:r>
      <w:r>
        <w:rPr/>
        <w:br w:type="textWrapping"/>
      </w:r>
      <w:r>
        <w:rPr>
          <w:rFonts w:eastAsia="Georgia" w:cs="Georgia" w:ascii="Georgia" w:hAnsi="Georgia"/>
        </w:rPr>
        <w:t xml:space="preserve">Q20. Estimer le débit sanguin ainsi que la vitesse de l'écoulement à travers l'artère aortique, puis estimer le débit et la vitesse d'écoulement à travers un capillaire.</w:t>
      </w:r>
      <w:r>
        <w:rPr/>
        <w:br w:type="textWrapping"/>
      </w:r>
      <w:r>
        <w:rPr>
          <w:rFonts w:eastAsia="Georgia" w:cs="Georgia" w:ascii="Georgia" w:hAnsi="Georgia"/>
        </w:rPr>
        <w:t xml:space="preserve">La viscosité dynamique du sang est notée </w:t>
      </w:r>
      <m:oMath>
        <m:sSub>
          <m:sSubPr/>
          <m:e>
            <m:r>
              <m:rPr>
                <m:sty m:val="i"/>
              </m:rPr>
              <m:t>μ</m:t>
            </m:r>
          </m:e>
          <m:sub>
            <m:r>
              <m:rPr>
                <m:sty m:val="i"/>
              </m:rPr>
              <m:t>s</m:t>
            </m:r>
          </m:sub>
        </m:sSub>
        <m:r>
          <m:rPr>
            <m:sty m:val="p"/>
          </m:rPr>
          <m:t>=</m:t>
        </m:r>
        <m:sSup>
          <m:sSupPr/>
          <m:e>
            <m:r>
              <m:rPr>
                <m:sty m:val="p"/>
              </m:rPr>
              <m:t>10</m:t>
            </m:r>
          </m:e>
          <m:sup>
            <m:r>
              <m:rPr>
                <m:sty m:val="p"/>
              </m:rPr>
              <m:t>−</m:t>
            </m:r>
            <m:r>
              <m:rPr>
                <m:sty m:val="p"/>
              </m:rPr>
              <m:t>3</m:t>
            </m:r>
          </m:sup>
        </m:sSup>
      </m:oMath>
      <w:r>
        <w:rPr>
          <w:rFonts w:eastAsia="Georgia" w:cs="Georgia" w:ascii="Georgia" w:hAnsi="Georgia"/>
        </w:rPr>
        <w:t xml:space="preserve"> Pa.s et sa masse volumique est notée </w:t>
      </w:r>
      <m:oMath>
        <m:sSub>
          <m:sSubPr/>
          <m:e>
            <m:r>
              <m:rPr>
                <m:sty m:val="i"/>
              </m:rPr>
              <m:t>ρ</m:t>
            </m:r>
          </m:e>
          <m:sub>
            <m:r>
              <m:rPr>
                <m:sty m:val="i"/>
              </m:rPr>
              <m:t>s</m:t>
            </m:r>
          </m:sub>
        </m:sSub>
        <m:r>
          <m:rPr>
            <m:sty m:val="p"/>
          </m:rPr>
          <m:t>=</m:t>
        </m:r>
        <m:sSup>
          <m:sSupPr/>
          <m:e>
            <m:r>
              <m:rPr>
                <m:sty m:val="p"/>
              </m:rPr>
              <m:t>10</m:t>
            </m:r>
          </m:e>
          <m:sup>
            <m:r>
              <m:rPr>
                <m:sty m:val="p"/>
              </m:rPr>
              <m:t>3</m:t>
            </m:r>
          </m:sup>
        </m:sSup>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w:r>
        <w:rPr>
          <w:rFonts w:eastAsia="Georgia" w:cs="Georgia" w:ascii="Georgia" w:hAnsi="Georgia"/>
        </w:rPr>
        <w:t xml:space="preserve">. On considère les capillaires comme des cylindres de rayon </w:t>
      </w:r>
      <m:oMath>
        <m:sSub>
          <m:sSubPr/>
          <m:e>
            <m:r>
              <m:rPr>
                <m:sty m:val="i"/>
              </m:rPr>
              <m:t>r</m:t>
            </m:r>
          </m:e>
          <m:sub>
            <m:r>
              <m:rPr>
                <m:sty m:val="i"/>
              </m:rPr>
              <m:t>c</m:t>
            </m:r>
          </m:sub>
        </m:sSub>
      </m:oMath>
      <w:r>
        <w:rPr/>
        <w:t xml:space="preserve"> et de longueur </w:t>
      </w:r>
      <m:oMath>
        <m:sSub>
          <m:sSubPr/>
          <m:e>
            <m:r>
              <m:rPr>
                <m:sty m:val="i"/>
              </m:rPr>
              <m:t>L</m:t>
            </m:r>
          </m:e>
          <m:sub>
            <m:r>
              <m:rPr>
                <m:sty m:val="i"/>
              </m:rPr>
              <m:t>c</m:t>
            </m:r>
          </m:sub>
        </m:sSub>
        <m:r>
          <m:rPr>
            <m:sty m:val="p"/>
          </m:rPr>
          <m:t>=</m:t>
        </m:r>
        <m:r>
          <m:rPr>
            <m:sty m:val="p"/>
          </m:rPr>
          <m:t>1</m:t>
        </m:r>
        <m:r>
          <m:rPr>
            <m:nor/>
          </m:rPr>
          <m:t xml:space="preserve"> </m:t>
        </m:r>
        <m:r>
          <m:rPr>
            <m:sty m:val="p"/>
          </m:rPr>
          <m:t>cm</m:t>
        </m:r>
      </m:oMath>
      <w:r>
        <w:rPr>
          <w:rFonts w:eastAsia="Georgia" w:cs="Georgia" w:ascii="Georgia" w:hAnsi="Georgia"/>
        </w:rPr>
        <w:t xml:space="preserve"> environ. L'écoulement du sang dans les capillaires est donc un écoulement de Poiseuille cylindrique. La pression à l'entrée du tube, c'est à dire pour l'abscisse </w:t>
      </w:r>
      <m:oMath>
        <m:r>
          <m:rPr>
            <m:sty m:val="i"/>
          </m:rPr>
          <m:t>x</m:t>
        </m:r>
        <m:r>
          <m:rPr>
            <m:sty m:val="p"/>
          </m:rPr>
          <m:t>=</m:t>
        </m:r>
        <m:r>
          <m:rPr>
            <m:sty m:val="p"/>
          </m:rPr>
          <m:t>0</m:t>
        </m:r>
      </m:oMath>
      <w:r>
        <w:rPr>
          <w:rFonts w:eastAsia="Georgia" w:cs="Georgia" w:ascii="Georgia" w:hAnsi="Georgia"/>
        </w:rPr>
        <w:t xml:space="preserve">, est notée </w:t>
      </w:r>
      <m:oMath>
        <m:sSub>
          <m:sSubPr/>
          <m:e>
            <m:r>
              <m:rPr>
                <m:sty m:val="i"/>
              </m:rPr>
              <m:t>p</m:t>
            </m:r>
          </m:e>
          <m:sub>
            <m:r>
              <m:rPr>
                <m:sty m:val="i"/>
              </m:rPr>
              <m:t>a</m:t>
            </m:r>
          </m:sub>
        </m:sSub>
      </m:oMath>
      <w:r>
        <w:rPr>
          <w:rFonts w:eastAsia="Georgia" w:cs="Georgia" w:ascii="Georgia" w:hAnsi="Georgia"/>
        </w:rPr>
        <w:t xml:space="preserve"> tandis que la pression en sortie du tube, c'est à dire pour l'abscisse </w:t>
      </w:r>
      <m:oMath>
        <m:r>
          <m:rPr>
            <m:sty m:val="i"/>
          </m:rPr>
          <m:t>x</m:t>
        </m:r>
        <m:r>
          <m:rPr>
            <m:sty m:val="p"/>
          </m:rPr>
          <m:t>=</m:t>
        </m:r>
        <m:sSub>
          <m:sSubPr/>
          <m:e>
            <m:r>
              <m:rPr>
                <m:sty m:val="i"/>
              </m:rPr>
              <m:t>L</m:t>
            </m:r>
          </m:e>
          <m:sub>
            <m:r>
              <m:rPr>
                <m:sty m:val="i"/>
              </m:rPr>
              <m:t>c</m:t>
            </m:r>
          </m:sub>
        </m:sSub>
      </m:oMath>
      <w:r>
        <w:rPr>
          <w:rFonts w:eastAsia="Georgia" w:cs="Georgia" w:ascii="Georgia" w:hAnsi="Georgia"/>
        </w:rPr>
        <w:t xml:space="preserve">, est notée </w:t>
      </w:r>
      <m:oMath>
        <m:sSub>
          <m:sSubPr/>
          <m:e>
            <m:r>
              <m:rPr>
                <m:sty m:val="i"/>
              </m:rPr>
              <m:t>p</m:t>
            </m:r>
          </m:e>
          <m:sub>
            <m:r>
              <m:rPr>
                <m:sty m:val="i"/>
              </m:rPr>
              <m:t>v</m:t>
            </m:r>
          </m:sub>
        </m:sSub>
      </m:oMath>
      <w:r>
        <w:rPr/>
        <w:t xml:space="preserve">. Le champs des vecteurs vitesses est de la forme </w:t>
      </w:r>
      <m:oMath>
        <m:acc>
          <m:accPr>
            <m:chr m:val="⃗"/>
          </m:accPr>
          <m:e>
            <m:r>
              <m:rPr>
                <m:sty m:val="i"/>
              </m:rPr>
              <m:t>V</m:t>
            </m:r>
          </m:e>
        </m:acc>
        <m:r>
          <m:rPr>
            <m:sty m:val="p"/>
          </m:rPr>
          <m:t>(</m:t>
        </m:r>
        <m:r>
          <m:rPr>
            <m:sty m:val="i"/>
          </m:rPr>
          <m:t>M</m:t>
        </m:r>
        <m:r>
          <m:rPr>
            <m:sty m:val="p"/>
          </m:rPr>
          <m:t>,</m:t>
        </m:r>
        <m:r>
          <m:rPr>
            <m:sty m:val="i"/>
          </m:rPr>
          <m:t>t</m:t>
        </m:r>
        <m:r>
          <m:rPr>
            <m:sty m:val="p"/>
          </m:rPr>
          <m:t>)</m:t>
        </m:r>
        <m:r>
          <m:rPr>
            <m:sty m:val="p"/>
          </m:rPr>
          <m:t>=</m:t>
        </m:r>
        <m:r>
          <m:rPr>
            <m:sty m:val="i"/>
          </m:rPr>
          <m:t>v</m:t>
        </m:r>
        <m:r>
          <m:rPr>
            <m:sty m:val="p"/>
          </m:rPr>
          <m:t>(</m:t>
        </m:r>
        <m:r>
          <m:rPr>
            <m:sty m:val="i"/>
          </m:rPr>
          <m:t>r</m:t>
        </m:r>
        <m:r>
          <m:rPr>
            <m:sty m:val="p"/>
          </m:rPr>
          <m:t>)</m:t>
        </m:r>
        <m:r>
          <m:rPr>
            <m:sty m:val="p"/>
          </m:rPr>
          <m:t>⋅</m:t>
        </m:r>
        <m:acc>
          <m:accPr>
            <m:chr m:val="⃗"/>
          </m:accPr>
          <m:e>
            <m:r>
              <m:rPr>
                <m:sty m:val="i"/>
              </m:rPr>
              <m:t>x</m:t>
            </m:r>
          </m:e>
        </m:acc>
      </m:oMath>
    </w:p>
    <w:p>
      <w:pPr>
        <w:spacing w:lineRule="auto"/>
        <w:jc w:val="center"/>
      </w:pPr>
      <w:r>
        <w:rPr/>
        <w:drawing>
          <wp:inline distB="0" distL="0" distR="0" distT="0">
            <wp:extent cx="5486400" cy="2859932"/>
            <wp:effectExtent b="0" l="0" r="0" t="0"/>
            <wp:docPr id="14" name="image-a4c986d6f0a4ca2a8b093cdd09b8f426adae2f3f.jpg"/>
            <a:graphic>
              <a:graphicData uri="http://schemas.openxmlformats.org/drawingml/2006/picture">
                <pic:pic>
                  <pic:nvPicPr>
                    <pic:cNvPr id="14" name="image-a4c986d6f0a4ca2a8b093cdd09b8f426adae2f3f.jpg" descr=""/>
                    <pic:cNvPicPr/>
                  </pic:nvPicPr>
                  <pic:blipFill>
                    <a:blip r:embed="rId18" cstate="print"/>
                    <a:srcRect b="0" l="0" r="0" t="0"/>
                    <a:stretch>
                      <a:fillRect/>
                    </a:stretch>
                  </pic:blipFill>
                  <pic:spPr>
                    <a:xfrm>
                      <a:off x="0" y="0"/>
                      <a:ext cx="5486400" cy="2859932"/>
                    </a:xfrm>
                    <a:prstGeom prst="rect"/>
                  </pic:spPr>
                </pic:pic>
              </a:graphicData>
            </a:graphic>
          </wp:inline>
        </w:drawing>
      </w:r>
    </w:p>
    <w:p>
      <w:pPr>
        <w:spacing w:lineRule="auto"/>
      </w:pPr>
      <w:r>
        <w:rPr>
          <w:rFonts w:eastAsia="Georgia" w:cs="Georgia" w:ascii="Georgia" w:hAnsi="Georgia"/>
        </w:rPr>
        <w:t xml:space="preserve">Figure 14 - Écoulement de Poiseuille dans un tube cylindrique</w:t>
      </w:r>
    </w:p>
    <w:p>
      <w:pPr>
        <w:spacing w:after="220" w:lineRule="auto"/>
      </w:pPr>
      <w:r>
        <w:rPr>
          <w:rFonts w:eastAsia="Georgia" w:cs="Georgia" w:ascii="Georgia" w:hAnsi="Georgia"/>
        </w:rPr>
        <w:t xml:space="preserve">Q21. Calculer le nombre de Reynolds dans un tube capillaire. Conclure sur le type d'écoulement et la prédominance des effets.</w:t>
      </w:r>
    </w:p>
    <w:p>
      <w:pPr>
        <w:spacing w:after="220" w:lineRule="auto"/>
      </w:pPr>
      <w:r>
        <w:rPr/>
        <w:t xml:space="preserve">Q22. Justifier la forme du champ des vecteurs vitesses dans un capillaire </w:t>
      </w:r>
      <m:oMath>
        <m:acc>
          <m:accPr>
            <m:chr m:val="⃗"/>
          </m:accPr>
          <m:e>
            <m:r>
              <m:rPr>
                <m:sty m:val="i"/>
              </m:rPr>
              <m:t>V</m:t>
            </m:r>
            <m:r>
              <m:rPr>
                <m:sty m:val="p"/>
              </m:rPr>
              <m:t>(</m:t>
            </m:r>
            <m:r>
              <m:rPr>
                <m:sty m:val="i"/>
              </m:rPr>
              <m:t>r</m:t>
            </m:r>
            <m:r>
              <m:rPr>
                <m:sty m:val="p"/>
              </m:rPr>
              <m:t>,</m:t>
            </m:r>
            <m:r>
              <m:rPr>
                <m:sty m:val="i"/>
              </m:rPr>
              <m:t>θ</m:t>
            </m:r>
            <m:r>
              <m:rPr>
                <m:sty m:val="p"/>
              </m:rPr>
              <m:t>,</m:t>
            </m:r>
            <m:r>
              <m:rPr>
                <m:sty m:val="i"/>
              </m:rPr>
              <m:t>x</m:t>
            </m:r>
            <m:r>
              <m:rPr>
                <m:sty m:val="p"/>
              </m:rPr>
              <m:t>,</m:t>
            </m:r>
            <m:r>
              <m:rPr>
                <m:sty m:val="i"/>
              </m:rPr>
              <m:t>t</m:t>
            </m:r>
            <m:r>
              <m:rPr>
                <m:sty m:val="p"/>
              </m:rPr>
              <m:t>)</m:t>
            </m:r>
          </m:e>
        </m:acc>
        <m:r>
          <m:rPr>
            <m:sty m:val="p"/>
          </m:rPr>
          <m:t>=</m:t>
        </m:r>
        <m:r>
          <m:rPr>
            <m:sty m:val="i"/>
          </m:rPr>
          <m:t>v</m:t>
        </m:r>
        <m:r>
          <m:rPr>
            <m:sty m:val="p"/>
          </m:rPr>
          <m:t>(</m:t>
        </m:r>
        <m:r>
          <m:rPr>
            <m:sty m:val="i"/>
          </m:rPr>
          <m:t>r</m:t>
        </m:r>
        <m:r>
          <m:rPr>
            <m:sty m:val="p"/>
          </m:rPr>
          <m:t>)</m:t>
        </m:r>
        <m:acc>
          <m:accPr>
            <m:chr m:val="⃗"/>
          </m:accPr>
          <m:e>
            <m:r>
              <m:rPr>
                <m:sty m:val="i"/>
              </m:rPr>
              <m:t>x</m:t>
            </m:r>
          </m:e>
        </m:acc>
      </m:oMath>
      <w:r>
        <w:rPr/>
        <w:br w:type="textWrapping"/>
      </w:r>
      <w:r>
        <w:rPr>
          <w:rFonts w:eastAsia="Georgia" w:cs="Georgia" w:ascii="Georgia" w:hAnsi="Georgia"/>
        </w:rPr>
        <w:t xml:space="preserve">On s'intéresse à une portion cylindrique de liquide de rayon </w:t>
      </w:r>
      <m:oMath>
        <m:r>
          <m:rPr>
            <m:sty m:val="i"/>
          </m:rPr>
          <m:t>r</m:t>
        </m:r>
        <m:r>
          <m:rPr>
            <m:sty m:val="p"/>
          </m:rPr>
          <m:t>&lt;</m:t>
        </m:r>
        <m:sSub>
          <m:sSubPr/>
          <m:e>
            <m:r>
              <m:rPr>
                <m:sty m:val="i"/>
              </m:rPr>
              <m:t>r</m:t>
            </m:r>
          </m:e>
          <m:sub>
            <m:r>
              <m:rPr>
                <m:sty m:val="i"/>
              </m:rPr>
              <m:t>c</m:t>
            </m:r>
          </m:sub>
        </m:sSub>
      </m:oMath>
      <w:r>
        <w:rPr/>
        <w:t xml:space="preserve"> et de longueur </w:t>
      </w:r>
      <m:oMath>
        <m:sSub>
          <m:sSubPr/>
          <m:e>
            <m:r>
              <m:rPr>
                <m:sty m:val="i"/>
              </m:rPr>
              <m:t>L</m:t>
            </m:r>
          </m:e>
          <m:sub>
            <m:r>
              <m:rPr>
                <m:sty m:val="i"/>
              </m:rPr>
              <m:t>c</m:t>
            </m:r>
          </m:sub>
        </m:sSub>
      </m:oMath>
      <w:r>
        <w:rPr>
          <w:rFonts w:eastAsia="Georgia" w:cs="Georgia" w:ascii="Georgia" w:hAnsi="Georgia"/>
        </w:rPr>
        <w:t xml:space="preserve">. On rappelle que sur la surface latérale de ce cylindre de rayon </w:t>
      </w:r>
      <m:oMath>
        <m:r>
          <m:rPr>
            <m:sty m:val="i"/>
          </m:rPr>
          <m:t>r</m:t>
        </m:r>
      </m:oMath>
      <w:r>
        <w:rPr>
          <w:rFonts w:eastAsia="Georgia" w:cs="Georgia" w:ascii="Georgia" w:hAnsi="Georgia"/>
        </w:rPr>
        <w:t xml:space="preserve"> s'exerce une force de viscosité parallèle à l'axe </w:t>
      </w:r>
      <m:oMath>
        <m:acc>
          <m:accPr>
            <m:chr m:val="⃗"/>
          </m:accPr>
          <m:e>
            <m:r>
              <m:rPr>
                <m:sty m:val="i"/>
              </m:rPr>
              <m:t>x</m:t>
            </m:r>
          </m:e>
        </m:acc>
      </m:oMath>
      <w:r>
        <w:rPr>
          <w:rFonts w:eastAsia="Georgia" w:cs="Georgia" w:ascii="Georgia" w:hAnsi="Georgia"/>
        </w:rPr>
        <w:t xml:space="preserve"> dont la norme est caractérisée par </w:t>
      </w:r>
      <m:oMath>
        <m:d>
          <m:dPr>
            <m:begChr m:val="‖"/>
            <m:endChr m:val="‖"/>
            <m:ctrlPr>
              <w:rPr>
                <w:rFonts w:ascii="Cambria Math" w:hAnsi="Cambria Math"/>
              </w:rPr>
            </m:ctrlPr>
          </m:dPr>
          <m:e>
            <m:sSub>
              <m:sSubPr/>
              <m:e>
                <m:acc>
                  <m:accPr>
                    <m:chr m:val="⃗"/>
                  </m:accPr>
                  <m:e>
                    <m:r>
                      <m:rPr>
                        <m:sty m:val="i"/>
                      </m:rPr>
                      <m:t>F</m:t>
                    </m:r>
                  </m:e>
                </m:acc>
              </m:e>
              <m:sub>
                <m:r>
                  <m:rPr>
                    <m:nor/>
                  </m:rPr>
                  <m:t>visqueux </m:t>
                </m:r>
              </m:sub>
            </m:sSub>
          </m:e>
        </m:d>
        <m:r>
          <m:rPr>
            <m:sty m:val="p"/>
          </m:rPr>
          <m:t>=</m:t>
        </m:r>
        <m:r>
          <m:rPr>
            <m:sty m:val="p"/>
          </m:rPr>
          <m:t>2</m:t>
        </m:r>
        <m:r>
          <m:rPr>
            <m:sty m:val="i"/>
          </m:rPr>
          <m:t>π</m:t>
        </m:r>
        <m:r>
          <m:rPr>
            <m:sty m:val="i"/>
          </m:rPr>
          <m:t>r</m:t>
        </m:r>
        <m:sSub>
          <m:sSubPr/>
          <m:e>
            <m:r>
              <m:rPr>
                <m:sty m:val="i"/>
              </m:rPr>
              <m:t>μ</m:t>
            </m:r>
          </m:e>
          <m:sub>
            <m:r>
              <m:rPr>
                <m:sty m:val="i"/>
              </m:rPr>
              <m:t>s</m:t>
            </m:r>
          </m:sub>
        </m:sSub>
        <m:sSub>
          <m:sSubPr/>
          <m:e>
            <m:r>
              <m:rPr>
                <m:sty m:val="i"/>
              </m:rPr>
              <m:t>L</m:t>
            </m:r>
          </m:e>
          <m:sub>
            <m:r>
              <m:rPr>
                <m:sty m:val="i"/>
              </m:rPr>
              <m:t>c</m:t>
            </m:r>
          </m:sub>
        </m:sSub>
        <m:d>
          <m:dPr>
            <m:begChr m:val="|"/>
            <m:endChr m:val="|"/>
            <m:ctrlPr>
              <w:rPr>
                <w:rFonts w:ascii="Cambria Math" w:hAnsi="Cambria Math"/>
              </w:rPr>
            </m:ctrlPr>
          </m:dPr>
          <m:e>
            <m:f>
              <m:fPr>
                <m:ctrlPr>
                  <w:rPr>
                    <w:rFonts w:ascii="Cambria Math" w:hAnsi="Cambria Math"/>
                  </w:rPr>
                </m:ctrlPr>
              </m:fPr>
              <m:num>
                <m:r>
                  <m:rPr>
                    <m:sty m:val="i"/>
                  </m:rPr>
                  <m:t>d</m:t>
                </m:r>
                <m:r>
                  <m:rPr>
                    <m:sty m:val="i"/>
                  </m:rPr>
                  <m:t>v</m:t>
                </m:r>
              </m:num>
              <m:den>
                <m:r>
                  <m:rPr>
                    <m:sty m:val="i"/>
                  </m:rPr>
                  <m:t>d</m:t>
                </m:r>
                <m:r>
                  <m:rPr>
                    <m:sty m:val="i"/>
                  </m:rPr>
                  <m:t>r</m:t>
                </m:r>
              </m:den>
            </m:f>
          </m:e>
        </m:d>
      </m:oMath>
      <w:r>
        <w:rPr>
          <w:rFonts w:eastAsia="Georgia" w:cs="Georgia" w:ascii="Georgia" w:hAnsi="Georgia"/>
        </w:rPr>
        <w:t xml:space="preserve">. Les termes gravitationnels sont négligés.</w:t>
      </w:r>
      <w:r>
        <w:rPr/>
        <w:br w:type="textWrapping"/>
      </w:r>
      <w:r>
        <w:rPr>
          <w:rFonts w:eastAsia="Georgia" w:cs="Georgia" w:ascii="Georgia" w:hAnsi="Georgia"/>
        </w:rPr>
        <w:t xml:space="preserve">Q23. Faire l'inventaire des forces s'exerçant sur le cylindre de rayon </w:t>
      </w:r>
      <m:oMath>
        <m:r>
          <m:rPr>
            <m:sty m:val="i"/>
          </m:rPr>
          <m:t>r</m:t>
        </m:r>
      </m:oMath>
      <w:r>
        <w:rPr/>
        <w:t xml:space="preserve">.</w:t>
      </w:r>
      <w:r>
        <w:rPr/>
        <w:br w:type="textWrapping"/>
      </w:r>
      <w:r>
        <w:rPr/>
        <w:t xml:space="preserve">Q24. Appliquer le principe fondamental de la dynamique au tube de liquide de rayon </w:t>
      </w:r>
      <m:oMath>
        <m:r>
          <m:rPr>
            <m:sty m:val="i"/>
          </m:rPr>
          <m:t>r</m:t>
        </m:r>
      </m:oMath>
      <w:r>
        <w:rPr>
          <w:rFonts w:eastAsia="Georgia" w:cs="Georgia" w:ascii="Georgia" w:hAnsi="Georgia"/>
        </w:rPr>
        <w:t xml:space="preserve"> et en déduire une équation différentielle de la forme :</w:t>
      </w:r>
    </w:p>
    <w:p>
      <w:pPr>
        <w:spacing w:after="220" w:lineRule="auto"/>
      </w:pPr>
      <m:oMathPara>
        <m:oMath>
          <m:f>
            <m:fPr>
              <m:ctrlPr>
                <w:rPr>
                  <w:rFonts w:ascii="Cambria Math" w:hAnsi="Cambria Math"/>
                </w:rPr>
              </m:ctrlPr>
            </m:fPr>
            <m:num>
              <m:r>
                <m:rPr>
                  <m:sty m:val="i"/>
                </m:rPr>
                <m:t>d</m:t>
              </m:r>
              <m:r>
                <m:rPr>
                  <m:sty m:val="i"/>
                </m:rPr>
                <m:t>v</m:t>
              </m:r>
            </m:num>
            <m:den>
              <m:r>
                <m:rPr>
                  <m:sty m:val="i"/>
                </m:rPr>
                <m:t>d</m:t>
              </m:r>
              <m:r>
                <m:rPr>
                  <m:sty m:val="i"/>
                </m:rPr>
                <m:t>r</m:t>
              </m:r>
            </m:den>
          </m:f>
          <m:r>
            <m:rPr>
              <m:sty m:val="p"/>
            </m:rPr>
            <m:t>=</m:t>
          </m:r>
          <m:r>
            <m:rPr>
              <m:sty m:val="i"/>
            </m:rPr>
            <m:t>λ</m:t>
          </m:r>
          <m:d>
            <m:dPr>
              <m:begChr m:val="("/>
              <m:endChr m:val=")"/>
              <m:ctrlPr>
                <w:rPr>
                  <w:rFonts w:ascii="Cambria Math" w:hAnsi="Cambria Math"/>
                </w:rPr>
              </m:ctrlPr>
            </m:dPr>
            <m:e>
              <m:sSub>
                <m:sSubPr/>
                <m:e>
                  <m:r>
                    <m:rPr>
                      <m:sty m:val="i"/>
                    </m:rPr>
                    <m:t>p</m:t>
                  </m:r>
                </m:e>
                <m:sub>
                  <m:r>
                    <m:rPr>
                      <m:sty m:val="i"/>
                    </m:rPr>
                    <m:t>a</m:t>
                  </m:r>
                </m:sub>
              </m:sSub>
              <m:r>
                <m:rPr>
                  <m:sty m:val="p"/>
                </m:rPr>
                <m:t>−</m:t>
              </m:r>
              <m:sSub>
                <m:sSubPr/>
                <m:e>
                  <m:r>
                    <m:rPr>
                      <m:sty m:val="i"/>
                    </m:rPr>
                    <m:t>p</m:t>
                  </m:r>
                </m:e>
                <m:sub>
                  <m:r>
                    <m:rPr>
                      <m:sty m:val="i"/>
                    </m:rPr>
                    <m:t>v</m:t>
                  </m:r>
                </m:sub>
              </m:sSub>
            </m:e>
          </m:d>
          <m:r>
            <m:rPr>
              <m:sty m:val="i"/>
            </m:rPr>
            <m:t>r</m:t>
          </m:r>
        </m:oMath>
      </m:oMathPara>
    </w:p>
    <w:p>
      <w:pPr>
        <w:spacing w:after="220" w:lineRule="auto"/>
      </w:pPr>
      <w:r>
        <w:rPr>
          <w:rFonts w:eastAsia="Georgia" w:cs="Georgia" w:ascii="Georgia" w:hAnsi="Georgia"/>
        </w:rPr>
        <w:t xml:space="preserve">où </w:t>
      </w:r>
      <m:oMath>
        <m:r>
          <m:rPr>
            <m:sty m:val="i"/>
          </m:rPr>
          <m:t>λ</m:t>
        </m:r>
      </m:oMath>
      <w:r>
        <w:rPr/>
        <w:t xml:space="preserve"> s'exprime en fonction de </w:t>
      </w:r>
      <m:oMath>
        <m:sSub>
          <m:sSubPr/>
          <m:e>
            <m:r>
              <m:rPr>
                <m:sty m:val="i"/>
              </m:rPr>
              <m:t>L</m:t>
            </m:r>
          </m:e>
          <m:sub>
            <m:r>
              <m:rPr>
                <m:sty m:val="i"/>
              </m:rPr>
              <m:t>c</m:t>
            </m:r>
          </m:sub>
        </m:sSub>
      </m:oMath>
      <w:r>
        <w:rPr/>
        <w:t xml:space="preserve"> et </w:t>
      </w:r>
      <m:oMath>
        <m:sSub>
          <m:sSubPr/>
          <m:e>
            <m:r>
              <m:rPr>
                <m:sty m:val="i"/>
              </m:rPr>
              <m:t>μ</m:t>
            </m:r>
          </m:e>
          <m:sub>
            <m:r>
              <m:rPr>
                <m:sty m:val="i"/>
              </m:rPr>
              <m:t>s</m:t>
            </m:r>
          </m:sub>
        </m:sSub>
      </m:oMath>
      <w:r>
        <w:rPr/>
        <w:t xml:space="preserve">.</w:t>
      </w:r>
      <w:r>
        <w:rPr/>
        <w:br w:type="textWrapping"/>
      </w:r>
      <w:r>
        <w:rPr>
          <w:rFonts w:eastAsia="Georgia" w:cs="Georgia" w:ascii="Georgia" w:hAnsi="Georgia"/>
        </w:rPr>
        <w:t xml:space="preserve">Q25. Déterminer le débit volumique </w:t>
      </w:r>
      <m:oMath>
        <m:r>
          <m:rPr>
            <m:sty m:val="i"/>
          </m:rPr>
          <m:t>Q</m:t>
        </m:r>
      </m:oMath>
      <w:r>
        <w:rPr>
          <w:rFonts w:eastAsia="Georgia" w:cs="Georgia" w:ascii="Georgia" w:hAnsi="Georgia"/>
        </w:rPr>
        <w:t xml:space="preserve"> de la conduite puis déterminer le coefficient de perte de charge </w:t>
      </w:r>
      <m:oMath>
        <m:sSub>
          <m:sSubPr/>
          <m:e>
            <m:r>
              <m:rPr>
                <m:sty m:val="i"/>
              </m:rPr>
              <m:t>R</m:t>
            </m:r>
          </m:e>
          <m:sub>
            <m:r>
              <m:rPr>
                <m:sty m:val="i"/>
              </m:rPr>
              <m:t>c</m:t>
            </m:r>
          </m:sub>
        </m:sSub>
        <m:r>
          <m:rPr>
            <m:sty m:val="p"/>
          </m:rPr>
          <m:t>=</m:t>
        </m:r>
        <m:f>
          <m:fPr>
            <m:ctrlPr>
              <w:rPr>
                <w:rFonts w:ascii="Cambria Math" w:hAnsi="Cambria Math"/>
              </w:rPr>
            </m:ctrlPr>
          </m:fPr>
          <m:num>
            <m:sSub>
              <m:sSubPr/>
              <m:e>
                <m:r>
                  <m:rPr>
                    <m:sty m:val="i"/>
                  </m:rPr>
                  <m:t>p</m:t>
                </m:r>
              </m:e>
              <m:sub>
                <m:r>
                  <m:rPr>
                    <m:sty m:val="i"/>
                  </m:rPr>
                  <m:t>a</m:t>
                </m:r>
              </m:sub>
            </m:sSub>
            <m:r>
              <m:rPr>
                <m:sty m:val="p"/>
              </m:rPr>
              <m:t>−</m:t>
            </m:r>
            <m:sSub>
              <m:sSubPr/>
              <m:e>
                <m:r>
                  <m:rPr>
                    <m:sty m:val="i"/>
                  </m:rPr>
                  <m:t>p</m:t>
                </m:r>
              </m:e>
              <m:sub>
                <m:r>
                  <m:rPr>
                    <m:sty m:val="i"/>
                  </m:rPr>
                  <m:t>v</m:t>
                </m:r>
              </m:sub>
            </m:sSub>
          </m:num>
          <m:den>
            <m:r>
              <m:rPr>
                <m:sty m:val="i"/>
              </m:rPr>
              <m:t>Q</m:t>
            </m:r>
          </m:den>
        </m:f>
      </m:oMath>
      <w:r>
        <w:rPr/>
        <w:t xml:space="preserve"> en fonction </w:t>
      </w:r>
      <m:oMath>
        <m:sSub>
          <m:sSubPr/>
          <m:e>
            <m:r>
              <m:rPr>
                <m:sty m:val="i"/>
              </m:rPr>
              <m:t>L</m:t>
            </m:r>
          </m:e>
          <m:sub>
            <m:r>
              <m:rPr>
                <m:sty m:val="i"/>
              </m:rPr>
              <m:t>c</m:t>
            </m:r>
          </m:sub>
        </m:sSub>
        <m:r>
          <m:rPr>
            <m:sty m:val="p"/>
          </m:rPr>
          <m:t>,</m:t>
        </m:r>
        <m:sSub>
          <m:sSubPr/>
          <m:e>
            <m:r>
              <m:rPr>
                <m:sty m:val="i"/>
              </m:rPr>
              <m:t>μ</m:t>
            </m:r>
          </m:e>
          <m:sub>
            <m:r>
              <m:rPr>
                <m:sty m:val="i"/>
              </m:rPr>
              <m:t>s</m:t>
            </m:r>
          </m:sub>
        </m:sSub>
      </m:oMath>
      <w:r>
        <w:rPr/>
        <w:t xml:space="preserve"> et </w:t>
      </w:r>
      <m:oMath>
        <m:sSub>
          <m:sSubPr/>
          <m:e>
            <m:r>
              <m:rPr>
                <m:sty m:val="i"/>
              </m:rPr>
              <m:t>r</m:t>
            </m:r>
          </m:e>
          <m:sub>
            <m:r>
              <m:rPr>
                <m:sty m:val="i"/>
              </m:rPr>
              <m:t>c</m:t>
            </m:r>
          </m:sub>
        </m:sSub>
      </m:oMath>
      <w:r>
        <w:rPr/>
        <w:t xml:space="preserve">.</w:t>
      </w:r>
      <w:r>
        <w:rPr/>
        <w:br w:type="textWrapping"/>
      </w:r>
      <w:r>
        <w:rPr>
          <w:rFonts w:eastAsia="Georgia" w:cs="Georgia" w:ascii="Georgia" w:hAnsi="Georgia"/>
        </w:rPr>
        <w:t xml:space="preserve">Pour chaque étage, on suppose que le réseau minimise la puissance de transport du flux sanguin. Par conséquent, on cherche à minimiser la puissance </w:t>
      </w:r>
      <m:oMath>
        <m:r>
          <m:rPr>
            <m:scr m:val="script"/>
          </m:rPr>
          <m:t>P</m:t>
        </m:r>
        <m:r>
          <m:rPr>
            <m:sty m:val="p"/>
          </m:rPr>
          <m:t>=</m:t>
        </m:r>
        <m:sSub>
          <m:sSubPr/>
          <m:e>
            <m:r>
              <m:rPr>
                <m:scr m:val="script"/>
              </m:rPr>
              <m:t>P</m:t>
            </m:r>
          </m:e>
          <m:sub>
            <m:r>
              <m:rPr>
                <m:sty m:val="i"/>
              </m:rPr>
              <m:t>t</m:t>
            </m:r>
          </m:sub>
        </m:sSub>
        <m:r>
          <m:rPr>
            <m:sty m:val="p"/>
          </m:rPr>
          <m:t>+</m:t>
        </m:r>
        <m:sSub>
          <m:sSubPr/>
          <m:e>
            <m:r>
              <m:rPr>
                <m:scr m:val="script"/>
              </m:rPr>
              <m:t>P</m:t>
            </m:r>
          </m:e>
          <m:sub>
            <m:r>
              <m:rPr>
                <m:sty m:val="i"/>
              </m:rPr>
              <m:t>m</m:t>
            </m:r>
          </m:sub>
        </m:sSub>
      </m:oMath>
      <w:r>
        <w:rPr>
          <w:rFonts w:eastAsia="Georgia" w:cs="Georgia" w:ascii="Georgia" w:hAnsi="Georgia"/>
        </w:rPr>
        <w:t xml:space="preserve"> où </w:t>
      </w:r>
      <m:oMath>
        <m:sSub>
          <m:sSubPr/>
          <m:e>
            <m:r>
              <m:rPr>
                <m:scr m:val="script"/>
              </m:rPr>
              <m:t>P</m:t>
            </m:r>
          </m:e>
          <m:sub>
            <m:r>
              <m:rPr>
                <m:sty m:val="i"/>
              </m:rPr>
              <m:t>t</m:t>
            </m:r>
          </m:sub>
        </m:sSub>
      </m:oMath>
      <w:r>
        <w:rPr/>
        <w:t xml:space="preserve"> est la puissance requise pour transporter le sang et </w:t>
      </w:r>
      <m:oMath>
        <m:sSub>
          <m:sSubPr/>
          <m:e>
            <m:r>
              <m:rPr>
                <m:scr m:val="script"/>
              </m:rPr>
              <m:t>P</m:t>
            </m:r>
          </m:e>
          <m:sub>
            <m:r>
              <m:rPr>
                <m:sty m:val="i"/>
              </m:rPr>
              <m:t>m</m:t>
            </m:r>
          </m:sub>
        </m:sSub>
      </m:oMath>
      <w:r>
        <w:rPr>
          <w:rFonts w:eastAsia="Georgia" w:cs="Georgia" w:ascii="Georgia" w:hAnsi="Georgia"/>
        </w:rPr>
        <w:t xml:space="preserve"> est la puissance nécessaire pour maintenir le flux sanguin.</w:t>
      </w:r>
    </w:p>
    <w:p>
      <w:pPr>
        <w:spacing w:after="220" w:lineRule="auto"/>
      </w:pPr>
      <w:r>
        <w:rPr>
          <w:rFonts w:eastAsia="Georgia" w:cs="Georgia" w:ascii="Georgia" w:hAnsi="Georgia"/>
        </w:rPr>
        <w:t xml:space="preserve">Dans un premier temps, on prend un seul capillaire et on émet l'hypothèse que </w:t>
      </w:r>
      <m:oMath>
        <m:sSub>
          <m:sSubPr/>
          <m:e>
            <m:r>
              <m:rPr>
                <m:scr m:val="script"/>
              </m:rPr>
              <m:t>P</m:t>
            </m:r>
          </m:e>
          <m:sub>
            <m:r>
              <m:rPr>
                <m:sty m:val="i"/>
              </m:rPr>
              <m:t>m</m:t>
            </m:r>
          </m:sub>
        </m:sSub>
      </m:oMath>
      <w:r>
        <w:rPr>
          <w:rFonts w:eastAsia="Georgia" w:cs="Georgia" w:ascii="Georgia" w:hAnsi="Georgia"/>
        </w:rPr>
        <w:t xml:space="preserve"> est proportionnel au volume du capillaire d'un facteur métabolique </w:t>
      </w:r>
      <m:oMath>
        <m:sSub>
          <m:sSubPr/>
          <m:e>
            <m:r>
              <m:rPr>
                <m:sty m:val="i"/>
              </m:rPr>
              <m:t>λ</m:t>
            </m:r>
          </m:e>
          <m:sub>
            <m:r>
              <m:rPr>
                <m:sty m:val="i"/>
              </m:rPr>
              <m:t>m</m:t>
            </m:r>
          </m:sub>
        </m:sSub>
        <m:r>
          <m:rPr>
            <m:sty m:val="p"/>
          </m:rPr>
          <m:t>&gt;</m:t>
        </m:r>
        <m:r>
          <m:rPr>
            <m:sty m:val="p"/>
          </m:rPr>
          <m:t>0</m:t>
        </m:r>
      </m:oMath>
      <w:r>
        <w:rPr/>
        <w:t xml:space="preserve">.</w:t>
      </w:r>
    </w:p>
    <w:p>
      <w:pPr>
        <w:spacing w:after="220" w:lineRule="auto"/>
      </w:pPr>
      <w:r>
        <w:rPr>
          <w:rFonts w:eastAsia="Georgia" w:cs="Georgia" w:ascii="Georgia" w:hAnsi="Georgia"/>
        </w:rPr>
        <w:t xml:space="preserve">Q26. Déterminer la puissance de transport </w:t>
      </w:r>
      <m:oMath>
        <m:sSub>
          <m:sSubPr/>
          <m:e>
            <m:r>
              <m:rPr>
                <m:scr m:val="script"/>
              </m:rPr>
              <m:t>P</m:t>
            </m:r>
          </m:e>
          <m:sub>
            <m:r>
              <m:rPr>
                <m:sty m:val="i"/>
              </m:rPr>
              <m:t>t</m:t>
            </m:r>
          </m:sub>
        </m:sSub>
      </m:oMath>
      <w:r>
        <w:rPr/>
        <w:t xml:space="preserve"> et d'entretien </w:t>
      </w:r>
      <m:oMath>
        <m:sSub>
          <m:sSubPr/>
          <m:e>
            <m:r>
              <m:rPr>
                <m:scr m:val="script"/>
              </m:rPr>
              <m:t>P</m:t>
            </m:r>
          </m:e>
          <m:sub>
            <m:r>
              <m:rPr>
                <m:sty m:val="i"/>
              </m:rPr>
              <m:t>m</m:t>
            </m:r>
          </m:sub>
        </m:sSub>
      </m:oMath>
      <w:r>
        <w:rPr>
          <w:rFonts w:eastAsia="Georgia" w:cs="Georgia" w:ascii="Georgia" w:hAnsi="Georgia"/>
        </w:rPr>
        <w:t xml:space="preserve"> pour un capillaire. En déduire la puissance la puissance totale </w:t>
      </w:r>
      <m:oMath>
        <m:r>
          <m:rPr>
            <m:scr m:val="script"/>
          </m:rPr>
          <m:t>P</m:t>
        </m:r>
      </m:oMath>
      <w:r>
        <w:rPr/>
        <w:t xml:space="preserve">.</w:t>
      </w:r>
    </w:p>
    <w:p>
      <w:pPr>
        <w:spacing w:after="220" w:lineRule="auto"/>
      </w:pPr>
      <w:r>
        <w:rPr/>
        <w:t xml:space="preserve">Q27. Le rayon </w:t>
      </w:r>
      <m:oMath>
        <m:sSub>
          <m:sSubPr/>
          <m:e>
            <m:r>
              <m:rPr>
                <m:sty m:val="i"/>
              </m:rPr>
              <m:t>r</m:t>
            </m:r>
          </m:e>
          <m:sub>
            <m:r>
              <m:rPr>
                <m:sty m:val="i"/>
              </m:rPr>
              <m:t>c</m:t>
            </m:r>
          </m:sub>
        </m:sSub>
      </m:oMath>
      <w:r>
        <w:rPr>
          <w:rFonts w:eastAsia="Georgia" w:cs="Georgia" w:ascii="Georgia" w:hAnsi="Georgia"/>
        </w:rPr>
        <w:t xml:space="preserve"> minimise la puissance de transport et d'entretien pour débit imposé par le cœur. Montrer alors qu'il existe une relation </w:t>
      </w:r>
      <m:oMath>
        <m:r>
          <m:rPr>
            <m:sty m:val="i"/>
          </m:rPr>
          <m:t>Q</m:t>
        </m:r>
        <m:r>
          <m:rPr>
            <m:sty m:val="p"/>
          </m:rPr>
          <m:t>=</m:t>
        </m:r>
        <m:sSub>
          <m:sSubPr/>
          <m:e>
            <m:r>
              <m:rPr>
                <m:sty m:val="i"/>
              </m:rPr>
              <m:t>K</m:t>
            </m:r>
          </m:e>
          <m:sub>
            <m:r>
              <m:rPr>
                <m:sty m:val="i"/>
              </m:rPr>
              <m:t>Q</m:t>
            </m:r>
          </m:sub>
        </m:sSub>
        <m:r>
          <m:rPr>
            <m:sty m:val="p"/>
          </m:rPr>
          <m:t>.</m:t>
        </m:r>
        <m:sSubSup>
          <m:sSubSupPr/>
          <m:e>
            <m:r>
              <m:rPr>
                <m:sty m:val="i"/>
              </m:rPr>
              <m:t>r</m:t>
            </m:r>
          </m:e>
          <m:sub>
            <m:r>
              <m:rPr>
                <m:sty m:val="i"/>
              </m:rPr>
              <m:t>c</m:t>
            </m:r>
          </m:sub>
          <m:sup>
            <m:r>
              <m:rPr>
                <m:sty m:val="p"/>
              </m:rPr>
              <m:t>3</m:t>
            </m:r>
          </m:sup>
        </m:sSubSup>
      </m:oMath>
      <w:r>
        <w:rPr>
          <w:rFonts w:eastAsia="Georgia" w:cs="Georgia" w:ascii="Georgia" w:hAnsi="Georgia"/>
        </w:rPr>
        <w:t xml:space="preserve"> où </w:t>
      </w:r>
      <m:oMath>
        <m:sSub>
          <m:sSubPr/>
          <m:e>
            <m:r>
              <m:rPr>
                <m:sty m:val="i"/>
              </m:rPr>
              <m:t>K</m:t>
            </m:r>
          </m:e>
          <m:sub>
            <m:r>
              <m:rPr>
                <m:sty m:val="i"/>
              </m:rPr>
              <m:t>Q</m:t>
            </m:r>
          </m:sub>
        </m:sSub>
      </m:oMath>
      <w:r>
        <w:rPr>
          <w:rFonts w:eastAsia="Georgia" w:cs="Georgia" w:ascii="Georgia" w:hAnsi="Georgia"/>
        </w:rPr>
        <w:t xml:space="preserve"> est un grandeur à exprimer en fonction de </w:t>
      </w:r>
      <m:oMath>
        <m:sSub>
          <m:sSubPr/>
          <m:e>
            <m:r>
              <m:rPr>
                <m:sty m:val="i"/>
              </m:rPr>
              <m:t>μ</m:t>
            </m:r>
          </m:e>
          <m:sub>
            <m:r>
              <m:rPr>
                <m:sty m:val="i"/>
              </m:rPr>
              <m:t>s</m:t>
            </m:r>
          </m:sub>
        </m:sSub>
      </m:oMath>
      <w:r>
        <w:rPr/>
        <w:t xml:space="preserve"> et de </w:t>
      </w:r>
      <m:oMath>
        <m:sSub>
          <m:sSubPr/>
          <m:e>
            <m:r>
              <m:rPr>
                <m:sty m:val="i"/>
              </m:rPr>
              <m:t>λ</m:t>
            </m:r>
          </m:e>
          <m:sub>
            <m:r>
              <m:rPr>
                <m:sty m:val="i"/>
              </m:rPr>
              <m:t>m</m:t>
            </m:r>
          </m:sub>
        </m:sSub>
      </m:oMath>
      <w:r>
        <w:rPr/>
        <w:t xml:space="preserve">.</w:t>
      </w:r>
    </w:p>
    <w:p>
      <w:pPr>
        <w:spacing w:after="220" w:lineRule="auto"/>
      </w:pPr>
      <w:r>
        <w:rPr>
          <w:rFonts w:eastAsia="Georgia" w:cs="Georgia" w:ascii="Georgia" w:hAnsi="Georgia"/>
        </w:rPr>
        <w:t xml:space="preserve">Q28. Dans le réseau sanguin, on considère que chaque vaisseau minimise la puissance de transport et d'entretien. Lors d'une bifurcation, quelle relation doit vérifier le rayon de la branche mère par rapport aux rayons de la branches filles? Cette loi était-elle vérifiée pour l'aorte et les grandes artères?</w:t>
      </w:r>
    </w:p>
    <w:p>
      <w:pPr>
        <w:spacing w:line="271" w:before="240" w:lineRule="auto"/>
      </w:pPr>
      <w:r>
        <w:rPr>
          <w:rFonts w:eastAsia="Georgia" w:cs="Georgia" w:ascii="Georgia" w:hAnsi="Georgia"/>
          <w:b/>
          <w:sz w:val="33"/>
        </w:rPr>
        <w:t xml:space="preserve">3.2 Prise en compte de l'élasticité des vaisseaux sanguins</w:t>
      </w:r>
    </w:p>
    <w:p>
      <w:pPr>
        <w:spacing w:lineRule="auto"/>
        <w:jc w:val="center"/>
      </w:pPr>
      <w:r>
        <w:rPr/>
        <w:drawing>
          <wp:inline distB="0" distL="0" distR="0" distT="0">
            <wp:extent cx="5486400" cy="4785189"/>
            <wp:effectExtent b="0" l="0" r="0" t="0"/>
            <wp:docPr id="15" name="image-667293041359027b6ff2eaabacd509873fea2203.jpg"/>
            <a:graphic>
              <a:graphicData uri="http://schemas.openxmlformats.org/drawingml/2006/picture">
                <pic:pic>
                  <pic:nvPicPr>
                    <pic:cNvPr id="15" name="image-667293041359027b6ff2eaabacd509873fea2203.jpg" descr=""/>
                    <pic:cNvPicPr/>
                  </pic:nvPicPr>
                  <pic:blipFill>
                    <a:blip r:embed="rId19" cstate="print"/>
                    <a:srcRect b="0" l="0" r="0" t="0"/>
                    <a:stretch>
                      <a:fillRect/>
                    </a:stretch>
                  </pic:blipFill>
                  <pic:spPr>
                    <a:xfrm>
                      <a:off x="0" y="0"/>
                      <a:ext cx="5486400" cy="4785189"/>
                    </a:xfrm>
                    <a:prstGeom prst="rect"/>
                  </pic:spPr>
                </pic:pic>
              </a:graphicData>
            </a:graphic>
          </wp:inline>
        </w:drawing>
      </w:r>
    </w:p>
    <w:p>
      <w:pPr>
        <w:spacing w:lineRule="auto"/>
      </w:pPr>
      <w:r>
        <w:rPr>
          <w:rFonts w:eastAsia="Georgia" w:cs="Georgia" w:ascii="Georgia" w:hAnsi="Georgia"/>
        </w:rPr>
        <w:t xml:space="preserve">Figure 15 - Représentation de la distensibilité des artères lors d'un cycle cardiaque</w:t>
      </w:r>
    </w:p>
    <w:p>
      <w:pPr>
        <w:spacing w:after="220" w:lineRule="auto"/>
      </w:pPr>
      <w:r>
        <w:rPr/>
        <w:t xml:space="preserve">Sous l'effet d'une augmentation de la pression interne </w:t>
      </w:r>
      <m:oMath>
        <m:r>
          <m:rPr>
            <m:sty m:val="i"/>
          </m:rPr>
          <m:t>p</m:t>
        </m:r>
      </m:oMath>
      <w:r>
        <w:rPr/>
        <w:t xml:space="preserve">, le vaisseau sanguin se distend et donc le rayon </w:t>
      </w:r>
      <m:oMath>
        <m:sSub>
          <m:sSubPr/>
          <m:e>
            <m:r>
              <m:rPr>
                <m:sty m:val="i"/>
              </m:rPr>
              <m:t>R</m:t>
            </m:r>
          </m:e>
          <m:sub>
            <m:r>
              <m:rPr>
                <m:sty m:val="i"/>
              </m:rPr>
              <m:t>v</m:t>
            </m:r>
          </m:sub>
        </m:sSub>
      </m:oMath>
      <w:r>
        <w:rPr>
          <w:rFonts w:eastAsia="Georgia" w:cs="Georgia" w:ascii="Georgia" w:hAnsi="Georgia"/>
        </w:rPr>
        <w:t xml:space="preserve"> augmente comme le suggère la figure 15 . On suppose que les variations du rayon restent</w:t>
      </w:r>
    </w:p>
    <w:p>
      <w:pPr>
        <w:spacing w:lineRule="auto"/>
        <w:jc w:val="center"/>
      </w:pPr>
      <w:r>
        <w:rPr/>
        <w:drawing>
          <wp:inline distB="0" distL="0" distR="0" distT="0">
            <wp:extent cx="5486400" cy="2141989"/>
            <wp:effectExtent b="0" l="0" r="0" t="0"/>
            <wp:docPr id="16" name="image-cc9c352aa4bec0143a7405899019e804128355b8.jpg"/>
            <a:graphic>
              <a:graphicData uri="http://schemas.openxmlformats.org/drawingml/2006/picture">
                <pic:pic>
                  <pic:nvPicPr>
                    <pic:cNvPr id="16" name="image-cc9c352aa4bec0143a7405899019e804128355b8.jpg" descr=""/>
                    <pic:cNvPicPr/>
                  </pic:nvPicPr>
                  <pic:blipFill>
                    <a:blip r:embed="rId20" cstate="print"/>
                    <a:srcRect b="0" l="0" r="0" t="0"/>
                    <a:stretch>
                      <a:fillRect/>
                    </a:stretch>
                  </pic:blipFill>
                  <pic:spPr>
                    <a:xfrm>
                      <a:off x="0" y="0"/>
                      <a:ext cx="5486400" cy="2141989"/>
                    </a:xfrm>
                    <a:prstGeom prst="rect"/>
                  </pic:spPr>
                </pic:pic>
              </a:graphicData>
            </a:graphic>
          </wp:inline>
        </w:drawing>
      </w:r>
    </w:p>
    <w:p>
      <w:pPr>
        <w:spacing w:lineRule="auto"/>
      </w:pPr>
      <w:r>
        <w:rPr>
          <w:rFonts w:eastAsia="Georgia" w:cs="Georgia" w:ascii="Georgia" w:hAnsi="Georgia"/>
        </w:rPr>
        <w:t xml:space="preserve">Figure 16 - Schéma du modéle de Windkessel</w:t>
      </w:r>
    </w:p>
    <w:p>
      <w:pPr>
        <w:spacing w:after="220" w:lineRule="auto"/>
      </w:pPr>
      <w:r>
        <w:rPr>
          <w:rFonts w:eastAsia="Georgia" w:cs="Georgia" w:ascii="Georgia" w:hAnsi="Georgia"/>
        </w:rPr>
        <w:t xml:space="preserve">faibles de sorte que l'on considère l'écoulement du sang dans les vaisseaux comme l'écoulement d'un fluide incompressible dans un tube infiniment long, circulaire, homogène à parois minces et élastiques.</w:t>
      </w:r>
    </w:p>
    <w:p>
      <w:pPr>
        <w:spacing w:after="220" w:lineRule="auto"/>
      </w:pPr>
      <w:r>
        <w:rPr>
          <w:rFonts w:eastAsia="Georgia" w:cs="Georgia" w:ascii="Georgia" w:hAnsi="Georgia"/>
        </w:rPr>
        <w:t xml:space="preserve">Lorsque la valve aortique s'ouvre (cet instant est appelé systole), l'aorte se distend et emmagasine une partie du flux sanguin et de la pression. Lorsque la valve aortique se ferme (diastole), la paroi de l'aorte retrouve sa position de repos et restitue le flux et la pression emmagasinés. Pour prendre en compte ce phénomène, on utilise tout d'abord un modèle simplifié appelé modèle de Windkessel. Ce modèle utilise une chambre élastique de pression intérieure </w:t>
      </w:r>
      <m:oMath>
        <m:sSup>
          <m:sSupPr/>
          <m:e>
            <m:r>
              <m:rPr>
                <m:sty m:val="i"/>
              </m:rPr>
              <m:t>p</m:t>
            </m:r>
          </m:e>
          <m:sup>
            <m:r>
              <m:rPr>
                <m:sty m:val="p"/>
              </m:rPr>
              <m:t>∗</m:t>
            </m:r>
          </m:sup>
        </m:sSup>
        <m:r>
          <m:rPr>
            <m:sty m:val="p"/>
          </m:rPr>
          <m:t>(</m:t>
        </m:r>
        <m:r>
          <m:rPr>
            <m:sty m:val="i"/>
          </m:rPr>
          <m:t>t</m:t>
        </m:r>
        <m:r>
          <m:rPr>
            <m:sty m:val="p"/>
          </m:rPr>
          <m:t>)</m:t>
        </m:r>
      </m:oMath>
      <w:r>
        <w:rPr/>
        <w:t xml:space="preserve"> et de volume </w:t>
      </w:r>
      <m:oMath>
        <m:sSup>
          <m:sSupPr/>
          <m:e>
            <m:r>
              <m:rPr>
                <m:scr m:val="script"/>
              </m:rPr>
              <m:t>V</m:t>
            </m:r>
          </m:e>
          <m:sup>
            <m:r>
              <m:rPr>
                <m:sty m:val="p"/>
              </m:rPr>
              <m:t>∗</m:t>
            </m:r>
          </m:sup>
        </m:sSup>
        <m:r>
          <m:rPr>
            <m:sty m:val="p"/>
          </m:rPr>
          <m:t>(</m:t>
        </m:r>
        <m:r>
          <m:rPr>
            <m:sty m:val="i"/>
          </m:rPr>
          <m:t>t</m:t>
        </m:r>
        <m:r>
          <m:rPr>
            <m:sty m:val="p"/>
          </m:rPr>
          <m:t>)</m:t>
        </m:r>
      </m:oMath>
      <w:r>
        <w:rPr>
          <w:rFonts w:eastAsia="Georgia" w:cs="Georgia" w:ascii="Georgia" w:hAnsi="Georgia"/>
        </w:rPr>
        <w:t xml:space="preserve"> variables au cours du temps. Ce réservoir est branché sur une conduite rigide et précédé par un clapet représentant la valve aortique (voir figure 16).</w:t>
      </w:r>
    </w:p>
    <w:p>
      <w:pPr>
        <w:spacing w:after="220" w:lineRule="auto"/>
      </w:pPr>
      <w:r>
        <w:rPr>
          <w:rFonts w:eastAsia="Georgia" w:cs="Georgia" w:ascii="Georgia" w:hAnsi="Georgia"/>
        </w:rPr>
        <w:t xml:space="preserve">La capacité des artères à se déformer est caractérisée par une grandeur appelée compliance </w:t>
      </w:r>
      <m:oMath>
        <m:sSub>
          <m:sSubPr/>
          <m:e>
            <m:r>
              <m:rPr>
                <m:sty m:val="i"/>
              </m:rPr>
              <m:t>C</m:t>
            </m:r>
          </m:e>
          <m:sub>
            <m:r>
              <m:rPr>
                <m:sty m:val="i"/>
              </m:rPr>
              <m:t>a</m:t>
            </m:r>
          </m:sub>
        </m:sSub>
        <m:r>
          <m:rPr>
            <m:sty m:val="p"/>
          </m:rPr>
          <m:t>=</m:t>
        </m:r>
        <m:f>
          <m:fPr>
            <m:ctrlPr>
              <w:rPr>
                <w:rFonts w:ascii="Cambria Math" w:hAnsi="Cambria Math"/>
              </w:rPr>
            </m:ctrlPr>
          </m:fPr>
          <m:num>
            <m:r>
              <m:rPr>
                <m:sty m:val="i"/>
              </m:rPr>
              <m:t>d</m:t>
            </m:r>
            <m:r>
              <m:rPr>
                <m:scr m:val="script"/>
              </m:rPr>
              <m:t>V</m:t>
            </m:r>
          </m:num>
          <m:den>
            <m:r>
              <m:rPr>
                <m:sty m:val="i"/>
              </m:rPr>
              <m:t>d</m:t>
            </m:r>
            <m:sSup>
              <m:sSupPr/>
              <m:e>
                <m:r>
                  <m:rPr>
                    <m:sty m:val="i"/>
                  </m:rPr>
                  <m:t>p</m:t>
                </m:r>
              </m:e>
              <m:sup>
                <m:r>
                  <m:rPr>
                    <m:sty m:val="p"/>
                  </m:rPr>
                  <m:t>∗</m:t>
                </m:r>
              </m:sup>
            </m:sSup>
          </m:den>
        </m:f>
      </m:oMath>
      <w:r>
        <w:rPr>
          <w:rFonts w:eastAsia="Georgia" w:cs="Georgia" w:ascii="Georgia" w:hAnsi="Georgia"/>
        </w:rPr>
        <w:t xml:space="preserve"> supposée constante. La conduite rigide est caractérisée par une résistance hydraulique </w:t>
      </w:r>
      <m:oMath>
        <m:sSub>
          <m:sSubPr/>
          <m:e>
            <m:r>
              <m:rPr>
                <m:sty m:val="i"/>
              </m:rPr>
              <m:t>R</m:t>
            </m:r>
          </m:e>
          <m:sub>
            <m:r>
              <m:rPr>
                <m:sty m:val="i"/>
              </m:rPr>
              <m:t>a</m:t>
            </m:r>
          </m:sub>
        </m:sSub>
      </m:oMath>
      <w:r>
        <w:rPr/>
        <w:t xml:space="preserve"> et la pression en sortie </w:t>
      </w:r>
      <m:oMath>
        <m:sSub>
          <m:sSubPr/>
          <m:e>
            <m:r>
              <m:rPr>
                <m:sty m:val="i"/>
              </m:rPr>
              <m:t>p</m:t>
            </m:r>
          </m:e>
          <m:sub>
            <m:r>
              <m:rPr>
                <m:sty m:val="i"/>
              </m:rPr>
              <m:t>s</m:t>
            </m:r>
          </m:sub>
        </m:sSub>
      </m:oMath>
      <w:r>
        <w:rPr/>
        <w:t xml:space="preserve"> de la conduite est constante.</w:t>
      </w:r>
      <w:r>
        <w:rPr/>
        <w:br w:type="textWrapping"/>
      </w:r>
      <w:r>
        <w:rPr>
          <w:rFonts w:eastAsia="Georgia" w:cs="Georgia" w:ascii="Georgia" w:hAnsi="Georgia"/>
        </w:rPr>
        <w:t xml:space="preserve">Q29. Durant la phase systolique (clapet ouvert), déterminer une relation entre </w:t>
      </w:r>
      <m:oMath>
        <m:sSub>
          <m:sSubPr/>
          <m:e>
            <m:r>
              <m:rPr>
                <m:sty m:val="i"/>
              </m:rPr>
              <m:t>Q</m:t>
            </m:r>
          </m:e>
          <m:sub>
            <m:r>
              <m:rPr>
                <m:sty m:val="i"/>
              </m:rPr>
              <m:t>e</m:t>
            </m:r>
          </m:sub>
        </m:sSub>
        <m:r>
          <m:rPr>
            <m:sty m:val="p"/>
          </m:rPr>
          <m:t>,</m:t>
        </m:r>
        <m:sSub>
          <m:sSubPr/>
          <m:e>
            <m:r>
              <m:rPr>
                <m:sty m:val="i"/>
              </m:rPr>
              <m:t>Q</m:t>
            </m:r>
          </m:e>
          <m:sub>
            <m:r>
              <m:rPr>
                <m:sty m:val="i"/>
              </m:rPr>
              <m:t>s</m:t>
            </m:r>
          </m:sub>
        </m:sSub>
      </m:oMath>
      <w:r>
        <w:rPr/>
        <w:t xml:space="preserve"> et </w:t>
      </w:r>
      <m:oMath>
        <m:f>
          <m:fPr>
            <m:ctrlPr>
              <w:rPr>
                <w:rFonts w:ascii="Cambria Math" w:hAnsi="Cambria Math"/>
              </w:rPr>
            </m:ctrlPr>
          </m:fPr>
          <m:num>
            <m:r>
              <m:rPr>
                <m:sty m:val="i"/>
              </m:rPr>
              <m:t>d</m:t>
            </m:r>
            <m:r>
              <m:rPr>
                <m:scr m:val="script"/>
              </m:rPr>
              <m:t>V</m:t>
            </m:r>
          </m:num>
          <m:den>
            <m:r>
              <m:rPr>
                <m:sty m:val="i"/>
              </m:rPr>
              <m:t>d</m:t>
            </m:r>
            <m:r>
              <m:rPr>
                <m:sty m:val="i"/>
              </m:rPr>
              <m:t>t</m:t>
            </m:r>
          </m:den>
        </m:f>
      </m:oMath>
      <w:r>
        <w:rPr/>
        <w:t xml:space="preserve">.</w:t>
      </w:r>
      <w:r>
        <w:rPr/>
        <w:br w:type="textWrapping"/>
      </w:r>
      <w:r>
        <w:rPr>
          <w:rFonts w:eastAsia="Georgia" w:cs="Georgia" w:ascii="Georgia" w:hAnsi="Georgia"/>
        </w:rPr>
        <w:t xml:space="preserve">Q30. Durant la phase systolique(clapet ouvert), déterminer l'équation différentielle vérifiée par la pression </w:t>
      </w:r>
      <m:oMath>
        <m:sSup>
          <m:sSupPr/>
          <m:e>
            <m:r>
              <m:rPr>
                <m:sty m:val="i"/>
              </m:rPr>
              <m:t>p</m:t>
            </m:r>
          </m:e>
          <m:sup>
            <m:r>
              <m:rPr>
                <m:sty m:val="p"/>
              </m:rPr>
              <m:t>∗</m:t>
            </m:r>
          </m:sup>
        </m:sSup>
      </m:oMath>
      <w:r>
        <w:rPr>
          <w:rFonts w:eastAsia="Georgia" w:cs="Georgia" w:ascii="Georgia" w:hAnsi="Georgia"/>
        </w:rPr>
        <w:t xml:space="preserve"> au sein de la chambre élastique en fonction des grandeurs </w:t>
      </w:r>
      <m:oMath>
        <m:sSub>
          <m:sSubPr/>
          <m:e>
            <m:r>
              <m:rPr>
                <m:sty m:val="i"/>
              </m:rPr>
              <m:t>Q</m:t>
            </m:r>
          </m:e>
          <m:sub>
            <m:r>
              <m:rPr>
                <m:sty m:val="i"/>
              </m:rPr>
              <m:t>e</m:t>
            </m:r>
          </m:sub>
        </m:sSub>
      </m:oMath>
      <w:r>
        <w:rPr/>
        <w:t xml:space="preserve"> et </w:t>
      </w:r>
      <m:oMath>
        <m:sSub>
          <m:sSubPr/>
          <m:e>
            <m:r>
              <m:rPr>
                <m:sty m:val="i"/>
              </m:rPr>
              <m:t>p</m:t>
            </m:r>
          </m:e>
          <m:sub>
            <m:r>
              <m:rPr>
                <m:sty m:val="i"/>
              </m:rPr>
              <m:t>s</m:t>
            </m:r>
          </m:sub>
        </m:sSub>
      </m:oMath>
      <w:r>
        <w:rPr/>
        <w:t xml:space="preserve">.</w:t>
      </w:r>
    </w:p>
    <w:p>
      <w:pPr>
        <w:spacing w:after="220" w:lineRule="auto"/>
      </w:pPr>
      <w:r>
        <w:rPr>
          <w:rFonts w:eastAsia="Georgia" w:cs="Georgia" w:ascii="Georgia" w:hAnsi="Georgia"/>
        </w:rPr>
        <w:t xml:space="preserve">On modélise pour l'instant le débit sanguin entrant </w:t>
      </w:r>
      <m:oMath>
        <m:sSub>
          <m:sSubPr/>
          <m:e>
            <m:r>
              <m:rPr>
                <m:sty m:val="i"/>
              </m:rPr>
              <m:t>Q</m:t>
            </m:r>
          </m:e>
          <m:sub>
            <m:r>
              <m:rPr>
                <m:sty m:val="i"/>
              </m:rPr>
              <m:t>e</m:t>
            </m:r>
          </m:sub>
        </m:sSub>
      </m:oMath>
      <w:r>
        <w:rPr>
          <w:rFonts w:eastAsia="Georgia" w:cs="Georgia" w:ascii="Georgia" w:hAnsi="Georgia"/>
        </w:rPr>
        <w:t xml:space="preserve"> par un signal créneau de période </w:t>
      </w:r>
      <m:oMath>
        <m:r>
          <m:rPr>
            <m:sty m:val="i"/>
          </m:rPr>
          <m:t>T</m:t>
        </m:r>
      </m:oMath>
      <w:r>
        <w:rPr/>
        <w:t xml:space="preserve"> et d'amplitude </w:t>
      </w:r>
      <m:oMath>
        <m:sSub>
          <m:sSubPr/>
          <m:e>
            <m:r>
              <m:rPr>
                <m:sty m:val="i"/>
              </m:rPr>
              <m:t>Q</m:t>
            </m:r>
          </m:e>
          <m:sub>
            <m:r>
              <m:rPr>
                <m:nor/>
              </m:rPr>
              <m:t>max </m:t>
            </m:r>
          </m:sub>
        </m:sSub>
      </m:oMath>
      <w:r>
        <w:rPr>
          <w:rFonts w:eastAsia="Georgia" w:cs="Georgia" w:ascii="Georgia" w:hAnsi="Georgia"/>
        </w:rPr>
        <w:t xml:space="preserve">. Ce signal maintient le débit maximal sur une durée </w:t>
      </w:r>
      <m:oMath>
        <m:sSub>
          <m:sSubPr/>
          <m:e>
            <m:r>
              <m:rPr>
                <m:sty m:val="i"/>
              </m:rPr>
              <m:t>T</m:t>
            </m:r>
          </m:e>
          <m:sub>
            <m:r>
              <m:rPr>
                <m:sty m:val="i"/>
              </m:rPr>
              <m:t>h</m:t>
            </m:r>
          </m:sub>
        </m:sSub>
      </m:oMath>
      <w:r>
        <w:rPr/>
        <w:t xml:space="preserve"> comme le montre la figure 17.</w:t>
      </w:r>
    </w:p>
    <w:p>
      <w:pPr>
        <w:spacing w:lineRule="auto"/>
        <w:jc w:val="center"/>
      </w:pPr>
      <w:r>
        <w:rPr/>
        <w:drawing>
          <wp:inline distB="0" distL="0" distR="0" distT="0">
            <wp:extent cx="5486400" cy="2520643"/>
            <wp:effectExtent b="0" l="0" r="0" t="0"/>
            <wp:docPr id="17" name="image-d49a0081e626c8c3817cfd4b049b2dcf81a56d36.jpg"/>
            <a:graphic>
              <a:graphicData uri="http://schemas.openxmlformats.org/drawingml/2006/picture">
                <pic:pic>
                  <pic:nvPicPr>
                    <pic:cNvPr id="17" name="image-d49a0081e626c8c3817cfd4b049b2dcf81a56d36.jpg" descr=""/>
                    <pic:cNvPicPr/>
                  </pic:nvPicPr>
                  <pic:blipFill>
                    <a:blip r:embed="rId21" cstate="print"/>
                    <a:srcRect b="0" l="0" r="0" t="0"/>
                    <a:stretch>
                      <a:fillRect/>
                    </a:stretch>
                  </pic:blipFill>
                  <pic:spPr>
                    <a:xfrm>
                      <a:off x="0" y="0"/>
                      <a:ext cx="5486400" cy="2520643"/>
                    </a:xfrm>
                    <a:prstGeom prst="rect"/>
                  </pic:spPr>
                </pic:pic>
              </a:graphicData>
            </a:graphic>
          </wp:inline>
        </w:drawing>
      </w:r>
    </w:p>
    <w:p>
      <w:pPr>
        <w:spacing w:lineRule="auto"/>
      </w:pPr>
      <w:r>
        <w:rPr>
          <w:rFonts w:eastAsia="Georgia" w:cs="Georgia" w:ascii="Georgia" w:hAnsi="Georgia"/>
        </w:rPr>
        <w:t xml:space="preserve">Figure 17 - Approximation en signal créneau du débit sortant du cœur</w:t>
      </w:r>
    </w:p>
    <w:p>
      <w:pPr>
        <w:spacing w:after="220" w:lineRule="auto"/>
      </w:pPr>
      <w:r>
        <w:rPr>
          <w:rFonts w:eastAsia="Georgia" w:cs="Georgia" w:ascii="Georgia" w:hAnsi="Georgia"/>
        </w:rPr>
        <w:t xml:space="preserve">Q31. À partir du graphique donné sur la figure 17, déterminer le débit moyen </w:t>
      </w:r>
      <m:oMath>
        <m:sSub>
          <m:sSubPr/>
          <m:e>
            <m:r>
              <m:rPr>
                <m:sty m:val="i"/>
              </m:rPr>
              <m:t>Q</m:t>
            </m:r>
          </m:e>
          <m:sub>
            <m:r>
              <m:rPr>
                <m:nor/>
              </m:rPr>
              <m:t>moy </m:t>
            </m:r>
          </m:sub>
        </m:sSub>
      </m:oMath>
      <w:r>
        <w:rPr/>
        <w:t xml:space="preserve"> entrant en fonction </w:t>
      </w:r>
      <m:oMath>
        <m:sSub>
          <m:sSubPr/>
          <m:e>
            <m:r>
              <m:rPr>
                <m:sty m:val="i"/>
              </m:rPr>
              <m:t>Q</m:t>
            </m:r>
          </m:e>
          <m:sub>
            <m:r>
              <m:rPr>
                <m:nor/>
              </m:rPr>
              <m:t>max </m:t>
            </m:r>
          </m:sub>
        </m:sSub>
        <m:r>
          <m:rPr>
            <m:sty m:val="p"/>
          </m:rPr>
          <m:t>,</m:t>
        </m:r>
        <m:r>
          <m:rPr>
            <m:sty m:val="i"/>
          </m:rPr>
          <m:t>T</m:t>
        </m:r>
      </m:oMath>
      <w:r>
        <w:rPr/>
        <w:t xml:space="preserve"> et </w:t>
      </w:r>
      <m:oMath>
        <m:sSub>
          <m:sSubPr/>
          <m:e>
            <m:r>
              <m:rPr>
                <m:sty m:val="i"/>
              </m:rPr>
              <m:t>T</m:t>
            </m:r>
          </m:e>
          <m:sub>
            <m:r>
              <m:rPr>
                <m:sty m:val="i"/>
              </m:rPr>
              <m:t>h</m:t>
            </m:r>
          </m:sub>
        </m:sSub>
      </m:oMath>
      <w:r>
        <w:rPr/>
        <w:t xml:space="preserve">. Tracer l'allure de la pression </w:t>
      </w:r>
      <m:oMath>
        <m:sSup>
          <m:sSupPr/>
          <m:e>
            <m:r>
              <m:rPr>
                <m:sty m:val="i"/>
              </m:rPr>
              <m:t>p</m:t>
            </m:r>
          </m:e>
          <m:sup>
            <m:r>
              <m:rPr>
                <m:sty m:val="p"/>
              </m:rPr>
              <m:t>∗</m:t>
            </m:r>
          </m:sup>
        </m:sSup>
      </m:oMath>
      <w:r>
        <w:rPr/>
        <w:t xml:space="preserve"> pour les deux pulsations </w:t>
      </w:r>
      <m:oMath>
        <m:sSub>
          <m:sSubPr/>
          <m:e>
            <m:r>
              <m:rPr>
                <m:sty m:val="i"/>
              </m:rPr>
              <m:t>ω</m:t>
            </m:r>
          </m:e>
          <m:sub>
            <m:r>
              <m:rPr>
                <m:sty m:val="p"/>
              </m:rPr>
              <m:t>1</m:t>
            </m:r>
          </m:sub>
        </m:sSub>
        <m:r>
          <m:rPr>
            <m:sty m:val="p"/>
          </m:rPr>
          <m:t>=</m:t>
        </m:r>
        <m:f>
          <m:fPr>
            <m:ctrlPr>
              <w:rPr>
                <w:rFonts w:ascii="Cambria Math" w:hAnsi="Cambria Math"/>
              </w:rPr>
            </m:ctrlPr>
          </m:fPr>
          <m:num>
            <m:r>
              <m:rPr>
                <m:sty m:val="p"/>
              </m:rPr>
              <m:t>10</m:t>
            </m:r>
          </m:num>
          <m:den>
            <m:sSub>
              <m:sSubPr/>
              <m:e>
                <m:r>
                  <m:rPr>
                    <m:sty m:val="i"/>
                  </m:rPr>
                  <m:t>τ</m:t>
                </m:r>
              </m:e>
              <m:sub>
                <m:r>
                  <m:rPr>
                    <m:sty m:val="i"/>
                  </m:rPr>
                  <m:t>a</m:t>
                </m:r>
              </m:sub>
            </m:sSub>
          </m:den>
        </m:f>
      </m:oMath>
      <w:r>
        <w:rPr/>
        <w:t xml:space="preserve"> et </w:t>
      </w:r>
      <m:oMath>
        <m:sSub>
          <m:sSubPr/>
          <m:e>
            <m:r>
              <m:rPr>
                <m:sty m:val="i"/>
              </m:rPr>
              <m:t>ω</m:t>
            </m:r>
          </m:e>
          <m:sub>
            <m:r>
              <m:rPr>
                <m:sty m:val="p"/>
              </m:rPr>
              <m:t>2</m:t>
            </m:r>
          </m:sub>
        </m:sSub>
        <m:r>
          <m:rPr>
            <m:sty m:val="p"/>
          </m:rPr>
          <m:t>=</m:t>
        </m:r>
        <m:f>
          <m:fPr>
            <m:ctrlPr>
              <w:rPr>
                <w:rFonts w:ascii="Cambria Math" w:hAnsi="Cambria Math"/>
              </w:rPr>
            </m:ctrlPr>
          </m:fPr>
          <m:num>
            <m:r>
              <m:rPr>
                <m:sty m:val="p"/>
              </m:rPr>
              <m:t>1</m:t>
            </m:r>
          </m:num>
          <m:den>
            <m:r>
              <m:rPr>
                <m:sty m:val="p"/>
              </m:rPr>
              <m:t>10</m:t>
            </m:r>
            <m:sSub>
              <m:sSubPr/>
              <m:e>
                <m:r>
                  <m:rPr>
                    <m:sty m:val="i"/>
                  </m:rPr>
                  <m:t>τ</m:t>
                </m:r>
              </m:e>
              <m:sub>
                <m:r>
                  <m:rPr>
                    <m:sty m:val="i"/>
                  </m:rPr>
                  <m:t>a</m:t>
                </m:r>
              </m:sub>
            </m:sSub>
          </m:den>
        </m:f>
      </m:oMath>
      <w:r>
        <w:rPr/>
        <w:t xml:space="preserve">, avec </w:t>
      </w:r>
      <m:oMath>
        <m:sSub>
          <m:sSubPr/>
          <m:e>
            <m:r>
              <m:rPr>
                <m:sty m:val="i"/>
              </m:rPr>
              <m:t>τ</m:t>
            </m:r>
          </m:e>
          <m:sub>
            <m:r>
              <m:rPr>
                <m:sty m:val="i"/>
              </m:rPr>
              <m:t>a</m:t>
            </m:r>
          </m:sub>
        </m:sSub>
        <m:r>
          <m:rPr>
            <m:sty m:val="p"/>
          </m:rPr>
          <m:t>=</m:t>
        </m:r>
        <m:sSub>
          <m:sSubPr/>
          <m:e>
            <m:r>
              <m:rPr>
                <m:sty m:val="i"/>
              </m:rPr>
              <m:t>R</m:t>
            </m:r>
          </m:e>
          <m:sub>
            <m:r>
              <m:rPr>
                <m:sty m:val="i"/>
              </m:rPr>
              <m:t>a</m:t>
            </m:r>
          </m:sub>
        </m:sSub>
        <m:sSub>
          <m:sSubPr/>
          <m:e>
            <m:r>
              <m:rPr>
                <m:sty m:val="i"/>
              </m:rPr>
              <m:t>C</m:t>
            </m:r>
          </m:e>
          <m:sub>
            <m:r>
              <m:rPr>
                <m:sty m:val="i"/>
              </m:rPr>
              <m:t>a</m:t>
            </m:r>
          </m:sub>
        </m:sSub>
      </m:oMath>
      <w:r>
        <w:rPr/>
        <w:t xml:space="preserve">.</w:t>
      </w:r>
    </w:p>
    <w:p>
      <w:pPr>
        <w:spacing w:lineRule="auto"/>
        <w:jc w:val="center"/>
      </w:pPr>
      <w:r>
        <w:rPr/>
        <w:drawing>
          <wp:inline distB="0" distL="0" distR="0" distT="0">
            <wp:extent cx="5486400" cy="2151529"/>
            <wp:effectExtent b="0" l="0" r="0" t="0"/>
            <wp:docPr id="18" name="image-ee4bfa12059925281a3a90ab9f64303ce0e3d960.jpg"/>
            <a:graphic>
              <a:graphicData uri="http://schemas.openxmlformats.org/drawingml/2006/picture">
                <pic:pic>
                  <pic:nvPicPr>
                    <pic:cNvPr id="18" name="image-ee4bfa12059925281a3a90ab9f64303ce0e3d960.jpg" descr=""/>
                    <pic:cNvPicPr/>
                  </pic:nvPicPr>
                  <pic:blipFill>
                    <a:blip r:embed="rId22" cstate="print"/>
                    <a:srcRect b="0" l="0" r="0" t="0"/>
                    <a:stretch>
                      <a:fillRect/>
                    </a:stretch>
                  </pic:blipFill>
                  <pic:spPr>
                    <a:xfrm>
                      <a:off x="0" y="0"/>
                      <a:ext cx="5486400" cy="2151529"/>
                    </a:xfrm>
                    <a:prstGeom prst="rect"/>
                  </pic:spPr>
                </pic:pic>
              </a:graphicData>
            </a:graphic>
          </wp:inline>
        </w:drawing>
      </w:r>
    </w:p>
    <w:p>
      <w:pPr>
        <w:spacing w:lineRule="auto"/>
      </w:pPr>
      <w:r>
        <w:rPr>
          <w:rFonts w:eastAsia="Georgia" w:cs="Georgia" w:ascii="Georgia" w:hAnsi="Georgia"/>
        </w:rPr>
        <w:t xml:space="preserve">Figure 18 - Modèle de Windkessel à 4 éléments</w:t>
      </w:r>
    </w:p>
    <w:p>
      <w:pPr>
        <w:spacing w:after="220" w:lineRule="auto"/>
      </w:pPr>
      <w:r>
        <w:rPr>
          <w:rFonts w:eastAsia="Georgia" w:cs="Georgia" w:ascii="Georgia" w:hAnsi="Georgia"/>
        </w:rPr>
        <w:t xml:space="preserve">Pour enrichir le modèle, il est possible de prendre en compte les effets d'inertie de l'écoulement sanguin à travers une inductance </w:t>
      </w:r>
      <m:oMath>
        <m:sSub>
          <m:sSubPr/>
          <m:e>
            <m:r>
              <m:rPr>
                <m:sty m:val="i"/>
              </m:rPr>
              <m:t>L</m:t>
            </m:r>
          </m:e>
          <m:sub>
            <m:r>
              <m:rPr>
                <m:sty m:val="i"/>
              </m:rPr>
              <m:t>s</m:t>
            </m:r>
          </m:sub>
        </m:sSub>
        <m:r>
          <m:rPr>
            <m:sty m:val="p"/>
          </m:rPr>
          <m:t>=</m:t>
        </m:r>
        <m:f>
          <m:fPr>
            <m:ctrlPr>
              <w:rPr>
                <w:rFonts w:ascii="Cambria Math" w:hAnsi="Cambria Math"/>
              </w:rPr>
            </m:ctrlPr>
          </m:fPr>
          <m:num>
            <m:sSub>
              <m:sSubPr/>
              <m:e>
                <m:r>
                  <m:rPr>
                    <m:sty m:val="i"/>
                  </m:rPr>
                  <m:t>ρ</m:t>
                </m:r>
              </m:e>
              <m:sub>
                <m:r>
                  <m:rPr>
                    <m:sty m:val="i"/>
                  </m:rPr>
                  <m:t>s</m:t>
                </m:r>
              </m:sub>
            </m:sSub>
            <m:r>
              <m:rPr>
                <m:sty m:val="p"/>
              </m:rPr>
              <m:t>.</m:t>
            </m:r>
            <m:sSub>
              <m:sSubPr/>
              <m:e>
                <m:r>
                  <m:rPr>
                    <m:sty m:val="i"/>
                  </m:rPr>
                  <m:t>L</m:t>
                </m:r>
              </m:e>
              <m:sub>
                <m:r>
                  <m:rPr>
                    <m:sty m:val="i"/>
                  </m:rPr>
                  <m:t>c</m:t>
                </m:r>
              </m:sub>
            </m:sSub>
          </m:num>
          <m:den>
            <m:r>
              <m:rPr>
                <m:sty m:val="i"/>
              </m:rPr>
              <m:t>π</m:t>
            </m:r>
            <m:r>
              <m:rPr>
                <m:sty m:val="p"/>
              </m:rPr>
              <m:t>.</m:t>
            </m:r>
            <m:sSubSup>
              <m:sSubSupPr/>
              <m:e>
                <m:r>
                  <m:rPr>
                    <m:sty m:val="i"/>
                  </m:rPr>
                  <m:t>r</m:t>
                </m:r>
              </m:e>
              <m:sub>
                <m:r>
                  <m:rPr>
                    <m:sty m:val="i"/>
                  </m:rPr>
                  <m:t>c</m:t>
                </m:r>
              </m:sub>
              <m:sup>
                <m:r>
                  <m:rPr>
                    <m:sty m:val="p"/>
                  </m:rPr>
                  <m:t>2</m:t>
                </m:r>
              </m:sup>
            </m:sSubSup>
          </m:den>
        </m:f>
      </m:oMath>
      <w:r>
        <w:rPr>
          <w:rFonts w:eastAsia="Georgia" w:cs="Georgia" w:ascii="Georgia" w:hAnsi="Georgia"/>
        </w:rPr>
        <w:t xml:space="preserve"> tel qu'illustré sur la figue 18.</w:t>
      </w:r>
    </w:p>
    <w:p>
      <w:pPr>
        <w:spacing w:after="220" w:lineRule="auto"/>
      </w:pPr>
      <w:r>
        <w:rPr>
          <w:rFonts w:eastAsia="Georgia" w:cs="Georgia" w:ascii="Georgia" w:hAnsi="Georgia"/>
        </w:rPr>
        <w:t xml:space="preserve">Q32. Déterminer l'impédance </w:t>
      </w:r>
      <m:oMath>
        <m:bar>
          <m:barPr/>
          <m:e>
            <m:r>
              <m:rPr>
                <m:sty m:val="i"/>
              </m:rPr>
              <m:t>Z</m:t>
            </m:r>
          </m:e>
        </m:bar>
      </m:oMath>
      <w:r>
        <w:rPr>
          <w:rFonts w:eastAsia="Georgia" w:cs="Georgia" w:ascii="Georgia" w:hAnsi="Georgia"/>
        </w:rPr>
        <w:t xml:space="preserve"> du schéma électrique du modèle de windkessel à quatre éléments reliant le débit volumique du sang </w:t>
      </w:r>
      <m:oMath>
        <m:sSub>
          <m:sSubPr/>
          <m:e>
            <m:r>
              <m:rPr>
                <m:sty m:val="i"/>
              </m:rPr>
              <m:t>Q</m:t>
            </m:r>
          </m:e>
          <m:sub>
            <m:r>
              <m:rPr>
                <m:sty m:val="i"/>
              </m:rPr>
              <m:t>e</m:t>
            </m:r>
          </m:sub>
        </m:sSub>
      </m:oMath>
      <w:r>
        <w:rPr>
          <w:rFonts w:eastAsia="Georgia" w:cs="Georgia" w:ascii="Georgia" w:hAnsi="Georgia"/>
        </w:rPr>
        <w:t xml:space="preserve"> à la pression </w:t>
      </w:r>
      <m:oMath>
        <m:r>
          <m:rPr>
            <m:sty m:val="i"/>
          </m:rPr>
          <m:t>p</m:t>
        </m:r>
      </m:oMath>
      <w:r>
        <w:rPr/>
        <w:t xml:space="preserve"> telle que : </w:t>
      </w:r>
      <m:oMath>
        <m:r>
          <m:rPr>
            <m:sty m:val="i"/>
          </m:rPr>
          <m:t>p</m:t>
        </m:r>
        <m:r>
          <m:rPr>
            <m:sty m:val="p"/>
          </m:rPr>
          <m:t>=</m:t>
        </m:r>
        <m:bar>
          <m:barPr/>
          <m:e>
            <m:r>
              <m:rPr>
                <m:sty m:val="i"/>
              </m:rPr>
              <m:t>Z</m:t>
            </m:r>
          </m:e>
        </m:bar>
        <m:r>
          <m:rPr>
            <m:sty m:val="p"/>
          </m:rPr>
          <m:t>⋅</m:t>
        </m:r>
        <m:sSub>
          <m:sSubPr/>
          <m:e>
            <m:r>
              <m:rPr>
                <m:sty m:val="i"/>
              </m:rPr>
              <m:t>Q</m:t>
            </m:r>
          </m:e>
          <m:sub>
            <m:r>
              <m:rPr>
                <m:sty m:val="i"/>
              </m:rPr>
              <m:t>e</m:t>
            </m:r>
          </m:sub>
        </m:sSub>
      </m:oMath>
      <w:r>
        <w:rPr/>
        <w:t xml:space="preserve">.</w:t>
      </w:r>
    </w:p>
    <w:p>
      <w:pPr>
        <w:spacing w:lineRule="auto"/>
        <w:jc w:val="center"/>
      </w:pPr>
      <w:r>
        <w:rPr/>
        <w:drawing>
          <wp:inline distB="0" distL="0" distR="0" distT="0">
            <wp:extent cx="5486400" cy="2914305"/>
            <wp:effectExtent b="0" l="0" r="0" t="0"/>
            <wp:docPr id="19" name="image-b12fcc292142c8e74de5622a7e93a9421c819fca.jpg"/>
            <a:graphic>
              <a:graphicData uri="http://schemas.openxmlformats.org/drawingml/2006/picture">
                <pic:pic>
                  <pic:nvPicPr>
                    <pic:cNvPr id="19" name="image-b12fcc292142c8e74de5622a7e93a9421c819fca.jpg" descr=""/>
                    <pic:cNvPicPr/>
                  </pic:nvPicPr>
                  <pic:blipFill>
                    <a:blip r:embed="rId23" cstate="print"/>
                    <a:srcRect b="0" l="0" r="0" t="0"/>
                    <a:stretch>
                      <a:fillRect/>
                    </a:stretch>
                  </pic:blipFill>
                  <pic:spPr>
                    <a:xfrm>
                      <a:off x="0" y="0"/>
                      <a:ext cx="5486400" cy="2914305"/>
                    </a:xfrm>
                    <a:prstGeom prst="rect"/>
                  </pic:spPr>
                </pic:pic>
              </a:graphicData>
            </a:graphic>
          </wp:inline>
        </w:drawing>
      </w:r>
    </w:p>
    <w:p>
      <w:pPr>
        <w:spacing w:lineRule="auto"/>
      </w:pPr>
      <w:r>
        <w:rPr>
          <w:rFonts w:eastAsia="Georgia" w:cs="Georgia" w:ascii="Georgia" w:hAnsi="Georgia"/>
        </w:rPr>
        <w:t xml:space="preserve">Figure 19 - Diagramme de Bode du modéle de Windkessel à 4 éléments</w:t>
      </w:r>
    </w:p>
    <w:p>
      <w:pPr>
        <w:spacing w:after="220" w:lineRule="auto"/>
      </w:pPr>
      <w:r>
        <w:rPr>
          <w:rFonts w:eastAsia="Georgia" w:cs="Georgia" w:ascii="Georgia" w:hAnsi="Georgia"/>
        </w:rPr>
        <w:t xml:space="preserve">Q33. À partir des diagrammes donnés sur la figure 19, et en se référant à la plage de pulsation cardiaque considérée, comment la prise en compte des effets inertiels dans le modèle de Windkessel influencera l'évolution temporelle de la pression?</w:t>
      </w:r>
    </w:p>
    <w:p>
      <w:pPr>
        <w:spacing w:line="271" w:before="330" w:lineRule="auto"/>
      </w:pPr>
      <w:r>
        <w:rPr>
          <w:rFonts w:eastAsia="Georgia" w:cs="Georgia" w:ascii="Georgia" w:hAnsi="Georgia"/>
          <w:b/>
          <w:sz w:val="42"/>
        </w:rPr>
        <w:t xml:space="preserve">4 Le système nerveux autonome (S.N.A.)</w:t>
      </w:r>
    </w:p>
    <w:p>
      <w:pPr>
        <w:spacing w:after="220" w:lineRule="auto"/>
      </w:pPr>
      <w:r>
        <w:rPr>
          <w:rFonts w:eastAsia="Georgia" w:cs="Georgia" w:ascii="Georgia" w:hAnsi="Georgia"/>
        </w:rPr>
        <w:t xml:space="preserve">Le contrôle de la pression sanguine est un système complexe que l'on peut décomposer en plusieurs sous-systèmes qui opèrent dans des temps d'action très différents, allant de la seconde à l'heure. Dans le cadre de cette étude, on ne s'intéresse qu'à la régulation à court terme de la pression artérielle qui agit dans des temps de réponse inférieurs à la minute. La boucle de régulation est alors constituée de capteurs (les barorécepteurs et les récepteurs cardio-pulmonaires) qui envoient des informations aux centres de contrôle du système cardiovasculaire (cf. figure 3).</w:t>
      </w:r>
    </w:p>
    <w:p>
      <w:pPr>
        <w:spacing w:after="220" w:lineRule="auto"/>
      </w:pPr>
      <w:r>
        <w:rPr>
          <w:rFonts w:eastAsia="Georgia" w:cs="Georgia" w:ascii="Georgia" w:hAnsi="Georgia"/>
        </w:rPr>
        <w:t xml:space="preserve">D'un point de vue physiologique, le SNA est un système biologique complexe dont la modélisation classique est basée sur des fonctions de transferts causales qui permettent d'établir des liens entre des grandeurs d'entrée et de sortie. Comme indiqué dans la partie 1.3 de l'introduction, plusieurs types de capteurs permettent de fournir des informations au système de contrôle réflexe du cœur, ces informations sont exploitées par des systèmes biologiques complexes capables de délivrer des signaux électriques (mesurables lors d'un ECG, cf. figure 20) mettant en action les cellules musculaires cardiaques, mais également celles du système artériel et veineux.</w:t>
      </w:r>
    </w:p>
    <w:p>
      <w:pPr>
        <w:spacing w:after="220" w:lineRule="auto"/>
      </w:pPr>
      <w:r>
        <w:rPr>
          <w:rFonts w:eastAsia="Georgia" w:cs="Georgia" w:ascii="Georgia" w:hAnsi="Georgia"/>
        </w:rPr>
        <w:t xml:space="preserve">L'objectif de cette partie est d'étudier la mise en place d'un modèle numérique du SNA, exploitant différentes routines en Python dans un formalisme d'évolution temporelle discrétisée de signaux assurant un pilotage représentatif de la régulation de la fréquence cardiaque. Il sera ensuite possible de confronter ce modèle à des mesures obtenues sur des patients en conditions réelles.</w:t>
      </w:r>
    </w:p>
    <w:p>
      <w:pPr>
        <w:spacing w:line="271" w:before="330" w:lineRule="auto"/>
      </w:pPr>
      <w:r>
        <w:rPr>
          <w:rFonts w:eastAsia="Georgia" w:cs="Georgia" w:ascii="Georgia" w:hAnsi="Georgia"/>
          <w:b/>
          <w:sz w:val="42"/>
        </w:rPr>
        <w:t xml:space="preserve">4.1 Échantillonnage numérique et principe de discrétisation</w:t>
      </w:r>
    </w:p>
    <w:p>
      <w:pPr>
        <w:spacing w:after="220" w:lineRule="auto"/>
      </w:pPr>
      <w:r>
        <w:rPr>
          <w:rFonts w:eastAsia="Georgia" w:cs="Georgia" w:ascii="Georgia" w:hAnsi="Georgia"/>
        </w:rPr>
        <w:t xml:space="preserve">On définit la séquence ( </w:t>
      </w:r>
      <m:oMath>
        <m:sSub>
          <m:sSubPr/>
          <m:e>
            <m:r>
              <m:rPr>
                <m:sty m:val="i"/>
              </m:rPr>
              <m:t>T</m:t>
            </m:r>
          </m:e>
          <m:sub>
            <m:r>
              <m:rPr>
                <m:sty m:val="i"/>
              </m:rPr>
              <m:t>n</m:t>
            </m:r>
          </m:sub>
        </m:sSub>
      </m:oMath>
      <w:r>
        <w:rPr/>
        <w:t xml:space="preserve"> ) par </w:t>
      </w:r>
      <m:oMath>
        <m:sSub>
          <m:sSubPr/>
          <m:e>
            <m:r>
              <m:rPr>
                <m:sty m:val="i"/>
              </m:rPr>
              <m:t>T</m:t>
            </m:r>
          </m:e>
          <m:sub>
            <m:r>
              <m:rPr>
                <m:sty m:val="i"/>
              </m:rPr>
              <m:t>n</m:t>
            </m:r>
          </m:sub>
        </m:sSub>
        <m:r>
          <m:rPr>
            <m:sty m:val="p"/>
          </m:rPr>
          <m:t>=</m:t>
        </m:r>
        <m:r>
          <m:rPr>
            <m:sty m:val="i"/>
          </m:rPr>
          <m:t>n</m:t>
        </m:r>
        <m:r>
          <m:rPr>
            <m:sty m:val="p"/>
          </m:rPr>
          <m:t>Δ</m:t>
        </m:r>
        <m:r>
          <m:rPr>
            <m:sty m:val="i"/>
          </m:rPr>
          <m:t>T</m:t>
        </m:r>
      </m:oMath>
      <w:r>
        <w:rPr>
          <w:rFonts w:eastAsia="Georgia" w:cs="Georgia" w:ascii="Georgia" w:hAnsi="Georgia"/>
        </w:rPr>
        <w:t xml:space="preserve">, une discrétisation régulière du domaine temporel étudié </w:t>
      </w:r>
      <m:oMath>
        <m:d>
          <m:dPr>
            <m:begChr m:val="["/>
            <m:endChr m:val="]"/>
            <m:ctrlPr>
              <w:rPr>
                <w:rFonts w:ascii="Cambria Math" w:hAnsi="Cambria Math"/>
              </w:rPr>
            </m:ctrlPr>
          </m:dPr>
          <m:e>
            <m:r>
              <m:rPr>
                <m:sty m:val="p"/>
              </m:rPr>
              <m:t>0</m:t>
            </m:r>
            <m:r>
              <m:rPr>
                <m:sty m:val="p"/>
              </m:rPr>
              <m:t>,</m:t>
            </m:r>
            <m:sSub>
              <m:sSubPr/>
              <m:e>
                <m:r>
                  <m:rPr>
                    <m:sty m:val="i"/>
                  </m:rPr>
                  <m:t>T</m:t>
                </m:r>
              </m:e>
              <m:sub>
                <m:r>
                  <m:rPr>
                    <m:sty m:val="i"/>
                  </m:rPr>
                  <m:t>F</m:t>
                </m:r>
              </m:sub>
            </m:sSub>
            <m:r>
              <m:rPr>
                <m:sty m:val="p"/>
              </m:rPr>
              <m:t>=</m:t>
            </m:r>
            <m:r>
              <m:rPr>
                <m:sty m:val="i"/>
              </m:rPr>
              <m:t>N</m:t>
            </m:r>
            <m:r>
              <m:rPr>
                <m:sty m:val="p"/>
              </m:rPr>
              <m:t>⋅</m:t>
            </m:r>
            <m:r>
              <m:rPr>
                <m:sty m:val="p"/>
              </m:rPr>
              <m:t>Δ</m:t>
            </m:r>
            <m:r>
              <m:rPr>
                <m:sty m:val="i"/>
              </m:rPr>
              <m:t>T</m:t>
            </m:r>
          </m:e>
        </m:d>
      </m:oMath>
      <w:r>
        <w:rPr/>
        <w:t xml:space="preserve"> soit </w:t>
      </w:r>
      <m:oMath>
        <m:r>
          <m:rPr>
            <m:sty m:val="i"/>
          </m:rPr>
          <m:t>n</m:t>
        </m:r>
        <m:r>
          <m:rPr>
            <m:sty m:val="p"/>
          </m:rPr>
          <m:t>∈</m:t>
        </m:r>
        <m:r>
          <m:rPr>
            <m:sty m:val="p"/>
          </m:rPr>
          <m:t>{</m:t>
        </m:r>
        <m:r>
          <m:rPr>
            <m:sty m:val="p"/>
          </m:rPr>
          <m:t>0</m:t>
        </m:r>
        <m:r>
          <m:rPr>
            <m:sty m:val="p"/>
          </m:rPr>
          <m:t>,</m:t>
        </m:r>
        <m:r>
          <m:rPr>
            <m:sty m:val="p"/>
          </m:rPr>
          <m:t>…</m:t>
        </m:r>
        <m:r>
          <m:rPr>
            <m:sty m:val="p"/>
          </m:rPr>
          <m:t>,</m:t>
        </m:r>
        <m:r>
          <m:rPr>
            <m:sty m:val="i"/>
          </m:rPr>
          <m:t>N</m:t>
        </m:r>
        <m:r>
          <m:rPr>
            <m:sty m:val="p"/>
          </m:rPr>
          <m:t>}</m:t>
        </m:r>
      </m:oMath>
      <w:r>
        <w:rPr/>
        <w:t xml:space="preserve">. On nomme </w:t>
      </w:r>
      <m:oMath>
        <m:sSub>
          <m:sSubPr/>
          <m:e>
            <m:r>
              <m:rPr>
                <m:sty m:val="i"/>
              </m:rPr>
              <m:t>F</m:t>
            </m:r>
          </m:e>
          <m:sub>
            <m:r>
              <m:rPr>
                <m:sty m:val="i"/>
              </m:rPr>
              <m:t>E</m:t>
            </m:r>
          </m:sub>
        </m:sSub>
      </m:oMath>
      <w:r>
        <w:rPr>
          <w:rFonts w:eastAsia="Georgia" w:cs="Georgia" w:ascii="Georgia" w:hAnsi="Georgia"/>
        </w:rPr>
        <w:t xml:space="preserve"> la fréquence d'échantillonnage associée à cette discrétisation.</w:t>
      </w:r>
    </w:p>
    <w:p>
      <w:pPr>
        <w:spacing w:after="220" w:lineRule="auto"/>
      </w:pPr>
      <w:r>
        <w:rPr>
          <w:rFonts w:eastAsia="Georgia" w:cs="Georgia" w:ascii="Georgia" w:hAnsi="Georgia"/>
        </w:rPr>
        <w:t xml:space="preserve">Q34. Déterminer en fonction des données l'expression de la fréquence </w:t>
      </w:r>
      <m:oMath>
        <m:sSub>
          <m:sSubPr/>
          <m:e>
            <m:r>
              <m:rPr>
                <m:sty m:val="i"/>
              </m:rPr>
              <m:t>F</m:t>
            </m:r>
          </m:e>
          <m:sub>
            <m:r>
              <m:rPr>
                <m:sty m:val="i"/>
              </m:rPr>
              <m:t>E</m:t>
            </m:r>
          </m:sub>
        </m:sSub>
      </m:oMath>
      <w:r>
        <w:rPr>
          <w:rFonts w:eastAsia="Georgia" w:cs="Georgia" w:ascii="Georgia" w:hAnsi="Georgia"/>
        </w:rPr>
        <w:t xml:space="preserve">. En supposant une fréquence cardiaque maximale théorique de 250 battements par minute, proposer une valeur maximale de </w:t>
      </w:r>
      <m:oMath>
        <m:r>
          <m:rPr>
            <m:sty m:val="p"/>
          </m:rPr>
          <m:t>Δ</m:t>
        </m:r>
        <m:sSub>
          <m:sSubPr/>
          <m:e>
            <m:r>
              <m:rPr>
                <m:sty m:val="i"/>
              </m:rPr>
              <m:t>T</m:t>
            </m:r>
          </m:e>
          <m:sub>
            <m:r>
              <m:rPr>
                <m:nor/>
              </m:rPr>
              <m:t>max </m:t>
            </m:r>
          </m:sub>
        </m:sSub>
      </m:oMath>
      <w:r>
        <w:rPr>
          <w:rFonts w:eastAsia="Georgia" w:cs="Georgia" w:ascii="Georgia" w:hAnsi="Georgia"/>
        </w:rPr>
        <w:t xml:space="preserve"> permettant de représenter convenablement l'harmonique fondamentale d'un signal cardiaque par échantillonnage numérique? Quel est le nom du théorème qui permet d'établir ce résultat?</w:t>
      </w:r>
    </w:p>
    <w:p>
      <w:pPr>
        <w:spacing w:after="220" w:lineRule="auto"/>
      </w:pPr>
      <w:r>
        <w:rPr>
          <w:rFonts w:eastAsia="Georgia" w:cs="Georgia" w:ascii="Georgia" w:hAnsi="Georgia"/>
        </w:rPr>
        <w:t xml:space="preserve">En pratique, l'analyse par ECG des signaux électriques se produisant dans la fonction cardiaque, permet d'observer des phénomènes à des fréquences jusqu'à environ 30 Hz (cf. figure 20). Les fréquences d'acquisition minimales de ces dispositifs de mesure sont de 500 Hz . Dans le modèle développé par la suite, on supposera un pas de temps d'échantillonnage </w:t>
      </w:r>
      <m:oMath>
        <m:r>
          <m:rPr>
            <m:sty m:val="p"/>
          </m:rPr>
          <m:t>Δ</m:t>
        </m:r>
        <m:r>
          <m:rPr>
            <m:sty m:val="i"/>
          </m:rPr>
          <m:t>T</m:t>
        </m:r>
        <m:r>
          <m:rPr>
            <m:sty m:val="p"/>
          </m:rPr>
          <m:t>=</m:t>
        </m:r>
        <m:r>
          <m:rPr>
            <m:sty m:val="p"/>
          </m:rPr>
          <m:t>1</m:t>
        </m:r>
        <m:r>
          <m:rPr>
            <m:nor/>
          </m:rPr>
          <m:t xml:space="preserve"> </m:t>
        </m:r>
        <m:r>
          <m:rPr>
            <m:sty m:val="p"/>
          </m:rPr>
          <m:t>ms</m:t>
        </m:r>
      </m:oMath>
      <w:r>
        <w:rPr/>
        <w:t xml:space="preserve">.</w:t>
      </w:r>
    </w:p>
    <w:p>
      <w:pPr>
        <w:spacing w:lineRule="auto"/>
        <w:jc w:val="center"/>
      </w:pPr>
      <w:r>
        <w:rPr/>
        <w:drawing>
          <wp:inline distB="0" distL="0" distR="0" distT="0">
            <wp:extent cx="5486400" cy="2335309"/>
            <wp:effectExtent b="0" l="0" r="0" t="0"/>
            <wp:docPr id="20" name="image-06ea74093b800078e1c2a4b905632a6161f47d6e.jpg"/>
            <a:graphic>
              <a:graphicData uri="http://schemas.openxmlformats.org/drawingml/2006/picture">
                <pic:pic>
                  <pic:nvPicPr>
                    <pic:cNvPr id="20" name="image-06ea74093b800078e1c2a4b905632a6161f47d6e.jpg" descr=""/>
                    <pic:cNvPicPr/>
                  </pic:nvPicPr>
                  <pic:blipFill>
                    <a:blip r:embed="rId24" cstate="print"/>
                    <a:srcRect b="0" l="0" r="0" t="0"/>
                    <a:stretch>
                      <a:fillRect/>
                    </a:stretch>
                  </pic:blipFill>
                  <pic:spPr>
                    <a:xfrm>
                      <a:off x="0" y="0"/>
                      <a:ext cx="5486400" cy="2335309"/>
                    </a:xfrm>
                    <a:prstGeom prst="rect"/>
                  </pic:spPr>
                </pic:pic>
              </a:graphicData>
            </a:graphic>
          </wp:inline>
        </w:drawing>
      </w:r>
    </w:p>
    <w:p>
      <w:pPr>
        <w:spacing w:lineRule="auto"/>
      </w:pPr>
      <w:r>
        <w:rPr>
          <w:rFonts w:eastAsia="Georgia" w:cs="Georgia" w:ascii="Georgia" w:hAnsi="Georgia"/>
        </w:rPr>
        <w:t xml:space="preserve">Figure 20 - Représentation schématique d'une mesure d'électrocardiogramme (ECG) sur une période </w:t>
      </w:r>
      <m:oMath>
        <m:sSub>
          <m:sSubPr/>
          <m:e>
            <m:r>
              <m:rPr>
                <m:sty m:val="i"/>
              </m:rPr>
              <m:t>T</m:t>
            </m:r>
          </m:e>
          <m:sub>
            <m:r>
              <m:rPr>
                <m:sty m:val="i"/>
              </m:rPr>
              <m:t>c</m:t>
            </m:r>
          </m:sub>
        </m:sSub>
      </m:oMath>
      <w:r>
        <w:rPr>
          <w:rFonts w:eastAsia="Georgia" w:cs="Georgia" w:ascii="Georgia" w:hAnsi="Georgia"/>
        </w:rPr>
        <w:t xml:space="preserve"> à gauche, et de la densité spectrale des signaux d'un ECG, à droite.</w:t>
      </w:r>
    </w:p>
    <w:p>
      <w:pPr>
        <w:spacing w:after="220" w:lineRule="auto"/>
      </w:pPr>
      <w:r>
        <w:rPr>
          <w:rFonts w:eastAsia="Georgia" w:cs="Georgia" w:ascii="Georgia" w:hAnsi="Georgia"/>
        </w:rPr>
        <w:t xml:space="preserve">Plutôt qu'étudier le modèle du SNA dans le domaine fréquentiel, une approche dans le domaine temporel est utilisée. Un schéma d'intégration de type Euler est envisagé pour calculer les dérivées temporelles de signaux de sorte que pour n'importe quel signal échantillonné </w:t>
      </w:r>
      <m:oMath>
        <m:sSub>
          <m:sSubPr/>
          <m:e>
            <m:r>
              <m:rPr>
                <m:sty m:val="i"/>
              </m:rPr>
              <m:t>Y</m:t>
            </m:r>
          </m:e>
          <m:sub>
            <m:r>
              <m:rPr>
                <m:sty m:val="i"/>
              </m:rPr>
              <m:t>n</m:t>
            </m:r>
          </m:sub>
        </m:sSub>
        <m:r>
          <m:rPr>
            <m:sty m:val="p"/>
          </m:rPr>
          <m:t>=</m:t>
        </m:r>
        <m:r>
          <m:rPr>
            <m:sty m:val="i"/>
          </m:rPr>
          <m:t>y</m:t>
        </m:r>
        <m:d>
          <m:dPr>
            <m:begChr m:val="("/>
            <m:endChr m:val=")"/>
            <m:ctrlPr>
              <w:rPr>
                <w:rFonts w:ascii="Cambria Math" w:hAnsi="Cambria Math"/>
              </w:rPr>
            </m:ctrlPr>
          </m:dPr>
          <m:e>
            <m:sSub>
              <m:sSubPr/>
              <m:e>
                <m:r>
                  <m:rPr>
                    <m:sty m:val="i"/>
                  </m:rPr>
                  <m:t>T</m:t>
                </m:r>
              </m:e>
              <m:sub>
                <m:r>
                  <m:rPr>
                    <m:sty m:val="i"/>
                  </m:rPr>
                  <m:t>n</m:t>
                </m:r>
              </m:sub>
            </m:sSub>
          </m:e>
        </m:d>
      </m:oMath>
      <w:r>
        <w:rPr/>
        <w:t xml:space="preserve"> pour </w:t>
      </w:r>
      <m:oMath>
        <m:r>
          <m:rPr>
            <m:sty m:val="p"/>
          </m:rPr>
          <m:t>0</m:t>
        </m:r>
        <m:r>
          <m:rPr>
            <m:sty m:val="p"/>
          </m:rPr>
          <m:t>≤</m:t>
        </m:r>
        <m:r>
          <m:rPr>
            <m:sty m:val="i"/>
          </m:rPr>
          <m:t>n</m:t>
        </m:r>
        <m:r>
          <m:rPr>
            <m:sty m:val="p"/>
          </m:rPr>
          <m:t>≤</m:t>
        </m:r>
        <m:r>
          <m:rPr>
            <m:sty m:val="i"/>
          </m:rPr>
          <m:t>N</m:t>
        </m:r>
      </m:oMath>
      <w:r>
        <w:rPr>
          <w:rFonts w:eastAsia="Georgia" w:cs="Georgia" w:ascii="Georgia" w:hAnsi="Georgia"/>
        </w:rPr>
        <w:t xml:space="preserve">, on approxime des dérivées temporelles de la façon suivante:</w:t>
      </w:r>
    </w:p>
    <w:p>
      <w:pPr>
        <w:spacing w:after="220" w:lineRule="auto"/>
      </w:pPr>
      <m:oMathPara>
        <m:oMath>
          <m:f>
            <m:fPr>
              <m:ctrlPr>
                <w:rPr>
                  <w:rFonts w:ascii="Cambria Math" w:hAnsi="Cambria Math"/>
                </w:rPr>
              </m:ctrlPr>
            </m:fPr>
            <m:num>
              <m:r>
                <m:rPr>
                  <m:sty m:val="p"/>
                </m:rPr>
                <m:t>d</m:t>
              </m:r>
              <m:r>
                <m:rPr>
                  <m:sty m:val="i"/>
                </m:rPr>
                <m:t>y</m:t>
              </m:r>
            </m:num>
            <m:den>
              <m:r>
                <m:rPr>
                  <m:nor/>
                </m:rPr>
                <m:t xml:space="preserve"> </m:t>
              </m:r>
              <m:r>
                <m:rPr>
                  <m:sty m:val="p"/>
                </m:rPr>
                <m:t>d</m:t>
              </m:r>
              <m:r>
                <m:rPr>
                  <m:sty m:val="i"/>
                </m:rPr>
                <m:t>t</m:t>
              </m:r>
            </m:den>
          </m:f>
          <m:d>
            <m:dPr>
              <m:begChr m:val="("/>
              <m:endChr m:val=")"/>
              <m:ctrlPr>
                <w:rPr>
                  <w:rFonts w:ascii="Cambria Math" w:hAnsi="Cambria Math"/>
                </w:rPr>
              </m:ctrlPr>
            </m:dPr>
            <m:e>
              <m:sSub>
                <m:sSubPr/>
                <m:e>
                  <m:r>
                    <m:rPr>
                      <m:sty m:val="i"/>
                    </m:rPr>
                    <m:t>T</m:t>
                  </m:r>
                </m:e>
                <m:sub>
                  <m:r>
                    <m:rPr>
                      <m:sty m:val="i"/>
                    </m:rPr>
                    <m:t>n</m:t>
                  </m:r>
                </m:sub>
              </m:sSub>
            </m:e>
          </m:d>
          <m:r>
            <m:rPr>
              <m:sty m:val="p"/>
            </m:rPr>
            <m:t>=</m:t>
          </m:r>
          <m:sSup>
            <m:sSupPr/>
            <m:e>
              <m:r>
                <m:rPr>
                  <m:sty m:val="i"/>
                </m:rPr>
                <m:t>y</m:t>
              </m:r>
            </m:e>
            <m:sup>
              <m:r>
                <m:rPr>
                  <m:sty m:val="i"/>
                </m:rPr>
                <m:t>′</m:t>
              </m:r>
            </m:sup>
          </m:sSup>
          <m:d>
            <m:dPr>
              <m:begChr m:val="("/>
              <m:endChr m:val=")"/>
              <m:ctrlPr>
                <w:rPr>
                  <w:rFonts w:ascii="Cambria Math" w:hAnsi="Cambria Math"/>
                </w:rPr>
              </m:ctrlPr>
            </m:dPr>
            <m:e>
              <m:sSub>
                <m:sSubPr/>
                <m:e>
                  <m:r>
                    <m:rPr>
                      <m:sty m:val="i"/>
                    </m:rPr>
                    <m:t>T</m:t>
                  </m:r>
                </m:e>
                <m:sub>
                  <m:r>
                    <m:rPr>
                      <m:sty m:val="i"/>
                    </m:rPr>
                    <m:t>n</m:t>
                  </m:r>
                </m:sub>
              </m:sSub>
            </m:e>
          </m:d>
          <m:r>
            <m:rPr>
              <m:sty m:val="p"/>
            </m:rPr>
            <m:t>≈</m:t>
          </m:r>
          <m:f>
            <m:fPr>
              <m:ctrlPr>
                <w:rPr>
                  <w:rFonts w:ascii="Cambria Math" w:hAnsi="Cambria Math"/>
                </w:rPr>
              </m:ctrlPr>
            </m:fPr>
            <m:num>
              <m:r>
                <m:rPr>
                  <m:sty m:val="i"/>
                </m:rPr>
                <m:t>y</m:t>
              </m:r>
              <m:d>
                <m:dPr>
                  <m:begChr m:val="("/>
                  <m:endChr m:val=")"/>
                  <m:ctrlPr>
                    <w:rPr>
                      <w:rFonts w:ascii="Cambria Math" w:hAnsi="Cambria Math"/>
                    </w:rPr>
                  </m:ctrlPr>
                </m:dPr>
                <m:e>
                  <m:sSub>
                    <m:sSubPr/>
                    <m:e>
                      <m:r>
                        <m:rPr>
                          <m:sty m:val="i"/>
                        </m:rPr>
                        <m:t>T</m:t>
                      </m:r>
                    </m:e>
                    <m:sub>
                      <m:r>
                        <m:rPr>
                          <m:sty m:val="i"/>
                        </m:rPr>
                        <m:t>n</m:t>
                      </m:r>
                    </m:sub>
                  </m:sSub>
                </m:e>
              </m:d>
              <m:r>
                <m:rPr>
                  <m:sty m:val="p"/>
                </m:rPr>
                <m:t>−</m:t>
              </m:r>
              <m:r>
                <m:rPr>
                  <m:sty m:val="i"/>
                </m:rPr>
                <m:t>y</m:t>
              </m:r>
              <m:d>
                <m:dPr>
                  <m:begChr m:val="("/>
                  <m:endChr m:val=")"/>
                  <m:ctrlPr>
                    <w:rPr>
                      <w:rFonts w:ascii="Cambria Math" w:hAnsi="Cambria Math"/>
                    </w:rPr>
                  </m:ctrlPr>
                </m:dPr>
                <m:e>
                  <m:sSub>
                    <m:sSubPr/>
                    <m:e>
                      <m:r>
                        <m:rPr>
                          <m:sty m:val="i"/>
                        </m:rPr>
                        <m:t>T</m:t>
                      </m:r>
                    </m:e>
                    <m:sub>
                      <m:r>
                        <m:rPr>
                          <m:sty m:val="i"/>
                        </m:rPr>
                        <m:t>n</m:t>
                      </m:r>
                      <m:r>
                        <m:rPr>
                          <m:sty m:val="p"/>
                        </m:rPr>
                        <m:t>−</m:t>
                      </m:r>
                      <m:r>
                        <m:rPr>
                          <m:sty m:val="p"/>
                        </m:rPr>
                        <m:t>1</m:t>
                      </m:r>
                    </m:sub>
                  </m:sSub>
                </m:e>
              </m:d>
            </m:num>
            <m:den>
              <m:r>
                <m:rPr>
                  <m:sty m:val="p"/>
                </m:rPr>
                <m:t>Δ</m:t>
              </m:r>
              <m:r>
                <m:rPr>
                  <m:sty m:val="i"/>
                </m:rPr>
                <m:t>T</m:t>
              </m:r>
            </m:den>
          </m:f>
          <m:r>
            <m:rPr>
              <m:sty m:val="p"/>
            </m:rPr>
            <m:t>=</m:t>
          </m:r>
          <m:f>
            <m:fPr>
              <m:ctrlPr>
                <w:rPr>
                  <w:rFonts w:ascii="Cambria Math" w:hAnsi="Cambria Math"/>
                </w:rPr>
              </m:ctrlPr>
            </m:fPr>
            <m:num>
              <m:sSub>
                <m:sSubPr/>
                <m:e>
                  <m:r>
                    <m:rPr>
                      <m:sty m:val="i"/>
                    </m:rPr>
                    <m:t>Y</m:t>
                  </m:r>
                </m:e>
                <m:sub>
                  <m:r>
                    <m:rPr>
                      <m:sty m:val="i"/>
                    </m:rPr>
                    <m:t>n</m:t>
                  </m:r>
                </m:sub>
              </m:sSub>
              <m:r>
                <m:rPr>
                  <m:sty m:val="p"/>
                </m:rPr>
                <m:t>−</m:t>
              </m:r>
              <m:sSub>
                <m:sSubPr/>
                <m:e>
                  <m:r>
                    <m:rPr>
                      <m:sty m:val="i"/>
                    </m:rPr>
                    <m:t>Y</m:t>
                  </m:r>
                </m:e>
                <m:sub>
                  <m:r>
                    <m:rPr>
                      <m:sty m:val="i"/>
                    </m:rPr>
                    <m:t>n</m:t>
                  </m:r>
                  <m:r>
                    <m:rPr>
                      <m:sty m:val="p"/>
                    </m:rPr>
                    <m:t>−</m:t>
                  </m:r>
                  <m:r>
                    <m:rPr>
                      <m:sty m:val="p"/>
                    </m:rPr>
                    <m:t>1</m:t>
                  </m:r>
                </m:sub>
              </m:sSub>
            </m:num>
            <m:den>
              <m:r>
                <m:rPr>
                  <m:sty m:val="p"/>
                </m:rPr>
                <m:t>Δ</m:t>
              </m:r>
              <m:r>
                <m:rPr>
                  <m:sty m:val="i"/>
                </m:rPr>
                <m:t>T</m:t>
              </m:r>
            </m:den>
          </m:f>
          <m:r>
            <m:rPr>
              <m:sty m:val="p"/>
            </m:rPr>
            <m:t>,</m:t>
          </m:r>
          <m:r>
            <m:rPr>
              <m:nor/>
            </m:rPr>
            <m:t> si </m:t>
          </m:r>
          <m:r>
            <m:rPr>
              <m:sty m:val="i"/>
            </m:rPr>
            <m:t>n</m:t>
          </m:r>
          <m:r>
            <m:rPr>
              <m:sty m:val="p"/>
            </m:rPr>
            <m:t>&gt;</m:t>
          </m:r>
          <m:r>
            <m:rPr>
              <m:sty m:val="p"/>
            </m:rPr>
            <m:t>0</m:t>
          </m:r>
        </m:oMath>
      </m:oMathPara>
    </w:p>
    <w:p>
      <w:pPr>
        <w:spacing w:after="220" w:lineRule="auto"/>
      </w:pPr>
      <w:r>
        <w:rPr>
          <w:rFonts w:eastAsia="Georgia" w:cs="Georgia" w:ascii="Georgia" w:hAnsi="Georgia"/>
        </w:rPr>
        <w:t xml:space="preserve">Q35. En utilisant un tel schéma d'intégration d'Euler, déterminer la relation de récurrence double vérifiée par un signal de sortie échantillonné </w:t>
      </w:r>
      <m:oMath>
        <m:sSub>
          <m:sSubPr/>
          <m:e>
            <m:r>
              <m:rPr>
                <m:sty m:val="i"/>
              </m:rPr>
              <m:t>Y</m:t>
            </m:r>
          </m:e>
          <m:sub>
            <m:r>
              <m:rPr>
                <m:sty m:val="i"/>
              </m:rPr>
              <m:t>n</m:t>
            </m:r>
          </m:sub>
        </m:sSub>
      </m:oMath>
      <w:r>
        <w:rPr>
          <w:rFonts w:eastAsia="Georgia" w:cs="Georgia" w:ascii="Georgia" w:hAnsi="Georgia"/>
        </w:rPr>
        <w:t xml:space="preserve"> en fonction d'un signal échantillonné </w:t>
      </w:r>
      <m:oMath>
        <m:sSub>
          <m:sSubPr/>
          <m:e>
            <m:r>
              <m:rPr>
                <m:sty m:val="i"/>
              </m:rPr>
              <m:t>X</m:t>
            </m:r>
          </m:e>
          <m:sub>
            <m:r>
              <m:rPr>
                <m:sty m:val="i"/>
              </m:rPr>
              <m:t>n</m:t>
            </m:r>
          </m:sub>
        </m:sSub>
      </m:oMath>
      <w:r>
        <w:rPr/>
        <w:t xml:space="preserve"> pour </w:t>
      </w:r>
      <m:oMath>
        <m:r>
          <m:rPr>
            <m:sty m:val="p"/>
          </m:rPr>
          <m:t>1</m:t>
        </m:r>
        <m:r>
          <m:rPr>
            <m:sty m:val="p"/>
          </m:rPr>
          <m:t>&lt;</m:t>
        </m:r>
        <m:r>
          <m:rPr>
            <m:sty m:val="i"/>
          </m:rPr>
          <m:t>n</m:t>
        </m:r>
        <m:r>
          <m:rPr>
            <m:sty m:val="p"/>
          </m:rPr>
          <m:t>≤</m:t>
        </m:r>
        <m:r>
          <m:rPr>
            <m:sty m:val="i"/>
          </m:rPr>
          <m:t>N</m:t>
        </m:r>
      </m:oMath>
      <w:r>
        <w:rPr/>
        <w:t xml:space="preserve">, dont les signaux analogiques correspondant </w:t>
      </w:r>
      <m:oMath>
        <m:r>
          <m:rPr>
            <m:sty m:val="i"/>
          </m:rPr>
          <m:t>y</m:t>
        </m:r>
        <m:r>
          <m:rPr>
            <m:sty m:val="p"/>
          </m:rPr>
          <m:t>(</m:t>
        </m:r>
        <m:r>
          <m:rPr>
            <m:sty m:val="i"/>
          </m:rPr>
          <m:t>t</m:t>
        </m:r>
        <m:r>
          <m:rPr>
            <m:sty m:val="p"/>
          </m:rPr>
          <m:t>)</m:t>
        </m:r>
      </m:oMath>
      <w:r>
        <w:rPr/>
        <w:t xml:space="preserve"> et </w:t>
      </w:r>
      <m:oMath>
        <m:r>
          <m:rPr>
            <m:sty m:val="i"/>
          </m:rPr>
          <m:t>x</m:t>
        </m:r>
        <m:r>
          <m:rPr>
            <m:sty m:val="p"/>
          </m:rPr>
          <m:t>(</m:t>
        </m:r>
        <m:r>
          <m:rPr>
            <m:sty m:val="i"/>
          </m:rPr>
          <m:t>t</m:t>
        </m:r>
        <m:r>
          <m:rPr>
            <m:sty m:val="p"/>
          </m:rPr>
          <m:t>)</m:t>
        </m:r>
      </m:oMath>
      <w:r>
        <w:rPr>
          <w:rFonts w:eastAsia="Georgia" w:cs="Georgia" w:ascii="Georgia" w:hAnsi="Georgia"/>
        </w:rPr>
        <w:t xml:space="preserve"> sont reliés par l'équation différentielle suivante:</w:t>
      </w:r>
    </w:p>
    <w:p>
      <w:pPr>
        <w:spacing w:after="220" w:lineRule="auto"/>
      </w:pPr>
      <m:oMathPara>
        <m:oMath>
          <m:f>
            <m:fPr>
              <m:ctrlPr>
                <w:rPr>
                  <w:rFonts w:ascii="Cambria Math" w:hAnsi="Cambria Math"/>
                </w:rPr>
              </m:ctrlPr>
            </m:fPr>
            <m:num>
              <m:sSup>
                <m:sSupPr/>
                <m:e>
                  <m:r>
                    <m:rPr>
                      <m:sty m:val="p"/>
                    </m:rPr>
                    <m:t>d</m:t>
                  </m:r>
                </m:e>
                <m:sup>
                  <m:r>
                    <m:rPr>
                      <m:sty m:val="p"/>
                    </m:rPr>
                    <m:t>2</m:t>
                  </m:r>
                </m:sup>
              </m:sSup>
              <m:r>
                <m:rPr>
                  <m:sty m:val="i"/>
                </m:rPr>
                <m:t>y</m:t>
              </m:r>
            </m:num>
            <m:den>
              <m:r>
                <m:rPr>
                  <m:nor/>
                </m:rPr>
                <m:t xml:space="preserve"> </m:t>
              </m:r>
              <m:r>
                <m:rPr>
                  <m:sty m:val="p"/>
                </m:rPr>
                <m:t>d</m:t>
              </m:r>
              <m:sSup>
                <m:sSupPr/>
                <m:e>
                  <m:r>
                    <m:rPr>
                      <m:sty m:val="i"/>
                    </m:rPr>
                    <m:t>t</m:t>
                  </m:r>
                </m:e>
                <m:sup>
                  <m:r>
                    <m:rPr>
                      <m:sty m:val="p"/>
                    </m:rPr>
                    <m:t>2</m:t>
                  </m:r>
                </m:sup>
              </m:sSup>
            </m:den>
          </m:f>
          <m:r>
            <m:rPr>
              <m:sty m:val="p"/>
            </m:rPr>
            <m:t>(</m:t>
          </m:r>
          <m:r>
            <m:rPr>
              <m:sty m:val="i"/>
            </m:rPr>
            <m:t>t</m:t>
          </m:r>
          <m:r>
            <m:rPr>
              <m:sty m:val="p"/>
            </m:rPr>
            <m:t>)</m:t>
          </m:r>
          <m:r>
            <m:rPr>
              <m:sty m:val="p"/>
            </m:rPr>
            <m:t>+</m:t>
          </m:r>
          <m:r>
            <m:rPr>
              <m:sty m:val="i"/>
            </m:rPr>
            <m:t>a</m:t>
          </m:r>
          <m:f>
            <m:fPr>
              <m:ctrlPr>
                <w:rPr>
                  <w:rFonts w:ascii="Cambria Math" w:hAnsi="Cambria Math"/>
                </w:rPr>
              </m:ctrlPr>
            </m:fPr>
            <m:num>
              <m:r>
                <m:rPr>
                  <m:nor/>
                </m:rPr>
                <m:t xml:space="preserve"> </m:t>
              </m:r>
              <m:r>
                <m:rPr>
                  <m:sty m:val="p"/>
                </m:rPr>
                <m:t>d</m:t>
              </m:r>
              <m:r>
                <m:rPr>
                  <m:sty m:val="i"/>
                </m:rPr>
                <m:t>y</m:t>
              </m:r>
            </m:num>
            <m:den>
              <m:r>
                <m:rPr>
                  <m:nor/>
                </m:rPr>
                <m:t xml:space="preserve"> </m:t>
              </m:r>
              <m:r>
                <m:rPr>
                  <m:sty m:val="p"/>
                </m:rPr>
                <m:t>d</m:t>
              </m:r>
              <m:r>
                <m:rPr>
                  <m:sty m:val="i"/>
                </m:rPr>
                <m:t>t</m:t>
              </m:r>
            </m:den>
          </m:f>
          <m:r>
            <m:rPr>
              <m:sty m:val="p"/>
            </m:rPr>
            <m:t>(</m:t>
          </m:r>
          <m:r>
            <m:rPr>
              <m:sty m:val="i"/>
            </m:rPr>
            <m:t>t</m:t>
          </m:r>
          <m:r>
            <m:rPr>
              <m:sty m:val="p"/>
            </m:rPr>
            <m:t>)</m:t>
          </m:r>
          <m:r>
            <m:rPr>
              <m:sty m:val="p"/>
            </m:rPr>
            <m:t>+</m:t>
          </m:r>
          <m:r>
            <m:rPr>
              <m:sty m:val="i"/>
            </m:rPr>
            <m:t>b</m:t>
          </m:r>
          <m:r>
            <m:rPr>
              <m:sty m:val="i"/>
            </m:rPr>
            <m:t>y</m:t>
          </m:r>
          <m:r>
            <m:rPr>
              <m:sty m:val="p"/>
            </m:rPr>
            <m:t>(</m:t>
          </m:r>
          <m:r>
            <m:rPr>
              <m:sty m:val="i"/>
            </m:rPr>
            <m:t>t</m:t>
          </m:r>
          <m:r>
            <m:rPr>
              <m:sty m:val="p"/>
            </m:rPr>
            <m:t>)</m:t>
          </m:r>
          <m:r>
            <m:rPr>
              <m:sty m:val="p"/>
            </m:rPr>
            <m:t>=</m:t>
          </m:r>
          <m:r>
            <m:rPr>
              <m:sty m:val="i"/>
            </m:rPr>
            <m:t>x</m:t>
          </m:r>
          <m:r>
            <m:rPr>
              <m:sty m:val="p"/>
            </m:rPr>
            <m:t>(</m:t>
          </m:r>
          <m:r>
            <m:rPr>
              <m:sty m:val="i"/>
            </m:rPr>
            <m:t>t</m:t>
          </m:r>
          <m:r>
            <m:rPr>
              <m:sty m:val="p"/>
            </m:rPr>
            <m:t>)</m:t>
          </m:r>
        </m:oMath>
      </m:oMathPara>
    </w:p>
    <w:p>
      <w:pPr>
        <w:spacing w:after="220" w:lineRule="auto"/>
      </w:pPr>
      <w:r>
        <w:rPr>
          <w:rFonts w:eastAsia="Georgia" w:cs="Georgia" w:ascii="Georgia" w:hAnsi="Georgia"/>
        </w:rPr>
        <w:t xml:space="preserve">La suite du sujet est consacrée au développement d'un modèle numérique Python de la régulation de la fréquence cardiaque. Pour les prochaines questions, la syntaxe suivante est utilisée pour préciser les entrées et sorties des fonctions ou procédures à réaliser, par exemple :</w:t>
      </w:r>
    </w:p>
    <w:p>
      <w:pPr>
        <w:pStyle w:val="SourceCode"/>
        <w:shd w:val="clear" w:fill="F8F8FA"/>
        <w:spacing w:lineRule="auto"/>
      </w:pPr>
      <w:r>
        <w:rPr>
          <w:rStyle w:val="VerbatimChar"/>
          <w:rFonts w:eastAsia="Consolas" w:cs="Consolas" w:ascii="Consolas" w:hAnsi="Consolas"/>
        </w:rPr>
        <w:t xml:space="preserve">def uneFonction(V:[ float ], c: str ,u) -&gt; (int,np.ndarray):</w:t>
        <w:br/>
        <w:t xml:space="preserve"/>
      </w:r>
    </w:p>
    <w:p>
      <w:pPr>
        <w:spacing w:after="220" w:lineRule="auto"/>
      </w:pPr>
      <w:r>
        <w:rPr>
          <w:rFonts w:eastAsia="Georgia" w:cs="Georgia" w:ascii="Georgia" w:hAnsi="Georgia"/>
        </w:rPr>
        <w:t xml:space="preserve">signifie que la fonction uneFonction reçoit comme trois arguments d'éntrée, </w:t>
      </w:r>
      <m:oMath>
        <m:r>
          <m:rPr>
            <m:sty m:val="i"/>
          </m:rPr>
          <m:t>V</m:t>
        </m:r>
      </m:oMath>
      <w:r>
        <w:rPr>
          <w:rFonts w:eastAsia="Georgia" w:cs="Georgia" w:ascii="Georgia" w:hAnsi="Georgia"/>
        </w:rPr>
        <w:t xml:space="preserve"> une liste de nombres réels, c un chaîne de caractères, u un variable de type non-déterminé, et qu'elle retourne un couple constitué d'un entier et d'un tableau numpy.</w:t>
      </w:r>
    </w:p>
    <w:p>
      <w:pPr>
        <w:spacing w:after="220" w:lineRule="auto"/>
      </w:pPr>
      <w:r>
        <w:rPr>
          <w:rFonts w:eastAsia="Georgia" w:cs="Georgia" w:ascii="Georgia" w:hAnsi="Georgia"/>
        </w:rPr>
        <w:t xml:space="preserve">La modélisation numérique est réalisée en définissant des fonctions de transfert causales discrètes définies à partir de relations entre les entrées et les sorties de chaque sous-système (cf. figure 21). Le préambule suivant est systématiquement utilisé, avec la définition du pas de temps d'échantillonnage </w:t>
      </w:r>
      <m:oMath>
        <m:r>
          <m:rPr>
            <m:sty m:val="p"/>
          </m:rPr>
          <m:t>DT</m:t>
        </m:r>
        <m:r>
          <m:rPr>
            <m:sty m:val="p"/>
          </m:rPr>
          <m:t>=</m:t>
        </m:r>
        <m:r>
          <m:rPr>
            <m:sty m:val="p"/>
          </m:rPr>
          <m:t>Δ</m:t>
        </m:r>
        <m:r>
          <m:rPr>
            <m:sty m:val="i"/>
          </m:rPr>
          <m:t>T</m:t>
        </m:r>
      </m:oMath>
      <w:r>
        <w:rPr>
          <w:rFonts w:eastAsia="Georgia" w:cs="Georgia" w:ascii="Georgia" w:hAnsi="Georgia"/>
        </w:rPr>
        <w:t xml:space="preserve"> et l'initialisation à zéro de tous les tableaux stockant les valeurs discrètes des signaux :</w:t>
      </w:r>
    </w:p>
    <w:p>
      <w:pPr>
        <w:pStyle w:val="SourceCode"/>
        <w:shd w:val="clear" w:fill="F8F8FA"/>
        <w:spacing w:lineRule="auto"/>
      </w:pPr>
      <w:r>
        <w:rPr>
          <w:rStyle w:val="VerbatimChar"/>
          <w:rFonts w:eastAsia="Consolas" w:cs="Consolas" w:ascii="Consolas" w:hAnsi="Consolas"/>
        </w:rPr>
        <w:t xml:space="preserve">import numpy as np</w:t>
        <w:br/>
        <w:t xml:space="preserve"># pas de temps d'echantillonnage</w:t>
        <w:br/>
        <w:t xml:space="preserve">DT = 1.e-3 # s</w:t>
        <w:br/>
        <w:t xml:space="preserve"># nombre de pas etudies (duree d'experience de 1000s)</w:t>
        <w:br/>
        <w:t xml:space="preserve">N = 10**6</w:t>
        <w:br/>
        <w:t xml:space="preserve"># tableaux numpy contenant les valeurs des signaux etudies ( initialisees a 0)</w:t>
        <w:br/>
        <w:t xml:space="preserve">T = np.linspace(0,N*DT,N+1)</w:t>
        <w:br/>
        <w:t xml:space="preserve">Pa = np.zeros(T.shape)</w:t>
        <w:br/>
        <w:t xml:space="preserve"># pour tous les signaux necessaires</w:t>
        <w:br/>
        <w:t xml:space="preserve">Pb = np.zeros(T.shape)</w:t>
        <w:br/>
        <w:t xml:space="preserve"># ...</w:t>
        <w:br/>
        <w:t xml:space="preserve"/>
      </w:r>
    </w:p>
    <w:p>
      <w:pPr>
        <w:spacing w:after="220" w:lineRule="auto"/>
      </w:pPr>
      <w:r>
        <w:rPr>
          <w:rFonts w:eastAsia="Georgia" w:cs="Georgia" w:ascii="Georgia" w:hAnsi="Georgia"/>
        </w:rPr>
        <w:t xml:space="preserve">Il est supposé que tous les signaux sont nuls pour les instants ( </w:t>
      </w:r>
      <m:oMath>
        <m:r>
          <m:rPr>
            <m:sty m:val="i"/>
          </m:rPr>
          <m:t>t</m:t>
        </m:r>
        <m:r>
          <m:rPr>
            <m:sty m:val="p"/>
          </m:rPr>
          <m:t>&lt;</m:t>
        </m:r>
        <m:r>
          <m:rPr>
            <m:sty m:val="p"/>
          </m:rPr>
          <m:t>0</m:t>
        </m:r>
      </m:oMath>
      <w:r>
        <w:rPr>
          <w:rFonts w:eastAsia="Georgia" w:cs="Georgia" w:ascii="Georgia" w:hAnsi="Georgia"/>
        </w:rPr>
        <w:t xml:space="preserve"> ) qui précèdent le domaine temporel simulé.</w:t>
      </w:r>
    </w:p>
    <w:p>
      <w:pPr>
        <w:spacing w:lineRule="auto"/>
        <w:jc w:val="center"/>
      </w:pPr>
      <w:r>
        <w:rPr/>
        <w:drawing>
          <wp:inline distB="0" distL="0" distR="0" distT="0">
            <wp:extent cx="5486400" cy="1721539"/>
            <wp:effectExtent b="0" l="0" r="0" t="0"/>
            <wp:docPr id="21" name="image-d16717fc98cf59dd73b85d9355f75a6357cd0ac6.jpg"/>
            <a:graphic>
              <a:graphicData uri="http://schemas.openxmlformats.org/drawingml/2006/picture">
                <pic:pic>
                  <pic:nvPicPr>
                    <pic:cNvPr id="21" name="image-d16717fc98cf59dd73b85d9355f75a6357cd0ac6.jpg" descr=""/>
                    <pic:cNvPicPr/>
                  </pic:nvPicPr>
                  <pic:blipFill>
                    <a:blip r:embed="rId25" cstate="print"/>
                    <a:srcRect b="0" l="0" r="0" t="0"/>
                    <a:stretch>
                      <a:fillRect/>
                    </a:stretch>
                  </pic:blipFill>
                  <pic:spPr>
                    <a:xfrm>
                      <a:off x="0" y="0"/>
                      <a:ext cx="5486400" cy="1721539"/>
                    </a:xfrm>
                    <a:prstGeom prst="rect"/>
                  </pic:spPr>
                </pic:pic>
              </a:graphicData>
            </a:graphic>
          </wp:inline>
        </w:drawing>
      </w:r>
    </w:p>
    <w:p>
      <w:pPr>
        <w:spacing w:lineRule="auto"/>
      </w:pPr>
      <w:r>
        <w:rPr>
          <w:rFonts w:eastAsia="Georgia" w:cs="Georgia" w:ascii="Georgia" w:hAnsi="Georgia"/>
        </w:rPr>
        <w:t xml:space="preserve">Figure 21 - Schéma de la représentation continue et discrète d'un sous-système causal utilisé dans la modélisation du SNA.</w:t>
      </w:r>
    </w:p>
    <w:p>
      <w:pPr>
        <w:spacing w:line="271" w:before="240" w:lineRule="auto"/>
      </w:pPr>
      <w:r>
        <w:rPr>
          <w:rFonts w:eastAsia="Georgia" w:cs="Georgia" w:ascii="Georgia" w:hAnsi="Georgia"/>
          <w:b/>
          <w:sz w:val="33"/>
        </w:rPr>
        <w:t xml:space="preserve">4.2 Récepteurs d'informations barométriques</w:t>
      </w:r>
    </w:p>
    <w:p>
      <w:pPr>
        <w:spacing w:after="220" w:lineRule="auto"/>
      </w:pPr>
      <w:r>
        <w:rPr>
          <w:rFonts w:eastAsia="Georgia" w:cs="Georgia" w:ascii="Georgia" w:hAnsi="Georgia"/>
        </w:rPr>
        <w:t xml:space="preserve">Deux types de récepteurs sont présents, les barorécepteurs qui mesurent la pression artérielle et des récepteurs basse pression (cardio-récepteurs) sous influence de la pression veineuse. Les barorécepteurs sont modélisés habituellement par un filtre passe pas du premier ordre, reliant l'image transmise ( </w:t>
      </w:r>
      <m:oMath>
        <m:r>
          <m:rPr>
            <m:sty m:val="i"/>
          </m:rPr>
          <m:t>p</m:t>
        </m:r>
        <m:r>
          <m:rPr>
            <m:sty m:val="i"/>
          </m:rPr>
          <m:t>b</m:t>
        </m:r>
      </m:oMath>
      <w:r>
        <w:rPr>
          <w:rFonts w:eastAsia="Georgia" w:cs="Georgia" w:ascii="Georgia" w:hAnsi="Georgia"/>
        </w:rPr>
        <w:t xml:space="preserve"> ) de la pression artérielle réelle ( </w:t>
      </w:r>
      <m:oMath>
        <m:r>
          <m:rPr>
            <m:sty m:val="i"/>
          </m:rPr>
          <m:t>p</m:t>
        </m:r>
        <m:r>
          <m:rPr>
            <m:sty m:val="i"/>
          </m:rPr>
          <m:t>a</m:t>
        </m:r>
      </m:oMath>
      <w:r>
        <w:rPr>
          <w:rFonts w:eastAsia="Georgia" w:cs="Georgia" w:ascii="Georgia" w:hAnsi="Georgia"/>
        </w:rPr>
        <w:t xml:space="preserve"> ) dont la fonction de transfert dans le domaine fréquentiel de pulsation </w:t>
      </w:r>
      <m:oMath>
        <m:r>
          <m:rPr>
            <m:sty m:val="i"/>
          </m:rPr>
          <m:t>ω</m:t>
        </m:r>
      </m:oMath>
      <w:r>
        <w:rPr>
          <w:rFonts w:eastAsia="Georgia" w:cs="Georgia" w:ascii="Georgia" w:hAnsi="Georgia"/>
        </w:rPr>
        <w:t xml:space="preserve"> est donnée sur la figure 22.</w:t>
      </w:r>
    </w:p>
    <w:p>
      <w:pPr>
        <w:spacing w:lineRule="auto"/>
        <w:jc w:val="center"/>
      </w:pPr>
      <w:r>
        <w:rPr/>
        <w:drawing>
          <wp:inline distB="0" distL="0" distR="0" distT="0">
            <wp:extent cx="5486400" cy="1048433"/>
            <wp:effectExtent b="0" l="0" r="0" t="0"/>
            <wp:docPr id="22" name="image-41a3d692121da1327e65f3ba6d7583865fd743b2.jpg"/>
            <a:graphic>
              <a:graphicData uri="http://schemas.openxmlformats.org/drawingml/2006/picture">
                <pic:pic>
                  <pic:nvPicPr>
                    <pic:cNvPr id="22" name="image-41a3d692121da1327e65f3ba6d7583865fd743b2.jpg" descr=""/>
                    <pic:cNvPicPr/>
                  </pic:nvPicPr>
                  <pic:blipFill>
                    <a:blip r:embed="rId26" cstate="print"/>
                    <a:srcRect b="0" l="0" r="0" t="0"/>
                    <a:stretch>
                      <a:fillRect/>
                    </a:stretch>
                  </pic:blipFill>
                  <pic:spPr>
                    <a:xfrm>
                      <a:off x="0" y="0"/>
                      <a:ext cx="5486400" cy="1048433"/>
                    </a:xfrm>
                    <a:prstGeom prst="rect"/>
                  </pic:spPr>
                </pic:pic>
              </a:graphicData>
            </a:graphic>
          </wp:inline>
        </w:drawing>
      </w:r>
    </w:p>
    <w:p>
      <w:pPr>
        <w:spacing w:lineRule="auto"/>
      </w:pPr>
      <w:r>
        <w:rPr>
          <w:rFonts w:eastAsia="Georgia" w:cs="Georgia" w:ascii="Georgia" w:hAnsi="Georgia"/>
        </w:rPr>
        <w:t xml:space="preserve">Figure 22 - Fonction de transfert complexe d'un barorécepteur.</w:t>
      </w:r>
    </w:p>
    <w:p>
      <w:pPr>
        <w:spacing w:after="220" w:lineRule="auto"/>
      </w:pPr>
      <w:r>
        <w:rPr>
          <w:rFonts w:eastAsia="Georgia" w:cs="Georgia" w:ascii="Georgia" w:hAnsi="Georgia"/>
        </w:rPr>
        <w:t xml:space="preserve">Q36. Établir l'équation différentielle reliant les signaux temporels continus d'entrée pa(t) et de sortie </w:t>
      </w:r>
      <m:oMath>
        <m:r>
          <m:rPr>
            <m:sty m:val="i"/>
          </m:rPr>
          <m:t>p</m:t>
        </m:r>
        <m:r>
          <m:rPr>
            <m:sty m:val="i"/>
          </m:rPr>
          <m:t>b</m:t>
        </m:r>
        <m:r>
          <m:rPr>
            <m:sty m:val="p"/>
          </m:rPr>
          <m:t>(</m:t>
        </m:r>
        <m:r>
          <m:rPr>
            <m:sty m:val="i"/>
          </m:rPr>
          <m:t>t</m:t>
        </m:r>
        <m:r>
          <m:rPr>
            <m:sty m:val="p"/>
          </m:rPr>
          <m:t>)</m:t>
        </m:r>
      </m:oMath>
      <w:r>
        <w:rPr>
          <w:rFonts w:eastAsia="Georgia" w:cs="Georgia" w:ascii="Georgia" w:hAnsi="Georgia"/>
        </w:rPr>
        <w:t xml:space="preserve"> d'un barorécepteur.</w:t>
      </w:r>
      <w:r>
        <w:rPr/>
        <w:br w:type="textWrapping"/>
      </w:r>
      <w:r>
        <w:rPr>
          <w:rFonts w:eastAsia="Georgia" w:cs="Georgia" w:ascii="Georgia" w:hAnsi="Georgia"/>
        </w:rPr>
        <w:t xml:space="preserve">Q37. En déduire la relation de récurrence définissant la séquence discrète ( </w:t>
      </w:r>
      <m:oMath>
        <m:r>
          <m:rPr>
            <m:sty m:val="i"/>
          </m:rPr>
          <m:t>P</m:t>
        </m:r>
        <m:sSub>
          <m:sSubPr/>
          <m:e>
            <m:r>
              <m:rPr>
                <m:sty m:val="i"/>
              </m:rPr>
              <m:t>b</m:t>
            </m:r>
          </m:e>
          <m:sub>
            <m:r>
              <m:rPr>
                <m:sty m:val="i"/>
              </m:rPr>
              <m:t>n</m:t>
            </m:r>
          </m:sub>
        </m:sSub>
      </m:oMath>
      <w:r>
        <w:rPr>
          <w:rFonts w:eastAsia="Georgia" w:cs="Georgia" w:ascii="Georgia" w:hAnsi="Georgia"/>
        </w:rPr>
        <w:t xml:space="preserve"> ) en fonction des valeurs d'entrée </w:t>
      </w:r>
      <m:oMath>
        <m:d>
          <m:dPr>
            <m:begChr m:val="("/>
            <m:endChr m:val=")"/>
            <m:ctrlPr>
              <w:rPr>
                <w:rFonts w:ascii="Cambria Math" w:hAnsi="Cambria Math"/>
              </w:rPr>
            </m:ctrlPr>
          </m:dPr>
          <m:e>
            <m:r>
              <m:rPr>
                <m:sty m:val="i"/>
              </m:rPr>
              <m:t>P</m:t>
            </m:r>
            <m:sSub>
              <m:sSubPr/>
              <m:e>
                <m:r>
                  <m:rPr>
                    <m:sty m:val="i"/>
                  </m:rPr>
                  <m:t>a</m:t>
                </m:r>
              </m:e>
              <m:sub>
                <m:r>
                  <m:rPr>
                    <m:sty m:val="i"/>
                  </m:rPr>
                  <m:t>n</m:t>
                </m:r>
              </m:sub>
            </m:sSub>
          </m:e>
        </m:d>
      </m:oMath>
      <w:r>
        <w:rPr/>
        <w:t xml:space="preserve">.</w:t>
      </w:r>
    </w:p>
    <w:p>
      <w:pPr>
        <w:spacing w:after="220" w:lineRule="auto"/>
      </w:pPr>
      <w:r>
        <w:rPr>
          <w:rFonts w:eastAsia="Georgia" w:cs="Georgia" w:ascii="Georgia" w:hAnsi="Georgia"/>
        </w:rPr>
        <w:t xml:space="preserve">Q38. Écrire le code Python d'une procédure modifiant le signal de sortie Pb :</w:t>
      </w:r>
      <w:r>
        <w:rPr/>
        <w:br w:type="textWrapping"/>
      </w:r>
      <w:r>
        <w:rPr>
          <w:rFonts w:eastAsia="Georgia" w:cs="Georgia" w:ascii="Georgia" w:hAnsi="Georgia"/>
        </w:rPr>
        <w:t xml:space="preserve">def passe_bas_gain(n:int,Pa:np.ndarray,Pb:np.ndarray,tau: float, K: float,DT:float):</w:t>
      </w:r>
      <w:r>
        <w:rPr/>
        <w:br w:type="textWrapping"/>
      </w:r>
      <w:r>
        <w:rPr/>
        <w:t xml:space="preserve">telle que :</w:t>
      </w:r>
    </w:p>
    <w:p>
      <w:pPr>
        <w:numPr>
          <w:ilvl w:val="0"/>
          <w:numId w:val="9"/>
        </w:numPr>
        <w:spacing w:lineRule="auto"/>
      </w:pPr>
      <m:oMath>
        <m:r>
          <m:rPr>
            <m:sty m:val="p"/>
          </m:rPr>
          <m:t>0</m:t>
        </m:r>
        <m:r>
          <m:rPr>
            <m:sty m:val="p"/>
          </m:rPr>
          <m:t>&lt;</m:t>
        </m:r>
        <m:r>
          <m:rPr>
            <m:sty m:val="p"/>
          </m:rPr>
          <m:t>n</m:t>
        </m:r>
        <m:r>
          <m:rPr>
            <m:sty m:val="p"/>
          </m:rPr>
          <m:t>≤</m:t>
        </m:r>
        <m:r>
          <m:rPr>
            <m:sty m:val="i"/>
          </m:rPr>
          <m:t>N</m:t>
        </m:r>
      </m:oMath>
      <w:r>
        <w:rPr>
          <w:rFonts w:eastAsia="Georgia" w:cs="Georgia" w:ascii="Georgia" w:hAnsi="Georgia"/>
        </w:rPr>
        <w:t xml:space="preserve"> est l'indice où doit être calculée la valeur attendue du signal de sortie </w:t>
      </w:r>
      <m:oMath>
        <m:r>
          <m:rPr>
            <m:sty m:val="p"/>
          </m:rPr>
          <m:t>Pb</m:t>
        </m:r>
        <m:r>
          <m:rPr>
            <m:sty m:val="p"/>
          </m:rPr>
          <m:t>[</m:t>
        </m:r>
        <m:r>
          <m:rPr>
            <m:sty m:val="p"/>
          </m:rPr>
          <m:t>n</m:t>
        </m:r>
        <m:r>
          <m:rPr>
            <m:sty m:val="p"/>
          </m:rPr>
          <m:t>]</m:t>
        </m:r>
      </m:oMath>
      <w:r>
        <w:rPr/>
        <w:t xml:space="preserve">;</w:t>
      </w:r>
    </w:p>
    <w:p>
      <w:pPr>
        <w:numPr>
          <w:ilvl w:val="0"/>
          <w:numId w:val="9"/>
        </w:numPr>
        <w:spacing w:lineRule="auto"/>
      </w:pPr>
      <w:r>
        <w:rPr/>
        <w:t xml:space="preserve">Pa et Pb sont des tableaux numpy de taille </w:t>
      </w:r>
      <m:oMath>
        <m:r>
          <m:rPr>
            <m:sty m:val="p"/>
          </m:rPr>
          <m:t>N</m:t>
        </m:r>
        <m:r>
          <m:rPr>
            <m:sty m:val="p"/>
          </m:rPr>
          <m:t>+</m:t>
        </m:r>
        <m:r>
          <m:rPr>
            <m:sty m:val="p"/>
          </m:rPr>
          <m:t>1</m:t>
        </m:r>
      </m:oMath>
      <w:r>
        <w:rPr/>
        <w:t xml:space="preserve">, dont toutes les valeurs sont connues pour les indices </w:t>
      </w:r>
      <m:oMath>
        <m:r>
          <m:rPr>
            <m:sty m:val="p"/>
          </m:rPr>
          <m:t>i</m:t>
        </m:r>
        <m:r>
          <m:rPr>
            <m:sty m:val="p"/>
          </m:rPr>
          <m:t>&lt;</m:t>
        </m:r>
        <m:r>
          <m:rPr>
            <m:sty m:val="p"/>
          </m:rPr>
          <m:t>n</m:t>
        </m:r>
      </m:oMath>
      <w:r>
        <w:rPr/>
        <w:t xml:space="preserve"> et </w:t>
      </w:r>
      <m:oMath>
        <m:r>
          <m:rPr>
            <m:sty m:val="p"/>
          </m:rPr>
          <m:t>Pa</m:t>
        </m:r>
        <m:r>
          <m:rPr>
            <m:sty m:val="p"/>
          </m:rPr>
          <m:t>[</m:t>
        </m:r>
        <m:r>
          <m:rPr>
            <m:sty m:val="p"/>
          </m:rPr>
          <m:t>n</m:t>
        </m:r>
        <m:r>
          <m:rPr>
            <m:sty m:val="p"/>
          </m:rPr>
          <m:t>]</m:t>
        </m:r>
      </m:oMath>
      <w:r>
        <w:rPr>
          <w:rFonts w:eastAsia="Georgia" w:cs="Georgia" w:ascii="Georgia" w:hAnsi="Georgia"/>
        </w:rPr>
        <w:t xml:space="preserve"> est une valeur d'entrée connue;</w:t>
      </w:r>
    </w:p>
    <w:p>
      <w:pPr>
        <w:numPr>
          <w:ilvl w:val="0"/>
          <w:numId w:val="9"/>
        </w:numPr>
        <w:spacing w:lineRule="auto"/>
      </w:pPr>
      <w:r>
        <w:rPr>
          <w:rFonts w:eastAsia="Georgia" w:cs="Georgia" w:ascii="Georgia" w:hAnsi="Georgia"/>
        </w:rPr>
        <w:t xml:space="preserve">tau est un nombre flottant représentant la constante de temps du filtre (ici </w:t>
      </w:r>
      <m:oMath>
        <m:sSub>
          <m:sSubPr/>
          <m:e>
            <m:r>
              <m:rPr>
                <m:sty m:val="i"/>
              </m:rPr>
              <m:t>τ</m:t>
            </m:r>
          </m:e>
          <m:sub>
            <m:r>
              <m:rPr>
                <m:sty m:val="i"/>
              </m:rPr>
              <m:t>b</m:t>
            </m:r>
          </m:sub>
        </m:sSub>
      </m:oMath>
      <w:r>
        <w:rPr/>
        <w:t xml:space="preserve"> ), et K le gain </w:t>
      </w:r>
      <m:oMath>
        <m:d>
          <m:dPr>
            <m:begChr m:val="("/>
            <m:endChr m:val=")"/>
            <m:ctrlPr>
              <w:rPr>
                <w:rFonts w:ascii="Cambria Math" w:hAnsi="Cambria Math"/>
              </w:rPr>
            </m:ctrlPr>
          </m:dPr>
          <m:e>
            <m:sSub>
              <m:sSubPr/>
              <m:e>
                <m:r>
                  <m:rPr>
                    <m:sty m:val="i"/>
                  </m:rPr>
                  <m:t>K</m:t>
                </m:r>
              </m:e>
              <m:sub>
                <m:r>
                  <m:rPr>
                    <m:sty m:val="i"/>
                  </m:rPr>
                  <m:t>b</m:t>
                </m:r>
              </m:sub>
            </m:sSub>
          </m:e>
        </m:d>
      </m:oMath>
      <w:r>
        <w:rPr/>
        <w:t xml:space="preserve">.</w:t>
      </w:r>
      <w:r>
        <w:rPr/>
        <w:br w:type="textWrapping"/>
      </w:r>
      <w:r>
        <w:rPr>
          <w:rFonts w:eastAsia="Georgia" w:cs="Georgia" w:ascii="Georgia" w:hAnsi="Georgia"/>
        </w:rPr>
        <w:t xml:space="preserve">Dans la suite du sujet, le barorécepteur est modélisé avec un gain unitaire </w:t>
      </w:r>
      <m:oMath>
        <m:sSub>
          <m:sSubPr/>
          <m:e>
            <m:r>
              <m:rPr>
                <m:sty m:val="i"/>
              </m:rPr>
              <m:t>K</m:t>
            </m:r>
          </m:e>
          <m:sub>
            <m:r>
              <m:rPr>
                <m:sty m:val="i"/>
              </m:rPr>
              <m:t>b</m:t>
            </m:r>
          </m:sub>
        </m:sSub>
        <m:r>
          <m:rPr>
            <m:sty m:val="p"/>
          </m:rPr>
          <m:t>=</m:t>
        </m:r>
        <m:r>
          <m:rPr>
            <m:sty m:val="p"/>
          </m:rPr>
          <m:t>1</m:t>
        </m:r>
      </m:oMath>
      <w:r>
        <w:rPr>
          <w:rFonts w:eastAsia="Georgia" w:cs="Georgia" w:ascii="Georgia" w:hAnsi="Georgia"/>
        </w:rPr>
        <w:t xml:space="preserve">. Il existe également d'autres récepteurs barométriques, notamment pour relever la valeur de la pression veineuse (qui n'est pas filtrée car beaucoup plus stable). Cependant, dans cette étude simplifiée, qui se concentre sur la chaîne de gestion de la fréquence cardiaque isolée de l'activité musculaire, seule la pression artérielle est utilisée.</w:t>
      </w:r>
    </w:p>
    <w:p>
      <w:pPr>
        <w:spacing w:line="271" w:before="240" w:lineRule="auto"/>
      </w:pPr>
      <w:r>
        <w:rPr>
          <w:rFonts w:eastAsia="Georgia" w:cs="Georgia" w:ascii="Georgia" w:hAnsi="Georgia"/>
          <w:b/>
          <w:sz w:val="33"/>
        </w:rPr>
        <w:t xml:space="preserve">4.3 Modélisation des effecteurs</w:t>
      </w:r>
    </w:p>
    <w:p>
      <w:pPr>
        <w:spacing w:after="220" w:lineRule="auto"/>
      </w:pPr>
      <w:r>
        <w:rPr>
          <w:rFonts w:eastAsia="Georgia" w:cs="Georgia" w:ascii="Georgia" w:hAnsi="Georgia"/>
        </w:rPr>
        <w:t xml:space="preserve">Les informations fournies par les récepteurs sont transformées dans les centres de régulation cardiovasculaires en activité vagale et sympathique. On considère que l'activité vagale (rapide) n'agit que sur le rythme cardiaque alors que l'activité sympathique (lente) sert à l'ensemble de la régulation (rythme, contractilité et retour veineux). La modélisation de ces deux voies est réalisée à l'aide d'une structure similaire présentée sur la figure 23. La première étape vise à séparer significativement les différences de comportements entre ces deux voies </w:t>
      </w:r>
      <m:oMath>
        <m:r>
          <m:rPr>
            <m:sty m:val="i"/>
          </m:rPr>
          <m:t>x</m:t>
        </m:r>
        <m:r>
          <m:rPr>
            <m:sty m:val="p"/>
          </m:rPr>
          <m:t>∈</m:t>
        </m:r>
        <m:r>
          <m:rPr>
            <m:sty m:val="p"/>
          </m:rPr>
          <m:t>{</m:t>
        </m:r>
        <m:r>
          <m:rPr>
            <m:sty m:val="i"/>
          </m:rPr>
          <m:t>v</m:t>
        </m:r>
        <m:r>
          <m:rPr>
            <m:sty m:val="p"/>
          </m:rPr>
          <m:t>,</m:t>
        </m:r>
        <m:r>
          <m:rPr>
            <m:sty m:val="i"/>
          </m:rPr>
          <m:t>s</m:t>
        </m:r>
        <m:r>
          <m:rPr>
            <m:sty m:val="p"/>
          </m:rPr>
          <m:t>}</m:t>
        </m:r>
      </m:oMath>
      <w:r>
        <w:rPr>
          <w:rFonts w:eastAsia="Georgia" w:cs="Georgia" w:ascii="Georgia" w:hAnsi="Georgia"/>
        </w:rPr>
        <w:t xml:space="preserve"> qui sont basées sur la même information d'entrée Pb . Pour se faire la fonction sigmoïde suivante est utilisée :</w:t>
      </w:r>
    </w:p>
    <w:p>
      <w:pPr>
        <w:spacing w:after="220" w:lineRule="auto"/>
      </w:pPr>
      <m:oMathPara>
        <m:oMath>
          <m:r>
            <m:rPr>
              <m:sty m:val="i"/>
            </m:rPr>
            <m:t>F</m:t>
          </m:r>
          <m:r>
            <m:rPr>
              <m:sty m:val="i"/>
            </m:rPr>
            <m:t>x</m:t>
          </m:r>
          <m:r>
            <m:rPr>
              <m:sty m:val="p"/>
            </m:rPr>
            <m:t>(</m:t>
          </m:r>
          <m:r>
            <m:rPr>
              <m:sty m:val="i"/>
            </m:rPr>
            <m:t>P</m:t>
          </m:r>
          <m:r>
            <m:rPr>
              <m:sty m:val="i"/>
            </m:rPr>
            <m:t>b</m:t>
          </m:r>
          <m:r>
            <m:rPr>
              <m:sty m:val="p"/>
            </m:rPr>
            <m:t>(</m:t>
          </m:r>
          <m:r>
            <m:rPr>
              <m:sty m:val="i"/>
            </m:rPr>
            <m:t>t</m:t>
          </m:r>
          <m:r>
            <m:rPr>
              <m:sty m:val="p"/>
            </m:rPr>
            <m:t>)</m:t>
          </m:r>
          <m:r>
            <m:rPr>
              <m:sty m:val="p"/>
            </m:rPr>
            <m:t>)</m:t>
          </m:r>
          <m:r>
            <m:rPr>
              <m:sty m:val="p"/>
            </m:rPr>
            <m:t>=</m:t>
          </m:r>
          <m:sSub>
            <m:sSubPr/>
            <m:e>
              <m:r>
                <m:rPr>
                  <m:sty m:val="i"/>
                </m:rPr>
                <m:t>a</m:t>
              </m:r>
            </m:e>
            <m:sub>
              <m:r>
                <m:rPr>
                  <m:sty m:val="i"/>
                </m:rPr>
                <m:t>x</m:t>
              </m:r>
            </m:sub>
          </m:sSub>
          <m:r>
            <m:rPr>
              <m:sty m:val="p"/>
            </m:rPr>
            <m:t>+</m:t>
          </m:r>
          <m:f>
            <m:fPr>
              <m:ctrlPr>
                <w:rPr>
                  <w:rFonts w:ascii="Cambria Math" w:hAnsi="Cambria Math"/>
                </w:rPr>
              </m:ctrlPr>
            </m:fPr>
            <m:num>
              <m:sSub>
                <m:sSubPr/>
                <m:e>
                  <m:r>
                    <m:rPr>
                      <m:sty m:val="i"/>
                    </m:rPr>
                    <m:t>b</m:t>
                  </m:r>
                </m:e>
                <m:sub>
                  <m:r>
                    <m:rPr>
                      <m:sty m:val="i"/>
                    </m:rPr>
                    <m:t>x</m:t>
                  </m:r>
                </m:sub>
              </m:sSub>
            </m:num>
            <m:den>
              <m:r>
                <m:rPr>
                  <m:sty m:val="p"/>
                </m:rPr>
                <m:t>1</m:t>
              </m:r>
              <m:r>
                <m:rPr>
                  <m:sty m:val="p"/>
                </m:rPr>
                <m:t>+</m:t>
              </m:r>
              <m:sSup>
                <m:sSupPr/>
                <m:e>
                  <m:r>
                    <m:rPr>
                      <m:sty m:val="i"/>
                    </m:rPr>
                    <m:t>e</m:t>
                  </m:r>
                </m:e>
                <m:sup>
                  <m:sSub>
                    <m:sSubPr/>
                    <m:e>
                      <m:r>
                        <m:rPr>
                          <m:sty m:val="i"/>
                        </m:rPr>
                        <m:t>T</m:t>
                      </m:r>
                    </m:e>
                    <m:sub>
                      <m:r>
                        <m:rPr>
                          <m:sty m:val="i"/>
                        </m:rPr>
                        <m:t>x</m:t>
                      </m:r>
                    </m:sub>
                  </m:sSub>
                  <m:d>
                    <m:dPr>
                      <m:begChr m:val="("/>
                      <m:endChr m:val=")"/>
                      <m:ctrlPr>
                        <w:rPr>
                          <w:rFonts w:ascii="Cambria Math" w:hAnsi="Cambria Math"/>
                        </w:rPr>
                      </m:ctrlPr>
                    </m:dPr>
                    <m:e>
                      <m:r>
                        <m:rPr>
                          <m:sty m:val="i"/>
                        </m:rPr>
                        <m:t>P</m:t>
                      </m:r>
                      <m:r>
                        <m:rPr>
                          <m:sty m:val="i"/>
                        </m:rPr>
                        <m:t>b</m:t>
                      </m:r>
                      <m:r>
                        <m:rPr>
                          <m:sty m:val="p"/>
                        </m:rPr>
                        <m:t>(</m:t>
                      </m:r>
                      <m:r>
                        <m:rPr>
                          <m:sty m:val="i"/>
                        </m:rPr>
                        <m:t>t</m:t>
                      </m:r>
                      <m:r>
                        <m:rPr>
                          <m:sty m:val="p"/>
                        </m:rPr>
                        <m:t>)</m:t>
                      </m:r>
                      <m:r>
                        <m:rPr>
                          <m:sty m:val="p"/>
                        </m:rPr>
                        <m:t>−</m:t>
                      </m:r>
                      <m:sSubSup>
                        <m:sSubSupPr/>
                        <m:e>
                          <m:r>
                            <m:rPr>
                              <m:sty m:val="i"/>
                            </m:rPr>
                            <m:t>P</m:t>
                          </m:r>
                        </m:e>
                        <m:sub>
                          <m:r>
                            <m:rPr>
                              <m:sty m:val="i"/>
                            </m:rPr>
                            <m:t>x</m:t>
                          </m:r>
                        </m:sub>
                        <m:sup>
                          <m:r>
                            <m:rPr>
                              <m:sty m:val="p"/>
                            </m:rPr>
                            <m:t>0</m:t>
                          </m:r>
                        </m:sup>
                      </m:sSubSup>
                    </m:e>
                  </m:d>
                </m:sup>
              </m:sSup>
            </m:den>
          </m:f>
        </m:oMath>
      </m:oMathPara>
    </w:p>
    <w:p>
      <w:pPr>
        <w:spacing w:after="220" w:lineRule="auto"/>
      </w:pPr>
      <w:r>
        <w:rPr>
          <w:rFonts w:eastAsia="Georgia" w:cs="Georgia" w:ascii="Georgia" w:hAnsi="Georgia"/>
        </w:rPr>
        <w:t xml:space="preserve">de manière à reproduire les fonctionnements physiologiques inverses entre les voies: par exemple, une augmentation de pression artérielle est corrélée avec une augmentation de l'activité sympathique alors qu'elle produit une baisse de l'activité vagale.</w:t>
      </w:r>
      <w:r>
        <w:rPr/>
        <w:br w:type="textWrapping"/>
      </w:r>
      <w:r>
        <w:rPr/>
        <w:t xml:space="preserve">Q39. Tracer l'allure d'une courbe </w:t>
      </w:r>
      <m:oMath>
        <m:sSubSup>
          <m:sSubSupPr/>
          <m:e>
            <m:r>
              <m:rPr>
                <m:scr m:val="script"/>
              </m:rPr>
              <m:t>C</m:t>
            </m:r>
          </m:e>
          <m:sub>
            <m:r>
              <m:rPr>
                <m:sty m:val="p"/>
              </m:rPr>
              <m:t>−</m:t>
            </m:r>
            <m:r>
              <m:rPr>
                <m:sty m:val="p"/>
              </m:rPr>
              <m:t>1</m:t>
            </m:r>
          </m:sub>
          <m:sup>
            <m:r>
              <m:rPr>
                <m:sty m:val="p"/>
              </m:rPr>
              <m:t>0</m:t>
            </m:r>
          </m:sup>
        </m:sSubSup>
      </m:oMath>
      <w:r>
        <w:rPr>
          <w:rFonts w:eastAsia="Georgia" w:cs="Georgia" w:ascii="Georgia" w:hAnsi="Georgia"/>
        </w:rPr>
        <w:t xml:space="preserve"> définie par </w:t>
      </w:r>
      <m:oMath>
        <m:sSub>
          <m:sSubPr/>
          <m:e>
            <m:r>
              <m:rPr>
                <m:sty m:val="i"/>
              </m:rPr>
              <m:t>F</m:t>
            </m:r>
          </m:e>
          <m:sub>
            <m:r>
              <m:rPr>
                <m:sty m:val="i"/>
              </m:rPr>
              <m:t>x</m:t>
            </m:r>
          </m:sub>
        </m:sSub>
        <m:r>
          <m:rPr>
            <m:sty m:val="p"/>
          </m:rPr>
          <m:t>(</m:t>
        </m:r>
        <m:r>
          <m:rPr>
            <m:sty m:val="i"/>
          </m:rPr>
          <m:t>P</m:t>
        </m:r>
        <m:r>
          <m:rPr>
            <m:sty m:val="i"/>
          </m:rPr>
          <m:t>b</m:t>
        </m:r>
        <m:r>
          <m:rPr>
            <m:sty m:val="p"/>
          </m:rPr>
          <m:t>)</m:t>
        </m:r>
      </m:oMath>
      <w:r>
        <w:rPr/>
        <w:t xml:space="preserve"> pour </w:t>
      </w:r>
      <m:oMath>
        <m:sSub>
          <m:sSubPr/>
          <m:e>
            <m:r>
              <m:rPr>
                <m:sty m:val="i"/>
              </m:rPr>
              <m:t>a</m:t>
            </m:r>
          </m:e>
          <m:sub>
            <m:r>
              <m:rPr>
                <m:sty m:val="i"/>
              </m:rPr>
              <m:t>x</m:t>
            </m:r>
          </m:sub>
        </m:sSub>
        <m:r>
          <m:rPr>
            <m:sty m:val="p"/>
          </m:rPr>
          <m:t>=</m:t>
        </m:r>
        <m:r>
          <m:rPr>
            <m:sty m:val="p"/>
          </m:rPr>
          <m:t>0</m:t>
        </m:r>
        <m:r>
          <m:rPr>
            <m:sty m:val="p"/>
          </m:rPr>
          <m:t>,</m:t>
        </m:r>
        <m:sSub>
          <m:sSubPr/>
          <m:e>
            <m:r>
              <m:rPr>
                <m:sty m:val="i"/>
              </m:rPr>
              <m:t>b</m:t>
            </m:r>
          </m:e>
          <m:sub>
            <m:r>
              <m:rPr>
                <m:sty m:val="i"/>
              </m:rPr>
              <m:t>x</m:t>
            </m:r>
          </m:sub>
        </m:sSub>
        <m:r>
          <m:rPr>
            <m:sty m:val="p"/>
          </m:rPr>
          <m:t>=</m:t>
        </m:r>
        <m:r>
          <m:rPr>
            <m:sty m:val="p"/>
          </m:rPr>
          <m:t>1</m:t>
        </m:r>
        <m:r>
          <m:rPr>
            <m:sty m:val="p"/>
          </m:rPr>
          <m:t>,</m:t>
        </m:r>
        <m:sSubSup>
          <m:sSubSupPr/>
          <m:e>
            <m:r>
              <m:rPr>
                <m:sty m:val="i"/>
              </m:rPr>
              <m:t>P</m:t>
            </m:r>
          </m:e>
          <m:sub>
            <m:r>
              <m:rPr>
                <m:sty m:val="i"/>
              </m:rPr>
              <m:t>x</m:t>
            </m:r>
          </m:sub>
          <m:sup>
            <m:r>
              <m:rPr>
                <m:sty m:val="p"/>
              </m:rPr>
              <m:t>0</m:t>
            </m:r>
          </m:sup>
        </m:sSubSup>
        <m:r>
          <m:rPr>
            <m:sty m:val="p"/>
          </m:rPr>
          <m:t>=</m:t>
        </m:r>
        <m:r>
          <m:rPr>
            <m:sty m:val="p"/>
          </m:rPr>
          <m:t>0</m:t>
        </m:r>
      </m:oMath>
      <w:r>
        <w:rPr/>
        <w:t xml:space="preserve"> avec </w:t>
      </w:r>
      <m:oMath>
        <m:sSub>
          <m:sSubPr/>
          <m:e>
            <m:r>
              <m:rPr>
                <m:sty m:val="i"/>
              </m:rPr>
              <m:t>T</m:t>
            </m:r>
          </m:e>
          <m:sub>
            <m:r>
              <m:rPr>
                <m:sty m:val="i"/>
              </m:rPr>
              <m:t>x</m:t>
            </m:r>
          </m:sub>
        </m:sSub>
        <m:r>
          <m:rPr>
            <m:sty m:val="p"/>
          </m:rPr>
          <m:t>=</m:t>
        </m:r>
        <m:r>
          <m:rPr>
            <m:sty m:val="p"/>
          </m:rPr>
          <m:t>−</m:t>
        </m:r>
        <m:r>
          <m:rPr>
            <m:sty m:val="p"/>
          </m:rPr>
          <m:t>1</m:t>
        </m:r>
      </m:oMath>
      <w:r>
        <w:rPr/>
        <w:t xml:space="preserve"> sur l'intervalle </w:t>
      </w:r>
      <m:oMath>
        <m:r>
          <m:rPr>
            <m:sty m:val="p"/>
          </m:rPr>
          <m:t>−</m:t>
        </m:r>
        <m:r>
          <m:rPr>
            <m:sty m:val="p"/>
          </m:rPr>
          <m:t>10</m:t>
        </m:r>
        <m:r>
          <m:rPr>
            <m:sty m:val="p"/>
          </m:rPr>
          <m:t>≤</m:t>
        </m:r>
        <m:r>
          <m:rPr>
            <m:sty m:val="i"/>
          </m:rPr>
          <m:t>P</m:t>
        </m:r>
        <m:r>
          <m:rPr>
            <m:sty m:val="i"/>
          </m:rPr>
          <m:t>b</m:t>
        </m:r>
        <m:r>
          <m:rPr>
            <m:sty m:val="p"/>
          </m:rPr>
          <m:t>≤</m:t>
        </m:r>
        <m:r>
          <m:rPr>
            <m:sty m:val="p"/>
          </m:rPr>
          <m:t>10</m:t>
        </m:r>
      </m:oMath>
      <w:r>
        <w:rPr>
          <w:rFonts w:eastAsia="Georgia" w:cs="Georgia" w:ascii="Georgia" w:hAnsi="Georgia"/>
        </w:rPr>
        <w:t xml:space="preserve">. Vous déterminerez les asymptotes pour </w:t>
      </w:r>
      <m:oMath>
        <m:r>
          <m:rPr>
            <m:sty m:val="i"/>
          </m:rPr>
          <m:t>P</m:t>
        </m:r>
        <m:r>
          <m:rPr>
            <m:sty m:val="i"/>
          </m:rPr>
          <m:t>b</m:t>
        </m:r>
        <m:r>
          <m:rPr>
            <m:sty m:val="p"/>
          </m:rPr>
          <m:t>→</m:t>
        </m:r>
        <m:r>
          <m:rPr>
            <m:sty m:val="p"/>
          </m:rPr>
          <m:t>−</m:t>
        </m:r>
        <m:r>
          <m:rPr>
            <m:sty m:val="p"/>
          </m:rPr>
          <m:t>∞</m:t>
        </m:r>
      </m:oMath>
      <w:r>
        <w:rPr/>
        <w:t xml:space="preserve">, </w:t>
      </w:r>
      <m:oMath>
        <m:r>
          <m:rPr>
            <m:sty m:val="i"/>
          </m:rPr>
          <m:t>P</m:t>
        </m:r>
        <m:r>
          <m:rPr>
            <m:sty m:val="i"/>
          </m:rPr>
          <m:t>b</m:t>
        </m:r>
        <m:r>
          <m:rPr>
            <m:sty m:val="p"/>
          </m:rPr>
          <m:t>→</m:t>
        </m:r>
        <m:r>
          <m:rPr>
            <m:sty m:val="p"/>
          </m:rPr>
          <m:t>+</m:t>
        </m:r>
        <m:r>
          <m:rPr>
            <m:sty m:val="p"/>
          </m:rPr>
          <m:t>∞</m:t>
        </m:r>
      </m:oMath>
      <w:r>
        <w:rPr/>
        <w:t xml:space="preserve">, la valeur en </w:t>
      </w:r>
      <m:oMath>
        <m:r>
          <m:rPr>
            <m:sty m:val="i"/>
          </m:rPr>
          <m:t>P</m:t>
        </m:r>
        <m:r>
          <m:rPr>
            <m:sty m:val="i"/>
          </m:rPr>
          <m:t>b</m:t>
        </m:r>
        <m:r>
          <m:rPr>
            <m:sty m:val="p"/>
          </m:rPr>
          <m:t>=</m:t>
        </m:r>
        <m:r>
          <m:rPr>
            <m:sty m:val="p"/>
          </m:rPr>
          <m:t>0</m:t>
        </m:r>
      </m:oMath>
      <w:r>
        <w:rPr>
          <w:rFonts w:eastAsia="Georgia" w:cs="Georgia" w:ascii="Georgia" w:hAnsi="Georgia"/>
        </w:rPr>
        <w:t xml:space="preserve"> et la pente associée.</w:t>
      </w:r>
      <w:r>
        <w:rPr/>
        <w:br w:type="textWrapping"/>
      </w:r>
      <w:r>
        <w:rPr/>
        <w:t xml:space="preserve">Ajouter sur le graphique la courbe </w:t>
      </w:r>
      <m:oMath>
        <m:sSubSup>
          <m:sSubSupPr/>
          <m:e>
            <m:r>
              <m:rPr>
                <m:scr m:val="script"/>
              </m:rPr>
              <m:t>C</m:t>
            </m:r>
          </m:e>
          <m:sub>
            <m:r>
              <m:rPr>
                <m:sty m:val="p"/>
              </m:rPr>
              <m:t>1</m:t>
            </m:r>
          </m:sub>
          <m:sup>
            <m:r>
              <m:rPr>
                <m:sty m:val="p"/>
              </m:rPr>
              <m:t>0</m:t>
            </m:r>
          </m:sup>
        </m:sSubSup>
      </m:oMath>
      <w:r>
        <w:rPr/>
        <w:t xml:space="preserve"> pour </w:t>
      </w:r>
      <m:oMath>
        <m:sSub>
          <m:sSubPr/>
          <m:e>
            <m:r>
              <m:rPr>
                <m:sty m:val="i"/>
              </m:rPr>
              <m:t>F</m:t>
            </m:r>
          </m:e>
          <m:sub>
            <m:r>
              <m:rPr>
                <m:sty m:val="i"/>
              </m:rPr>
              <m:t>x</m:t>
            </m:r>
          </m:sub>
        </m:sSub>
        <m:r>
          <m:rPr>
            <m:sty m:val="p"/>
          </m:rPr>
          <m:t>(</m:t>
        </m:r>
        <m:r>
          <m:rPr>
            <m:sty m:val="i"/>
          </m:rPr>
          <m:t>P</m:t>
        </m:r>
        <m:r>
          <m:rPr>
            <m:sty m:val="i"/>
          </m:rPr>
          <m:t>b</m:t>
        </m:r>
        <m:r>
          <m:rPr>
            <m:sty m:val="p"/>
          </m:rPr>
          <m:t>)</m:t>
        </m:r>
      </m:oMath>
      <w:r>
        <w:rPr/>
        <w:t xml:space="preserve"> pour </w:t>
      </w:r>
      <m:oMath>
        <m:sSub>
          <m:sSubPr/>
          <m:e>
            <m:r>
              <m:rPr>
                <m:sty m:val="i"/>
              </m:rPr>
              <m:t>a</m:t>
            </m:r>
          </m:e>
          <m:sub>
            <m:r>
              <m:rPr>
                <m:sty m:val="i"/>
              </m:rPr>
              <m:t>x</m:t>
            </m:r>
          </m:sub>
        </m:sSub>
        <m:r>
          <m:rPr>
            <m:sty m:val="p"/>
          </m:rPr>
          <m:t>=</m:t>
        </m:r>
        <m:r>
          <m:rPr>
            <m:sty m:val="p"/>
          </m:rPr>
          <m:t>0</m:t>
        </m:r>
        <m:r>
          <m:rPr>
            <m:sty m:val="p"/>
          </m:rPr>
          <m:t>,</m:t>
        </m:r>
        <m:sSub>
          <m:sSubPr/>
          <m:e>
            <m:r>
              <m:rPr>
                <m:sty m:val="i"/>
              </m:rPr>
              <m:t>b</m:t>
            </m:r>
          </m:e>
          <m:sub>
            <m:r>
              <m:rPr>
                <m:sty m:val="i"/>
              </m:rPr>
              <m:t>x</m:t>
            </m:r>
          </m:sub>
        </m:sSub>
        <m:r>
          <m:rPr>
            <m:sty m:val="p"/>
          </m:rPr>
          <m:t>=</m:t>
        </m:r>
        <m:r>
          <m:rPr>
            <m:sty m:val="p"/>
          </m:rPr>
          <m:t>1</m:t>
        </m:r>
        <m:r>
          <m:rPr>
            <m:sty m:val="p"/>
          </m:rPr>
          <m:t>,</m:t>
        </m:r>
        <m:sSubSup>
          <m:sSubSupPr/>
          <m:e>
            <m:r>
              <m:rPr>
                <m:sty m:val="i"/>
              </m:rPr>
              <m:t>P</m:t>
            </m:r>
          </m:e>
          <m:sub>
            <m:r>
              <m:rPr>
                <m:sty m:val="i"/>
              </m:rPr>
              <m:t>x</m:t>
            </m:r>
          </m:sub>
          <m:sup>
            <m:r>
              <m:rPr>
                <m:sty m:val="p"/>
              </m:rPr>
              <m:t>0</m:t>
            </m:r>
          </m:sup>
        </m:sSubSup>
        <m:r>
          <m:rPr>
            <m:sty m:val="p"/>
          </m:rPr>
          <m:t>=</m:t>
        </m:r>
        <m:r>
          <m:rPr>
            <m:sty m:val="p"/>
          </m:rPr>
          <m:t>0</m:t>
        </m:r>
      </m:oMath>
      <w:r>
        <w:rPr/>
        <w:t xml:space="preserve"> mais avec </w:t>
      </w:r>
      <m:oMath>
        <m:sSub>
          <m:sSubPr/>
          <m:e>
            <m:r>
              <m:rPr>
                <m:sty m:val="i"/>
              </m:rPr>
              <m:t>T</m:t>
            </m:r>
          </m:e>
          <m:sub>
            <m:r>
              <m:rPr>
                <m:sty m:val="i"/>
              </m:rPr>
              <m:t>x</m:t>
            </m:r>
          </m:sub>
        </m:sSub>
        <m:r>
          <m:rPr>
            <m:sty m:val="p"/>
          </m:rPr>
          <m:t>=</m:t>
        </m:r>
        <m:r>
          <m:rPr>
            <m:sty m:val="p"/>
          </m:rPr>
          <m:t>1</m:t>
        </m:r>
      </m:oMath>
      <w:r>
        <w:rPr/>
        <w:t xml:space="preserve">.</w:t>
      </w:r>
    </w:p>
    <w:p>
      <w:pPr>
        <w:spacing w:lineRule="auto"/>
        <w:jc w:val="center"/>
      </w:pPr>
      <w:r>
        <w:rPr/>
        <w:drawing>
          <wp:inline distB="0" distL="0" distR="0" distT="0">
            <wp:extent cx="5486400" cy="1546875"/>
            <wp:effectExtent b="0" l="0" r="0" t="0"/>
            <wp:docPr id="23" name="image-813bac67608c510e8880ca0c34d9577f7e842903.jpg"/>
            <a:graphic>
              <a:graphicData uri="http://schemas.openxmlformats.org/drawingml/2006/picture">
                <pic:pic>
                  <pic:nvPicPr>
                    <pic:cNvPr id="23" name="image-813bac67608c510e8880ca0c34d9577f7e842903.jpg" descr=""/>
                    <pic:cNvPicPr/>
                  </pic:nvPicPr>
                  <pic:blipFill>
                    <a:blip r:embed="rId27" cstate="print"/>
                    <a:srcRect b="0" l="0" r="0" t="0"/>
                    <a:stretch>
                      <a:fillRect/>
                    </a:stretch>
                  </pic:blipFill>
                  <pic:spPr>
                    <a:xfrm>
                      <a:off x="0" y="0"/>
                      <a:ext cx="5486400" cy="1546875"/>
                    </a:xfrm>
                    <a:prstGeom prst="rect"/>
                  </pic:spPr>
                </pic:pic>
              </a:graphicData>
            </a:graphic>
          </wp:inline>
        </w:drawing>
      </w:r>
    </w:p>
    <w:p>
      <w:pPr>
        <w:spacing w:lineRule="auto"/>
      </w:pPr>
      <w:r>
        <w:rPr>
          <w:rFonts w:eastAsia="Georgia" w:cs="Georgia" w:ascii="Georgia" w:hAnsi="Georgia"/>
        </w:rPr>
        <w:t xml:space="preserve">Figure 23 - Régulation de la fréquence cardiaque.</w:t>
      </w:r>
    </w:p>
    <w:p>
      <w:pPr>
        <w:spacing w:after="220" w:lineRule="auto"/>
      </w:pPr>
      <w:r>
        <w:rPr>
          <w:rFonts w:eastAsia="Georgia" w:cs="Georgia" w:ascii="Georgia" w:hAnsi="Georgia"/>
        </w:rPr>
        <w:t xml:space="preserve">Q40. En vous aidant des schémas précédents, superposer l'allure des courbes </w:t>
      </w:r>
      <m:oMath>
        <m:sSubSup>
          <m:sSubSupPr/>
          <m:e>
            <m:r>
              <m:rPr>
                <m:scr m:val="script"/>
              </m:rPr>
              <m:t>C</m:t>
            </m:r>
          </m:e>
          <m:sub>
            <m:r>
              <m:rPr>
                <m:sty m:val="p"/>
              </m:rPr>
              <m:t>−</m:t>
            </m:r>
            <m:r>
              <m:rPr>
                <m:sty m:val="p"/>
              </m:rPr>
              <m:t>1</m:t>
            </m:r>
          </m:sub>
          <m:sup>
            <m:r>
              <m:rPr>
                <m:sty m:val="p"/>
              </m:rPr>
              <m:t>5</m:t>
            </m:r>
          </m:sup>
        </m:sSubSup>
      </m:oMath>
      <w:r>
        <w:rPr/>
        <w:t xml:space="preserve"> et </w:t>
      </w:r>
      <m:oMath>
        <m:sSubSup>
          <m:sSubSupPr/>
          <m:e>
            <m:r>
              <m:rPr>
                <m:scr m:val="script"/>
              </m:rPr>
              <m:t>C</m:t>
            </m:r>
          </m:e>
          <m:sub>
            <m:r>
              <m:rPr>
                <m:sty m:val="p"/>
              </m:rPr>
              <m:t>1</m:t>
            </m:r>
          </m:sub>
          <m:sup>
            <m:r>
              <m:rPr>
                <m:sty m:val="p"/>
              </m:rPr>
              <m:t>5</m:t>
            </m:r>
          </m:sup>
        </m:sSubSup>
      </m:oMath>
      <w:r>
        <w:rPr>
          <w:rFonts w:eastAsia="Georgia" w:cs="Georgia" w:ascii="Georgia" w:hAnsi="Georgia"/>
        </w:rPr>
        <w:t xml:space="preserve"> définies par </w:t>
      </w:r>
      <m:oMath>
        <m:sSub>
          <m:sSubPr/>
          <m:e>
            <m:r>
              <m:rPr>
                <m:sty m:val="i"/>
              </m:rPr>
              <m:t>F</m:t>
            </m:r>
          </m:e>
          <m:sub>
            <m:r>
              <m:rPr>
                <m:sty m:val="i"/>
              </m:rPr>
              <m:t>x</m:t>
            </m:r>
          </m:sub>
        </m:sSub>
        <m:r>
          <m:rPr>
            <m:sty m:val="p"/>
          </m:rPr>
          <m:t>(</m:t>
        </m:r>
        <m:r>
          <m:rPr>
            <m:sty m:val="i"/>
          </m:rPr>
          <m:t>P</m:t>
        </m:r>
        <m:r>
          <m:rPr>
            <m:sty m:val="i"/>
          </m:rPr>
          <m:t>b</m:t>
        </m:r>
        <m:r>
          <m:rPr>
            <m:sty m:val="p"/>
          </m:rPr>
          <m:t>)</m:t>
        </m:r>
      </m:oMath>
      <w:r>
        <w:rPr>
          <w:rFonts w:eastAsia="Georgia" w:cs="Georgia" w:ascii="Georgia" w:hAnsi="Georgia"/>
        </w:rPr>
        <w:t xml:space="preserve"> pour les mêmes valeurs </w:t>
      </w:r>
      <m:oMath>
        <m:sSub>
          <m:sSubPr/>
          <m:e>
            <m:r>
              <m:rPr>
                <m:sty m:val="i"/>
              </m:rPr>
              <m:t>a</m:t>
            </m:r>
          </m:e>
          <m:sub>
            <m:r>
              <m:rPr>
                <m:sty m:val="i"/>
              </m:rPr>
              <m:t>x</m:t>
            </m:r>
          </m:sub>
        </m:sSub>
        <m:r>
          <m:rPr>
            <m:sty m:val="p"/>
          </m:rPr>
          <m:t>=</m:t>
        </m:r>
        <m:r>
          <m:rPr>
            <m:sty m:val="p"/>
          </m:rPr>
          <m:t>0</m:t>
        </m:r>
        <m:r>
          <m:rPr>
            <m:sty m:val="p"/>
          </m:rPr>
          <m:t>,</m:t>
        </m:r>
        <m:sSub>
          <m:sSubPr/>
          <m:e>
            <m:r>
              <m:rPr>
                <m:sty m:val="i"/>
              </m:rPr>
              <m:t>b</m:t>
            </m:r>
          </m:e>
          <m:sub>
            <m:r>
              <m:rPr>
                <m:sty m:val="i"/>
              </m:rPr>
              <m:t>x</m:t>
            </m:r>
          </m:sub>
        </m:sSub>
        <m:r>
          <m:rPr>
            <m:sty m:val="p"/>
          </m:rPr>
          <m:t>=</m:t>
        </m:r>
        <m:r>
          <m:rPr>
            <m:sty m:val="p"/>
          </m:rPr>
          <m:t>1</m:t>
        </m:r>
      </m:oMath>
      <w:r>
        <w:rPr/>
        <w:t xml:space="preserve"> mais avec </w:t>
      </w:r>
      <m:oMath>
        <m:sSubSup>
          <m:sSubSupPr/>
          <m:e>
            <m:r>
              <m:rPr>
                <m:sty m:val="i"/>
              </m:rPr>
              <m:t>P</m:t>
            </m:r>
          </m:e>
          <m:sub>
            <m:r>
              <m:rPr>
                <m:sty m:val="i"/>
              </m:rPr>
              <m:t>x</m:t>
            </m:r>
          </m:sub>
          <m:sup>
            <m:r>
              <m:rPr>
                <m:sty m:val="p"/>
              </m:rPr>
              <m:t>0</m:t>
            </m:r>
          </m:sup>
        </m:sSubSup>
        <m:r>
          <m:rPr>
            <m:sty m:val="p"/>
          </m:rPr>
          <m:t>=</m:t>
        </m:r>
        <m:r>
          <m:rPr>
            <m:sty m:val="p"/>
          </m:rPr>
          <m:t>5</m:t>
        </m:r>
      </m:oMath>
      <w:r>
        <w:rPr/>
        <w:t xml:space="preserve"> et respectivement avec </w:t>
      </w:r>
      <m:oMath>
        <m:sSub>
          <m:sSubPr/>
          <m:e>
            <m:r>
              <m:rPr>
                <m:sty m:val="i"/>
              </m:rPr>
              <m:t>T</m:t>
            </m:r>
          </m:e>
          <m:sub>
            <m:r>
              <m:rPr>
                <m:sty m:val="i"/>
              </m:rPr>
              <m:t>x</m:t>
            </m:r>
          </m:sub>
        </m:sSub>
        <m:r>
          <m:rPr>
            <m:sty m:val="p"/>
          </m:rPr>
          <m:t>=</m:t>
        </m:r>
        <m:r>
          <m:rPr>
            <m:sty m:val="p"/>
          </m:rPr>
          <m:t>−</m:t>
        </m:r>
        <m:r>
          <m:rPr>
            <m:sty m:val="p"/>
          </m:rPr>
          <m:t>1</m:t>
        </m:r>
      </m:oMath>
      <w:r>
        <w:rPr/>
        <w:t xml:space="preserve"> et </w:t>
      </w:r>
      <m:oMath>
        <m:sSub>
          <m:sSubPr/>
          <m:e>
            <m:r>
              <m:rPr>
                <m:sty m:val="i"/>
              </m:rPr>
              <m:t>T</m:t>
            </m:r>
          </m:e>
          <m:sub>
            <m:r>
              <m:rPr>
                <m:sty m:val="i"/>
              </m:rPr>
              <m:t>x</m:t>
            </m:r>
          </m:sub>
        </m:sSub>
        <m:r>
          <m:rPr>
            <m:sty m:val="p"/>
          </m:rPr>
          <m:t>=</m:t>
        </m:r>
        <m:r>
          <m:rPr>
            <m:sty m:val="p"/>
          </m:rPr>
          <m:t>1</m:t>
        </m:r>
      </m:oMath>
      <w:r>
        <w:rPr/>
        <w:t xml:space="preserve">.</w:t>
      </w:r>
      <w:r>
        <w:rPr/>
        <w:br w:type="textWrapping"/>
      </w:r>
      <w:r>
        <w:rPr>
          <w:rFonts w:eastAsia="Georgia" w:cs="Georgia" w:ascii="Georgia" w:hAnsi="Georgia"/>
        </w:rPr>
        <w:t xml:space="preserve">Quelle est la nature de la grandeur physique que représente le paramètre </w:t>
      </w:r>
      <m:oMath>
        <m:sSubSup>
          <m:sSubSupPr/>
          <m:e>
            <m:r>
              <m:rPr>
                <m:sty m:val="i"/>
              </m:rPr>
              <m:t>P</m:t>
            </m:r>
          </m:e>
          <m:sub>
            <m:r>
              <m:rPr>
                <m:sty m:val="i"/>
              </m:rPr>
              <m:t>x</m:t>
            </m:r>
          </m:sub>
          <m:sup>
            <m:r>
              <m:rPr>
                <m:sty m:val="p"/>
              </m:rPr>
              <m:t>0</m:t>
            </m:r>
          </m:sup>
        </m:sSubSup>
      </m:oMath>
      <w:r>
        <w:rPr/>
        <w:t xml:space="preserve"> ?</w:t>
      </w:r>
      <w:r>
        <w:rPr/>
        <w:br w:type="textWrapping"/>
      </w:r>
      <w:r>
        <w:rPr>
          <w:rFonts w:eastAsia="Georgia" w:cs="Georgia" w:ascii="Georgia" w:hAnsi="Georgia"/>
        </w:rPr>
        <w:t xml:space="preserve">Quel peut-être l'intérêt de l'utilisation de ce type de fonction dans un mécanisme de séparation des voies, en particulier sur le signe du paramètre </w:t>
      </w:r>
      <m:oMath>
        <m:sSub>
          <m:sSubPr/>
          <m:e>
            <m:r>
              <m:rPr>
                <m:sty m:val="i"/>
              </m:rPr>
              <m:t>T</m:t>
            </m:r>
          </m:e>
          <m:sub>
            <m:r>
              <m:rPr>
                <m:sty m:val="i"/>
              </m:rPr>
              <m:t>x</m:t>
            </m:r>
          </m:sub>
        </m:sSub>
      </m:oMath>
      <w:r>
        <w:rPr>
          <w:rFonts w:eastAsia="Georgia" w:cs="Georgia" w:ascii="Georgia" w:hAnsi="Georgia"/>
        </w:rPr>
        <w:t xml:space="preserve"> vis-à-vis de la régulation physiologique attendue des deux voies?</w:t>
      </w:r>
    </w:p>
    <w:p>
      <w:pPr>
        <w:spacing w:after="220" w:lineRule="auto"/>
      </w:pPr>
      <w:r>
        <w:rPr>
          <w:rFonts w:eastAsia="Georgia" w:cs="Georgia" w:ascii="Georgia" w:hAnsi="Georgia"/>
        </w:rPr>
        <w:t xml:space="preserve">Q41. Écrire le code Python d'une procédure produisant le signal de sortie Fx :</w:t>
      </w:r>
      <w:r>
        <w:rPr/>
        <w:br w:type="textWrapping"/>
      </w:r>
      <w:r>
        <w:rPr/>
        <w:t xml:space="preserve">def sigmoide( n : int , Pb : np.ndarray, Fx:np.ndarray, ax: float , bx: float , Tx: float , P0x: float ):</w:t>
      </w:r>
      <w:r>
        <w:rPr/>
        <w:br w:type="textWrapping"/>
      </w:r>
      <w:r>
        <w:rPr/>
        <w:t xml:space="preserve">telle que :</w:t>
      </w:r>
    </w:p>
    <w:p>
      <w:pPr>
        <w:numPr>
          <w:ilvl w:val="0"/>
          <w:numId w:val="10"/>
        </w:numPr>
        <w:spacing w:lineRule="auto"/>
      </w:pPr>
      <m:oMath>
        <m:r>
          <m:rPr>
            <m:sty m:val="p"/>
          </m:rPr>
          <m:t>0</m:t>
        </m:r>
        <m:r>
          <m:rPr>
            <m:sty m:val="p"/>
          </m:rPr>
          <m:t>&lt;</m:t>
        </m:r>
        <m:r>
          <m:rPr>
            <m:sty m:val="p"/>
          </m:rPr>
          <m:t>n</m:t>
        </m:r>
        <m:r>
          <m:rPr>
            <m:sty m:val="p"/>
          </m:rPr>
          <m:t>≤</m:t>
        </m:r>
        <m:r>
          <m:rPr>
            <m:sty m:val="i"/>
          </m:rPr>
          <m:t>N</m:t>
        </m:r>
      </m:oMath>
      <w:r>
        <w:rPr>
          <w:rFonts w:eastAsia="Georgia" w:cs="Georgia" w:ascii="Georgia" w:hAnsi="Georgia"/>
        </w:rPr>
        <w:t xml:space="preserve"> est l'indice où doit être calculée la valeur attendue du signal de sortie </w:t>
      </w:r>
      <m:oMath>
        <m:r>
          <m:rPr>
            <m:sty m:val="p"/>
          </m:rPr>
          <m:t>Fx</m:t>
        </m:r>
        <m:r>
          <m:rPr>
            <m:sty m:val="p"/>
          </m:rPr>
          <m:t>[</m:t>
        </m:r>
        <m:r>
          <m:rPr>
            <m:sty m:val="p"/>
          </m:rPr>
          <m:t>n</m:t>
        </m:r>
        <m:r>
          <m:rPr>
            <m:sty m:val="p"/>
          </m:rPr>
          <m:t>]</m:t>
        </m:r>
      </m:oMath>
      <w:r>
        <w:rPr/>
        <w:t xml:space="preserve">;</w:t>
      </w:r>
    </w:p>
    <w:p>
      <w:pPr>
        <w:numPr>
          <w:ilvl w:val="0"/>
          <w:numId w:val="10"/>
        </w:numPr>
        <w:spacing w:lineRule="auto"/>
      </w:pPr>
      <w:r>
        <w:rPr/>
        <w:t xml:space="preserve">Pb et Fx sont des tableaux numpy de taille </w:t>
      </w:r>
      <m:oMath>
        <m:r>
          <m:rPr>
            <m:sty m:val="p"/>
          </m:rPr>
          <m:t>N</m:t>
        </m:r>
        <m:r>
          <m:rPr>
            <m:sty m:val="p"/>
          </m:rPr>
          <m:t>+</m:t>
        </m:r>
        <m:r>
          <m:rPr>
            <m:sty m:val="p"/>
          </m:rPr>
          <m:t>1</m:t>
        </m:r>
      </m:oMath>
      <w:r>
        <w:rPr/>
        <w:t xml:space="preserve">, dont toutes les valeurs sont connues pour les indices </w:t>
      </w:r>
      <m:oMath>
        <m:r>
          <m:rPr>
            <m:sty m:val="p"/>
          </m:rPr>
          <m:t>i</m:t>
        </m:r>
        <m:r>
          <m:rPr>
            <m:sty m:val="p"/>
          </m:rPr>
          <m:t>&lt;</m:t>
        </m:r>
        <m:r>
          <m:rPr>
            <m:sty m:val="p"/>
          </m:rPr>
          <m:t>n</m:t>
        </m:r>
      </m:oMath>
      <w:r>
        <w:rPr/>
        <w:t xml:space="preserve"> et </w:t>
      </w:r>
      <m:oMath>
        <m:r>
          <m:rPr>
            <m:sty m:val="p"/>
          </m:rPr>
          <m:t>Pb</m:t>
        </m:r>
        <m:r>
          <m:rPr>
            <m:sty m:val="p"/>
          </m:rPr>
          <m:t>[</m:t>
        </m:r>
        <m:r>
          <m:rPr>
            <m:sty m:val="p"/>
          </m:rPr>
          <m:t>n</m:t>
        </m:r>
        <m:r>
          <m:rPr>
            <m:sty m:val="p"/>
          </m:rPr>
          <m:t>]</m:t>
        </m:r>
      </m:oMath>
      <w:r>
        <w:rPr>
          <w:rFonts w:eastAsia="Georgia" w:cs="Georgia" w:ascii="Georgia" w:hAnsi="Georgia"/>
        </w:rPr>
        <w:t xml:space="preserve"> est une valeur d'entrée connue;</w:t>
      </w:r>
    </w:p>
    <w:p>
      <w:pPr>
        <w:numPr>
          <w:ilvl w:val="0"/>
          <w:numId w:val="10"/>
        </w:numPr>
        <w:spacing w:lineRule="auto"/>
      </w:pPr>
      <w:r>
        <w:rPr>
          <w:rFonts w:eastAsia="Georgia" w:cs="Georgia" w:ascii="Georgia" w:hAnsi="Georgia"/>
        </w:rPr>
        <w:t xml:space="preserve">ax,bx,Tx,P0x sont des nombres flottants représentants respectivement les paramètres </w:t>
      </w:r>
      <m:oMath>
        <m:sSub>
          <m:sSubPr/>
          <m:e>
            <m:r>
              <m:rPr>
                <m:sty m:val="i"/>
              </m:rPr>
              <m:t>a</m:t>
            </m:r>
          </m:e>
          <m:sub>
            <m:r>
              <m:rPr>
                <m:sty m:val="i"/>
              </m:rPr>
              <m:t>x</m:t>
            </m:r>
          </m:sub>
        </m:sSub>
        <m:r>
          <m:rPr>
            <m:sty m:val="p"/>
          </m:rPr>
          <m:t>,</m:t>
        </m:r>
        <m:sSub>
          <m:sSubPr/>
          <m:e>
            <m:r>
              <m:rPr>
                <m:sty m:val="i"/>
              </m:rPr>
              <m:t>b</m:t>
            </m:r>
          </m:e>
          <m:sub>
            <m:r>
              <m:rPr>
                <m:sty m:val="i"/>
              </m:rPr>
              <m:t>x</m:t>
            </m:r>
          </m:sub>
        </m:sSub>
        <m:r>
          <m:rPr>
            <m:sty m:val="p"/>
          </m:rPr>
          <m:t>,</m:t>
        </m:r>
        <m:sSub>
          <m:sSubPr/>
          <m:e>
            <m:r>
              <m:rPr>
                <m:sty m:val="i"/>
              </m:rPr>
              <m:t>T</m:t>
            </m:r>
          </m:e>
          <m:sub>
            <m:r>
              <m:rPr>
                <m:sty m:val="i"/>
              </m:rPr>
              <m:t>x</m:t>
            </m:r>
          </m:sub>
        </m:sSub>
        <m:r>
          <m:rPr>
            <m:sty m:val="p"/>
          </m:rPr>
          <m:t>,</m:t>
        </m:r>
        <m:sSubSup>
          <m:sSubSupPr/>
          <m:e>
            <m:r>
              <m:rPr>
                <m:sty m:val="i"/>
              </m:rPr>
              <m:t>P</m:t>
            </m:r>
          </m:e>
          <m:sub>
            <m:r>
              <m:rPr>
                <m:sty m:val="i"/>
              </m:rPr>
              <m:t>x</m:t>
            </m:r>
          </m:sub>
          <m:sup>
            <m:r>
              <m:rPr>
                <m:sty m:val="p"/>
              </m:rPr>
              <m:t>0</m:t>
            </m:r>
          </m:sup>
        </m:sSubSup>
        <m:r>
          <m:rPr>
            <m:sty m:val="p"/>
          </m:rPr>
          <m:t>;</m:t>
        </m:r>
      </m:oMath>
      <w:r>
        <w:rPr/>
        <w:br w:type="textWrapping"/>
      </w:r>
      <w:r>
        <w:rPr/>
        <w:t xml:space="preserve">avec </w:t>
      </w:r>
      <m:oMath>
        <m:r>
          <m:rPr>
            <m:sty m:val="p"/>
          </m:rPr>
          <m:t>Fx</m:t>
        </m:r>
        <m:r>
          <m:rPr>
            <m:sty m:val="p"/>
          </m:rPr>
          <m:t>[</m:t>
        </m:r>
        <m:r>
          <m:rPr>
            <m:sty m:val="p"/>
          </m:rPr>
          <m:t>n</m:t>
        </m:r>
        <m:r>
          <m:rPr>
            <m:sty m:val="p"/>
          </m:rPr>
          <m:t>]</m:t>
        </m:r>
      </m:oMath>
      <w:r>
        <w:rPr>
          <w:rFonts w:eastAsia="Georgia" w:cs="Georgia" w:ascii="Georgia" w:hAnsi="Georgia"/>
        </w:rPr>
        <w:t xml:space="preserve"> qui vérifie l'expression de </w:t>
      </w:r>
      <m:oMath>
        <m:r>
          <m:rPr>
            <m:sty m:val="i"/>
          </m:rPr>
          <m:t>F</m:t>
        </m:r>
        <m:r>
          <m:rPr>
            <m:sty m:val="i"/>
          </m:rPr>
          <m:t>x</m:t>
        </m:r>
        <m:r>
          <m:rPr>
            <m:sty m:val="p"/>
          </m:rPr>
          <m:t>(</m:t>
        </m:r>
        <m:r>
          <m:rPr>
            <m:sty m:val="i"/>
          </m:rPr>
          <m:t>P</m:t>
        </m:r>
        <m:r>
          <m:rPr>
            <m:sty m:val="i"/>
          </m:rPr>
          <m:t>b</m:t>
        </m:r>
        <m:r>
          <m:rPr>
            <m:sty m:val="p"/>
          </m:rPr>
          <m:t>(</m:t>
        </m:r>
        <m:r>
          <m:rPr>
            <m:sty m:val="i"/>
          </m:rPr>
          <m:t>t</m:t>
        </m:r>
        <m:r>
          <m:rPr>
            <m:sty m:val="p"/>
          </m:rPr>
          <m:t>)</m:t>
        </m:r>
        <m:r>
          <m:rPr>
            <m:sty m:val="p"/>
          </m:rPr>
          <m:t>)</m:t>
        </m:r>
      </m:oMath>
      <w:r>
        <w:rPr>
          <w:rFonts w:eastAsia="Georgia" w:cs="Georgia" w:ascii="Georgia" w:hAnsi="Georgia"/>
        </w:rPr>
        <w:t xml:space="preserve"> pour les variables discrètes associées et à l'instant discret </w:t>
      </w:r>
      <m:oMath>
        <m:sSub>
          <m:sSubPr/>
          <m:e>
            <m:r>
              <m:rPr>
                <m:sty m:val="i"/>
              </m:rPr>
              <m:t>T</m:t>
            </m:r>
          </m:e>
          <m:sub>
            <m:r>
              <m:rPr>
                <m:sty m:val="i"/>
              </m:rPr>
              <m:t>n</m:t>
            </m:r>
          </m:sub>
        </m:sSub>
      </m:oMath>
      <w:r>
        <w:rPr/>
        <w:t xml:space="preserve">.</w:t>
      </w:r>
    </w:p>
    <w:p>
      <w:pPr>
        <w:spacing w:after="220" w:lineRule="auto"/>
      </w:pPr>
      <w:r>
        <w:rPr>
          <w:rFonts w:eastAsia="Georgia" w:cs="Georgia" w:ascii="Georgia" w:hAnsi="Georgia"/>
        </w:rPr>
        <w:t xml:space="preserve">Les fonctions de retard permettent d'introduire une représentation des temps de latence physiologiques du traitement des fonctions vagales et sympathiques. On se propose d'aborder l'écriture de ce type de fonction en Python d'abord par une méthode approchée, basée sur l'encadrement des valeurs de consigne de retard par un multiple entier de </w:t>
      </w:r>
      <m:oMath>
        <m:r>
          <m:rPr>
            <m:sty m:val="p"/>
          </m:rPr>
          <m:t>Δ</m:t>
        </m:r>
        <m:r>
          <m:rPr>
            <m:sty m:val="i"/>
          </m:rPr>
          <m:t>T</m:t>
        </m:r>
      </m:oMath>
      <w:r>
        <w:rPr/>
        <w:t xml:space="preserve">.</w:t>
      </w:r>
      <w:r>
        <w:rPr/>
        <w:br w:type="textWrapping"/>
      </w:r>
      <w:r>
        <w:rPr>
          <w:rFonts w:eastAsia="Georgia" w:cs="Georgia" w:ascii="Georgia" w:hAnsi="Georgia"/>
        </w:rPr>
        <w:t xml:space="preserve">Q42. Écrire le code Python d'une procédure produisant un retard discret sur un signal d'entrée X :</w:t>
      </w:r>
      <w:r>
        <w:rPr/>
        <w:br w:type="textWrapping"/>
      </w:r>
      <w:r>
        <w:rPr>
          <w:rFonts w:eastAsia="Georgia" w:cs="Georgia" w:ascii="Georgia" w:hAnsi="Georgia"/>
        </w:rPr>
        <w:t xml:space="preserve">def retard_discret (n: int, X:np.ndarray, Y:np.ndarray, rt : float, DT:float):</w:t>
      </w:r>
      <w:r>
        <w:rPr/>
        <w:br w:type="textWrapping"/>
      </w:r>
      <w:r>
        <w:rPr/>
        <w:t xml:space="preserve">telle que :</w:t>
      </w:r>
    </w:p>
    <w:p>
      <w:pPr>
        <w:numPr>
          <w:ilvl w:val="0"/>
          <w:numId w:val="11"/>
        </w:numPr>
        <w:spacing w:lineRule="auto"/>
      </w:pPr>
      <m:oMath>
        <m:r>
          <m:rPr>
            <m:sty m:val="p"/>
          </m:rPr>
          <m:t>0</m:t>
        </m:r>
        <m:r>
          <m:rPr>
            <m:sty m:val="p"/>
          </m:rPr>
          <m:t>&lt;</m:t>
        </m:r>
        <m:r>
          <m:rPr>
            <m:sty m:val="p"/>
          </m:rPr>
          <m:t>n</m:t>
        </m:r>
        <m:r>
          <m:rPr>
            <m:sty m:val="p"/>
          </m:rPr>
          <m:t>≤</m:t>
        </m:r>
        <m:r>
          <m:rPr>
            <m:sty m:val="i"/>
          </m:rPr>
          <m:t>N</m:t>
        </m:r>
      </m:oMath>
      <w:r>
        <w:rPr>
          <w:rFonts w:eastAsia="Georgia" w:cs="Georgia" w:ascii="Georgia" w:hAnsi="Georgia"/>
        </w:rPr>
        <w:t xml:space="preserve"> est l'indice où doit être calculée la valeur attendue du signal de sortie </w:t>
      </w:r>
      <m:oMath>
        <m:r>
          <m:rPr>
            <m:sty m:val="p"/>
          </m:rPr>
          <m:t>Y</m:t>
        </m:r>
        <m:r>
          <m:rPr>
            <m:sty m:val="p"/>
          </m:rPr>
          <m:t>[</m:t>
        </m:r>
        <m:r>
          <m:rPr>
            <m:sty m:val="p"/>
          </m:rPr>
          <m:t>n</m:t>
        </m:r>
        <m:r>
          <m:rPr>
            <m:sty m:val="p"/>
          </m:rPr>
          <m:t>]</m:t>
        </m:r>
      </m:oMath>
      <w:r>
        <w:rPr/>
        <w:t xml:space="preserve">;</w:t>
      </w:r>
    </w:p>
    <w:p>
      <w:pPr>
        <w:numPr>
          <w:ilvl w:val="0"/>
          <w:numId w:val="11"/>
        </w:numPr>
        <w:spacing w:lineRule="auto"/>
      </w:pPr>
      <w:r>
        <w:rPr/>
        <w:t xml:space="preserve">X et Y sont des tableaux numpy de taille </w:t>
      </w:r>
      <m:oMath>
        <m:r>
          <m:rPr>
            <m:sty m:val="p"/>
          </m:rPr>
          <m:t>N</m:t>
        </m:r>
        <m:r>
          <m:rPr>
            <m:sty m:val="p"/>
          </m:rPr>
          <m:t>+</m:t>
        </m:r>
        <m:r>
          <m:rPr>
            <m:sty m:val="p"/>
          </m:rPr>
          <m:t>1</m:t>
        </m:r>
      </m:oMath>
      <w:r>
        <w:rPr/>
        <w:t xml:space="preserve">, dont toutes les valeurs sont connues pour les indices </w:t>
      </w:r>
      <m:oMath>
        <m:r>
          <m:rPr>
            <m:sty m:val="p"/>
          </m:rPr>
          <m:t>i</m:t>
        </m:r>
        <m:r>
          <m:rPr>
            <m:sty m:val="p"/>
          </m:rPr>
          <m:t>&lt;</m:t>
        </m:r>
        <m:r>
          <m:rPr>
            <m:sty m:val="p"/>
          </m:rPr>
          <m:t>n</m:t>
        </m:r>
      </m:oMath>
      <w:r>
        <w:rPr/>
        <w:t xml:space="preserve"> et </w:t>
      </w:r>
      <m:oMath>
        <m:r>
          <m:rPr>
            <m:sty m:val="p"/>
          </m:rPr>
          <m:t>X</m:t>
        </m:r>
        <m:r>
          <m:rPr>
            <m:sty m:val="p"/>
          </m:rPr>
          <m:t>[</m:t>
        </m:r>
        <m:r>
          <m:rPr>
            <m:sty m:val="p"/>
          </m:rPr>
          <m:t>n</m:t>
        </m:r>
        <m:r>
          <m:rPr>
            <m:sty m:val="p"/>
          </m:rPr>
          <m:t>]</m:t>
        </m:r>
      </m:oMath>
      <w:r>
        <w:rPr>
          <w:rFonts w:eastAsia="Georgia" w:cs="Georgia" w:ascii="Georgia" w:hAnsi="Georgia"/>
        </w:rPr>
        <w:t xml:space="preserve"> est une valeur d'entrée connue;</w:t>
      </w:r>
    </w:p>
    <w:p>
      <w:pPr>
        <w:numPr>
          <w:ilvl w:val="0"/>
          <w:numId w:val="11"/>
        </w:numPr>
        <w:spacing w:lineRule="auto"/>
      </w:pPr>
      <w:r>
        <w:rPr>
          <w:rFonts w:eastAsia="Georgia" w:cs="Georgia" w:ascii="Georgia" w:hAnsi="Georgia"/>
        </w:rPr>
        <w:t xml:space="preserve">rt est un nombre flottant représentant une consigne de retard temporelle </w:t>
      </w:r>
      <m:oMath>
        <m:sSub>
          <m:sSubPr/>
          <m:e>
            <m:r>
              <m:rPr>
                <m:sty m:val="i"/>
              </m:rPr>
              <m:t>r</m:t>
            </m:r>
          </m:e>
          <m:sub>
            <m:r>
              <m:rPr>
                <m:sty m:val="i"/>
              </m:rPr>
              <m:t>t</m:t>
            </m:r>
          </m:sub>
        </m:sSub>
        <m:r>
          <m:rPr>
            <m:sty m:val="p"/>
          </m:rPr>
          <m:t>≥</m:t>
        </m:r>
        <m:r>
          <m:rPr>
            <m:sty m:val="p"/>
          </m:rPr>
          <m:t>0</m:t>
        </m:r>
      </m:oMath>
      <w:r>
        <w:rPr>
          <w:rFonts w:eastAsia="Georgia" w:cs="Georgia" w:ascii="Georgia" w:hAnsi="Georgia"/>
        </w:rPr>
        <w:t xml:space="preserve">; produisant en sortie Y , le signal d'entrée retardé du multiple de </w:t>
      </w:r>
      <m:oMath>
        <m:r>
          <m:rPr>
            <m:sty m:val="p"/>
          </m:rPr>
          <m:t>Δ</m:t>
        </m:r>
        <m:r>
          <m:rPr>
            <m:sty m:val="i"/>
          </m:rPr>
          <m:t>T</m:t>
        </m:r>
      </m:oMath>
      <w:r>
        <w:rPr/>
        <w:t xml:space="preserve"> le plus proche de la consigne de retard </w:t>
      </w:r>
      <m:oMath>
        <m:sSub>
          <m:sSubPr/>
          <m:e>
            <m:r>
              <m:rPr>
                <m:sty m:val="i"/>
              </m:rPr>
              <m:t>r</m:t>
            </m:r>
          </m:e>
          <m:sub>
            <m:r>
              <m:rPr>
                <m:sty m:val="i"/>
              </m:rPr>
              <m:t>t</m:t>
            </m:r>
          </m:sub>
        </m:sSub>
      </m:oMath>
      <w:r>
        <w:rPr/>
        <w:t xml:space="preserve">.</w:t>
      </w:r>
    </w:p>
    <w:p>
      <w:pPr>
        <w:spacing w:lineRule="auto"/>
        <w:jc w:val="center"/>
      </w:pPr>
      <w:r>
        <w:rPr/>
        <w:drawing>
          <wp:inline distB="0" distL="0" distR="0" distT="0">
            <wp:extent cx="5486400" cy="2876413"/>
            <wp:effectExtent b="0" l="0" r="0" t="0"/>
            <wp:docPr id="24" name="image-900648bd54b609a2f7b214f0aa0417c67db8c93b.jpg"/>
            <a:graphic>
              <a:graphicData uri="http://schemas.openxmlformats.org/drawingml/2006/picture">
                <pic:pic>
                  <pic:nvPicPr>
                    <pic:cNvPr id="24" name="image-900648bd54b609a2f7b214f0aa0417c67db8c93b.jpg" descr=""/>
                    <pic:cNvPicPr/>
                  </pic:nvPicPr>
                  <pic:blipFill>
                    <a:blip r:embed="rId28" cstate="print"/>
                    <a:srcRect b="0" l="0" r="0" t="0"/>
                    <a:stretch>
                      <a:fillRect/>
                    </a:stretch>
                  </pic:blipFill>
                  <pic:spPr>
                    <a:xfrm>
                      <a:off x="0" y="0"/>
                      <a:ext cx="5486400" cy="2876413"/>
                    </a:xfrm>
                    <a:prstGeom prst="rect"/>
                  </pic:spPr>
                </pic:pic>
              </a:graphicData>
            </a:graphic>
          </wp:inline>
        </w:drawing>
      </w:r>
    </w:p>
    <w:p>
      <w:pPr>
        <w:spacing w:lineRule="auto"/>
      </w:pPr>
      <w:r>
        <w:rPr>
          <w:rFonts w:eastAsia="Georgia" w:cs="Georgia" w:ascii="Georgia" w:hAnsi="Georgia"/>
        </w:rPr>
        <w:t xml:space="preserve">Figure 24 - Représentation continue linéaire par morceaux du signal discret ( </w:t>
      </w:r>
      <m:oMath>
        <m:sSub>
          <m:sSubPr/>
          <m:e>
            <m:r>
              <m:rPr>
                <m:sty m:val="i"/>
              </m:rPr>
              <m:t>V</m:t>
            </m:r>
          </m:e>
          <m:sub>
            <m:r>
              <m:rPr>
                <m:sty m:val="i"/>
              </m:rPr>
              <m:t>n</m:t>
            </m:r>
          </m:sub>
        </m:sSub>
      </m:oMath>
      <w:r>
        <w:rPr/>
        <w:t xml:space="preserve"> ).</w:t>
      </w:r>
    </w:p>
    <w:p>
      <w:pPr>
        <w:spacing w:after="220" w:lineRule="auto"/>
      </w:pPr>
      <w:r>
        <w:rPr>
          <w:rFonts w:eastAsia="Georgia" w:cs="Georgia" w:ascii="Georgia" w:hAnsi="Georgia"/>
        </w:rPr>
        <w:t xml:space="preserve">Afin de permettre un ajustement précis des paramètres du modèle, il est nécessaire d'améliorer la procédure précédente pour traiter plus finement le retard temporel. On propose de modéliser chaque signal par une évolution continue linéaire par morceaux entre les différentes valeurs des signaux aux instants discrets multiples de </w:t>
      </w:r>
      <m:oMath>
        <m:r>
          <m:rPr>
            <m:sty m:val="p"/>
          </m:rPr>
          <m:t>Δ</m:t>
        </m:r>
        <m:r>
          <m:rPr>
            <m:sty m:val="i"/>
          </m:rPr>
          <m:t>T</m:t>
        </m:r>
      </m:oMath>
      <w:r>
        <w:rPr/>
        <w:t xml:space="preserve"> (cf. figure 24).</w:t>
      </w:r>
    </w:p>
    <w:p>
      <w:pPr>
        <w:spacing w:after="220" w:lineRule="auto"/>
      </w:pPr>
      <w:r>
        <w:rPr>
          <w:rFonts w:eastAsia="Georgia" w:cs="Georgia" w:ascii="Georgia" w:hAnsi="Georgia"/>
        </w:rPr>
        <w:t xml:space="preserve">Q43. En s'appuyant sur la figure 24, déterminer la valeur </w:t>
      </w:r>
      <m:oMath>
        <m:sSub>
          <m:sSubPr/>
          <m:e>
            <m:r>
              <m:rPr>
                <m:sty m:val="i"/>
              </m:rPr>
              <m:t>V</m:t>
            </m:r>
          </m:e>
          <m:sub>
            <m:r>
              <m:rPr>
                <m:sty m:val="i"/>
              </m:rPr>
              <m:t>i</m:t>
            </m:r>
            <m:r>
              <m:rPr>
                <m:sty m:val="p"/>
              </m:rPr>
              <m:t>+</m:t>
            </m:r>
            <m:r>
              <m:rPr>
                <m:sty m:val="i"/>
              </m:rPr>
              <m:t>α</m:t>
            </m:r>
          </m:sub>
        </m:sSub>
      </m:oMath>
      <w:r>
        <w:rPr>
          <w:rFonts w:eastAsia="Georgia" w:cs="Georgia" w:ascii="Georgia" w:hAnsi="Georgia"/>
        </w:rPr>
        <w:t xml:space="preserve"> interpolant linéairement la valeur du signal </w:t>
      </w:r>
      <m:oMath>
        <m:r>
          <m:rPr>
            <m:sty m:val="i"/>
          </m:rPr>
          <m:t>V</m:t>
        </m:r>
      </m:oMath>
      <w:r>
        <w:rPr>
          <w:rFonts w:eastAsia="Georgia" w:cs="Georgia" w:ascii="Georgia" w:hAnsi="Georgia"/>
        </w:rPr>
        <w:t xml:space="preserve"> à l'instant </w:t>
      </w:r>
      <m:oMath>
        <m:sSub>
          <m:sSubPr/>
          <m:e>
            <m:r>
              <m:rPr>
                <m:sty m:val="i"/>
              </m:rPr>
              <m:t>T</m:t>
            </m:r>
          </m:e>
          <m:sub>
            <m:r>
              <m:rPr>
                <m:sty m:val="i"/>
              </m:rPr>
              <m:t>i</m:t>
            </m:r>
            <m:r>
              <m:rPr>
                <m:sty m:val="p"/>
              </m:rPr>
              <m:t>+</m:t>
            </m:r>
            <m:r>
              <m:rPr>
                <m:sty m:val="i"/>
              </m:rPr>
              <m:t>α</m:t>
            </m:r>
          </m:sub>
        </m:sSub>
        <m:r>
          <m:rPr>
            <m:sty m:val="p"/>
          </m:rPr>
          <m:t>(</m:t>
        </m:r>
      </m:oMath>
      <w:r>
        <w:rPr/>
        <w:t xml:space="preserve"> avec </w:t>
      </w:r>
      <m:oMath>
        <m:r>
          <m:rPr>
            <m:sty m:val="p"/>
          </m:rPr>
          <m:t>0</m:t>
        </m:r>
        <m:r>
          <m:rPr>
            <m:sty m:val="p"/>
          </m:rPr>
          <m:t>≤</m:t>
        </m:r>
        <m:r>
          <m:rPr>
            <m:sty m:val="i"/>
          </m:rPr>
          <m:t>α</m:t>
        </m:r>
        <m:r>
          <m:rPr>
            <m:sty m:val="p"/>
          </m:rPr>
          <m:t>&lt;</m:t>
        </m:r>
        <m:r>
          <m:rPr>
            <m:sty m:val="p"/>
          </m:rPr>
          <m:t>1</m:t>
        </m:r>
        <m:r>
          <m:rPr>
            <m:sty m:val="p"/>
          </m:rPr>
          <m:t>)</m:t>
        </m:r>
      </m:oMath>
      <w:r>
        <w:rPr/>
        <w:t xml:space="preserve">.</w:t>
      </w:r>
    </w:p>
    <w:p>
      <w:pPr>
        <w:spacing w:after="220" w:lineRule="auto"/>
      </w:pPr>
      <w:r>
        <w:rPr>
          <w:rFonts w:eastAsia="Georgia" w:cs="Georgia" w:ascii="Georgia" w:hAnsi="Georgia"/>
        </w:rPr>
        <w:t xml:space="preserve">Q44. En déduire l'écriture d'une procédure Python produisant un retard sur un signal continu linéaire par morceaux X :</w:t>
      </w:r>
      <w:r>
        <w:rPr/>
        <w:br w:type="textWrapping"/>
      </w:r>
      <w:r>
        <w:rPr>
          <w:rFonts w:eastAsia="Georgia" w:cs="Georgia" w:ascii="Georgia" w:hAnsi="Georgia"/>
        </w:rPr>
        <w:t xml:space="preserve">def retard_lin(n: int, X:np.ndarray, Y:np.ndarray, rt: float ,DT:float):</w:t>
      </w:r>
      <w:r>
        <w:rPr/>
        <w:br w:type="textWrapping"/>
      </w:r>
      <w:r>
        <w:rPr/>
        <w:t xml:space="preserve">telle que :</w:t>
      </w:r>
    </w:p>
    <w:p>
      <w:pPr>
        <w:numPr>
          <w:ilvl w:val="0"/>
          <w:numId w:val="12"/>
        </w:numPr>
        <w:spacing w:lineRule="auto"/>
      </w:pPr>
      <m:oMath>
        <m:r>
          <m:rPr>
            <m:sty m:val="p"/>
          </m:rPr>
          <m:t>0</m:t>
        </m:r>
        <m:r>
          <m:rPr>
            <m:sty m:val="p"/>
          </m:rPr>
          <m:t>&lt;</m:t>
        </m:r>
        <m:r>
          <m:rPr>
            <m:sty m:val="p"/>
          </m:rPr>
          <m:t>n</m:t>
        </m:r>
        <m:r>
          <m:rPr>
            <m:sty m:val="p"/>
          </m:rPr>
          <m:t>≤</m:t>
        </m:r>
        <m:r>
          <m:rPr>
            <m:sty m:val="i"/>
          </m:rPr>
          <m:t>N</m:t>
        </m:r>
      </m:oMath>
      <w:r>
        <w:rPr>
          <w:rFonts w:eastAsia="Georgia" w:cs="Georgia" w:ascii="Georgia" w:hAnsi="Georgia"/>
        </w:rPr>
        <w:t xml:space="preserve"> est l'indice où doit être calculée la valeur attendue du signal de sortie </w:t>
      </w:r>
      <m:oMath>
        <m:r>
          <m:rPr>
            <m:sty m:val="p"/>
          </m:rPr>
          <m:t>Y</m:t>
        </m:r>
        <m:r>
          <m:rPr>
            <m:sty m:val="p"/>
          </m:rPr>
          <m:t>[</m:t>
        </m:r>
        <m:r>
          <m:rPr>
            <m:sty m:val="p"/>
          </m:rPr>
          <m:t>n</m:t>
        </m:r>
        <m:r>
          <m:rPr>
            <m:sty m:val="p"/>
          </m:rPr>
          <m:t>]</m:t>
        </m:r>
      </m:oMath>
      <w:r>
        <w:rPr/>
        <w:t xml:space="preserve">;</w:t>
      </w:r>
    </w:p>
    <w:p>
      <w:pPr>
        <w:numPr>
          <w:ilvl w:val="0"/>
          <w:numId w:val="12"/>
        </w:numPr>
        <w:spacing w:lineRule="auto"/>
      </w:pPr>
      <w:r>
        <w:rPr/>
        <w:t xml:space="preserve">X et Y sont des tableaux numpy de taille </w:t>
      </w:r>
      <m:oMath>
        <m:r>
          <m:rPr>
            <m:sty m:val="p"/>
          </m:rPr>
          <m:t>N</m:t>
        </m:r>
        <m:r>
          <m:rPr>
            <m:sty m:val="p"/>
          </m:rPr>
          <m:t>+</m:t>
        </m:r>
        <m:r>
          <m:rPr>
            <m:sty m:val="p"/>
          </m:rPr>
          <m:t>1</m:t>
        </m:r>
      </m:oMath>
      <w:r>
        <w:rPr/>
        <w:t xml:space="preserve">, dont toutes les valeurs sont connues pour les indices </w:t>
      </w:r>
      <m:oMath>
        <m:r>
          <m:rPr>
            <m:sty m:val="p"/>
          </m:rPr>
          <m:t>i</m:t>
        </m:r>
        <m:r>
          <m:rPr>
            <m:sty m:val="p"/>
          </m:rPr>
          <m:t>&lt;</m:t>
        </m:r>
        <m:r>
          <m:rPr>
            <m:sty m:val="p"/>
          </m:rPr>
          <m:t>n</m:t>
        </m:r>
      </m:oMath>
      <w:r>
        <w:rPr/>
        <w:t xml:space="preserve"> et </w:t>
      </w:r>
      <m:oMath>
        <m:r>
          <m:rPr>
            <m:sty m:val="p"/>
          </m:rPr>
          <m:t>X</m:t>
        </m:r>
        <m:r>
          <m:rPr>
            <m:sty m:val="p"/>
          </m:rPr>
          <m:t>[</m:t>
        </m:r>
        <m:r>
          <m:rPr>
            <m:sty m:val="p"/>
          </m:rPr>
          <m:t>n</m:t>
        </m:r>
        <m:r>
          <m:rPr>
            <m:sty m:val="p"/>
          </m:rPr>
          <m:t>]</m:t>
        </m:r>
      </m:oMath>
      <w:r>
        <w:rPr>
          <w:rFonts w:eastAsia="Georgia" w:cs="Georgia" w:ascii="Georgia" w:hAnsi="Georgia"/>
        </w:rPr>
        <w:t xml:space="preserve"> est une valeur d'entrée connue;</w:t>
      </w:r>
    </w:p>
    <w:p>
      <w:pPr>
        <w:numPr>
          <w:ilvl w:val="0"/>
          <w:numId w:val="12"/>
        </w:numPr>
        <w:spacing w:lineRule="auto"/>
      </w:pPr>
      <w:r>
        <w:rPr>
          <w:rFonts w:eastAsia="Georgia" w:cs="Georgia" w:ascii="Georgia" w:hAnsi="Georgia"/>
        </w:rPr>
        <w:t xml:space="preserve">rt est un nombre flottant représentant une consigne de retard temporelle </w:t>
      </w:r>
      <m:oMath>
        <m:sSub>
          <m:sSubPr/>
          <m:e>
            <m:r>
              <m:rPr>
                <m:sty m:val="i"/>
              </m:rPr>
              <m:t>r</m:t>
            </m:r>
          </m:e>
          <m:sub>
            <m:r>
              <m:rPr>
                <m:sty m:val="i"/>
              </m:rPr>
              <m:t>t</m:t>
            </m:r>
          </m:sub>
        </m:sSub>
        <m:r>
          <m:rPr>
            <m:sty m:val="p"/>
          </m:rPr>
          <m:t>≥</m:t>
        </m:r>
        <m:r>
          <m:rPr>
            <m:sty m:val="p"/>
          </m:rPr>
          <m:t>0</m:t>
        </m:r>
      </m:oMath>
      <w:r>
        <w:rPr>
          <w:rFonts w:eastAsia="Georgia" w:cs="Georgia" w:ascii="Georgia" w:hAnsi="Georgia"/>
        </w:rPr>
        <w:t xml:space="preserve">; produisant en sortie Y le signal d'entrée retardé de la consigne </w:t>
      </w:r>
      <m:oMath>
        <m:sSub>
          <m:sSubPr/>
          <m:e>
            <m:r>
              <m:rPr>
                <m:sty m:val="i"/>
              </m:rPr>
              <m:t>r</m:t>
            </m:r>
          </m:e>
          <m:sub>
            <m:r>
              <m:rPr>
                <m:sty m:val="i"/>
              </m:rPr>
              <m:t>t</m:t>
            </m:r>
          </m:sub>
        </m:sSub>
      </m:oMath>
      <w:r>
        <w:rPr/>
        <w:t xml:space="preserve">.</w:t>
      </w:r>
    </w:p>
    <w:p>
      <w:pPr>
        <w:spacing w:lineRule="auto"/>
        <w:jc w:val="center"/>
      </w:pPr>
      <w:r>
        <w:rPr/>
        <w:drawing>
          <wp:inline distB="0" distL="0" distR="0" distT="0">
            <wp:extent cx="5486400" cy="1956785"/>
            <wp:effectExtent b="0" l="0" r="0" t="0"/>
            <wp:docPr id="25" name="image-76ca2bfffaf4bcdbe8eaaeac1804494ef96fdf24.jpg"/>
            <a:graphic>
              <a:graphicData uri="http://schemas.openxmlformats.org/drawingml/2006/picture">
                <pic:pic>
                  <pic:nvPicPr>
                    <pic:cNvPr id="25" name="image-76ca2bfffaf4bcdbe8eaaeac1804494ef96fdf24.jpg" descr=""/>
                    <pic:cNvPicPr/>
                  </pic:nvPicPr>
                  <pic:blipFill>
                    <a:blip r:embed="rId29" cstate="print"/>
                    <a:srcRect b="0" l="0" r="0" t="0"/>
                    <a:stretch>
                      <a:fillRect/>
                    </a:stretch>
                  </pic:blipFill>
                  <pic:spPr>
                    <a:xfrm>
                      <a:off x="0" y="0"/>
                      <a:ext cx="5486400" cy="1956785"/>
                    </a:xfrm>
                    <a:prstGeom prst="rect"/>
                  </pic:spPr>
                </pic:pic>
              </a:graphicData>
            </a:graphic>
          </wp:inline>
        </w:drawing>
      </w:r>
    </w:p>
    <w:p>
      <w:pPr>
        <w:spacing w:lineRule="auto"/>
      </w:pPr>
      <w:r>
        <w:rPr>
          <w:rFonts w:eastAsia="Georgia" w:cs="Georgia" w:ascii="Georgia" w:hAnsi="Georgia"/>
        </w:rPr>
        <w:t xml:space="preserve">Figure 25 - Schéma de principe du générateur d'impulsions.</w:t>
      </w:r>
    </w:p>
    <w:p>
      <w:pPr>
        <w:spacing w:after="220" w:lineRule="auto"/>
      </w:pPr>
      <w:r>
        <w:rPr>
          <w:rFonts w:eastAsia="Georgia" w:cs="Georgia" w:ascii="Georgia" w:hAnsi="Georgia"/>
        </w:rPr>
        <w:t xml:space="preserve">Pour obtenir des signaux pulsés à partir du mélange des sorties vagale et sympathique du modèle de régulation de la fréquence cardiaque, un opérateur dit IPFM (Integrale Pulse Frequency Modulation) est classiquement employé. Son principe est d'intégrer dans le temps le signal d'entrée, puis quand le résultat atteint une valeur de référence </w:t>
      </w:r>
      <m:oMath>
        <m:r>
          <m:rPr>
            <m:sty m:val="i"/>
          </m:rPr>
          <m:t>R</m:t>
        </m:r>
      </m:oMath>
      <w:r>
        <w:rPr>
          <w:rFonts w:eastAsia="Georgia" w:cs="Georgia" w:ascii="Georgia" w:hAnsi="Georgia"/>
        </w:rPr>
        <w:t xml:space="preserve">, une pulsation est produite en sortie et la valeur intégrée remise à zéro (cf. figure 25).</w:t>
      </w:r>
    </w:p>
    <w:p>
      <w:pPr>
        <w:spacing w:after="220" w:lineRule="auto"/>
      </w:pPr>
      <w:r>
        <w:rPr>
          <w:rFonts w:eastAsia="Georgia" w:cs="Georgia" w:ascii="Georgia" w:hAnsi="Georgia"/>
        </w:rPr>
        <w:t xml:space="preserve">Q45. Écrire une fonction :</w:t>
      </w:r>
      <w:r>
        <w:rPr/>
        <w:br w:type="textWrapping"/>
      </w:r>
      <w:r>
        <w:rPr/>
        <w:t xml:space="preserve">def IPFM(n:int,X:np.ndarray,PulseC:np.ndarray, It : float, R: float) -&gt; float</w:t>
      </w:r>
      <w:r>
        <w:rPr/>
        <w:br w:type="textWrapping"/>
      </w:r>
      <w:r>
        <w:rPr/>
        <w:t xml:space="preserve">telle que :</w:t>
      </w:r>
    </w:p>
    <w:p>
      <w:pPr>
        <w:numPr>
          <w:ilvl w:val="0"/>
          <w:numId w:val="13"/>
        </w:numPr>
        <w:spacing w:lineRule="auto"/>
      </w:pPr>
      <m:oMath>
        <m:r>
          <m:rPr>
            <m:sty m:val="p"/>
          </m:rPr>
          <m:t>0</m:t>
        </m:r>
        <m:r>
          <m:rPr>
            <m:sty m:val="p"/>
          </m:rPr>
          <m:t>&lt;</m:t>
        </m:r>
        <m:r>
          <m:rPr>
            <m:sty m:val="p"/>
          </m:rPr>
          <m:t>n</m:t>
        </m:r>
        <m:r>
          <m:rPr>
            <m:sty m:val="p"/>
          </m:rPr>
          <m:t>≤</m:t>
        </m:r>
        <m:r>
          <m:rPr>
            <m:sty m:val="i"/>
          </m:rPr>
          <m:t>N</m:t>
        </m:r>
      </m:oMath>
      <w:r>
        <w:rPr>
          <w:rFonts w:eastAsia="Georgia" w:cs="Georgia" w:ascii="Georgia" w:hAnsi="Georgia"/>
        </w:rPr>
        <w:t xml:space="preserve"> est l'indice où doit être calculée la valeur attendue du signal de sortie binaire PulseC[n];</w:t>
      </w:r>
    </w:p>
    <w:p>
      <w:pPr>
        <w:numPr>
          <w:ilvl w:val="0"/>
          <w:numId w:val="13"/>
        </w:numPr>
        <w:spacing w:lineRule="auto"/>
      </w:pPr>
      <w:r>
        <w:rPr/>
        <w:t xml:space="preserve">X et PulseC sont des tableaux numpy de taille </w:t>
      </w:r>
      <m:oMath>
        <m:r>
          <m:rPr>
            <m:sty m:val="p"/>
          </m:rPr>
          <m:t>N</m:t>
        </m:r>
        <m:r>
          <m:rPr>
            <m:sty m:val="p"/>
          </m:rPr>
          <m:t>+</m:t>
        </m:r>
        <m:r>
          <m:rPr>
            <m:sty m:val="p"/>
          </m:rPr>
          <m:t>1</m:t>
        </m:r>
      </m:oMath>
      <w:r>
        <w:rPr/>
        <w:t xml:space="preserve">, dont toutes les valeurs sont connues pour les indices </w:t>
      </w:r>
      <m:oMath>
        <m:r>
          <m:rPr>
            <m:sty m:val="p"/>
          </m:rPr>
          <m:t>i</m:t>
        </m:r>
        <m:r>
          <m:rPr>
            <m:sty m:val="p"/>
          </m:rPr>
          <m:t>&lt;</m:t>
        </m:r>
        <m:r>
          <m:rPr>
            <m:sty m:val="p"/>
          </m:rPr>
          <m:t>n</m:t>
        </m:r>
      </m:oMath>
      <w:r>
        <w:rPr/>
        <w:t xml:space="preserve"> et </w:t>
      </w:r>
      <m:oMath>
        <m:r>
          <m:rPr>
            <m:sty m:val="p"/>
          </m:rPr>
          <m:t>X</m:t>
        </m:r>
        <m:r>
          <m:rPr>
            <m:sty m:val="p"/>
          </m:rPr>
          <m:t>[</m:t>
        </m:r>
        <m:r>
          <m:rPr>
            <m:sty m:val="p"/>
          </m:rPr>
          <m:t>n</m:t>
        </m:r>
        <m:r>
          <m:rPr>
            <m:sty m:val="p"/>
          </m:rPr>
          <m:t>]</m:t>
        </m:r>
      </m:oMath>
      <w:r>
        <w:rPr>
          <w:rFonts w:eastAsia="Georgia" w:cs="Georgia" w:ascii="Georgia" w:hAnsi="Georgia"/>
        </w:rPr>
        <w:t xml:space="preserve"> est une valeur d'entrée connue;</w:t>
      </w:r>
    </w:p>
    <w:p>
      <w:pPr>
        <w:numPr>
          <w:ilvl w:val="0"/>
          <w:numId w:val="13"/>
        </w:numPr>
        <w:spacing w:lineRule="auto"/>
      </w:pPr>
      <w:r>
        <w:rPr>
          <w:rFonts w:eastAsia="Georgia" w:cs="Georgia" w:ascii="Georgia" w:hAnsi="Georgia"/>
        </w:rPr>
        <w:t xml:space="preserve">It est la valeur à l'instant précédent de l'intégrale </w:t>
      </w:r>
      <m:oMath>
        <m:r>
          <m:rPr>
            <m:sty m:val="i"/>
          </m:rPr>
          <m:t>I</m:t>
        </m:r>
        <m:d>
          <m:dPr>
            <m:begChr m:val="("/>
            <m:endChr m:val=")"/>
            <m:ctrlPr>
              <w:rPr>
                <w:rFonts w:ascii="Cambria Math" w:hAnsi="Cambria Math"/>
              </w:rPr>
            </m:ctrlPr>
          </m:dPr>
          <m:e>
            <m:sSub>
              <m:sSubPr/>
              <m:e>
                <m:r>
                  <m:rPr>
                    <m:sty m:val="i"/>
                  </m:rPr>
                  <m:t>T</m:t>
                </m:r>
              </m:e>
              <m:sub>
                <m:r>
                  <m:rPr>
                    <m:sty m:val="i"/>
                  </m:rPr>
                  <m:t>n</m:t>
                </m:r>
                <m:r>
                  <m:rPr>
                    <m:sty m:val="p"/>
                  </m:rPr>
                  <m:t>−</m:t>
                </m:r>
                <m:r>
                  <m:rPr>
                    <m:sty m:val="p"/>
                  </m:rPr>
                  <m:t>1</m:t>
                </m:r>
              </m:sub>
            </m:sSub>
          </m:e>
        </m:d>
      </m:oMath>
      <w:r>
        <w:rPr/>
        <w:t xml:space="preserve">;</w:t>
      </w:r>
    </w:p>
    <w:p>
      <w:pPr>
        <w:numPr>
          <w:ilvl w:val="0"/>
          <w:numId w:val="13"/>
        </w:numPr>
        <w:spacing w:lineRule="auto"/>
      </w:pPr>
      <w:r>
        <w:rPr>
          <w:rFonts w:eastAsia="Georgia" w:cs="Georgia" w:ascii="Georgia" w:hAnsi="Georgia"/>
        </w:rPr>
        <w:t xml:space="preserve">R est la valeur de la consigne de référence </w:t>
      </w:r>
      <m:oMath>
        <m:r>
          <m:rPr>
            <m:sty m:val="i"/>
          </m:rPr>
          <m:t>R</m:t>
        </m:r>
      </m:oMath>
      <w:r>
        <w:rPr>
          <w:rFonts w:eastAsia="Georgia" w:cs="Georgia" w:ascii="Georgia" w:hAnsi="Georgia"/>
        </w:rPr>
        <w:t xml:space="preserve">; produisant le signal impulsionnel binaire PulseC et renvoyant la valeur mise à jour de l'intégrale </w:t>
      </w:r>
      <m:oMath>
        <m:r>
          <m:rPr>
            <m:sty m:val="i"/>
          </m:rPr>
          <m:t>I</m:t>
        </m:r>
        <m:d>
          <m:dPr>
            <m:begChr m:val="("/>
            <m:endChr m:val=")"/>
            <m:ctrlPr>
              <w:rPr>
                <w:rFonts w:ascii="Cambria Math" w:hAnsi="Cambria Math"/>
              </w:rPr>
            </m:ctrlPr>
          </m:dPr>
          <m:e>
            <m:sSub>
              <m:sSubPr/>
              <m:e>
                <m:r>
                  <m:rPr>
                    <m:sty m:val="i"/>
                  </m:rPr>
                  <m:t>T</m:t>
                </m:r>
              </m:e>
              <m:sub>
                <m:r>
                  <m:rPr>
                    <m:sty m:val="i"/>
                  </m:rPr>
                  <m:t>n</m:t>
                </m:r>
              </m:sub>
            </m:sSub>
          </m:e>
        </m:d>
      </m:oMath>
      <w:r>
        <w:rPr/>
        <w:t xml:space="preserve">.</w:t>
      </w:r>
      <w:r>
        <w:rPr/>
        <w:br w:type="textWrapping"/>
      </w:r>
      <w:r>
        <w:rPr>
          <w:rFonts w:eastAsia="Georgia" w:cs="Georgia" w:ascii="Georgia" w:hAnsi="Georgia"/>
        </w:rPr>
        <w:t xml:space="preserve">On précise qu'un schéma d'intégration temporel basé sur la méthode des rectangles est suffisamment précis pour cette opération.</w:t>
      </w:r>
    </w:p>
    <w:p>
      <w:pPr>
        <w:spacing w:after="220" w:lineRule="auto"/>
      </w:pPr>
      <w:r>
        <w:rPr>
          <w:rFonts w:eastAsia="Georgia" w:cs="Georgia" w:ascii="Georgia" w:hAnsi="Georgia"/>
        </w:rPr>
        <w:t xml:space="preserve">Le modèle complet de la régulation de la fréquence cardiaque est mené en utilisant l'ensemble des fonctions et procédures définies dans les questions précédentes. On peut constater que la régulation de la fréquence cardiaque ne s'effectue, selon ce modèle, qu'en exploitant l'information de pression artérielle.</w:t>
      </w:r>
    </w:p>
    <w:p>
      <w:pPr>
        <w:spacing w:line="271" w:before="240" w:lineRule="auto"/>
      </w:pPr>
      <w:r>
        <w:rPr>
          <w:rFonts w:eastAsia="Georgia" w:cs="Georgia" w:ascii="Georgia" w:hAnsi="Georgia"/>
          <w:b/>
          <w:sz w:val="33"/>
        </w:rPr>
        <w:t xml:space="preserve">4.4 Identification et validation du modèle</w:t>
      </w:r>
    </w:p>
    <w:p>
      <w:pPr>
        <w:spacing w:after="220" w:lineRule="auto"/>
      </w:pPr>
      <w:r>
        <w:rPr>
          <w:rFonts w:eastAsia="Georgia" w:cs="Georgia" w:ascii="Georgia" w:hAnsi="Georgia"/>
        </w:rPr>
        <w:t xml:space="preserve">On s'intéresse désormais à la modélisation d'ensemble de la régulation cardiaque du SNA, et à une première vérification de la validité du modèle. Pour cela, on considère le système en boucle ouverte où la pression artérielle est une donnée d'entrée. Dans un premier temps, on établira le modèle Python exploitant les fonctions et procédures précédemment développées, puis ne pouvant directement exploiter ce code, une analyse simplifiée sera menée pour vérifier son principe de fonctionnement face à des sollicitations typiques.</w:t>
      </w:r>
      <w:r>
        <w:rPr/>
        <w:br w:type="textWrapping"/>
      </w:r>
      <w:r>
        <w:rPr>
          <w:rFonts w:eastAsia="Georgia" w:cs="Georgia" w:ascii="Georgia" w:hAnsi="Georgia"/>
        </w:rPr>
        <w:t xml:space="preserve">Q46. À l'aide des figures 22 et 23, des questions (39) à (46), établir une classe Python ParametresSNA renseignant ses attributs correspondant à l'ensemble des paramètres du modèle du SNA initialisés à des valeurs nulles suivant l'exemple à compléter:</w:t>
      </w:r>
    </w:p>
    <w:p>
      <w:pPr>
        <w:pStyle w:val="SourceCode"/>
        <w:shd w:val="clear" w:fill="F8F8FA"/>
        <w:spacing w:lineRule="auto"/>
      </w:pPr>
      <w:r>
        <w:rPr>
          <w:rStyle w:val="VerbatimChar"/>
          <w:rFonts w:eastAsia="Consolas" w:cs="Consolas" w:ascii="Consolas" w:hAnsi="Consolas"/>
        </w:rPr>
        <w:t xml:space="preserve">class ParametresSNA:</w:t>
        <w:br/>
        <w:t xml:space="preserve">    \# parametre du filtre de pression arterielle</w:t>
        <w:br/>
        <w:t xml:space="preserve">    tau_b $=0$. \# constante du temps</w:t>
        <w:br/>
        <w:t xml:space="preserve">    K_b $=0$. \# gain barorecepteur</w:t>
        <w:br/>
        <w:t xml:space="preserve">    \# parametres de la voie vagale ou v est subsitue a x</w:t>
        <w:br/>
        <w:t xml:space="preserve">    $a \_v=0 . \# \$ a \_x \$$</w:t>
        <w:br/>
        <w:t xml:space="preserve">    \# ...</w:t>
        <w:br/>
        <w:t xml:space="preserve"/>
      </w:r>
    </w:p>
    <w:p>
      <w:pPr>
        <w:spacing w:after="220" w:lineRule="auto"/>
      </w:pPr>
      <w:r>
        <w:rPr>
          <w:rFonts w:eastAsia="Georgia" w:cs="Georgia" w:ascii="Georgia" w:hAnsi="Georgia"/>
        </w:rPr>
        <w:t xml:space="preserve">en décrivant la nomenclature des variables utilisées en commentaire.</w:t>
      </w:r>
    </w:p>
    <w:p>
      <w:pPr>
        <w:spacing w:after="220" w:lineRule="auto"/>
      </w:pPr>
      <w:r>
        <w:rPr>
          <w:rFonts w:eastAsia="Georgia" w:cs="Georgia" w:ascii="Georgia" w:hAnsi="Georgia"/>
        </w:rPr>
        <w:t xml:space="preserve">De la même manière, pour simplifier le code, l'ensemble des signaux (conformément à la figure 23) et des variables utilisées par le modèle sont rassemblés dans la classe suivante :</w:t>
      </w:r>
    </w:p>
    <w:p>
      <w:pPr>
        <w:pStyle w:val="SourceCode"/>
        <w:shd w:val="clear" w:fill="F8F8FA"/>
        <w:spacing w:lineRule="auto"/>
      </w:pPr>
      <w:r>
        <w:rPr>
          <w:rStyle w:val="VerbatimChar"/>
          <w:rFonts w:eastAsia="Consolas" w:cs="Consolas" w:ascii="Consolas" w:hAnsi="Consolas"/>
        </w:rPr>
        <w:t xml:space="preserve">class SignauxSNA:</w:t>
        <w:br/>
        <w:t xml:space="preserve">    def __init__(self,DT,N):</w:t>
        <w:br/>
        <w:t xml:space="preserve">        self . DT = DT \# pas de temps</w:t>
        <w:br/>
        <w:t xml:space="preserve">        self . $\mathrm{N}=\mathrm{N} \#$ nombre de pas de temps simules</w:t>
        <w:br/>
        <w:t xml:space="preserve">        self $. \mathrm{T} \quad=\mathrm{np}$.linspace( $0, \mathrm{~N} * \mathrm{DT}, \mathrm{N}+1$ )</w:t>
        <w:br/>
        <w:t xml:space="preserve">        sz $\quad=$ self.T.shape</w:t>
        <w:br/>
        <w:t xml:space="preserve">        \# pressions</w:t>
        <w:br/>
        <w:t xml:space="preserve">        self . Pa = np.zeros(sz)</w:t>
        <w:br/>
        <w:t xml:space="preserve">        self $. \mathrm{Pb}=\mathrm{np} . z e r o s(\mathrm{sz})$</w:t>
        <w:br/>
        <w:t xml:space="preserve">        \# voie vagale</w:t>
        <w:br/>
        <w:t xml:space="preserve">        self .Sfv = np.zeros(sz)</w:t>
        <w:br/>
        <w:t xml:space="preserve">        self .Srv = np.zeros(sz)</w:t>
        <w:br/>
        <w:t xml:space="preserve">        self .Sv = np.zeros(sz)</w:t>
        <w:br/>
        <w:t xml:space="preserve">        \# voie sympathique</w:t>
        <w:br/>
        <w:t xml:space="preserve">        self. Sfs = np.zeros(sz)</w:t>
        <w:br/>
        <w:t xml:space="preserve">        self .Srs = np.zeros(sz)</w:t>
        <w:br/>
        <w:t xml:space="preserve">        self .Ss = np.zeros(sz)</w:t>
        <w:br/>
        <w:t xml:space="preserve">        \# entree de I'IPFM</w:t>
        <w:br/>
        <w:t xml:space="preserve">        self .Sc = np.zeros(sz)</w:t>
        <w:br/>
        <w:t xml:space="preserve">        \# sortie impulsionnelle</w:t>
        <w:br/>
        <w:t xml:space="preserve">        self .PulseC = np.zeros(sz)</w:t>
        <w:br/>
        <w:t xml:space="preserve">        \# integrateur IPFM</w:t>
        <w:br/>
        <w:t xml:space="preserve">        self .lt $=0$.</w:t>
        <w:br/>
        <w:t xml:space="preserve"/>
      </w:r>
    </w:p>
    <w:p>
      <w:pPr>
        <w:spacing w:after="220" w:lineRule="auto"/>
      </w:pPr>
      <w:r>
        <w:rPr>
          <w:rFonts w:eastAsia="Georgia" w:cs="Georgia" w:ascii="Georgia" w:hAnsi="Georgia"/>
        </w:rPr>
        <w:t xml:space="preserve">Q47. A l'aide d'appels aux différentes fonctions précédemment définies, en utilisant les classes SignauxSNA et ParametreSNA compléter la procédure :</w:t>
      </w:r>
    </w:p>
    <w:p>
      <w:pPr>
        <w:pStyle w:val="SourceCode"/>
        <w:shd w:val="clear" w:fill="F8F8FA"/>
        <w:spacing w:lineRule="auto"/>
      </w:pPr>
      <w:r>
        <w:rPr>
          <w:rStyle w:val="VerbatimChar"/>
          <w:rFonts w:eastAsia="Consolas" w:cs="Consolas" w:ascii="Consolas" w:hAnsi="Consolas"/>
        </w:rPr>
        <w:t xml:space="preserve">def SNA(n:int,s:SignauxSNA,p:ParametresSNA):</w:t>
        <w:br/>
        <w:t xml:space="preserve">    # Filtrage de la pression arterielle</w:t>
        <w:br/>
        <w:t xml:space="preserve">    passe_bas_gain(n,s.Pa,s.Pb,p.tau_b,p.K_b,s.DT)</w:t>
        <w:br/>
        <w:t xml:space="preserve">    # ...</w:t>
        <w:br/>
        <w:t xml:space="preserve"/>
      </w:r>
    </w:p>
    <w:p>
      <w:pPr>
        <w:spacing w:after="220" w:lineRule="auto"/>
      </w:pPr>
      <w:r>
        <w:rPr>
          <w:rFonts w:eastAsia="Georgia" w:cs="Georgia" w:ascii="Georgia" w:hAnsi="Georgia"/>
        </w:rPr>
        <w:t xml:space="preserve">actualisant l'ensemble de l'état des signaux du SNA à l'instant discret </w:t>
      </w:r>
      <m:oMath>
        <m:r>
          <m:rPr>
            <m:sty m:val="i"/>
          </m:rPr>
          <m:t>n</m:t>
        </m:r>
      </m:oMath>
      <w:r>
        <w:rPr/>
        <w:t xml:space="preserve">, en supposant connue la valeur </w:t>
      </w:r>
      <m:oMath>
        <m:r>
          <m:rPr>
            <m:sty m:val="p"/>
          </m:rPr>
          <m:t>Pa</m:t>
        </m:r>
        <m:r>
          <m:rPr>
            <m:sty m:val="p"/>
          </m:rPr>
          <m:t>[</m:t>
        </m:r>
        <m:r>
          <m:rPr>
            <m:sty m:val="p"/>
          </m:rPr>
          <m:t>n</m:t>
        </m:r>
        <m:r>
          <m:rPr>
            <m:sty m:val="p"/>
          </m:rPr>
          <m:t>]</m:t>
        </m:r>
      </m:oMath>
      <w:r>
        <w:rPr/>
        <w:t xml:space="preserve">, ainsi que l'ensemble des valeurs des signaux pour les indices </w:t>
      </w:r>
      <m:oMath>
        <m:r>
          <m:rPr>
            <m:sty m:val="p"/>
          </m:rPr>
          <m:t>i</m:t>
        </m:r>
        <m:r>
          <m:rPr>
            <m:sty m:val="p"/>
          </m:rPr>
          <m:t>&lt;</m:t>
        </m:r>
        <m:r>
          <m:rPr>
            <m:sty m:val="p"/>
          </m:rPr>
          <m:t>n</m:t>
        </m:r>
      </m:oMath>
      <w:r>
        <w:rPr>
          <w:rFonts w:eastAsia="Georgia" w:cs="Georgia" w:ascii="Georgia" w:hAnsi="Georgia"/>
        </w:rPr>
        <w:t xml:space="preserve"> avec un jeu de paramètres fourni.</w:t>
      </w:r>
      <w:r>
        <w:rPr/>
        <w:br w:type="textWrapping"/>
      </w:r>
      <w:r>
        <w:rPr>
          <w:rFonts w:eastAsia="Georgia" w:cs="Georgia" w:ascii="Georgia" w:hAnsi="Georgia"/>
        </w:rPr>
        <w:t xml:space="preserve">On veillera à bien commenter la réponse pour en faciliter la bonne compréhension.</w:t>
      </w:r>
      <w:r>
        <w:rPr/>
        <w:br w:type="textWrapping"/>
      </w:r>
      <w:r>
        <w:rPr>
          <w:rFonts w:eastAsia="Georgia" w:cs="Georgia" w:ascii="Georgia" w:hAnsi="Georgia"/>
        </w:rPr>
        <w:t xml:space="preserve">En pratique, la validation du modèle Python devrait s'effectuer en exécutant le code développé face à différents types de sollicitations, mais ne pouvant mener ce travail sans machine de calcul, on se propose dans les questions suivantes d'étudier une première calibration du système par une approche analytique simplifiée.</w:t>
      </w:r>
    </w:p>
    <w:p>
      <w:pPr>
        <w:spacing w:after="220" w:lineRule="auto"/>
      </w:pPr>
      <w:r>
        <w:rPr>
          <w:rFonts w:eastAsia="Georgia" w:cs="Georgia" w:ascii="Georgia" w:hAnsi="Georgia"/>
        </w:rPr>
        <w:t xml:space="preserve">Q48. En première approximation grossière, on considère ici que l'évolution de la pression cardiaque suit un signal périodique sinusoïdal défini par :</w:t>
      </w:r>
    </w:p>
    <w:p>
      <w:pPr>
        <w:spacing w:after="220" w:lineRule="auto"/>
      </w:pPr>
      <m:oMathPara>
        <m:oMath>
          <m:r>
            <m:rPr>
              <m:sty m:val="i"/>
            </m:rPr>
            <m:t>p</m:t>
          </m:r>
          <m:r>
            <m:rPr>
              <m:sty m:val="i"/>
            </m:rPr>
            <m:t>a</m:t>
          </m:r>
          <m:r>
            <m:rPr>
              <m:sty m:val="p"/>
            </m:rPr>
            <m:t>(</m:t>
          </m:r>
          <m:r>
            <m:rPr>
              <m:sty m:val="i"/>
            </m:rPr>
            <m:t>t</m:t>
          </m:r>
          <m:r>
            <m:rPr>
              <m:sty m:val="p"/>
            </m:rPr>
            <m:t>)</m:t>
          </m:r>
          <m:r>
            <m:rPr>
              <m:sty m:val="p"/>
            </m:rPr>
            <m:t>=</m:t>
          </m:r>
          <m:sSub>
            <m:sSubPr/>
            <m:e>
              <m:r>
                <m:rPr>
                  <m:sty m:val="i"/>
                </m:rPr>
                <m:t>P</m:t>
              </m:r>
            </m:e>
            <m:sub>
              <m:r>
                <m:rPr>
                  <m:sty m:val="i"/>
                </m:rPr>
                <m:t>M</m:t>
              </m:r>
            </m:sub>
          </m:sSub>
          <m:r>
            <m:rPr>
              <m:sty m:val="p"/>
            </m:rPr>
            <m:t>+</m:t>
          </m:r>
          <m:r>
            <m:rPr>
              <m:sty m:val="p"/>
            </m:rPr>
            <m:t>Δ</m:t>
          </m:r>
          <m:r>
            <m:rPr>
              <m:sty m:val="i"/>
            </m:rPr>
            <m:t>P</m:t>
          </m:r>
          <m:r>
            <m:rPr>
              <m:sty m:val="p"/>
            </m:rPr>
            <m:t>sin</m:t>
          </m:r>
          <m:r>
            <m:rPr>
              <m:sty m:val="p"/>
            </m:rPr>
            <m:t>⁡</m:t>
          </m:r>
          <m:r>
            <m:rPr>
              <m:sty m:val="p"/>
            </m:rPr>
            <m:t>(</m:t>
          </m:r>
          <m:r>
            <m:rPr>
              <m:sty m:val="i"/>
            </m:rPr>
            <m:t>ω</m:t>
          </m:r>
          <m:r>
            <m:rPr>
              <m:sty m:val="i"/>
            </m:rPr>
            <m:t>t</m:t>
          </m:r>
          <m:r>
            <m:rPr>
              <m:sty m:val="p"/>
            </m:rPr>
            <m:t>)</m:t>
          </m:r>
        </m:oMath>
      </m:oMathPara>
    </w:p>
    <w:p>
      <w:pPr>
        <w:spacing w:after="220" w:lineRule="auto"/>
      </w:pPr>
      <w:r>
        <w:rPr>
          <w:rFonts w:eastAsia="Georgia" w:cs="Georgia" w:ascii="Georgia" w:hAnsi="Georgia"/>
        </w:rPr>
        <w:t xml:space="preserve">Déterminer les valeurs de </w:t>
      </w:r>
      <m:oMath>
        <m:sSub>
          <m:sSubPr/>
          <m:e>
            <m:r>
              <m:rPr>
                <m:sty m:val="i"/>
              </m:rPr>
              <m:t>P</m:t>
            </m:r>
          </m:e>
          <m:sub>
            <m:r>
              <m:rPr>
                <m:sty m:val="i"/>
              </m:rPr>
              <m:t>m</m:t>
            </m:r>
          </m:sub>
        </m:sSub>
      </m:oMath>
      <w:r>
        <w:rPr/>
        <w:t xml:space="preserve"> et </w:t>
      </w:r>
      <m:oMath>
        <m:r>
          <m:rPr>
            <m:sty m:val="p"/>
          </m:rPr>
          <m:t>Δ</m:t>
        </m:r>
        <m:r>
          <m:rPr>
            <m:sty m:val="i"/>
          </m:rPr>
          <m:t>P</m:t>
        </m:r>
      </m:oMath>
      <w:r>
        <w:rPr>
          <w:rFonts w:eastAsia="Georgia" w:cs="Georgia" w:ascii="Georgia" w:hAnsi="Georgia"/>
        </w:rPr>
        <w:t xml:space="preserve"> pour que la pression artérielle évolue entre une valeur diastolique de 80 mmHg et une valeur systolique de 120 mmHg .</w:t>
      </w:r>
      <w:r>
        <w:rPr/>
        <w:br w:type="textWrapping"/>
      </w:r>
      <w:r>
        <w:rPr/>
        <w:t xml:space="preserve">Si la constante de temps </w:t>
      </w:r>
      <m:oMath>
        <m:sSub>
          <m:sSubPr/>
          <m:e>
            <m:r>
              <m:rPr>
                <m:sty m:val="i"/>
              </m:rPr>
              <m:t>τ</m:t>
            </m:r>
          </m:e>
          <m:sub>
            <m:r>
              <m:rPr>
                <m:sty m:val="i"/>
              </m:rPr>
              <m:t>b</m:t>
            </m:r>
          </m:sub>
        </m:sSub>
      </m:oMath>
      <w:r>
        <w:rPr/>
        <w:t xml:space="preserve"> du filtre passe-bas de la figure 22 vaut 2 secondes et </w:t>
      </w:r>
      <m:oMath>
        <m:sSub>
          <m:sSubPr/>
          <m:e>
            <m:r>
              <m:rPr>
                <m:sty m:val="i"/>
              </m:rPr>
              <m:t>K</m:t>
            </m:r>
          </m:e>
          <m:sub>
            <m:r>
              <m:rPr>
                <m:sty m:val="i"/>
              </m:rPr>
              <m:t>b</m:t>
            </m:r>
          </m:sub>
        </m:sSub>
        <m:r>
          <m:rPr>
            <m:sty m:val="p"/>
          </m:rPr>
          <m:t>=</m:t>
        </m:r>
        <m:r>
          <m:rPr>
            <m:sty m:val="p"/>
          </m:rPr>
          <m:t>1</m:t>
        </m:r>
      </m:oMath>
      <w:r>
        <w:rPr>
          <w:rFonts w:eastAsia="Georgia" w:cs="Georgia" w:ascii="Georgia" w:hAnsi="Georgia"/>
        </w:rPr>
        <w:t xml:space="preserve">, en utilisant la fonction de transfert, déterminer l'amplitude des oscillations en régime permanent du signal pb(t) pour une activité cardiaque évoluant dans la plage de pulsation cardiaque considérée.</w:t>
      </w:r>
      <w:r>
        <w:rPr/>
        <w:br w:type="textWrapping"/>
      </w:r>
      <w:r>
        <w:rPr/>
        <w:t xml:space="preserve">Que peut-on en conclure?</w:t>
      </w:r>
      <w:r>
        <w:rPr/>
        <w:br w:type="textWrapping"/>
      </w:r>
      <w:r>
        <w:rPr>
          <w:rFonts w:eastAsia="Georgia" w:cs="Georgia" w:ascii="Georgia" w:hAnsi="Georgia"/>
        </w:rPr>
        <w:t xml:space="preserve">Enfin, pour valider ce modèle, on se propose de l'utiliser pour simuler la manœuvre de Valsalva. Il s'agit d'une épreuve respiratoire qui consiste à effectuer une expiration forcée pendant 15 secondes et à maintenir la pression dans la bouche à une valeur de 40 mmHg ou de 30 mmHg . Ce test entraîne une augmentation de la pression intrathoracique. Cette élévation de la pression à l'intérieur du thorax produit une élévation de la pression à l'intérieur des gros vaisseaux thoraciques.</w:t>
      </w:r>
    </w:p>
    <w:p>
      <w:pPr>
        <w:spacing w:lineRule="auto"/>
        <w:jc w:val="center"/>
      </w:pPr>
      <w:r>
        <w:rPr/>
        <w:drawing>
          <wp:inline distB="0" distL="0" distR="0" distT="0">
            <wp:extent cx="5486400" cy="3574283"/>
            <wp:effectExtent b="0" l="0" r="0" t="0"/>
            <wp:docPr id="26" name="image-ddfbe1b574d58e85999d1559a9e2eb58a7188bc4.jpg"/>
            <a:graphic>
              <a:graphicData uri="http://schemas.openxmlformats.org/drawingml/2006/picture">
                <pic:pic>
                  <pic:nvPicPr>
                    <pic:cNvPr id="26" name="image-ddfbe1b574d58e85999d1559a9e2eb58a7188bc4.jpg" descr=""/>
                    <pic:cNvPicPr/>
                  </pic:nvPicPr>
                  <pic:blipFill>
                    <a:blip r:embed="rId30" cstate="print"/>
                    <a:srcRect b="0" l="0" r="0" t="0"/>
                    <a:stretch>
                      <a:fillRect/>
                    </a:stretch>
                  </pic:blipFill>
                  <pic:spPr>
                    <a:xfrm>
                      <a:off x="0" y="0"/>
                      <a:ext cx="5486400" cy="3574283"/>
                    </a:xfrm>
                    <a:prstGeom prst="rect"/>
                  </pic:spPr>
                </pic:pic>
              </a:graphicData>
            </a:graphic>
          </wp:inline>
        </w:drawing>
      </w:r>
    </w:p>
    <w:p>
      <w:pPr>
        <w:spacing w:lineRule="auto"/>
      </w:pPr>
      <w:r>
        <w:rPr>
          <w:rFonts w:eastAsia="Georgia" w:cs="Georgia" w:ascii="Georgia" w:hAnsi="Georgia"/>
        </w:rPr>
        <w:t xml:space="preserve">Données expérimentales et paramètres du modèle issus de Lu et al « A human cardiopulmonary system model applied to the analysis of the Valsalva maneuver », Am J Physiol Heart Circ Physiol, 281: H2661-H2679, 2001.</w:t>
      </w:r>
    </w:p>
    <w:p>
      <w:pPr>
        <w:spacing w:after="220" w:lineRule="auto"/>
      </w:pPr>
      <w:r>
        <w:rPr>
          <w:rFonts w:eastAsia="Georgia" w:cs="Georgia" w:ascii="Georgia" w:hAnsi="Georgia"/>
        </w:rPr>
        <w:t xml:space="preserve">Figure 26 - Représentation des phases sur un relevé de l'activité artérielle pendant une manœuvre de Valsalva et de la variation de l'activité cardiaque.</w:t>
      </w:r>
    </w:p>
    <w:p>
      <w:pPr>
        <w:spacing w:after="220" w:lineRule="auto"/>
      </w:pPr>
      <w:r>
        <w:rPr>
          <w:rFonts w:eastAsia="Georgia" w:cs="Georgia" w:ascii="Georgia" w:hAnsi="Georgia"/>
        </w:rPr>
        <w:t xml:space="preserve">La figure 26 montre un exemple de données réelles enregistrées lors d'un test de Valsalva. On peut distinguer quatre phases des variations de la pression sanguine:</w:t>
      </w:r>
    </w:p>
    <w:p>
      <w:pPr>
        <w:numPr>
          <w:ilvl w:val="0"/>
          <w:numId w:val="14"/>
        </w:numPr>
        <w:spacing w:lineRule="auto"/>
      </w:pPr>
      <w:r>
        <w:rPr>
          <w:rFonts w:eastAsia="Georgia" w:cs="Georgia" w:ascii="Georgia" w:hAnsi="Georgia"/>
        </w:rPr>
        <w:t xml:space="preserve">La phase I commence au début de l'élévation de la pression intrathoracique. La pression artérielle augmente, bien que le retour veineux vers le cœur droit soit réduit. En effet, la hausse de la pression à l'intérieur du thorax favorise le retour sanguin de la circulation pulmonaire au cœur gauche.</w:t>
      </w:r>
    </w:p>
    <w:p>
      <w:pPr>
        <w:numPr>
          <w:ilvl w:val="0"/>
          <w:numId w:val="14"/>
        </w:numPr>
        <w:spacing w:lineRule="auto"/>
      </w:pPr>
      <w:r>
        <w:rPr>
          <w:rFonts w:eastAsia="Georgia" w:cs="Georgia" w:ascii="Georgia" w:hAnsi="Georgia"/>
        </w:rPr>
        <w:t xml:space="preserve">Dans la phase II, la pression artérielle chute. Cela est dû à la pression thoracique qui limite le retour veineux vers les cœurs droit et gauche.</w:t>
      </w:r>
    </w:p>
    <w:p>
      <w:pPr>
        <w:numPr>
          <w:ilvl w:val="0"/>
          <w:numId w:val="14"/>
        </w:numPr>
        <w:spacing w:lineRule="auto"/>
      </w:pPr>
      <w:r>
        <w:rPr>
          <w:rFonts w:eastAsia="Georgia" w:cs="Georgia" w:ascii="Georgia" w:hAnsi="Georgia"/>
        </w:rPr>
        <w:t xml:space="preserve">La phase III marque la fin de l'expiration forcée et la baisse de la pression à l'intérieur du thorax. La pression artérielle reste tout d'abord basse, car le retour veineux gauche demeure limité bien que le retour veineux droit soit revenu à des valeurs supérieures à la normale.</w:t>
      </w:r>
    </w:p>
    <w:p>
      <w:pPr>
        <w:numPr>
          <w:ilvl w:val="0"/>
          <w:numId w:val="14"/>
        </w:numPr>
        <w:spacing w:lineRule="auto"/>
      </w:pPr>
      <w:r>
        <w:rPr>
          <w:rFonts w:eastAsia="Georgia" w:cs="Georgia" w:ascii="Georgia" w:hAnsi="Georgia"/>
        </w:rPr>
        <w:t xml:space="preserve">La phase IV est signée par une augmentation du retour veineux gauche et donc une augmentation de la pression artérielle jusqu'à ce que l'excès de retour veineux soit complètement pompé.</w:t>
      </w:r>
      <w:r>
        <w:rPr/>
        <w:br w:type="textWrapping"/>
      </w:r>
      <w:r>
        <w:rPr>
          <w:rFonts w:eastAsia="Georgia" w:cs="Georgia" w:ascii="Georgia" w:hAnsi="Georgia"/>
        </w:rPr>
        <w:t xml:space="preserve">Les variations de la fréquence cardiaque pendant la manœuvre de Valsalva reflètent la réponse des barorécepteurs aux variations de la pression artérielle. Ainsi, on peut noter une tachycardie en phase II puis une baisse de la fréquence cardiaque en phase III et IV.</w:t>
      </w:r>
    </w:p>
    <w:p>
      <w:pPr>
        <w:spacing w:after="220" w:lineRule="auto"/>
      </w:pPr>
      <w:r>
        <w:rPr>
          <w:rFonts w:eastAsia="Georgia" w:cs="Georgia" w:ascii="Georgia" w:hAnsi="Georgia"/>
        </w:rPr>
        <w:t xml:space="preserve">En appliquant l'enveloppe de pression artérielle représentative du relevée expérimental de la figure 27(a), et en fixant les paramètres du modèle de la manière suivante:</w:t>
      </w:r>
    </w:p>
    <w:p>
      <w:pPr>
        <w:numPr>
          <w:ilvl w:val="0"/>
          <w:numId w:val="15"/>
        </w:numPr>
        <w:spacing w:lineRule="auto"/>
      </w:pPr>
      <w:r>
        <w:rPr>
          <w:rFonts w:eastAsia="Georgia" w:cs="Georgia" w:ascii="Georgia" w:hAnsi="Georgia"/>
        </w:rPr>
        <w:t xml:space="preserve">barorécepteur : tau_b=2s, K_s=1;</w:t>
      </w:r>
      <w:r>
        <w:rPr/>
        <w:br w:type="textWrapping"/>
      </w:r>
      <w:r>
        <w:rPr>
          <w:rFonts w:eastAsia="Georgia" w:cs="Georgia" w:ascii="Georgia" w:hAnsi="Georgia"/>
        </w:rPr>
        <w:t xml:space="preserve">— voie vagale: K_v=0.8, tau_v=1.8s, R_v=0.2s, a_v=0, b_v=1, P0_v=110 mmHg, T_v=. 04 ;</w:t>
      </w:r>
      <w:r>
        <w:rPr/>
        <w:br w:type="textWrapping"/>
      </w:r>
      <w:r>
        <w:rPr>
          <w:rFonts w:eastAsia="Georgia" w:cs="Georgia" w:ascii="Georgia" w:hAnsi="Georgia"/>
        </w:rPr>
        <w:t xml:space="preserve">— voie sympathique: K_s=1, tau_s=10s, R_s=3s, a_s=0.3, b_s=0.7, P0_s=100 mmHg, T_s=-. 09 ; on peut obtenir l'évolution du rythme cardiaque représentée sur les figures 27 (b) et 27 (c).</w:t>
      </w:r>
    </w:p>
    <w:p>
      <w:pPr>
        <w:spacing w:after="220" w:lineRule="auto"/>
      </w:pPr>
      <w:r>
        <w:rPr>
          <w:rFonts w:eastAsia="Georgia" w:cs="Georgia" w:ascii="Georgia" w:hAnsi="Georgia"/>
        </w:rPr>
        <w:t xml:space="preserve">Q49. En notant que les activités vagale et sympathique ont des comportements opposés lors d'une évolution de la pression artérielle, pouvez-vous retrouver, en le justifiant, chacun des 7 signaux </w:t>
      </w:r>
      <m:oMath>
        <m:sSubSup>
          <m:sSubSupPr/>
          <m:e>
            <m:r>
              <m:rPr>
                <m:sty m:val="i"/>
              </m:rPr>
              <m:t>S</m:t>
            </m:r>
          </m:e>
          <m:sub>
            <m:r>
              <m:rPr>
                <m:sty m:val="i"/>
              </m:rPr>
              <m:t>v</m:t>
            </m:r>
          </m:sub>
          <m:sup>
            <m:r>
              <m:rPr>
                <m:sty m:val="i"/>
              </m:rPr>
              <m:t>f</m:t>
            </m:r>
          </m:sup>
        </m:sSubSup>
        <m:r>
          <m:rPr>
            <m:sty m:val="p"/>
          </m:rPr>
          <m:t>,</m:t>
        </m:r>
        <m:sSubSup>
          <m:sSubSupPr/>
          <m:e>
            <m:r>
              <m:rPr>
                <m:sty m:val="i"/>
              </m:rPr>
              <m:t>S</m:t>
            </m:r>
          </m:e>
          <m:sub>
            <m:r>
              <m:rPr>
                <m:sty m:val="i"/>
              </m:rPr>
              <m:t>v</m:t>
            </m:r>
          </m:sub>
          <m:sup>
            <m:r>
              <m:rPr>
                <m:sty m:val="i"/>
              </m:rPr>
              <m:t>r</m:t>
            </m:r>
          </m:sup>
        </m:sSubSup>
        <m:r>
          <m:rPr>
            <m:sty m:val="p"/>
          </m:rPr>
          <m:t>,</m:t>
        </m:r>
        <m:sSub>
          <m:sSubPr/>
          <m:e>
            <m:r>
              <m:rPr>
                <m:sty m:val="i"/>
              </m:rPr>
              <m:t>S</m:t>
            </m:r>
          </m:e>
          <m:sub>
            <m:r>
              <m:rPr>
                <m:sty m:val="i"/>
              </m:rPr>
              <m:t>v</m:t>
            </m:r>
          </m:sub>
        </m:sSub>
        <m:r>
          <m:rPr>
            <m:sty m:val="p"/>
          </m:rPr>
          <m:t>,</m:t>
        </m:r>
        <m:sSubSup>
          <m:sSubSupPr/>
          <m:e>
            <m:r>
              <m:rPr>
                <m:sty m:val="i"/>
              </m:rPr>
              <m:t>S</m:t>
            </m:r>
          </m:e>
          <m:sub>
            <m:r>
              <m:rPr>
                <m:sty m:val="i"/>
              </m:rPr>
              <m:t>s</m:t>
            </m:r>
          </m:sub>
          <m:sup>
            <m:r>
              <m:rPr>
                <m:sty m:val="i"/>
              </m:rPr>
              <m:t>f</m:t>
            </m:r>
          </m:sup>
        </m:sSubSup>
        <m:r>
          <m:rPr>
            <m:sty m:val="p"/>
          </m:rPr>
          <m:t>,</m:t>
        </m:r>
        <m:sSubSup>
          <m:sSubSupPr/>
          <m:e>
            <m:r>
              <m:rPr>
                <m:sty m:val="i"/>
              </m:rPr>
              <m:t>S</m:t>
            </m:r>
          </m:e>
          <m:sub>
            <m:r>
              <m:rPr>
                <m:sty m:val="i"/>
              </m:rPr>
              <m:t>s</m:t>
            </m:r>
          </m:sub>
          <m:sup>
            <m:r>
              <m:rPr>
                <m:sty m:val="i"/>
              </m:rPr>
              <m:t>r</m:t>
            </m:r>
          </m:sup>
        </m:sSubSup>
        <m:r>
          <m:rPr>
            <m:sty m:val="p"/>
          </m:rPr>
          <m:t>,</m:t>
        </m:r>
        <m:sSub>
          <m:sSubPr/>
          <m:e>
            <m:r>
              <m:rPr>
                <m:sty m:val="i"/>
              </m:rPr>
              <m:t>S</m:t>
            </m:r>
          </m:e>
          <m:sub>
            <m:r>
              <m:rPr>
                <m:sty m:val="i"/>
              </m:rPr>
              <m:t>s</m:t>
            </m:r>
          </m:sub>
        </m:sSub>
      </m:oMath>
      <w:r>
        <w:rPr/>
        <w:t xml:space="preserve"> et </w:t>
      </w:r>
      <m:oMath>
        <m:sSub>
          <m:sSubPr/>
          <m:e>
            <m:r>
              <m:rPr>
                <m:sty m:val="i"/>
              </m:rPr>
              <m:t>S</m:t>
            </m:r>
          </m:e>
          <m:sub>
            <m:r>
              <m:rPr>
                <m:sty m:val="i"/>
              </m:rPr>
              <m:t>c</m:t>
            </m:r>
          </m:sub>
        </m:sSub>
      </m:oMath>
      <w:r>
        <w:rPr>
          <w:rFonts w:eastAsia="Georgia" w:cs="Georgia" w:ascii="Georgia" w:hAnsi="Georgia"/>
        </w:rPr>
        <w:t xml:space="preserve"> (indiqués sur la figure 23) sur les courbes notées de A à </w:t>
      </w:r>
      <m:oMath>
        <m:r>
          <m:rPr>
            <m:sty m:val="i"/>
          </m:rPr>
          <m:t>G</m:t>
        </m:r>
      </m:oMath>
      <w:r>
        <w:rPr/>
        <w:t xml:space="preserve"> de la figure 27(d) ?</w:t>
      </w:r>
    </w:p>
    <w:p>
      <w:pPr>
        <w:spacing w:after="220" w:lineRule="auto"/>
      </w:pPr>
      <w:r>
        <w:rPr>
          <w:rFonts w:eastAsia="Georgia" w:cs="Georgia" w:ascii="Georgia" w:hAnsi="Georgia"/>
        </w:rPr>
        <w:t xml:space="preserve">Q50. Vous avez à votre disposition une base de donnée contenant des ECG et des enregistrements synchronisés de pression artérielle sur un très grand nombre de patients. Comment feriez-vous pour calibrer un tel modèle?</w:t>
      </w:r>
      <w:r>
        <w:rPr/>
        <w:br w:type="textWrapping"/>
      </w:r>
      <w:r>
        <w:rPr>
          <w:rFonts w:eastAsia="Georgia" w:cs="Georgia" w:ascii="Georgia" w:hAnsi="Georgia"/>
        </w:rPr>
        <w:t xml:space="preserve">Par quel type de modélisation, très en vogue aujourd'hui, pourrait-on essayer de remplacer ce type de modèle paramétrique phénoménologique? Pourquoi cette approche fait encore face à une réticence importante dans le domaine médical?</w:t>
      </w:r>
    </w:p>
    <w:p>
      <w:pPr>
        <w:spacing w:lineRule="auto"/>
        <w:jc w:val="center"/>
      </w:pPr>
      <w:r>
        <w:rPr/>
        <w:drawing>
          <wp:inline distB="0" distL="0" distR="0" distT="0">
            <wp:extent cx="5486400" cy="8254767"/>
            <wp:effectExtent b="0" l="0" r="0" t="0"/>
            <wp:docPr id="27" name="image-a5375108edad5655e12bb584fc4d857a9af2acd4.jpg"/>
            <a:graphic>
              <a:graphicData uri="http://schemas.openxmlformats.org/drawingml/2006/picture">
                <pic:pic>
                  <pic:nvPicPr>
                    <pic:cNvPr id="27" name="image-a5375108edad5655e12bb584fc4d857a9af2acd4.jpg" descr=""/>
                    <pic:cNvPicPr/>
                  </pic:nvPicPr>
                  <pic:blipFill>
                    <a:blip r:embed="rId31" cstate="print"/>
                    <a:srcRect b="0" l="0" r="0" t="0"/>
                    <a:stretch>
                      <a:fillRect/>
                    </a:stretch>
                  </pic:blipFill>
                  <pic:spPr>
                    <a:xfrm>
                      <a:off x="0" y="0"/>
                      <a:ext cx="5486400" cy="8254767"/>
                    </a:xfrm>
                    <a:prstGeom prst="rect"/>
                  </pic:spPr>
                </pic:pic>
              </a:graphicData>
            </a:graphic>
          </wp:inline>
        </w:drawing>
      </w:r>
    </w:p>
    <w:p>
      <w:pPr>
        <w:spacing w:lineRule="auto"/>
      </w:pPr>
      <w:r>
        <w:rPr>
          <w:rFonts w:eastAsia="Georgia" w:cs="Georgia" w:ascii="Georgia" w:hAnsi="Georgia"/>
        </w:rPr>
        <w:t xml:space="preserve">Figure 27 - Simulation numérique de la manœuvre de Valsalva à l'aide du modèle Python obtenu. Représentation de l'enveloppe de pression artérielle (a), de la pression artérielle avec la pulsation cardiaque simulée (b), évolution de la fréquence cardiaque (c), représentation des signaux dans le SNA (d).</w:t>
      </w:r>
    </w:p>
    <w:p>
      <w:pPr>
        <w:spacing w:line="271" w:before="330" w:lineRule="auto"/>
      </w:pPr>
      <w:r>
        <w:rPr>
          <w:rFonts w:eastAsia="Georgia" w:cs="Georgia" w:ascii="Georgia" w:hAnsi="Georgia"/>
          <w:b/>
          <w:sz w:val="42"/>
        </w:rPr>
        <w:t xml:space="preserve">Fin de l'énoncé.</w:t>
      </w:r>
    </w:p>
    <w:p>
      <w:pPr>
        <w:spacing w:line="271" w:before="330" w:lineRule="auto"/>
      </w:pPr>
      <w:r>
        <w:rPr>
          <w:rFonts w:eastAsia="Georgia" w:cs="Georgia" w:ascii="Georgia" w:hAnsi="Georgia"/>
          <w:b/>
          <w:sz w:val="42"/>
        </w:rPr>
        <w:t xml:space="preserve">Références</w:t>
      </w:r>
    </w:p>
    <w:p>
      <w:pPr>
        <w:spacing w:after="220" w:lineRule="auto"/>
      </w:pPr>
      <w:r>
        <w:rPr/>
        <w:t xml:space="preserve">[1] K. Lu et. al., A human cardiopulmonary system model applied to the analysis of the Valsalva maneuver, Am J. Physiol Heart Circ Physiol, 281 : H2661-H2679, 2001.</w:t>
      </w:r>
      <w:r>
        <w:rPr/>
        <w:br w:type="textWrapping"/>
      </w:r>
      <w:r>
        <w:rPr>
          <w:rFonts w:eastAsia="Georgia" w:cs="Georgia" w:ascii="Georgia" w:hAnsi="Georgia"/>
        </w:rPr>
        <w:t xml:space="preserve">[2] Virginie Le Rolle, Modélisation Multiformalisme du Système Cardiovasculaire associant Bond Graph, Equations Différentielles et Modèles Discrets, Thèse de doctorat de l'Université Rennes 1, 2006.</w:t>
      </w:r>
      <w:r>
        <w:rPr/>
        <w:br w:type="textWrapping"/>
      </w:r>
      <w:r>
        <w:rPr>
          <w:rFonts w:eastAsia="Georgia" w:cs="Georgia" w:ascii="Georgia" w:hAnsi="Georgia"/>
        </w:rPr>
        <w:t xml:space="preserve">[3] Rémi Dubois, Application des nouvelles méthodes d'apprentissage à la détection précoce d'anomalies en électrocardiographie, Thèse de doctorat de l'Université Paris 6, 2004.</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9">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0">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5">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f240b14a340a9f1745f3f04df204fb0a35dc30f3.jpg" TargetMode="Internal"/><Relationship Id="rId6" Type="http://schemas.openxmlformats.org/officeDocument/2006/relationships/image" Target="media/image-35a5363f3840fe6f18b8a8aa581dfa6912e3880a.jpg" TargetMode="Internal"/><Relationship Id="rId7" Type="http://schemas.openxmlformats.org/officeDocument/2006/relationships/image" Target="media/image-c2697f8e11d602d071bdd72ae9401c7849f0b1ac.jpg" TargetMode="Internal"/><Relationship Id="rId8" Type="http://schemas.openxmlformats.org/officeDocument/2006/relationships/image" Target="media/image-36a03959d1d9a2e7a8d90ab557d19d4144781815.jpg" TargetMode="Internal"/><Relationship Id="rId9" Type="http://schemas.openxmlformats.org/officeDocument/2006/relationships/image" Target="media/image-cf27840e20db3a91dff489d5f694a9ca127f5033.jpg" TargetMode="Internal"/><Relationship Id="rId10" Type="http://schemas.openxmlformats.org/officeDocument/2006/relationships/image" Target="media/image-d986a2dea1074130e3923310052b795f080ba1f6.jpg" TargetMode="Internal"/><Relationship Id="rId11" Type="http://schemas.openxmlformats.org/officeDocument/2006/relationships/image" Target="media/image-c31da8ce68a56b2fec03505b13388f49304bd425.jpg" TargetMode="Internal"/><Relationship Id="rId12" Type="http://schemas.openxmlformats.org/officeDocument/2006/relationships/image" Target="media/image-4b5b55551ab8f0e4d7c3a5f0feff14991f0840ef.jpg" TargetMode="Internal"/><Relationship Id="rId13" Type="http://schemas.openxmlformats.org/officeDocument/2006/relationships/image" Target="media/image-dfd6cc531a12cd8724495a12a34870bda73493cb.jpg" TargetMode="Internal"/><Relationship Id="rId14" Type="http://schemas.openxmlformats.org/officeDocument/2006/relationships/image" Target="media/image-eee2a82d7dca0b67aadd96d3c0227aad830e9790.jpg" TargetMode="Internal"/><Relationship Id="rId15" Type="http://schemas.openxmlformats.org/officeDocument/2006/relationships/image" Target="media/image-1ac852a957ca5ac5c81a02a258d218815a1102a8.jpg" TargetMode="Internal"/><Relationship Id="rId16" Type="http://schemas.openxmlformats.org/officeDocument/2006/relationships/image" Target="media/image-75899a543d3393733499ce5fa4fe60fc52fec9ec.jpg" TargetMode="Internal"/><Relationship Id="rId17" Type="http://schemas.openxmlformats.org/officeDocument/2006/relationships/image" Target="media/image-64c07394c8a9390d0022333ceae567a7343f3cc9.jpg" TargetMode="Internal"/><Relationship Id="rId18" Type="http://schemas.openxmlformats.org/officeDocument/2006/relationships/image" Target="media/image-a4c986d6f0a4ca2a8b093cdd09b8f426adae2f3f.jpg" TargetMode="Internal"/><Relationship Id="rId19" Type="http://schemas.openxmlformats.org/officeDocument/2006/relationships/image" Target="media/image-667293041359027b6ff2eaabacd509873fea2203.jpg" TargetMode="Internal"/><Relationship Id="rId20" Type="http://schemas.openxmlformats.org/officeDocument/2006/relationships/image" Target="media/image-cc9c352aa4bec0143a7405899019e804128355b8.jpg" TargetMode="Internal"/><Relationship Id="rId21" Type="http://schemas.openxmlformats.org/officeDocument/2006/relationships/image" Target="media/image-d49a0081e626c8c3817cfd4b049b2dcf81a56d36.jpg" TargetMode="Internal"/><Relationship Id="rId22" Type="http://schemas.openxmlformats.org/officeDocument/2006/relationships/image" Target="media/image-ee4bfa12059925281a3a90ab9f64303ce0e3d960.jpg" TargetMode="Internal"/><Relationship Id="rId23" Type="http://schemas.openxmlformats.org/officeDocument/2006/relationships/image" Target="media/image-b12fcc292142c8e74de5622a7e93a9421c819fca.jpg" TargetMode="Internal"/><Relationship Id="rId24" Type="http://schemas.openxmlformats.org/officeDocument/2006/relationships/image" Target="media/image-06ea74093b800078e1c2a4b905632a6161f47d6e.jpg" TargetMode="Internal"/><Relationship Id="rId25" Type="http://schemas.openxmlformats.org/officeDocument/2006/relationships/image" Target="media/image-d16717fc98cf59dd73b85d9355f75a6357cd0ac6.jpg" TargetMode="Internal"/><Relationship Id="rId26" Type="http://schemas.openxmlformats.org/officeDocument/2006/relationships/image" Target="media/image-41a3d692121da1327e65f3ba6d7583865fd743b2.jpg" TargetMode="Internal"/><Relationship Id="rId27" Type="http://schemas.openxmlformats.org/officeDocument/2006/relationships/image" Target="media/image-813bac67608c510e8880ca0c34d9577f7e842903.jpg" TargetMode="Internal"/><Relationship Id="rId28" Type="http://schemas.openxmlformats.org/officeDocument/2006/relationships/image" Target="media/image-900648bd54b609a2f7b214f0aa0417c67db8c93b.jpg" TargetMode="Internal"/><Relationship Id="rId29" Type="http://schemas.openxmlformats.org/officeDocument/2006/relationships/image" Target="media/image-76ca2bfffaf4bcdbe8eaaeac1804494ef96fdf24.jpg" TargetMode="Internal"/><Relationship Id="rId30" Type="http://schemas.openxmlformats.org/officeDocument/2006/relationships/image" Target="media/image-ddfbe1b574d58e85999d1559a9e2eb58a7188bc4.jpg" TargetMode="Internal"/><Relationship Id="rId31" Type="http://schemas.openxmlformats.org/officeDocument/2006/relationships/image" Target="media/image-a5375108edad5655e12bb584fc4d857a9af2acd4.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2025-09-04T20:46:49.501Z</dcterms:created>
  <dcterms:modified xsi:type="dcterms:W3CDTF">2025-09-04T20:46:49.501Z</dcterms:modified>
</cp:coreProperties>
</file>