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POLYTECHNIQUE</w:t>
      </w:r>
    </w:p>
    <w:p>
      <w:pPr>
        <w:spacing w:line="288" w:after="220" w:lineRule="auto"/>
        <w:jc w:val="center"/>
      </w:pPr>
      <w:r>
        <w:rPr>
          <w:rFonts w:eastAsia="Georgia" w:cs="Georgia" w:ascii="Georgia" w:hAnsi="Georgia"/>
          <w:b/>
          <w:sz w:val="56"/>
        </w:rPr>
        <w:t xml:space="preserve">COMPOSITION DE PHYSIQUE ET SCIENCES DE L'INGÉNIEUR - (X)</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des calculatrices n'est pas autorisée pour cette épreuve.</w:t>
      </w:r>
    </w:p>
    <w:p>
      <w:pPr>
        <w:spacing w:line="271" w:before="330" w:lineRule="auto"/>
      </w:pPr>
      <w:r>
        <w:rPr>
          <w:rFonts w:eastAsia="Georgia" w:cs="Georgia" w:ascii="Georgia" w:hAnsi="Georgia"/>
          <w:b/>
          <w:sz w:val="42"/>
        </w:rPr>
        <w:t xml:space="preserve">Pompe à chaleur</w:t>
      </w:r>
    </w:p>
    <w:p>
      <w:pPr>
        <w:spacing w:after="220" w:lineRule="auto"/>
      </w:pPr>
      <w:r>
        <w:rPr>
          <w:rFonts w:eastAsia="Georgia" w:cs="Georgia" w:ascii="Georgia" w:hAnsi="Georgia"/>
        </w:rPr>
        <w:t xml:space="preserve">La pompe à chaleur est un dispositif qui, en mode "chauffage" puise l'énergie thermique dans l'air, dans le sol ou dans l'eau des nappes phréatiques, pour la transférer vers le local à réchauffer. Elle est constituée d'un circuit fermé dans lequel circule un fluide caloporteur à l'état liquide, gazeux ou biphasé selon les éléments qu'il traverse. La circulation se fait en régime permanent; on néglige les variations d'énergies cinétique et de pesanteur.</w:t>
      </w:r>
    </w:p>
    <w:p>
      <w:pPr>
        <w:spacing w:after="220" w:lineRule="auto"/>
      </w:pPr>
      <w:r>
        <w:rPr>
          <w:rFonts w:eastAsia="Georgia" w:cs="Georgia" w:ascii="Georgia" w:hAnsi="Georgia"/>
        </w:rPr>
        <w:t xml:space="preserve">Les trois parties de l'épreuve sont indépendantes et traitent successivement de la thermodynamique de la pompe à chaleur, d'une étude mécanique du compresseur et de la régulation thermique de l'installation.</w:t>
      </w:r>
    </w:p>
    <w:p>
      <w:pPr>
        <w:spacing w:line="271" w:before="330" w:lineRule="auto"/>
      </w:pPr>
      <w:r>
        <w:rPr>
          <w:rFonts w:eastAsia="Georgia" w:cs="Georgia" w:ascii="Georgia" w:hAnsi="Georgia"/>
          <w:b/>
          <w:sz w:val="42"/>
        </w:rPr>
        <w:t xml:space="preserve">1 Thermodynamique de la pompe à chaleur</w:t>
      </w:r>
    </w:p>
    <w:p>
      <w:pPr>
        <w:spacing w:line="271" w:before="240" w:lineRule="auto"/>
      </w:pPr>
      <w:r>
        <w:rPr>
          <w:b/>
          <w:sz w:val="33"/>
        </w:rPr>
        <w:t xml:space="preserve">1.1 Diagramme de Mollier</w:t>
      </w:r>
    </w:p>
    <w:p>
      <w:pPr>
        <w:spacing w:after="220" w:lineRule="auto"/>
      </w:pPr>
      <w:r>
        <w:rPr>
          <w:rFonts w:eastAsia="Georgia" w:cs="Georgia" w:ascii="Georgia" w:hAnsi="Georgia"/>
        </w:rPr>
        <w:t xml:space="preserve">Le diagramme de Mollier (figure 1) représente le logarithme de la pression </w:t>
      </w:r>
      <m:oMath>
        <m:r>
          <m:rPr>
            <m:sty m:val="i"/>
          </m:rPr>
          <m:t>p</m:t>
        </m:r>
      </m:oMath>
      <w:r>
        <w:rPr/>
        <w:t xml:space="preserve"> en fonction de l'enthalpie massique </w:t>
      </w:r>
      <m:oMath>
        <m:r>
          <m:rPr>
            <m:sty m:val="i"/>
          </m:rPr>
          <m:t>h</m:t>
        </m:r>
      </m:oMath>
      <w:r>
        <w:rPr>
          <w:rFonts w:eastAsia="Georgia" w:cs="Georgia" w:ascii="Georgia" w:hAnsi="Georgia"/>
        </w:rPr>
        <w:t xml:space="preserve"> du fluide caloporteur et permet ainsi de représenter l'évolution de l'état thermodynamique du fluide au cours du cycle de la pompe à chaleur.</w:t>
      </w:r>
    </w:p>
    <w:p>
      <w:pPr>
        <w:numPr>
          <w:ilvl w:val="0"/>
          <w:numId w:val="1"/>
        </w:numPr>
        <w:spacing w:lineRule="auto"/>
      </w:pPr>
      <w:r>
        <w:rPr>
          <w:rFonts w:eastAsia="Georgia" w:cs="Georgia" w:ascii="Georgia" w:hAnsi="Georgia"/>
        </w:rPr>
        <w:t xml:space="preserve">Montrer qu'à pression constante, la température </w:t>
      </w:r>
      <m:oMath>
        <m:r>
          <m:rPr>
            <m:sty m:val="i"/>
          </m:rPr>
          <m:t>T</m:t>
        </m:r>
      </m:oMath>
      <w:r>
        <w:rPr/>
        <w:t xml:space="preserve"> est une fonction croissante de </w:t>
      </w:r>
      <m:oMath>
        <m:r>
          <m:rPr>
            <m:sty m:val="i"/>
          </m:rPr>
          <m:t>h</m:t>
        </m:r>
      </m:oMath>
      <w:r>
        <w:rPr/>
        <w:t xml:space="preserve">. Est-elle strictement croissante?</w:t>
      </w:r>
    </w:p>
    <w:p>
      <w:pPr>
        <w:numPr>
          <w:ilvl w:val="0"/>
          <w:numId w:val="1"/>
        </w:numPr>
        <w:spacing w:lineRule="auto"/>
      </w:pPr>
      <w:r>
        <w:rPr>
          <w:rFonts w:eastAsia="Georgia" w:cs="Georgia" w:ascii="Georgia" w:hAnsi="Georgia"/>
        </w:rPr>
        <w:t xml:space="preserve">Comment lit-on sur ce diagramme ce qui se nommait autrefois la chaleur latente massique de vaporisation à la pression </w:t>
      </w:r>
      <m:oMath>
        <m:r>
          <m:rPr>
            <m:sty m:val="i"/>
          </m:rPr>
          <m:t>p</m:t>
        </m:r>
      </m:oMath>
      <w:r>
        <w:rPr/>
        <w:t xml:space="preserve"> ?</w:t>
      </w:r>
    </w:p>
    <w:p>
      <w:pPr>
        <w:numPr>
          <w:ilvl w:val="0"/>
          <w:numId w:val="1"/>
        </w:numPr>
        <w:spacing w:lineRule="auto"/>
      </w:pPr>
      <w:r>
        <w:rPr/>
        <w:t xml:space="preserve">Cette question concerne les courbes isothermes dans le diagramme de Mollier.</w:t>
      </w:r>
    </w:p>
    <w:p>
      <w:pPr>
        <w:spacing w:lineRule="auto"/>
        <w:jc w:val="center"/>
      </w:pPr>
      <w:r>
        <w:rPr/>
        <w:drawing>
          <wp:inline distB="0" distL="0" distR="0" distT="0">
            <wp:extent cx="5486400" cy="3581218"/>
            <wp:effectExtent b="0" l="0" r="0" t="0"/>
            <wp:docPr id="1" name="image-6799c97965a03194033c974ce08366f55e496023.jpg"/>
            <a:graphic>
              <a:graphicData uri="http://schemas.openxmlformats.org/drawingml/2006/picture">
                <pic:pic>
                  <pic:nvPicPr>
                    <pic:cNvPr id="1" name="image-6799c97965a03194033c974ce08366f55e496023.jpg" descr=""/>
                    <pic:cNvPicPr/>
                  </pic:nvPicPr>
                  <pic:blipFill>
                    <a:blip r:embed="rId5" cstate="print"/>
                    <a:srcRect b="0" l="0" r="0" t="0"/>
                    <a:stretch>
                      <a:fillRect/>
                    </a:stretch>
                  </pic:blipFill>
                  <pic:spPr>
                    <a:xfrm>
                      <a:off x="0" y="0"/>
                      <a:ext cx="5486400" cy="3581218"/>
                    </a:xfrm>
                    <a:prstGeom prst="rect"/>
                  </pic:spPr>
                </pic:pic>
              </a:graphicData>
            </a:graphic>
          </wp:inline>
        </w:drawing>
      </w:r>
    </w:p>
    <w:p>
      <w:pPr>
        <w:spacing w:lineRule="auto"/>
      </w:pPr>
      <w:r>
        <w:rPr>
          <w:rFonts w:eastAsia="Georgia" w:cs="Georgia" w:ascii="Georgia" w:hAnsi="Georgia"/>
        </w:rPr>
        <w:t xml:space="preserve">Fig. 1: Diagramme de Mollier simplifié.</w:t>
      </w:r>
    </w:p>
    <w:p>
      <w:pPr>
        <w:spacing w:after="220" w:lineRule="auto"/>
      </w:pPr>
      <w:r>
        <w:rPr>
          <w:rFonts w:eastAsia="Georgia" w:cs="Georgia" w:ascii="Georgia" w:hAnsi="Georgia"/>
        </w:rPr>
        <w:t xml:space="preserve">a) Quelle est a priori leur allure pour la phase liquide, supposée incompressible et indilatable?</w:t>
      </w:r>
      <w:r>
        <w:rPr/>
        <w:br w:type="textWrapping"/>
      </w:r>
      <w:r>
        <w:rPr>
          <w:rFonts w:eastAsia="Georgia" w:cs="Georgia" w:ascii="Georgia" w:hAnsi="Georgia"/>
        </w:rPr>
        <w:t xml:space="preserve">b) Quelle est a priori leur allure pour la phase gazeuse, modélisée comme un gaz parfait ?</w:t>
      </w:r>
      <w:r>
        <w:rPr/>
        <w:br w:type="textWrapping"/>
      </w:r>
      <w:r>
        <w:rPr>
          <w:rFonts w:eastAsia="Georgia" w:cs="Georgia" w:ascii="Georgia" w:hAnsi="Georgia"/>
        </w:rPr>
        <w:t xml:space="preserve">c) Quelle est a priori leur allure dans la zone de changement d'état?</w:t>
      </w:r>
      <w:r>
        <w:rPr/>
        <w:br w:type="textWrapping"/>
      </w:r>
      <w:r>
        <w:rPr>
          <w:rFonts w:eastAsia="Georgia" w:cs="Georgia" w:ascii="Georgia" w:hAnsi="Georgia"/>
        </w:rPr>
        <w:t xml:space="preserve">4. Rappeler l'expression de la différentielle de l'enthalpie massique </w:t>
      </w:r>
      <m:oMath>
        <m:r>
          <m:rPr>
            <m:sty m:val="i"/>
          </m:rPr>
          <m:t>h</m:t>
        </m:r>
      </m:oMath>
      <w:r>
        <w:rPr>
          <w:rFonts w:eastAsia="Georgia" w:cs="Georgia" w:ascii="Georgia" w:hAnsi="Georgia"/>
        </w:rPr>
        <w:t xml:space="preserve">, considérée comme fonction de l'entropie massique </w:t>
      </w:r>
      <m:oMath>
        <m:r>
          <m:rPr>
            <m:sty m:val="i"/>
          </m:rPr>
          <m:t>s</m:t>
        </m:r>
      </m:oMath>
      <w:r>
        <w:rPr/>
        <w:t xml:space="preserve"> et de la pression </w:t>
      </w:r>
      <m:oMath>
        <m:r>
          <m:rPr>
            <m:sty m:val="i"/>
          </m:rPr>
          <m:t>p</m:t>
        </m:r>
      </m:oMath>
      <w:r>
        <w:rPr/>
        <w:t xml:space="preserve">. On notera </w:t>
      </w:r>
      <m:oMath>
        <m:r>
          <m:rPr>
            <m:sty m:val="i"/>
          </m:rPr>
          <m:t>v</m:t>
        </m:r>
      </m:oMath>
      <w:r>
        <w:rPr/>
        <w:t xml:space="preserve"> le volume massique.</w:t>
      </w:r>
      <w:r>
        <w:rPr/>
        <w:br w:type="textWrapping"/>
      </w:r>
      <w:r>
        <w:rPr/>
        <w:t xml:space="preserve">5. Montrer que, dans le diagramme de Mollier, la pente des courbes isentropiques est positive.</w:t>
      </w:r>
      <w:r>
        <w:rPr/>
        <w:br w:type="textWrapping"/>
      </w:r>
      <w:r>
        <w:rPr>
          <w:rFonts w:eastAsia="Georgia" w:cs="Georgia" w:ascii="Georgia" w:hAnsi="Georgia"/>
        </w:rPr>
        <w:t xml:space="preserve">6. Montrer que, sur une courbe isenthalpique du diagramme de Mollier, l'entropie est une fonction décroissante de la pression.</w:t>
      </w:r>
      <w:r>
        <w:rPr/>
        <w:br w:type="textWrapping"/>
      </w:r>
      <w:r>
        <w:rPr/>
        <w:t xml:space="preserve">7. On note </w:t>
      </w:r>
      <m:oMath>
        <m:sSub>
          <m:sSubPr/>
          <m:e>
            <m:r>
              <m:rPr>
                <m:sty m:val="i"/>
              </m:rPr>
              <m:t>h</m:t>
            </m:r>
          </m:e>
          <m:sub>
            <m:r>
              <m:rPr>
                <m:sty m:val="i"/>
              </m:rPr>
              <m:t>A</m:t>
            </m:r>
          </m:sub>
        </m:sSub>
      </m:oMath>
      <w:r>
        <w:rPr/>
        <w:t xml:space="preserve"> et </w:t>
      </w:r>
      <m:oMath>
        <m:sSub>
          <m:sSubPr/>
          <m:e>
            <m:r>
              <m:rPr>
                <m:sty m:val="i"/>
              </m:rPr>
              <m:t>h</m:t>
            </m:r>
          </m:e>
          <m:sub>
            <m:r>
              <m:rPr>
                <m:sty m:val="i"/>
              </m:rPr>
              <m:t>B</m:t>
            </m:r>
          </m:sub>
        </m:sSub>
      </m:oMath>
      <w:r>
        <w:rPr/>
        <w:t xml:space="preserve"> les enthalpies massiques du fluide aux points </w:t>
      </w:r>
      <m:oMath>
        <m:r>
          <m:rPr>
            <m:sty m:val="i"/>
          </m:rPr>
          <m:t>A</m:t>
        </m:r>
      </m:oMath>
      <w:r>
        <w:rPr/>
        <w:t xml:space="preserve"> et </w:t>
      </w:r>
      <m:oMath>
        <m:r>
          <m:rPr>
            <m:sty m:val="i"/>
          </m:rPr>
          <m:t>B</m:t>
        </m:r>
      </m:oMath>
      <w:r>
        <w:rPr>
          <w:rFonts w:eastAsia="Georgia" w:cs="Georgia" w:ascii="Georgia" w:hAnsi="Georgia"/>
        </w:rPr>
        <w:t xml:space="preserve"> du circuit. Le fluide reçoit d'une part le travail massique utile, fourni par le compresseur, </w:t>
      </w:r>
      <m:oMath>
        <m:r>
          <m:rPr>
            <m:sty m:val="i"/>
          </m:rPr>
          <m:t>w</m:t>
        </m:r>
      </m:oMath>
      <w:r>
        <w:rPr>
          <w:rFonts w:eastAsia="Georgia" w:cs="Georgia" w:ascii="Georgia" w:hAnsi="Georgia"/>
        </w:rPr>
        <w:t xml:space="preserve"> (et qui ne comprend donc pas le travail des forces de pression nécessaire pour faire entrer et sortir le fluide du volume de contrôle), d'autre part l'énergie thermique </w:t>
      </w:r>
      <m:oMath>
        <m:r>
          <m:rPr>
            <m:sty m:val="i"/>
          </m:rPr>
          <m:t>q</m:t>
        </m:r>
      </m:oMath>
      <w:r>
        <w:rPr/>
        <w:t xml:space="preserve">. Montrer que </w:t>
      </w:r>
      <m:oMath>
        <m:sSub>
          <m:sSubPr/>
          <m:e>
            <m:r>
              <m:rPr>
                <m:sty m:val="i"/>
              </m:rPr>
              <m:t>h</m:t>
            </m:r>
          </m:e>
          <m:sub>
            <m:r>
              <m:rPr>
                <m:sty m:val="i"/>
              </m:rPr>
              <m:t>B</m:t>
            </m:r>
          </m:sub>
        </m:sSub>
        <m:r>
          <m:rPr>
            <m:sty m:val="p"/>
          </m:rPr>
          <m:t>−</m:t>
        </m:r>
        <m:sSub>
          <m:sSubPr/>
          <m:e>
            <m:r>
              <m:rPr>
                <m:sty m:val="i"/>
              </m:rPr>
              <m:t>h</m:t>
            </m:r>
          </m:e>
          <m:sub>
            <m:r>
              <m:rPr>
                <m:sty m:val="i"/>
              </m:rPr>
              <m:t>A</m:t>
            </m:r>
          </m:sub>
        </m:sSub>
        <m:r>
          <m:rPr>
            <m:sty m:val="p"/>
          </m:rPr>
          <m:t>=</m:t>
        </m:r>
        <m:r>
          <m:rPr>
            <m:sty m:val="i"/>
          </m:rPr>
          <m:t>w</m:t>
        </m:r>
        <m:r>
          <m:rPr>
            <m:sty m:val="p"/>
          </m:rPr>
          <m:t>+</m:t>
        </m:r>
        <m:r>
          <m:rPr>
            <m:sty m:val="i"/>
          </m:rPr>
          <m:t>q</m:t>
        </m:r>
      </m:oMath>
      <w:r>
        <w:rPr/>
        <w:t xml:space="preserve">.</w:t>
      </w:r>
    </w:p>
    <w:p>
      <w:pPr>
        <w:spacing w:line="271" w:before="240" w:lineRule="auto"/>
      </w:pPr>
      <w:r>
        <w:rPr>
          <w:rFonts w:eastAsia="Georgia" w:cs="Georgia" w:ascii="Georgia" w:hAnsi="Georgia"/>
          <w:b/>
          <w:sz w:val="33"/>
        </w:rPr>
        <w:t xml:space="preserve">1.2 Cycle de la pompe à chaleur</w:t>
      </w:r>
    </w:p>
    <w:p>
      <w:pPr>
        <w:spacing w:after="220" w:lineRule="auto"/>
      </w:pPr>
      <w:r>
        <w:rPr>
          <w:rFonts w:eastAsia="Georgia" w:cs="Georgia" w:ascii="Georgia" w:hAnsi="Georgia"/>
        </w:rPr>
        <w:t xml:space="preserve">Le cycle de la pompe à chaleur se compose de quatre étapes (figure 2), en dehors desquelles les échanges thermiques ou mécaniques sont supposés nuls :</w:t>
      </w:r>
    </w:p>
    <w:p>
      <w:pPr>
        <w:numPr>
          <w:ilvl w:val="0"/>
          <w:numId w:val="2"/>
        </w:numPr>
        <w:spacing w:lineRule="auto"/>
      </w:pPr>
      <w:r>
        <w:rPr>
          <w:rFonts w:eastAsia="Georgia" w:cs="Georgia" w:ascii="Georgia" w:hAnsi="Georgia"/>
        </w:rPr>
        <w:t xml:space="preserve">Compression : le gaz subit une compression adiabiatique et réversible qui l'amène de l'état (1) </w:t>
      </w:r>
      <m:oMath>
        <m:d>
          <m:dPr>
            <m:begChr m:val="("/>
            <m:endChr m:val=")"/>
            <m:ctrlPr>
              <w:rPr>
                <w:rFonts w:ascii="Cambria Math" w:hAnsi="Cambria Math"/>
              </w:rPr>
            </m:ctrlPr>
          </m:dPr>
          <m:e>
            <m:sSub>
              <m:sSubPr/>
              <m:e>
                <m:r>
                  <m:rPr>
                    <m:sty m:val="i"/>
                  </m:rPr>
                  <m:t>p</m:t>
                </m:r>
              </m:e>
              <m:sub>
                <m:r>
                  <m:rPr>
                    <m:sty m:val="p"/>
                  </m:rPr>
                  <m:t>1</m:t>
                </m:r>
              </m:sub>
            </m:sSub>
            <m:r>
              <m:rPr>
                <m:sty m:val="p"/>
              </m:rPr>
              <m:t>,</m:t>
            </m:r>
            <m:sSub>
              <m:sSubPr/>
              <m:e>
                <m:r>
                  <m:rPr>
                    <m:sty m:val="i"/>
                  </m:rPr>
                  <m:t>T</m:t>
                </m:r>
              </m:e>
              <m:sub>
                <m:r>
                  <m:rPr>
                    <m:sty m:val="p"/>
                  </m:rPr>
                  <m:t>1</m:t>
                </m:r>
              </m:sub>
            </m:sSub>
          </m:e>
        </m:d>
      </m:oMath>
      <w:r>
        <w:rPr>
          <w:rFonts w:eastAsia="Georgia" w:cs="Georgia" w:ascii="Georgia" w:hAnsi="Georgia"/>
        </w:rPr>
        <w:t xml:space="preserve"> à l'état (2) ( </w:t>
      </w:r>
      <m:oMath>
        <m:sSub>
          <m:sSubPr/>
          <m:e>
            <m:r>
              <m:rPr>
                <m:sty m:val="i"/>
              </m:rPr>
              <m:t>p</m:t>
            </m:r>
          </m:e>
          <m:sub>
            <m:r>
              <m:rPr>
                <m:sty m:val="p"/>
              </m:rPr>
              <m:t>2</m:t>
            </m:r>
          </m:sub>
        </m:sSub>
        <m:r>
          <m:rPr>
            <m:sty m:val="p"/>
          </m:rPr>
          <m:t>,</m:t>
        </m:r>
        <m:sSub>
          <m:sSubPr/>
          <m:e>
            <m:r>
              <m:rPr>
                <m:sty m:val="i"/>
              </m:rPr>
              <m:t>T</m:t>
            </m:r>
          </m:e>
          <m:sub>
            <m:r>
              <m:rPr>
                <m:sty m:val="p"/>
              </m:rPr>
              <m:t>2</m:t>
            </m:r>
          </m:sub>
        </m:sSub>
      </m:oMath>
      <w:r>
        <w:rPr/>
        <w:t xml:space="preserve"> ). On note </w:t>
      </w:r>
      <m:oMath>
        <m:r>
          <m:rPr>
            <m:sty m:val="i"/>
          </m:rPr>
          <m:t>w</m:t>
        </m:r>
      </m:oMath>
      <w:r>
        <w:rPr>
          <w:rFonts w:eastAsia="Georgia" w:cs="Georgia" w:ascii="Georgia" w:hAnsi="Georgia"/>
        </w:rPr>
        <w:t xml:space="preserve"> le travail massique reçu par le fluide.</w:t>
      </w:r>
    </w:p>
    <w:p>
      <w:pPr>
        <w:numPr>
          <w:ilvl w:val="0"/>
          <w:numId w:val="2"/>
        </w:numPr>
        <w:spacing w:lineRule="auto"/>
      </w:pPr>
      <w:r>
        <w:rPr>
          <w:rFonts w:eastAsia="Georgia" w:cs="Georgia" w:ascii="Georgia" w:hAnsi="Georgia"/>
        </w:rPr>
        <w:t xml:space="preserve">Condensation : le gaz se liquéfie totalement à pression constante </w:t>
      </w:r>
      <m:oMath>
        <m:sSub>
          <m:sSubPr/>
          <m:e>
            <m:r>
              <m:rPr>
                <m:sty m:val="i"/>
              </m:rPr>
              <m:t>p</m:t>
            </m:r>
          </m:e>
          <m:sub>
            <m:r>
              <m:rPr>
                <m:sty m:val="p"/>
              </m:rPr>
              <m:t>2</m:t>
            </m:r>
          </m:sub>
        </m:sSub>
      </m:oMath>
      <w:r>
        <w:rPr>
          <w:rFonts w:eastAsia="Georgia" w:cs="Georgia" w:ascii="Georgia" w:hAnsi="Georgia"/>
        </w:rPr>
        <w:t xml:space="preserve"> jusqu'à la température </w:t>
      </w:r>
      <m:oMath>
        <m:sSub>
          <m:sSubPr/>
          <m:e>
            <m:r>
              <m:rPr>
                <m:sty m:val="i"/>
              </m:rPr>
              <m:t>T</m:t>
            </m:r>
          </m:e>
          <m:sub>
            <m:r>
              <m:rPr>
                <m:sty m:val="p"/>
              </m:rPr>
              <m:t>3</m:t>
            </m:r>
          </m:sub>
        </m:sSub>
      </m:oMath>
      <w:r>
        <w:rPr>
          <w:rFonts w:eastAsia="Georgia" w:cs="Georgia" w:ascii="Georgia" w:hAnsi="Georgia"/>
        </w:rPr>
        <w:t xml:space="preserve">. Il cède de l'énergie à la source chaude, et l'on note </w:t>
      </w:r>
      <m:oMath>
        <m:sSub>
          <m:sSubPr/>
          <m:e>
            <m:r>
              <m:rPr>
                <m:sty m:val="i"/>
              </m:rPr>
              <m:t>q</m:t>
            </m:r>
          </m:e>
          <m:sub>
            <m:r>
              <m:rPr>
                <m:sty m:val="p"/>
              </m:rPr>
              <m:t>23</m:t>
            </m:r>
          </m:sub>
        </m:sSub>
        <m:r>
          <m:rPr>
            <m:sty m:val="p"/>
          </m:rPr>
          <m:t>&lt;</m:t>
        </m:r>
        <m:r>
          <m:rPr>
            <m:sty m:val="p"/>
          </m:rPr>
          <m:t>0</m:t>
        </m:r>
      </m:oMath>
      <w:r>
        <w:rPr>
          <w:rFonts w:eastAsia="Georgia" w:cs="Georgia" w:ascii="Georgia" w:hAnsi="Georgia"/>
        </w:rPr>
        <w:t xml:space="preserve"> l'énergie massique échangée.</w:t>
      </w:r>
    </w:p>
    <w:p>
      <w:pPr>
        <w:numPr>
          <w:ilvl w:val="0"/>
          <w:numId w:val="2"/>
        </w:numPr>
        <w:spacing w:lineRule="auto"/>
      </w:pPr>
      <w:r>
        <w:rPr>
          <w:rFonts w:eastAsia="Georgia" w:cs="Georgia" w:ascii="Georgia" w:hAnsi="Georgia"/>
        </w:rPr>
        <w:t xml:space="preserve">Détente : le fluide traverse un tuyau indéformable et ne permettant pas les échanges thermiques. La pression du fluide redescend jusqu'à </w:t>
      </w:r>
      <m:oMath>
        <m:sSub>
          <m:sSubPr/>
          <m:e>
            <m:r>
              <m:rPr>
                <m:sty m:val="i"/>
              </m:rPr>
              <m:t>p</m:t>
            </m:r>
          </m:e>
          <m:sub>
            <m:r>
              <m:rPr>
                <m:sty m:val="p"/>
              </m:rPr>
              <m:t>1</m:t>
            </m:r>
          </m:sub>
        </m:sSub>
      </m:oMath>
      <w:r>
        <w:rPr>
          <w:rFonts w:eastAsia="Georgia" w:cs="Georgia" w:ascii="Georgia" w:hAnsi="Georgia"/>
        </w:rPr>
        <w:t xml:space="preserve"> et sa température vaut alors </w:t>
      </w:r>
      <m:oMath>
        <m:sSub>
          <m:sSubPr/>
          <m:e>
            <m:r>
              <m:rPr>
                <m:sty m:val="i"/>
              </m:rPr>
              <m:t>T</m:t>
            </m:r>
          </m:e>
          <m:sub>
            <m:r>
              <m:rPr>
                <m:sty m:val="p"/>
              </m:rPr>
              <m:t>4</m:t>
            </m:r>
          </m:sub>
        </m:sSub>
      </m:oMath>
      <w:r>
        <w:rPr/>
        <w:t xml:space="preserve">.</w:t>
      </w:r>
    </w:p>
    <w:p>
      <w:pPr>
        <w:spacing w:lineRule="auto"/>
        <w:jc w:val="center"/>
      </w:pPr>
      <w:r>
        <w:rPr/>
        <w:drawing>
          <wp:inline distB="0" distL="0" distR="0" distT="0">
            <wp:extent cx="5486400" cy="3859997"/>
            <wp:effectExtent b="0" l="0" r="0" t="0"/>
            <wp:docPr id="2" name="image-8795d84cb7c3c8c279daaa902dca69c10a198541.jpg"/>
            <a:graphic>
              <a:graphicData uri="http://schemas.openxmlformats.org/drawingml/2006/picture">
                <pic:pic>
                  <pic:nvPicPr>
                    <pic:cNvPr id="2" name="image-8795d84cb7c3c8c279daaa902dca69c10a198541.jpg" descr=""/>
                    <pic:cNvPicPr/>
                  </pic:nvPicPr>
                  <pic:blipFill>
                    <a:blip r:embed="rId6" cstate="print"/>
                    <a:srcRect b="0" l="0" r="0" t="0"/>
                    <a:stretch>
                      <a:fillRect/>
                    </a:stretch>
                  </pic:blipFill>
                  <pic:spPr>
                    <a:xfrm>
                      <a:off x="0" y="0"/>
                      <a:ext cx="5486400" cy="3859997"/>
                    </a:xfrm>
                    <a:prstGeom prst="rect"/>
                  </pic:spPr>
                </pic:pic>
              </a:graphicData>
            </a:graphic>
          </wp:inline>
        </w:drawing>
      </w:r>
    </w:p>
    <w:p>
      <w:pPr>
        <w:spacing w:lineRule="auto"/>
      </w:pPr>
      <w:r>
        <w:rPr>
          <w:rFonts w:eastAsia="Georgia" w:cs="Georgia" w:ascii="Georgia" w:hAnsi="Georgia"/>
        </w:rPr>
        <w:t xml:space="preserve">Fig. 2: Cycle frigorifique d'une pompe à chaleur; les flèches épaisses indiquent le sens des transferts énergétiques.</w:t>
      </w:r>
    </w:p>
    <w:p>
      <w:pPr>
        <w:numPr>
          <w:ilvl w:val="0"/>
          <w:numId w:val="3"/>
        </w:numPr>
        <w:spacing w:lineRule="auto"/>
      </w:pPr>
      <w:r>
        <w:rPr>
          <w:rFonts w:eastAsia="Georgia" w:cs="Georgia" w:ascii="Georgia" w:hAnsi="Georgia"/>
        </w:rPr>
        <w:t xml:space="preserve">Évaporation : le liquide s'évapore totalement à pression constante </w:t>
      </w:r>
      <m:oMath>
        <m:sSub>
          <m:sSubPr/>
          <m:e>
            <m:r>
              <m:rPr>
                <m:sty m:val="i"/>
              </m:rPr>
              <m:t>p</m:t>
            </m:r>
          </m:e>
          <m:sub>
            <m:r>
              <m:rPr>
                <m:sty m:val="p"/>
              </m:rPr>
              <m:t>1</m:t>
            </m:r>
          </m:sub>
        </m:sSub>
      </m:oMath>
      <w:r>
        <w:rPr>
          <w:rFonts w:eastAsia="Georgia" w:cs="Georgia" w:ascii="Georgia" w:hAnsi="Georgia"/>
        </w:rPr>
        <w:t xml:space="preserve"> jusqu'à la température </w:t>
      </w:r>
      <m:oMath>
        <m:sSub>
          <m:sSubPr/>
          <m:e>
            <m:r>
              <m:rPr>
                <m:sty m:val="i"/>
              </m:rPr>
              <m:t>T</m:t>
            </m:r>
          </m:e>
          <m:sub>
            <m:r>
              <m:rPr>
                <m:sty m:val="p"/>
              </m:rPr>
              <m:t>1</m:t>
            </m:r>
          </m:sub>
        </m:sSub>
      </m:oMath>
      <w:r>
        <w:rPr>
          <w:rFonts w:eastAsia="Georgia" w:cs="Georgia" w:ascii="Georgia" w:hAnsi="Georgia"/>
        </w:rPr>
        <w:t xml:space="preserve">. Il reçoit l'énergie massique </w:t>
      </w:r>
      <m:oMath>
        <m:sSub>
          <m:sSubPr/>
          <m:e>
            <m:r>
              <m:rPr>
                <m:sty m:val="i"/>
              </m:rPr>
              <m:t>q</m:t>
            </m:r>
          </m:e>
          <m:sub>
            <m:r>
              <m:rPr>
                <m:sty m:val="p"/>
              </m:rPr>
              <m:t>41</m:t>
            </m:r>
          </m:sub>
        </m:sSub>
        <m:r>
          <m:rPr>
            <m:sty m:val="p"/>
          </m:rPr>
          <m:t>&gt;</m:t>
        </m:r>
        <m:r>
          <m:rPr>
            <m:sty m:val="p"/>
          </m:rPr>
          <m:t>0</m:t>
        </m:r>
      </m:oMath>
      <w:r>
        <w:rPr/>
        <w:t xml:space="preserve"> de la source froide.</w:t>
      </w:r>
    </w:p>
    <w:p>
      <w:pPr>
        <w:numPr>
          <w:ilvl w:val="0"/>
          <w:numId w:val="4"/>
        </w:numPr>
        <w:spacing w:lineRule="auto"/>
      </w:pPr>
      <w:r>
        <w:rPr>
          <w:rFonts w:eastAsia="Georgia" w:cs="Georgia" w:ascii="Georgia" w:hAnsi="Georgia"/>
        </w:rPr>
        <w:t xml:space="preserve">Montrer que la phase de détente est isenthalpique.</w:t>
      </w:r>
    </w:p>
    <w:p>
      <w:pPr>
        <w:numPr>
          <w:ilvl w:val="0"/>
          <w:numId w:val="4"/>
        </w:numPr>
        <w:spacing w:lineRule="auto"/>
      </w:pPr>
      <w:r>
        <w:rPr>
          <w:rFonts w:eastAsia="Georgia" w:cs="Georgia" w:ascii="Georgia" w:hAnsi="Georgia"/>
        </w:rPr>
        <w:t xml:space="preserve">Représenter sur un diagramme de Mollier ( </w:t>
      </w:r>
      <m:oMath>
        <m:r>
          <m:rPr>
            <m:sty m:val="p"/>
          </m:rPr>
          <m:t>ln</m:t>
        </m:r>
        <m:r>
          <m:rPr>
            <m:sty m:val="p"/>
          </m:rPr>
          <m:t>⁡</m:t>
        </m:r>
        <m:r>
          <m:rPr>
            <m:sty m:val="i"/>
          </m:rPr>
          <m:t>p</m:t>
        </m:r>
        <m:r>
          <m:rPr>
            <m:sty m:val="p"/>
          </m:rPr>
          <m:t>,</m:t>
        </m:r>
        <m:r>
          <m:rPr>
            <m:sty m:val="i"/>
          </m:rPr>
          <m:t>h</m:t>
        </m:r>
      </m:oMath>
      <w:r>
        <w:rPr>
          <w:rFonts w:eastAsia="Georgia" w:cs="Georgia" w:ascii="Georgia" w:hAnsi="Georgia"/>
        </w:rPr>
        <w:t xml:space="preserve"> ) les quatre étapes du cycle, ainsi que les quantités </w:t>
      </w:r>
      <m:oMath>
        <m:sSub>
          <m:sSubPr/>
          <m:e>
            <m:r>
              <m:rPr>
                <m:sty m:val="i"/>
              </m:rPr>
              <m:t>q</m:t>
            </m:r>
          </m:e>
          <m:sub>
            <m:r>
              <m:rPr>
                <m:sty m:val="p"/>
              </m:rPr>
              <m:t>23</m:t>
            </m:r>
          </m:sub>
        </m:sSub>
        <m:r>
          <m:rPr>
            <m:sty m:val="p"/>
          </m:rPr>
          <m:t>,</m:t>
        </m:r>
        <m:sSub>
          <m:sSubPr/>
          <m:e>
            <m:r>
              <m:rPr>
                <m:sty m:val="i"/>
              </m:rPr>
              <m:t>q</m:t>
            </m:r>
          </m:e>
          <m:sub>
            <m:r>
              <m:rPr>
                <m:sty m:val="p"/>
              </m:rPr>
              <m:t>41</m:t>
            </m:r>
          </m:sub>
        </m:sSub>
      </m:oMath>
      <w:r>
        <w:rPr/>
        <w:t xml:space="preserve"> et </w:t>
      </w:r>
      <m:oMath>
        <m:r>
          <m:rPr>
            <m:sty m:val="i"/>
          </m:rPr>
          <m:t>w</m:t>
        </m:r>
      </m:oMath>
      <w:r>
        <w:rPr/>
        <w:t xml:space="preserve">.</w:t>
      </w:r>
    </w:p>
    <w:p>
      <w:pPr>
        <w:numPr>
          <w:ilvl w:val="0"/>
          <w:numId w:val="4"/>
        </w:numPr>
        <w:spacing w:lineRule="auto"/>
      </w:pPr>
      <w:r>
        <w:rPr>
          <w:rFonts w:eastAsia="Georgia" w:cs="Georgia" w:ascii="Georgia" w:hAnsi="Georgia"/>
        </w:rPr>
        <w:t xml:space="preserve">Quelle est relation liant les quantités </w:t>
      </w:r>
      <m:oMath>
        <m:sSub>
          <m:sSubPr/>
          <m:e>
            <m:r>
              <m:rPr>
                <m:sty m:val="i"/>
              </m:rPr>
              <m:t>q</m:t>
            </m:r>
          </m:e>
          <m:sub>
            <m:r>
              <m:rPr>
                <m:sty m:val="p"/>
              </m:rPr>
              <m:t>23</m:t>
            </m:r>
          </m:sub>
        </m:sSub>
        <m:r>
          <m:rPr>
            <m:sty m:val="p"/>
          </m:rPr>
          <m:t>,</m:t>
        </m:r>
        <m:sSub>
          <m:sSubPr/>
          <m:e>
            <m:r>
              <m:rPr>
                <m:sty m:val="i"/>
              </m:rPr>
              <m:t>q</m:t>
            </m:r>
          </m:e>
          <m:sub>
            <m:r>
              <m:rPr>
                <m:sty m:val="p"/>
              </m:rPr>
              <m:t>41</m:t>
            </m:r>
          </m:sub>
        </m:sSub>
      </m:oMath>
      <w:r>
        <w:rPr/>
        <w:t xml:space="preserve"> et </w:t>
      </w:r>
      <m:oMath>
        <m:r>
          <m:rPr>
            <m:sty m:val="i"/>
          </m:rPr>
          <m:t>w</m:t>
        </m:r>
      </m:oMath>
      <w:r>
        <w:rPr>
          <w:rFonts w:eastAsia="Georgia" w:cs="Georgia" w:ascii="Georgia" w:hAnsi="Georgia"/>
        </w:rPr>
        <w:t xml:space="preserve"> ? Représenter ces quantités sur le schéma de la question 9.</w:t>
      </w:r>
    </w:p>
    <w:p>
      <w:pPr>
        <w:numPr>
          <w:ilvl w:val="0"/>
          <w:numId w:val="4"/>
        </w:numPr>
        <w:spacing w:lineRule="auto"/>
      </w:pPr>
      <w:r>
        <w:rPr>
          <w:rFonts w:eastAsia="Georgia" w:cs="Georgia" w:ascii="Georgia" w:hAnsi="Georgia"/>
        </w:rPr>
        <w:t xml:space="preserve">Justifier la définition de l'efficacité de la pompe à chaleur </w:t>
      </w:r>
      <m:oMath>
        <m:r>
          <m:rPr>
            <m:sty m:val="i"/>
          </m:rPr>
          <m:t>η</m:t>
        </m:r>
        <m:r>
          <m:rPr>
            <m:sty m:val="p"/>
          </m:rPr>
          <m:t>=</m:t>
        </m:r>
        <m:r>
          <m:rPr>
            <m:sty m:val="p"/>
          </m:rPr>
          <m:t>−</m:t>
        </m:r>
        <m:sSub>
          <m:sSubPr/>
          <m:e>
            <m:r>
              <m:rPr>
                <m:sty m:val="i"/>
              </m:rPr>
              <m:t>q</m:t>
            </m:r>
          </m:e>
          <m:sub>
            <m:r>
              <m:rPr>
                <m:sty m:val="p"/>
              </m:rPr>
              <m:t>23</m:t>
            </m:r>
          </m:sub>
        </m:sSub>
        <m:r>
          <m:rPr>
            <m:sty m:val="p"/>
          </m:rPr>
          <m:t>/</m:t>
        </m:r>
        <m:r>
          <m:rPr>
            <m:sty m:val="i"/>
          </m:rPr>
          <m:t>w</m:t>
        </m:r>
      </m:oMath>
      <w:r>
        <w:rPr/>
        <w:t xml:space="preserve"> et montrer que </w:t>
      </w:r>
      <m:oMath>
        <m:r>
          <m:rPr>
            <m:sty m:val="i"/>
          </m:rPr>
          <m:t>η</m:t>
        </m:r>
        <m:r>
          <m:rPr>
            <m:sty m:val="p"/>
          </m:rPr>
          <m:t>&gt;</m:t>
        </m:r>
        <m:r>
          <m:rPr>
            <m:sty m:val="p"/>
          </m:rPr>
          <m:t>1</m:t>
        </m:r>
      </m:oMath>
      <w:r>
        <w:rPr/>
        <w:t xml:space="preserve">.</w:t>
      </w:r>
    </w:p>
    <w:p>
      <w:pPr>
        <w:numPr>
          <w:ilvl w:val="0"/>
          <w:numId w:val="4"/>
        </w:numPr>
        <w:spacing w:lineRule="auto"/>
      </w:pPr>
      <w:r>
        <w:rPr>
          <w:rFonts w:eastAsia="Georgia" w:cs="Georgia" w:ascii="Georgia" w:hAnsi="Georgia"/>
        </w:rPr>
        <w:t xml:space="preserve">Le Document Réponse représente le diagramme de Mollier d'un fluide caloporteur courant. Dans la perspective de vos réponses à la question 3, la phase liquide y apparaît-elle incompressible et indilatable? La phase gazeuse y apparaît-elle comme un gaz parfait?</w:t>
      </w:r>
    </w:p>
    <w:p>
      <w:pPr>
        <w:numPr>
          <w:ilvl w:val="0"/>
          <w:numId w:val="4"/>
        </w:numPr>
        <w:spacing w:lineRule="auto"/>
      </w:pPr>
      <w:r>
        <w:rPr/>
        <w:t xml:space="preserve">On donne </w:t>
      </w:r>
      <m:oMath>
        <m:sSub>
          <m:sSubPr/>
          <m:e>
            <m:r>
              <m:rPr>
                <m:sty m:val="i"/>
              </m:rPr>
              <m:t>p</m:t>
            </m:r>
          </m:e>
          <m:sub>
            <m:r>
              <m:rPr>
                <m:sty m:val="p"/>
              </m:rPr>
              <m:t>1</m:t>
            </m:r>
          </m:sub>
        </m:sSub>
        <m:r>
          <m:rPr>
            <m:sty m:val="p"/>
          </m:rPr>
          <m:t>=</m:t>
        </m:r>
        <m:r>
          <m:rPr>
            <m:sty m:val="p"/>
          </m:rPr>
          <m:t>0</m:t>
        </m:r>
        <m:r>
          <m:rPr>
            <m:sty m:val="p"/>
          </m:rPr>
          <m:t>,</m:t>
        </m:r>
        <m:r>
          <m:rPr>
            <m:sty m:val="p"/>
          </m:rPr>
          <m:t>3</m:t>
        </m:r>
        <m:r>
          <m:rPr>
            <m:sty m:val="p"/>
          </m:rPr>
          <m:t>MPa</m:t>
        </m:r>
        <m:r>
          <m:rPr>
            <m:sty m:val="p"/>
          </m:rPr>
          <m:t>,</m:t>
        </m:r>
        <m:sSub>
          <m:sSubPr/>
          <m:e>
            <m:r>
              <m:rPr>
                <m:sty m:val="i"/>
              </m:rPr>
              <m:t>p</m:t>
            </m:r>
          </m:e>
          <m:sub>
            <m:r>
              <m:rPr>
                <m:sty m:val="p"/>
              </m:rPr>
              <m:t>2</m:t>
            </m:r>
          </m:sub>
        </m:sSub>
        <m:r>
          <m:rPr>
            <m:sty m:val="p"/>
          </m:rPr>
          <m:t>=</m:t>
        </m:r>
        <m:r>
          <m:rPr>
            <m:sty m:val="p"/>
          </m:rPr>
          <m:t>1</m:t>
        </m:r>
        <m:r>
          <m:rPr>
            <m:sty m:val="p"/>
          </m:rPr>
          <m:t>MPa</m:t>
        </m:r>
        <m:r>
          <m:rPr>
            <m:sty m:val="p"/>
          </m:rPr>
          <m:t>,</m:t>
        </m:r>
        <m:sSub>
          <m:sSubPr/>
          <m:e>
            <m:r>
              <m:rPr>
                <m:sty m:val="i"/>
              </m:rPr>
              <m:t>T</m:t>
            </m:r>
          </m:e>
          <m:sub>
            <m:r>
              <m:rPr>
                <m:sty m:val="p"/>
              </m:rPr>
              <m:t>1</m:t>
            </m:r>
          </m:sub>
        </m:sSub>
        <m:r>
          <m:rPr>
            <m:sty m:val="p"/>
          </m:rPr>
          <m:t>=</m:t>
        </m:r>
        <m:sSup>
          <m:sSupPr/>
          <m:e>
            <m:r>
              <m:rPr>
                <m:sty m:val="p"/>
              </m:rPr>
              <m:t>5</m:t>
            </m:r>
          </m:e>
          <m:sup>
            <m:r>
              <m:rPr>
                <m:sty m:val="p"/>
              </m:rPr>
              <m:t>∘</m:t>
            </m:r>
          </m:sup>
        </m:sSup>
        <m:r>
          <m:rPr>
            <m:sty m:val="p"/>
          </m:rPr>
          <m:t>C</m:t>
        </m:r>
      </m:oMath>
      <w:r>
        <w:rPr/>
        <w:t xml:space="preserve"> et </w:t>
      </w:r>
      <m:oMath>
        <m:sSub>
          <m:sSubPr/>
          <m:e>
            <m:r>
              <m:rPr>
                <m:sty m:val="i"/>
              </m:rPr>
              <m:t>T</m:t>
            </m:r>
          </m:e>
          <m:sub>
            <m:r>
              <m:rPr>
                <m:sty m:val="p"/>
              </m:rPr>
              <m:t>3</m:t>
            </m:r>
          </m:sub>
        </m:sSub>
        <m:r>
          <m:rPr>
            <m:sty m:val="p"/>
          </m:rPr>
          <m:t>=</m:t>
        </m:r>
        <m:sSup>
          <m:sSupPr/>
          <m:e>
            <m:r>
              <m:rPr>
                <m:sty m:val="p"/>
              </m:rPr>
              <m:t>0</m:t>
            </m:r>
          </m:e>
          <m:sup>
            <m:r>
              <m:rPr>
                <m:sty m:val="p"/>
              </m:rPr>
              <m:t>∘</m:t>
            </m:r>
          </m:sup>
        </m:sSup>
        <m:r>
          <m:rPr>
            <m:sty m:val="p"/>
          </m:rPr>
          <m:t>C</m:t>
        </m:r>
      </m:oMath>
      <w:r>
        <w:rPr>
          <w:rFonts w:eastAsia="Georgia" w:cs="Georgia" w:ascii="Georgia" w:hAnsi="Georgia"/>
        </w:rPr>
        <w:t xml:space="preserve">. Représenter le cycle correspondant dans le Document Réponse, à rendre avec votre copie. Pour chacun des points (1) à (4) du cycle, indiquer dans un tableau les valeurs numériques respectives de l'enthalpie massique, la pression et la température. Indiquer aussi l'état du fluide en chacun de ces points.</w:t>
      </w:r>
    </w:p>
    <w:p>
      <w:pPr>
        <w:numPr>
          <w:ilvl w:val="0"/>
          <w:numId w:val="4"/>
        </w:numPr>
        <w:spacing w:lineRule="auto"/>
      </w:pPr>
      <w:r>
        <w:rPr>
          <w:rFonts w:eastAsia="Georgia" w:cs="Georgia" w:ascii="Georgia" w:hAnsi="Georgia"/>
        </w:rPr>
        <w:t xml:space="preserve">À partir du diagramme de Mollier, estimer numériquement l'efficacité de la pompe à chaleur. Comparer la valeur trouvée à celle qui correspondrait à un cycle de Carnot fonctionnant entre les mêmes températures.</w:t>
      </w:r>
    </w:p>
    <w:p>
      <w:pPr>
        <w:numPr>
          <w:ilvl w:val="0"/>
          <w:numId w:val="4"/>
        </w:numPr>
        <w:spacing w:lineRule="auto"/>
      </w:pPr>
      <w:r>
        <w:rPr>
          <w:rFonts w:eastAsia="Georgia" w:cs="Georgia" w:ascii="Georgia" w:hAnsi="Georgia"/>
        </w:rPr>
        <w:t xml:space="preserve">Calculer le débit massique du fluide permettant d'assurer une puissance de chauffage de 4 kW .</w:t>
      </w:r>
    </w:p>
    <w:p>
      <w:pPr>
        <w:spacing w:line="271" w:before="240" w:lineRule="auto"/>
      </w:pPr>
      <w:r>
        <w:rPr>
          <w:b/>
          <w:sz w:val="33"/>
        </w:rPr>
        <w:t xml:space="preserve">1.3 Cycle du compresseur</w:t>
      </w:r>
    </w:p>
    <w:p>
      <w:pPr>
        <w:spacing w:lineRule="auto"/>
        <w:jc w:val="center"/>
      </w:pPr>
      <w:r>
        <w:rPr/>
        <w:drawing>
          <wp:inline distB="0" distL="0" distR="0" distT="0">
            <wp:extent cx="5486400" cy="4610155"/>
            <wp:effectExtent b="0" l="0" r="0" t="0"/>
            <wp:docPr id="3" name="image-44620945a045e44e9b078564aa96bb5b4b86e0aa.jpg"/>
            <a:graphic>
              <a:graphicData uri="http://schemas.openxmlformats.org/drawingml/2006/picture">
                <pic:pic>
                  <pic:nvPicPr>
                    <pic:cNvPr id="3" name="image-44620945a045e44e9b078564aa96bb5b4b86e0aa.jpg" descr=""/>
                    <pic:cNvPicPr/>
                  </pic:nvPicPr>
                  <pic:blipFill>
                    <a:blip r:embed="rId7" cstate="print"/>
                    <a:srcRect b="0" l="0" r="0" t="0"/>
                    <a:stretch>
                      <a:fillRect/>
                    </a:stretch>
                  </pic:blipFill>
                  <pic:spPr>
                    <a:xfrm>
                      <a:off x="0" y="0"/>
                      <a:ext cx="5486400" cy="4610155"/>
                    </a:xfrm>
                    <a:prstGeom prst="rect"/>
                  </pic:spPr>
                </pic:pic>
              </a:graphicData>
            </a:graphic>
          </wp:inline>
        </w:drawing>
      </w:r>
    </w:p>
    <w:p>
      <w:pPr>
        <w:spacing w:lineRule="auto"/>
      </w:pPr>
      <w:r>
        <w:rPr>
          <w:rFonts w:eastAsia="Georgia" w:cs="Georgia" w:ascii="Georgia" w:hAnsi="Georgia"/>
        </w:rPr>
        <w:t xml:space="preserve">Fig. 3: Schéma de principe d'un compresseur (ici, en phase d'aspiration). Les éléments constitutifs en sont le cylindre, le piston, le clapet d'aspiration (A), le clapet de refoulement (R), la bielle et le volant.</w:t>
      </w:r>
    </w:p>
    <w:p>
      <w:pPr>
        <w:spacing w:after="220" w:lineRule="auto"/>
      </w:pPr>
      <w:r>
        <w:rPr>
          <w:rFonts w:eastAsia="Georgia" w:cs="Georgia" w:ascii="Georgia" w:hAnsi="Georgia"/>
        </w:rPr>
        <w:t xml:space="preserve">Le compresseur, supposé parfaitement calorifugé, assure la circulation du fluide caloporteur entre les circuits basse pression et haute pression (figure 3). Le cycle du compresseur, supposé réversible, s'effectue en trois temps :</w:t>
      </w:r>
    </w:p>
    <w:p>
      <w:pPr>
        <w:numPr>
          <w:ilvl w:val="0"/>
          <w:numId w:val="5"/>
        </w:numPr>
        <w:spacing w:lineRule="auto"/>
      </w:pPr>
      <w:r>
        <w:rPr>
          <w:rFonts w:eastAsia="Georgia" w:cs="Georgia" w:ascii="Georgia" w:hAnsi="Georgia"/>
        </w:rPr>
        <w:t xml:space="preserve">Aspiration : Le clapet (A) est ouvert et le clapet (R) fermé. Le piston, de section </w:t>
      </w:r>
      <m:oMath>
        <m:r>
          <m:rPr>
            <m:sty m:val="i"/>
          </m:rPr>
          <m:t>S</m:t>
        </m:r>
      </m:oMath>
      <w:r>
        <w:rPr>
          <w:rFonts w:eastAsia="Georgia" w:cs="Georgia" w:ascii="Georgia" w:hAnsi="Georgia"/>
        </w:rPr>
        <w:t xml:space="preserve">, descend, le fluide pénètre dans le cylindre.</w:t>
      </w:r>
    </w:p>
    <w:p>
      <w:pPr>
        <w:numPr>
          <w:ilvl w:val="0"/>
          <w:numId w:val="5"/>
        </w:numPr>
        <w:spacing w:lineRule="auto"/>
      </w:pPr>
      <w:r>
        <w:rPr>
          <w:rFonts w:eastAsia="Georgia" w:cs="Georgia" w:ascii="Georgia" w:hAnsi="Georgia"/>
        </w:rPr>
        <w:t xml:space="preserve">Compression : Les deux clapets sont fermés. Le piston monte. La pression du fluide augmente.</w:t>
      </w:r>
    </w:p>
    <w:p>
      <w:pPr>
        <w:numPr>
          <w:ilvl w:val="0"/>
          <w:numId w:val="5"/>
        </w:numPr>
        <w:spacing w:lineRule="auto"/>
      </w:pPr>
      <w:r>
        <w:rPr/>
        <w:t xml:space="preserve">Refoulement : Lorsque la pression dans le cylindre atteint la pression </w:t>
      </w:r>
      <m:oMath>
        <m:sSub>
          <m:sSubPr/>
          <m:e>
            <m:r>
              <m:rPr>
                <m:sty m:val="i"/>
              </m:rPr>
              <m:t>p</m:t>
            </m:r>
          </m:e>
          <m:sub>
            <m:r>
              <m:rPr>
                <m:sty m:val="p"/>
              </m:rPr>
              <m:t>2</m:t>
            </m:r>
          </m:sub>
        </m:sSub>
      </m:oMath>
      <w:r>
        <w:rPr>
          <w:rFonts w:eastAsia="Georgia" w:cs="Georgia" w:ascii="Georgia" w:hAnsi="Georgia"/>
        </w:rPr>
        <w:t xml:space="preserve">, (R) s'ouvre et le fluide est évacué sous la pression </w:t>
      </w:r>
      <m:oMath>
        <m:sSub>
          <m:sSubPr/>
          <m:e>
            <m:r>
              <m:rPr>
                <m:sty m:val="i"/>
              </m:rPr>
              <m:t>p</m:t>
            </m:r>
          </m:e>
          <m:sub>
            <m:r>
              <m:rPr>
                <m:sty m:val="p"/>
              </m:rPr>
              <m:t>2</m:t>
            </m:r>
          </m:sub>
        </m:sSub>
      </m:oMath>
      <w:r>
        <w:rPr/>
        <w:t xml:space="preserve">, jusqu'au moment ou le piston atteint la fin de sa course. On suppose alors qu'il n'y a plus de fluide dans le cylindre (le volume dit mort est nul).</w:t>
      </w:r>
      <w:r>
        <w:rPr/>
        <w:br w:type="textWrapping"/>
      </w:r>
      <w:r>
        <w:rPr/>
        <w:t xml:space="preserve">Puis, le clapet de refoulement se ferme et un nouveau cycle commence.</w:t>
      </w:r>
      <w:r>
        <w:rPr/>
        <w:br w:type="textWrapping"/>
      </w:r>
      <w:r>
        <w:rPr/>
        <w:t xml:space="preserve">On suppose que la fermeture de (R), l'ouverture de (A) et la chute de la pression de </w:t>
      </w:r>
      <m:oMath>
        <m:sSub>
          <m:sSubPr/>
          <m:e>
            <m:r>
              <m:rPr>
                <m:sty m:val="i"/>
              </m:rPr>
              <m:t>p</m:t>
            </m:r>
          </m:e>
          <m:sub>
            <m:r>
              <m:rPr>
                <m:sty m:val="p"/>
              </m:rPr>
              <m:t>2</m:t>
            </m:r>
          </m:sub>
        </m:sSub>
      </m:oMath>
      <w:r>
        <w:rPr>
          <w:rFonts w:eastAsia="Georgia" w:cs="Georgia" w:ascii="Georgia" w:hAnsi="Georgia"/>
        </w:rPr>
        <w:t xml:space="preserve"> à </w:t>
      </w:r>
      <m:oMath>
        <m:sSub>
          <m:sSubPr/>
          <m:e>
            <m:r>
              <m:rPr>
                <m:sty m:val="i"/>
              </m:rPr>
              <m:t>p</m:t>
            </m:r>
          </m:e>
          <m:sub>
            <m:r>
              <m:rPr>
                <m:sty m:val="p"/>
              </m:rPr>
              <m:t>1</m:t>
            </m:r>
          </m:sub>
        </m:sSub>
      </m:oMath>
      <w:r>
        <w:rPr>
          <w:rFonts w:eastAsia="Georgia" w:cs="Georgia" w:ascii="Georgia" w:hAnsi="Georgia"/>
        </w:rPr>
        <w:t xml:space="preserve"> sont instantanées et simultanées.</w:t>
      </w:r>
    </w:p>
    <w:p>
      <w:pPr>
        <w:numPr>
          <w:ilvl w:val="0"/>
          <w:numId w:val="6"/>
        </w:numPr>
        <w:spacing w:lineRule="auto"/>
      </w:pPr>
      <w:r>
        <w:rPr/>
        <w:t xml:space="preserve">En notant </w:t>
      </w:r>
      <m:oMath>
        <m:sSub>
          <m:sSubPr/>
          <m:e>
            <m:r>
              <m:rPr>
                <m:sty m:val="i"/>
              </m:rPr>
              <m:t>v</m:t>
            </m:r>
          </m:e>
          <m:sub>
            <m:r>
              <m:rPr>
                <m:sty m:val="p"/>
              </m:rPr>
              <m:t>1</m:t>
            </m:r>
          </m:sub>
        </m:sSub>
      </m:oMath>
      <w:r>
        <w:rPr/>
        <w:t xml:space="preserve"> et </w:t>
      </w:r>
      <m:oMath>
        <m:sSub>
          <m:sSubPr/>
          <m:e>
            <m:r>
              <m:rPr>
                <m:sty m:val="i"/>
              </m:rPr>
              <m:t>v</m:t>
            </m:r>
          </m:e>
          <m:sub>
            <m:r>
              <m:rPr>
                <m:sty m:val="p"/>
              </m:rPr>
              <m:t>2</m:t>
            </m:r>
          </m:sub>
        </m:sSub>
      </m:oMath>
      <w:r>
        <w:rPr>
          <w:rFonts w:eastAsia="Georgia" w:cs="Georgia" w:ascii="Georgia" w:hAnsi="Georgia"/>
        </w:rPr>
        <w:t xml:space="preserve"> les volumes massiques au début et à la fin de la phase de compression, représenter dans un diagramme ( </w:t>
      </w:r>
      <m:oMath>
        <m:r>
          <m:rPr>
            <m:sty m:val="i"/>
          </m:rPr>
          <m:t>p</m:t>
        </m:r>
        <m:r>
          <m:rPr>
            <m:sty m:val="p"/>
          </m:rPr>
          <m:t>,</m:t>
        </m:r>
        <m:r>
          <m:rPr>
            <m:sty m:val="i"/>
          </m:rPr>
          <m:t>v</m:t>
        </m:r>
      </m:oMath>
      <w:r>
        <w:rPr/>
        <w:t xml:space="preserve"> ) les trois phases de fonctionnement du compresseur.</w:t>
      </w:r>
    </w:p>
    <w:p>
      <w:pPr>
        <w:numPr>
          <w:ilvl w:val="0"/>
          <w:numId w:val="6"/>
        </w:numPr>
        <w:spacing w:lineRule="auto"/>
      </w:pPr>
      <w:r>
        <w:rPr>
          <w:rFonts w:eastAsia="Georgia" w:cs="Georgia" w:ascii="Georgia" w:hAnsi="Georgia"/>
        </w:rPr>
        <w:t xml:space="preserve">Comment détermine-t-on, sur ce diagramme, le travail massique fourni au cours d'un cycle?</w:t>
      </w:r>
    </w:p>
    <w:p>
      <w:pPr>
        <w:numPr>
          <w:ilvl w:val="0"/>
          <w:numId w:val="6"/>
        </w:numPr>
        <w:spacing w:lineRule="auto"/>
      </w:pPr>
      <w:r>
        <w:rPr>
          <w:rFonts w:eastAsia="Georgia" w:cs="Georgia" w:ascii="Georgia" w:hAnsi="Georgia"/>
        </w:rPr>
        <w:t xml:space="preserve">La phase de compression est isentropique; le fluide est considéré comme un gaz parfait dont les capacités calorifiques massiques isobare </w:t>
      </w:r>
      <m:oMath>
        <m:sSub>
          <m:sSubPr/>
          <m:e>
            <m:r>
              <m:rPr>
                <m:sty m:val="i"/>
              </m:rPr>
              <m:t>c</m:t>
            </m:r>
          </m:e>
          <m:sub>
            <m:r>
              <m:rPr>
                <m:sty m:val="i"/>
              </m:rPr>
              <m:t>p</m:t>
            </m:r>
          </m:sub>
        </m:sSub>
      </m:oMath>
      <w:r>
        <w:rPr/>
        <w:t xml:space="preserve"> et isochore </w:t>
      </w:r>
      <m:oMath>
        <m:sSub>
          <m:sSubPr/>
          <m:e>
            <m:r>
              <m:rPr>
                <m:sty m:val="i"/>
              </m:rPr>
              <m:t>c</m:t>
            </m:r>
          </m:e>
          <m:sub>
            <m:r>
              <m:rPr>
                <m:sty m:val="i"/>
              </m:rPr>
              <m:t>v</m:t>
            </m:r>
          </m:sub>
        </m:sSub>
      </m:oMath>
      <w:r>
        <w:rPr>
          <w:rFonts w:eastAsia="Georgia" w:cs="Georgia" w:ascii="Georgia" w:hAnsi="Georgia"/>
        </w:rPr>
        <w:t xml:space="preserve"> sont constantes. Déterminer</w:t>
      </w:r>
      <w:r>
        <w:rPr/>
        <w:br w:type="textWrapping"/>
      </w:r>
      <w:r>
        <w:rPr>
          <w:rFonts w:eastAsia="Georgia" w:cs="Georgia" w:ascii="Georgia" w:hAnsi="Georgia"/>
        </w:rPr>
        <w:t xml:space="preserve">le travail reçu par ce fluide pour un aller-retour du piston en fonction de </w:t>
      </w:r>
      <m:oMath>
        <m:sSub>
          <m:sSubPr/>
          <m:e>
            <m:r>
              <m:rPr>
                <m:sty m:val="i"/>
              </m:rPr>
              <m:t>p</m:t>
            </m:r>
          </m:e>
          <m:sub>
            <m:r>
              <m:rPr>
                <m:sty m:val="p"/>
              </m:rPr>
              <m:t>1</m:t>
            </m:r>
          </m:sub>
        </m:sSub>
        <m:r>
          <m:rPr>
            <m:sty m:val="p"/>
          </m:rPr>
          <m:t>,</m:t>
        </m:r>
        <m:sSub>
          <m:sSubPr/>
          <m:e>
            <m:r>
              <m:rPr>
                <m:sty m:val="i"/>
              </m:rPr>
              <m:t>v</m:t>
            </m:r>
          </m:e>
          <m:sub>
            <m:r>
              <m:rPr>
                <m:sty m:val="p"/>
              </m:rPr>
              <m:t>1</m:t>
            </m:r>
          </m:sub>
        </m:sSub>
        <m:r>
          <m:rPr>
            <m:sty m:val="p"/>
          </m:rPr>
          <m:t>,</m:t>
        </m:r>
        <m:sSub>
          <m:sSubPr/>
          <m:e>
            <m:r>
              <m:rPr>
                <m:sty m:val="i"/>
              </m:rPr>
              <m:t>p</m:t>
            </m:r>
          </m:e>
          <m:sub>
            <m:r>
              <m:rPr>
                <m:sty m:val="p"/>
              </m:rPr>
              <m:t>2</m:t>
            </m:r>
          </m:sub>
        </m:sSub>
        <m:r>
          <m:rPr>
            <m:sty m:val="p"/>
          </m:rPr>
          <m:t>,</m:t>
        </m:r>
        <m:sSub>
          <m:sSubPr/>
          <m:e>
            <m:r>
              <m:rPr>
                <m:sty m:val="i"/>
              </m:rPr>
              <m:t>v</m:t>
            </m:r>
          </m:e>
          <m:sub>
            <m:r>
              <m:rPr>
                <m:sty m:val="p"/>
              </m:rPr>
              <m:t>2</m:t>
            </m:r>
          </m:sub>
        </m:sSub>
      </m:oMath>
      <w:r>
        <w:rPr/>
        <w:t xml:space="preserve"> et de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oMath>
      <w:r>
        <w:rPr>
          <w:rFonts w:eastAsia="Georgia" w:cs="Georgia" w:ascii="Georgia" w:hAnsi="Georgia"/>
        </w:rPr>
        <w:t xml:space="preserve"> 。</w:t>
      </w:r>
    </w:p>
    <w:p>
      <w:pPr>
        <w:numPr>
          <w:ilvl w:val="0"/>
          <w:numId w:val="6"/>
        </w:numPr>
        <w:spacing w:lineRule="auto"/>
      </w:pPr>
      <w:r>
        <w:rPr/>
        <w:t xml:space="preserve">On donne </w:t>
      </w:r>
      <m:oMath>
        <m:sSub>
          <m:sSubPr/>
          <m:e>
            <m:r>
              <m:rPr>
                <m:sty m:val="i"/>
              </m:rPr>
              <m:t>p</m:t>
            </m:r>
          </m:e>
          <m:sub>
            <m:r>
              <m:rPr>
                <m:sty m:val="p"/>
              </m:rPr>
              <m:t>1</m:t>
            </m:r>
          </m:sub>
        </m:sSub>
        <m:r>
          <m:rPr>
            <m:sty m:val="p"/>
          </m:rPr>
          <m:t>=</m:t>
        </m:r>
        <m:r>
          <m:rPr>
            <m:sty m:val="p"/>
          </m:rPr>
          <m:t>0</m:t>
        </m:r>
        <m:r>
          <m:rPr>
            <m:sty m:val="p"/>
          </m:rPr>
          <m:t>,</m:t>
        </m:r>
        <m:r>
          <m:rPr>
            <m:sty m:val="p"/>
          </m:rPr>
          <m:t>3</m:t>
        </m:r>
        <m:r>
          <m:rPr>
            <m:sty m:val="p"/>
          </m:rPr>
          <m:t>MPa</m:t>
        </m:r>
        <m:r>
          <m:rPr>
            <m:sty m:val="p"/>
          </m:rPr>
          <m:t>,</m:t>
        </m:r>
        <m:sSub>
          <m:sSubPr/>
          <m:e>
            <m:r>
              <m:rPr>
                <m:sty m:val="i"/>
              </m:rPr>
              <m:t>p</m:t>
            </m:r>
          </m:e>
          <m:sub>
            <m:r>
              <m:rPr>
                <m:sty m:val="p"/>
              </m:rPr>
              <m:t>2</m:t>
            </m:r>
          </m:sub>
        </m:sSub>
        <m:r>
          <m:rPr>
            <m:sty m:val="p"/>
          </m:rPr>
          <m:t>=</m:t>
        </m:r>
        <m:r>
          <m:rPr>
            <m:sty m:val="p"/>
          </m:rPr>
          <m:t>1</m:t>
        </m:r>
        <m:r>
          <m:rPr>
            <m:sty m:val="p"/>
          </m:rPr>
          <m:t>MPa</m:t>
        </m:r>
        <m:r>
          <m:rPr>
            <m:sty m:val="p"/>
          </m:rPr>
          <m:t>,</m:t>
        </m:r>
        <m:sSub>
          <m:sSubPr/>
          <m:e>
            <m:r>
              <m:rPr>
                <m:sty m:val="i"/>
              </m:rPr>
              <m:t>T</m:t>
            </m:r>
          </m:e>
          <m:sub>
            <m:r>
              <m:rPr>
                <m:sty m:val="p"/>
              </m:rPr>
              <m:t>1</m:t>
            </m:r>
          </m:sub>
        </m:sSub>
        <m:r>
          <m:rPr>
            <m:sty m:val="p"/>
          </m:rPr>
          <m:t>=</m:t>
        </m:r>
        <m:sSup>
          <m:sSupPr/>
          <m:e>
            <m:r>
              <m:rPr>
                <m:sty m:val="p"/>
              </m:rPr>
              <m:t>5</m:t>
            </m:r>
          </m:e>
          <m:sup>
            <m:r>
              <m:rPr>
                <m:sty m:val="p"/>
              </m:rPr>
              <m:t>∘</m:t>
            </m:r>
          </m:sup>
        </m:sSup>
        <m:r>
          <m:rPr>
            <m:sty m:val="p"/>
          </m:rPr>
          <m:t>C</m:t>
        </m:r>
      </m:oMath>
      <w:r>
        <w:rPr/>
        <w:t xml:space="preserve"> et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r>
          <m:rPr>
            <m:sty m:val="p"/>
          </m:rPr>
          <m:t>=</m:t>
        </m:r>
        <m:r>
          <m:rPr>
            <m:sty m:val="p"/>
          </m:rPr>
          <m:t>1</m:t>
        </m:r>
        <m:r>
          <m:rPr>
            <m:sty m:val="p"/>
          </m:rPr>
          <m:t>,</m:t>
        </m:r>
        <m:r>
          <m:rPr>
            <m:sty m:val="p"/>
          </m:rPr>
          <m:t>12</m:t>
        </m:r>
      </m:oMath>
      <w:r>
        <w:rPr/>
        <w:t xml:space="preserve">. Calculer </w:t>
      </w:r>
      <m:oMath>
        <m:sSub>
          <m:sSubPr/>
          <m:e>
            <m:r>
              <m:rPr>
                <m:sty m:val="i"/>
              </m:rPr>
              <m:t>T</m:t>
            </m:r>
          </m:e>
          <m:sub>
            <m:r>
              <m:rPr>
                <m:sty m:val="p"/>
              </m:rPr>
              <m:t>2</m:t>
            </m:r>
          </m:sub>
        </m:sSub>
      </m:oMath>
      <w:r>
        <w:rPr>
          <w:rFonts w:eastAsia="Georgia" w:cs="Georgia" w:ascii="Georgia" w:hAnsi="Georgia"/>
        </w:rPr>
        <w:t xml:space="preserve">. Comparer avec la valeur déterminée graphiquement à la question 13.</w:t>
      </w:r>
    </w:p>
    <w:p>
      <w:pPr>
        <w:spacing w:line="271" w:before="330" w:lineRule="auto"/>
      </w:pPr>
      <w:r>
        <w:rPr>
          <w:rFonts w:eastAsia="Georgia" w:cs="Georgia" w:ascii="Georgia" w:hAnsi="Georgia"/>
          <w:b/>
          <w:sz w:val="42"/>
        </w:rPr>
        <w:t xml:space="preserve">2 Différentes technologies de compresseur</w:t>
      </w:r>
    </w:p>
    <w:p>
      <w:pPr>
        <w:spacing w:line="271" w:before="240" w:lineRule="auto"/>
      </w:pPr>
      <w:r>
        <w:rPr>
          <w:b/>
          <w:sz w:val="33"/>
        </w:rPr>
        <w:t xml:space="preserve">2.1 Dispositif bielle manivelle "classique"</w:t>
      </w:r>
    </w:p>
    <w:p>
      <w:pPr>
        <w:spacing w:after="220" w:lineRule="auto"/>
      </w:pPr>
      <w:r>
        <w:rPr>
          <w:rFonts w:eastAsia="Georgia" w:cs="Georgia" w:ascii="Georgia" w:hAnsi="Georgia"/>
        </w:rPr>
        <w:t xml:space="preserve">La figure 4 présente certains éléments de la modélisation du système de compression : la rotation autour de O du volant manivelle (1) par rapport au bâti (0) est paramétrée par l'angle </w:t>
      </w:r>
      <m:oMath>
        <m:sSub>
          <m:sSubPr/>
          <m:e>
            <m:r>
              <m:rPr>
                <m:sty m:val="i"/>
              </m:rPr>
              <m:t>θ</m:t>
            </m:r>
          </m:e>
          <m:sub>
            <m:r>
              <m:rPr>
                <m:sty m:val="p"/>
              </m:rPr>
              <m:t>1</m:t>
            </m:r>
          </m:sub>
        </m:sSub>
      </m:oMath>
      <w:r>
        <w:rPr>
          <w:rFonts w:eastAsia="Georgia" w:cs="Georgia" w:ascii="Georgia" w:hAnsi="Georgia"/>
        </w:rPr>
        <w:t xml:space="preserve">, celle autour de B de la bielle (2) est paramétrée par l'angle </w:t>
      </w:r>
      <m:oMath>
        <m:sSub>
          <m:sSubPr/>
          <m:e>
            <m:r>
              <m:rPr>
                <m:sty m:val="i"/>
              </m:rPr>
              <m:t>θ</m:t>
            </m:r>
          </m:e>
          <m:sub>
            <m:r>
              <m:rPr>
                <m:sty m:val="p"/>
              </m:rPr>
              <m:t>2</m:t>
            </m:r>
          </m:sub>
        </m:sSub>
      </m:oMath>
      <w:r>
        <w:rPr>
          <w:rFonts w:eastAsia="Georgia" w:cs="Georgia" w:ascii="Georgia" w:hAnsi="Georgia"/>
        </w:rPr>
        <w:t xml:space="preserve"> que fait cette dernière avec l'axe </w:t>
      </w:r>
      <m:oMath>
        <m:sSub>
          <m:sSubPr/>
          <m:e>
            <m:acc>
              <m:accPr>
                <m:chr m:val="⃗"/>
              </m:accPr>
              <m:e>
                <m:r>
                  <m:rPr>
                    <m:sty m:val="i"/>
                  </m:rPr>
                  <m:t>x</m:t>
                </m:r>
              </m:e>
            </m:acc>
          </m:e>
          <m:sub>
            <m:r>
              <m:rPr>
                <m:sty m:val="p"/>
              </m:rPr>
              <m:t>0</m:t>
            </m:r>
          </m:sub>
        </m:sSub>
      </m:oMath>
      <w:r>
        <w:rPr>
          <w:rFonts w:eastAsia="Georgia" w:cs="Georgia" w:ascii="Georgia" w:hAnsi="Georgia"/>
        </w:rPr>
        <w:t xml:space="preserve">. En B se trouve une articulation entre la bielle et le piston (3) dont la translation rectiligne est paramétrée par la distance OB , notée </w:t>
      </w:r>
      <m:oMath>
        <m:sSub>
          <m:sSubPr/>
          <m:e>
            <m:r>
              <m:rPr>
                <m:sty m:val="i"/>
              </m:rPr>
              <m:t>x</m:t>
            </m:r>
          </m:e>
          <m:sub>
            <m:r>
              <m:rPr>
                <m:sty m:val="p"/>
              </m:rPr>
              <m:t>3</m:t>
            </m:r>
          </m:sub>
        </m:sSub>
      </m:oMath>
      <w:r>
        <w:rPr/>
        <w:t xml:space="preserve">. On pose </w:t>
      </w:r>
      <m:oMath>
        <m:r>
          <m:rPr>
            <m:sty m:val="p"/>
          </m:rPr>
          <m:t>OA</m:t>
        </m:r>
        <m:r>
          <m:rPr>
            <m:sty m:val="p"/>
          </m:rPr>
          <m:t>=</m:t>
        </m:r>
        <m:r>
          <m:rPr>
            <m:sty m:val="i"/>
          </m:rPr>
          <m:t>e</m:t>
        </m:r>
      </m:oMath>
      <w:r>
        <w:rPr/>
        <w:t xml:space="preserve">, (c'est l'excentrique) et </w:t>
      </w:r>
      <m:oMath>
        <m:r>
          <m:rPr>
            <m:sty m:val="p"/>
          </m:rPr>
          <m:t>AB</m:t>
        </m:r>
        <m:r>
          <m:rPr>
            <m:sty m:val="p"/>
          </m:rPr>
          <m:t>=</m:t>
        </m:r>
        <m:r>
          <m:rPr>
            <m:sty m:val="i"/>
          </m:rPr>
          <m:t>ℓ</m:t>
        </m:r>
      </m:oMath>
      <w:r>
        <w:rPr/>
        <w:t xml:space="preserve">.</w:t>
      </w:r>
    </w:p>
    <w:p>
      <w:pPr>
        <w:spacing w:after="220" w:lineRule="auto"/>
      </w:pPr>
      <w:r>
        <w:rPr>
          <w:rFonts w:eastAsia="Georgia" w:cs="Georgia" w:ascii="Georgia" w:hAnsi="Georgia"/>
        </w:rPr>
        <w:t xml:space="preserve">On introduira au besoin les quantités sans dimension </w:t>
      </w:r>
      <m:oMath>
        <m:r>
          <m:rPr>
            <m:sty m:val="i"/>
          </m:rPr>
          <m:t>k</m:t>
        </m:r>
        <m:r>
          <m:rPr>
            <m:sty m:val="p"/>
          </m:rPr>
          <m:t>=</m:t>
        </m:r>
        <m:f>
          <m:fPr>
            <m:ctrlPr>
              <w:rPr>
                <w:rFonts w:ascii="Cambria Math" w:hAnsi="Cambria Math"/>
              </w:rPr>
            </m:ctrlPr>
          </m:fPr>
          <m:num>
            <m:r>
              <m:rPr>
                <m:sty m:val="i"/>
              </m:rPr>
              <m:t>e</m:t>
            </m:r>
          </m:num>
          <m:den>
            <m:r>
              <m:rPr>
                <m:sty m:val="i"/>
              </m:rPr>
              <m:t>ℓ</m:t>
            </m:r>
          </m:den>
        </m:f>
      </m:oMath>
      <w:r>
        <w:rPr/>
        <w:t xml:space="preserve"> et </w:t>
      </w:r>
      <m:oMath>
        <m:sSub>
          <m:sSubPr/>
          <m:e>
            <m:r>
              <m:rPr>
                <m:sty m:val="i"/>
              </m:rPr>
              <m:t>X</m:t>
            </m:r>
          </m:e>
          <m:sub>
            <m:r>
              <m:rPr>
                <m:sty m:val="p"/>
              </m:rPr>
              <m:t>3</m:t>
            </m:r>
          </m:sub>
        </m:sSub>
        <m:r>
          <m:rPr>
            <m:sty m:val="p"/>
          </m:rPr>
          <m:t>=</m:t>
        </m:r>
        <m:f>
          <m:fPr>
            <m:ctrlPr>
              <w:rPr>
                <w:rFonts w:ascii="Cambria Math" w:hAnsi="Cambria Math"/>
              </w:rPr>
            </m:ctrlPr>
          </m:fPr>
          <m:num>
            <m:sSub>
              <m:sSubPr/>
              <m:e>
                <m:r>
                  <m:rPr>
                    <m:sty m:val="i"/>
                  </m:rPr>
                  <m:t>x</m:t>
                </m:r>
              </m:e>
              <m:sub>
                <m:r>
                  <m:rPr>
                    <m:sty m:val="p"/>
                  </m:rPr>
                  <m:t>3</m:t>
                </m:r>
              </m:sub>
            </m:sSub>
          </m:num>
          <m:den>
            <m:r>
              <m:rPr>
                <m:sty m:val="i"/>
              </m:rPr>
              <m:t>ℓ</m:t>
            </m:r>
          </m:den>
        </m:f>
      </m:oMath>
      <w:r>
        <w:rPr>
          <w:rFonts w:eastAsia="Georgia" w:cs="Georgia" w:ascii="Georgia" w:hAnsi="Georgia"/>
        </w:rPr>
        <w:t xml:space="preserve">. Le diamètre du piston est noté </w:t>
      </w:r>
      <m:oMath>
        <m:r>
          <m:rPr>
            <m:sty m:val="i"/>
          </m:rPr>
          <m:t>D</m:t>
        </m:r>
      </m:oMath>
      <w:r>
        <w:rPr/>
        <w:t xml:space="preserve">. L'origine des temps </w:t>
      </w:r>
      <m:oMath>
        <m:r>
          <m:rPr>
            <m:sty m:val="i"/>
          </m:rPr>
          <m:t>t</m:t>
        </m:r>
      </m:oMath>
      <w:r>
        <w:rPr/>
        <w:t xml:space="preserve"> est telle que </w:t>
      </w:r>
      <m:oMath>
        <m:sSub>
          <m:sSubPr/>
          <m:e>
            <m:r>
              <m:rPr>
                <m:sty m:val="i"/>
              </m:rPr>
              <m:t>θ</m:t>
            </m:r>
          </m:e>
          <m:sub>
            <m:r>
              <m:rPr>
                <m:sty m:val="p"/>
              </m:rPr>
              <m:t>1</m:t>
            </m:r>
          </m:sub>
        </m:sSub>
        <m:r>
          <m:rPr>
            <m:sty m:val="p"/>
          </m:rPr>
          <m:t>(</m:t>
        </m:r>
        <m:r>
          <m:rPr>
            <m:sty m:val="p"/>
          </m:rPr>
          <m:t>0</m:t>
        </m:r>
        <m:r>
          <m:rPr>
            <m:sty m:val="p"/>
          </m:rPr>
          <m:t>)</m:t>
        </m:r>
        <m:r>
          <m:rPr>
            <m:sty m:val="p"/>
          </m:rPr>
          <m:t>=</m:t>
        </m:r>
        <m:r>
          <m:rPr>
            <m:sty m:val="p"/>
          </m:rPr>
          <m:t>0</m:t>
        </m:r>
      </m:oMath>
      <w:r>
        <w:rPr/>
        <w:t xml:space="preserve">.</w:t>
      </w:r>
    </w:p>
    <w:p>
      <w:pPr>
        <w:spacing w:lineRule="auto"/>
        <w:jc w:val="center"/>
      </w:pPr>
      <w:r>
        <w:rPr/>
        <w:drawing>
          <wp:inline distB="0" distL="0" distR="0" distT="0">
            <wp:extent cx="5486400" cy="2263140"/>
            <wp:effectExtent b="0" l="0" r="0" t="0"/>
            <wp:docPr id="4" name="image-2633e66d7c82275df2000534612c24771a50b9a7.jpg"/>
            <a:graphic>
              <a:graphicData uri="http://schemas.openxmlformats.org/drawingml/2006/picture">
                <pic:pic>
                  <pic:nvPicPr>
                    <pic:cNvPr id="4" name="image-2633e66d7c82275df2000534612c24771a50b9a7.jpg" descr=""/>
                    <pic:cNvPicPr/>
                  </pic:nvPicPr>
                  <pic:blipFill>
                    <a:blip r:embed="rId8" cstate="print"/>
                    <a:srcRect b="0" l="0" r="0" t="0"/>
                    <a:stretch>
                      <a:fillRect/>
                    </a:stretch>
                  </pic:blipFill>
                  <pic:spPr>
                    <a:xfrm>
                      <a:off x="0" y="0"/>
                      <a:ext cx="5486400" cy="2263140"/>
                    </a:xfrm>
                    <a:prstGeom prst="rect"/>
                  </pic:spPr>
                </pic:pic>
              </a:graphicData>
            </a:graphic>
          </wp:inline>
        </w:drawing>
      </w:r>
    </w:p>
    <w:p>
      <w:pPr>
        <w:spacing w:lineRule="auto"/>
      </w:pPr>
      <w:r>
        <w:rPr>
          <w:rFonts w:eastAsia="Georgia" w:cs="Georgia" w:ascii="Georgia" w:hAnsi="Georgia"/>
        </w:rPr>
        <w:t xml:space="preserve">Fig. 4: Schéma de compresseur classique.</w:t>
      </w:r>
    </w:p>
    <w:p>
      <w:pPr>
        <w:numPr>
          <w:ilvl w:val="0"/>
          <w:numId w:val="7"/>
        </w:numPr>
        <w:spacing w:lineRule="auto"/>
      </w:pPr>
      <w:r>
        <w:rPr>
          <w:rFonts w:eastAsia="Georgia" w:cs="Georgia" w:ascii="Georgia" w:hAnsi="Georgia"/>
        </w:rPr>
        <w:t xml:space="preserve">Le volant (1) est animé d'un mouvement de rotation de vitesse angulaire constante </w:t>
      </w:r>
      <m:oMath>
        <m:r>
          <m:rPr>
            <m:sty m:val="p"/>
          </m:rPr>
          <m:t>Ω</m:t>
        </m:r>
      </m:oMath>
      <w:r>
        <w:rPr/>
        <w:t xml:space="preserve">.</w:t>
      </w:r>
      <w:r>
        <w:rPr/>
        <w:br w:type="textWrapping"/>
      </w:r>
      <w:r>
        <w:rPr>
          <w:rFonts w:eastAsia="Georgia" w:cs="Georgia" w:ascii="Georgia" w:hAnsi="Georgia"/>
        </w:rPr>
        <w:t xml:space="preserve">a) Établir la relation, dite loi entrée sortie, qui relie </w:t>
      </w:r>
      <m:oMath>
        <m:sSub>
          <m:sSubPr/>
          <m:e>
            <m:r>
              <m:rPr>
                <m:sty m:val="i"/>
              </m:rPr>
              <m:t>x</m:t>
            </m:r>
          </m:e>
          <m:sub>
            <m:r>
              <m:rPr>
                <m:sty m:val="p"/>
              </m:rPr>
              <m:t>3</m:t>
            </m:r>
          </m:sub>
        </m:sSub>
      </m:oMath>
      <w:r>
        <w:rPr>
          <w:rFonts w:eastAsia="Georgia" w:cs="Georgia" w:ascii="Georgia" w:hAnsi="Georgia"/>
        </w:rPr>
        <w:t xml:space="preserve"> à </w:t>
      </w:r>
      <m:oMath>
        <m:sSub>
          <m:sSubPr/>
          <m:e>
            <m:r>
              <m:rPr>
                <m:sty m:val="i"/>
              </m:rPr>
              <m:t>θ</m:t>
            </m:r>
          </m:e>
          <m:sub>
            <m:r>
              <m:rPr>
                <m:sty m:val="p"/>
              </m:rPr>
              <m:t>1</m:t>
            </m:r>
          </m:sub>
        </m:sSub>
      </m:oMath>
      <w:r>
        <w:rPr/>
        <w:t xml:space="preserve">.</w:t>
      </w:r>
      <w:r>
        <w:rPr/>
        <w:br w:type="textWrapping"/>
      </w:r>
      <w:r>
        <w:rPr/>
        <w:t xml:space="preserve">b) Tracer l'allure de </w:t>
      </w:r>
      <m:oMath>
        <m:sSub>
          <m:sSubPr/>
          <m:e>
            <m:r>
              <m:rPr>
                <m:sty m:val="i"/>
              </m:rPr>
              <m:t>x</m:t>
            </m:r>
          </m:e>
          <m:sub>
            <m:r>
              <m:rPr>
                <m:sty m:val="p"/>
              </m:rPr>
              <m:t>3</m:t>
            </m:r>
          </m:sub>
        </m:sSub>
        <m:d>
          <m:dPr>
            <m:begChr m:val="("/>
            <m:endChr m:val=")"/>
            <m:ctrlPr>
              <w:rPr>
                <w:rFonts w:ascii="Cambria Math" w:hAnsi="Cambria Math"/>
              </w:rPr>
            </m:ctrlPr>
          </m:dPr>
          <m:e>
            <m:sSub>
              <m:sSubPr/>
              <m:e>
                <m:r>
                  <m:rPr>
                    <m:sty m:val="i"/>
                  </m:rPr>
                  <m:t>θ</m:t>
                </m:r>
              </m:e>
              <m:sub>
                <m:r>
                  <m:rPr>
                    <m:sty m:val="p"/>
                  </m:rPr>
                  <m:t>1</m:t>
                </m:r>
              </m:sub>
            </m:sSub>
          </m:e>
        </m:d>
      </m:oMath>
      <w:r>
        <w:rPr/>
        <w:t xml:space="preserve"> sur un tour du volant pour </w:t>
      </w:r>
      <m:oMath>
        <m:r>
          <m:rPr>
            <m:sty m:val="i"/>
          </m:rPr>
          <m:t>k</m:t>
        </m:r>
        <m:r>
          <m:rPr>
            <m:sty m:val="p"/>
          </m:rPr>
          <m:t>=</m:t>
        </m:r>
        <m:f>
          <m:fPr>
            <m:ctrlPr>
              <w:rPr>
                <w:rFonts w:ascii="Cambria Math" w:hAnsi="Cambria Math"/>
              </w:rPr>
            </m:ctrlPr>
          </m:fPr>
          <m:num>
            <m:r>
              <m:rPr>
                <m:sty m:val="p"/>
              </m:rPr>
              <m:t>1</m:t>
            </m:r>
          </m:num>
          <m:den>
            <m:r>
              <m:rPr>
                <m:sty m:val="p"/>
              </m:rPr>
              <m:t>2</m:t>
            </m:r>
          </m:den>
        </m:f>
      </m:oMath>
      <w:r>
        <w:rPr/>
        <w:t xml:space="preserve">.</w:t>
      </w:r>
      <w:r>
        <w:rPr/>
        <w:br w:type="textWrapping"/>
      </w:r>
      <w:r>
        <w:rPr>
          <w:rFonts w:eastAsia="Georgia" w:cs="Georgia" w:ascii="Georgia" w:hAnsi="Georgia"/>
        </w:rPr>
        <w:t xml:space="preserve">c) Exprimer littéralement la cylindrée </w:t>
      </w:r>
      <m:oMath>
        <m:r>
          <m:rPr>
            <m:sty m:val="i"/>
          </m:rPr>
          <m:t>V</m:t>
        </m:r>
      </m:oMath>
      <w:r>
        <w:rPr>
          <w:rFonts w:eastAsia="Georgia" w:cs="Georgia" w:ascii="Georgia" w:hAnsi="Georgia"/>
        </w:rPr>
        <w:t xml:space="preserve"> de la pompe (volume balayé par le cylindre).</w:t>
      </w:r>
    </w:p>
    <w:p>
      <w:pPr>
        <w:numPr>
          <w:ilvl w:val="0"/>
          <w:numId w:val="7"/>
        </w:numPr>
        <w:spacing w:lineRule="auto"/>
      </w:pPr>
      <w:r>
        <w:rPr/>
        <w:t xml:space="preserve">Exprimer la vitesse </w:t>
      </w:r>
      <m:oMath>
        <m:sSub>
          <m:sSubPr/>
          <m:e>
            <m:r>
              <m:rPr>
                <m:sty m:val="i"/>
              </m:rPr>
              <m:t>v</m:t>
            </m:r>
          </m:e>
          <m:sub>
            <m:r>
              <m:rPr>
                <m:sty m:val="p"/>
              </m:rPr>
              <m:t>3</m:t>
            </m:r>
          </m:sub>
        </m:sSub>
      </m:oMath>
      <w:r>
        <w:rPr>
          <w:rFonts w:eastAsia="Georgia" w:cs="Georgia" w:ascii="Georgia" w:hAnsi="Georgia"/>
        </w:rPr>
        <w:t xml:space="preserve"> du piston par rapport au bâti en fonction de </w:t>
      </w:r>
      <m:oMath>
        <m:sSub>
          <m:sSubPr/>
          <m:e>
            <m:r>
              <m:rPr>
                <m:sty m:val="i"/>
              </m:rPr>
              <m:t>θ</m:t>
            </m:r>
          </m:e>
          <m:sub>
            <m:r>
              <m:rPr>
                <m:sty m:val="p"/>
              </m:rPr>
              <m:t>1</m:t>
            </m:r>
          </m:sub>
        </m:sSub>
      </m:oMath>
      <w:r>
        <w:rPr/>
        <w:t xml:space="preserve">, de </w:t>
      </w:r>
      <m:oMath>
        <m:r>
          <m:rPr>
            <m:sty m:val="p"/>
          </m:rPr>
          <m:t>Ω</m:t>
        </m:r>
      </m:oMath>
      <w:r>
        <w:rPr>
          <w:rFonts w:eastAsia="Georgia" w:cs="Georgia" w:ascii="Georgia" w:hAnsi="Georgia"/>
        </w:rPr>
        <w:t xml:space="preserve"> et des grandeurs géométriques pertinentes. En déduire l'expression du débit instantané </w:t>
      </w:r>
      <m:oMath>
        <m:r>
          <m:rPr>
            <m:sty m:val="i"/>
          </m:rPr>
          <m:t>q</m:t>
        </m:r>
      </m:oMath>
      <w:r>
        <w:rPr>
          <w:rFonts w:eastAsia="Georgia" w:cs="Georgia" w:ascii="Georgia" w:hAnsi="Georgia"/>
        </w:rPr>
        <w:t xml:space="preserve"> du fluide refoulé par la pompe; tracer l'allure de </w:t>
      </w:r>
      <m:oMath>
        <m:r>
          <m:rPr>
            <m:sty m:val="i"/>
          </m:rPr>
          <m:t>q</m:t>
        </m:r>
        <m:d>
          <m:dPr>
            <m:begChr m:val="("/>
            <m:endChr m:val=")"/>
            <m:ctrlPr>
              <w:rPr>
                <w:rFonts w:ascii="Cambria Math" w:hAnsi="Cambria Math"/>
              </w:rPr>
            </m:ctrlPr>
          </m:dPr>
          <m:e>
            <m:sSub>
              <m:sSubPr/>
              <m:e>
                <m:r>
                  <m:rPr>
                    <m:sty m:val="i"/>
                  </m:rPr>
                  <m:t>θ</m:t>
                </m:r>
              </m:e>
              <m:sub>
                <m:r>
                  <m:rPr>
                    <m:sty m:val="p"/>
                  </m:rPr>
                  <m:t>1</m:t>
                </m:r>
              </m:sub>
            </m:sSub>
          </m:e>
        </m:d>
      </m:oMath>
      <w:r>
        <w:rPr>
          <w:rFonts w:eastAsia="Georgia" w:cs="Georgia" w:ascii="Georgia" w:hAnsi="Georgia"/>
        </w:rPr>
        <w:t xml:space="preserve"> en précisant les phases de refoulement et d'aspiration.</w:t>
      </w:r>
    </w:p>
    <w:p>
      <w:pPr>
        <w:numPr>
          <w:ilvl w:val="0"/>
          <w:numId w:val="7"/>
        </w:numPr>
        <w:spacing w:lineRule="auto"/>
      </w:pPr>
      <w:r>
        <w:rPr>
          <w:rFonts w:eastAsia="Georgia" w:cs="Georgia" w:ascii="Georgia" w:hAnsi="Georgia"/>
        </w:rPr>
        <w:t xml:space="preserve">Le volant est entraîné en rotation à une vitesse </w:t>
      </w:r>
      <m:oMath>
        <m:r>
          <m:rPr>
            <m:sty m:val="p"/>
          </m:rPr>
          <m:t>Ω</m:t>
        </m:r>
        <m:r>
          <m:rPr>
            <m:sty m:val="p"/>
          </m:rPr>
          <m:t>=</m:t>
        </m:r>
        <m:r>
          <m:rPr>
            <m:sty m:val="p"/>
          </m:rPr>
          <m:t>1800</m:t>
        </m:r>
        <m:r>
          <m:rPr>
            <m:sty m:val="p"/>
          </m:rPr>
          <m:t>tr</m:t>
        </m:r>
        <m:r>
          <m:rPr>
            <m:sty m:val="p"/>
          </m:rPr>
          <m:t>.</m:t>
        </m:r>
        <m:sSup>
          <m:sSupPr/>
          <m:e>
            <m:r>
              <m:rPr>
                <m:sty m:val="p"/>
              </m:rPr>
              <m:t>mn</m:t>
            </m:r>
          </m:e>
          <m:sup>
            <m:r>
              <m:rPr>
                <m:sty m:val="p"/>
              </m:rPr>
              <m:t>−</m:t>
            </m:r>
            <m:r>
              <m:rPr>
                <m:sty m:val="p"/>
              </m:rPr>
              <m:t>1</m:t>
            </m:r>
          </m:sup>
        </m:sSup>
      </m:oMath>
      <w:r>
        <w:rPr>
          <w:rFonts w:eastAsia="Georgia" w:cs="Georgia" w:ascii="Georgia" w:hAnsi="Georgia"/>
        </w:rPr>
        <w:t xml:space="preserve">, générant un déplacement alternatif du piston à une fréquence élevée, ce qui ne va pas sans difficulté même pour un piston de masse </w:t>
      </w:r>
      <m:oMath>
        <m:r>
          <m:rPr>
            <m:sty m:val="i"/>
          </m:rPr>
          <m:t>M</m:t>
        </m:r>
        <m:r>
          <m:rPr>
            <m:sty m:val="p"/>
          </m:rPr>
          <m:t>=</m:t>
        </m:r>
        <m:r>
          <m:rPr>
            <m:sty m:val="p"/>
          </m:rPr>
          <m:t>640</m:t>
        </m:r>
        <m:r>
          <m:rPr>
            <m:nor/>
          </m:rPr>
          <m:t xml:space="preserve"> </m:t>
        </m:r>
        <m:r>
          <m:rPr>
            <m:sty m:val="p"/>
          </m:rPr>
          <m:t>g</m:t>
        </m:r>
      </m:oMath>
      <w:r>
        <w:rPr/>
        <w:t xml:space="preserve">. La pression durant la phase de refoulement est </w:t>
      </w:r>
      <m:oMath>
        <m:r>
          <m:rPr>
            <m:sty m:val="i"/>
          </m:rPr>
          <m:t>p</m:t>
        </m:r>
        <m:r>
          <m:rPr>
            <m:sty m:val="p"/>
          </m:rPr>
          <m:t>=</m:t>
        </m:r>
        <m:r>
          <m:rPr>
            <m:sty m:val="p"/>
          </m:rPr>
          <m:t>1</m:t>
        </m:r>
        <m:r>
          <m:rPr>
            <m:sty m:val="p"/>
          </m:rPr>
          <m:t>MPa</m:t>
        </m:r>
      </m:oMath>
      <w:r>
        <w:rPr/>
        <w:t xml:space="preserve">.</w:t>
      </w:r>
    </w:p>
    <w:p>
      <w:pPr>
        <w:spacing w:after="220" w:lineRule="auto"/>
      </w:pPr>
      <w:r>
        <w:rPr/>
        <w:t xml:space="preserve">L'excentrique </w:t>
      </w:r>
      <m:oMath>
        <m:r>
          <m:rPr>
            <m:sty m:val="i"/>
          </m:rPr>
          <m:t>e</m:t>
        </m:r>
      </m:oMath>
      <w:r>
        <w:rPr>
          <w:rFonts w:eastAsia="Georgia" w:cs="Georgia" w:ascii="Georgia" w:hAnsi="Georgia"/>
        </w:rPr>
        <w:t xml:space="preserve"> vaut 20 mm et le diamètre </w:t>
      </w:r>
      <m:oMath>
        <m:r>
          <m:rPr>
            <m:sty m:val="i"/>
          </m:rPr>
          <m:t>D</m:t>
        </m:r>
      </m:oMath>
      <w:r>
        <w:rPr/>
        <w:t xml:space="preserve"> du piston est de 40 mm .</w:t>
      </w:r>
      <w:r>
        <w:rPr/>
        <w:br w:type="textWrapping"/>
      </w:r>
      <w:r>
        <w:rPr>
          <w:rFonts w:eastAsia="Georgia" w:cs="Georgia" w:ascii="Georgia" w:hAnsi="Georgia"/>
        </w:rPr>
        <w:t xml:space="preserve">a) En précisant chaque fois les hypothèses que vous serez conduit à formuler, faire le bilan des actions mécaniques agissant sur le piston.</w:t>
      </w:r>
      <w:r>
        <w:rPr/>
        <w:br w:type="textWrapping"/>
      </w:r>
      <w:r>
        <w:rPr>
          <w:rFonts w:eastAsia="Georgia" w:cs="Georgia" w:ascii="Georgia" w:hAnsi="Georgia"/>
        </w:rPr>
        <w:t xml:space="preserve">b) Évaluer numériquement les actions dues respectivement à la pression et à l'accélération. Conclure sur l'importance relative des forces de pression et des effets dynamiques.</w:t>
      </w:r>
      <w:r>
        <w:rPr/>
        <w:br w:type="textWrapping"/>
      </w:r>
      <w:r>
        <w:rPr>
          <w:rFonts w:eastAsia="Georgia" w:cs="Georgia" w:ascii="Georgia" w:hAnsi="Georgia"/>
        </w:rPr>
        <w:t xml:space="preserve">c) Peut-on déterminer totalement l'action mécanique de la bielle sur le piston avec ce seul bilan? Proposer un isolement supplémentaire afin d'obtenir ce résultat.</w:t>
      </w:r>
      <w:r>
        <w:rPr/>
        <w:br w:type="textWrapping"/>
      </w:r>
      <w:r>
        <w:rPr/>
        <w:t xml:space="preserve">23. Compte tenu de la valeur de rapport </w:t>
      </w:r>
      <m:oMath>
        <m:r>
          <m:rPr>
            <m:sty m:val="i"/>
          </m:rPr>
          <m:t>k</m:t>
        </m:r>
      </m:oMath>
      <w:r>
        <w:rPr>
          <w:rFonts w:eastAsia="Georgia" w:cs="Georgia" w:ascii="Georgia" w:hAnsi="Georgia"/>
        </w:rPr>
        <w:t xml:space="preserve">, quelle est la valeur maximale de l'angle entre la bielle et le piston? Discuter les éventuels problèmes que l'action de contact "en biais" peut engendrer.</w:t>
      </w:r>
    </w:p>
    <w:p>
      <w:pPr>
        <w:spacing w:line="271" w:before="240" w:lineRule="auto"/>
      </w:pPr>
      <w:r>
        <w:rPr>
          <w:rFonts w:eastAsia="Georgia" w:cs="Georgia" w:ascii="Georgia" w:hAnsi="Georgia"/>
          <w:b/>
          <w:sz w:val="33"/>
        </w:rPr>
        <w:t xml:space="preserve">2.2 Dispositif à piston oscillant</w:t>
      </w:r>
    </w:p>
    <w:p>
      <w:pPr>
        <w:spacing w:after="220" w:lineRule="auto"/>
      </w:pPr>
      <w:r>
        <w:rPr>
          <w:rFonts w:eastAsia="Georgia" w:cs="Georgia" w:ascii="Georgia" w:hAnsi="Georgia"/>
        </w:rPr>
        <w:t xml:space="preserve">Le système à piston oscillant représenté figure 5 permet de réduire le problème dû à l'angle résiduel entre la bielle et le piston (2). La rotation de l'ensemble oscillant {piston-cylindre} est paramétrée par l'angle </w:t>
      </w:r>
      <m:oMath>
        <m:sSub>
          <m:sSubPr/>
          <m:e>
            <m:r>
              <m:rPr>
                <m:sty m:val="i"/>
              </m:rPr>
              <m:t>θ</m:t>
            </m:r>
          </m:e>
          <m:sub>
            <m:r>
              <m:rPr>
                <m:sty m:val="p"/>
              </m:rPr>
              <m:t>2</m:t>
            </m:r>
          </m:sub>
        </m:sSub>
      </m:oMath>
      <w:r>
        <w:rPr>
          <w:rFonts w:eastAsia="Georgia" w:cs="Georgia" w:ascii="Georgia" w:hAnsi="Georgia"/>
        </w:rPr>
        <w:t xml:space="preserve"> de la figure. L'articulation entre le cylindre (3) et le bâti (0) se fait au point B . La translation relative entre (2) et (3) est paramétrée par la distance AB notée </w:t>
      </w:r>
      <m:oMath>
        <m:sSub>
          <m:sSubPr/>
          <m:e>
            <m:r>
              <m:rPr>
                <m:sty m:val="i"/>
              </m:rPr>
              <m:t>x</m:t>
            </m:r>
          </m:e>
          <m:sub>
            <m:r>
              <m:rPr>
                <m:sty m:val="p"/>
              </m:rPr>
              <m:t>32</m:t>
            </m:r>
          </m:sub>
        </m:sSub>
      </m:oMath>
      <w:r>
        <w:rPr/>
        <w:t xml:space="preserve">. La longueur </w:t>
      </w:r>
      <m:oMath>
        <m:r>
          <m:rPr>
            <m:sty m:val="p"/>
          </m:rPr>
          <m:t>OA</m:t>
        </m:r>
        <m:r>
          <m:rPr>
            <m:sty m:val="p"/>
          </m:rPr>
          <m:t>=</m:t>
        </m:r>
        <m:r>
          <m:rPr>
            <m:sty m:val="i"/>
          </m:rPr>
          <m:t>e</m:t>
        </m:r>
      </m:oMath>
      <w:r>
        <w:rPr/>
        <w:t xml:space="preserve"> et la distance </w:t>
      </w:r>
      <m:oMath>
        <m:r>
          <m:rPr>
            <m:sty m:val="p"/>
          </m:rPr>
          <m:t>OB</m:t>
        </m:r>
        <m:r>
          <m:rPr>
            <m:sty m:val="p"/>
          </m:rPr>
          <m:t>=</m:t>
        </m:r>
        <m:r>
          <m:rPr>
            <m:sty m:val="i"/>
          </m:rPr>
          <m:t>h</m:t>
        </m:r>
      </m:oMath>
      <w:r>
        <w:rPr/>
        <w:t xml:space="preserve"> sont constantes. On pose </w:t>
      </w:r>
      <m:oMath>
        <m:r>
          <m:rPr>
            <m:sty m:val="i"/>
          </m:rPr>
          <m:t>q</m:t>
        </m:r>
        <m:r>
          <m:rPr>
            <m:sty m:val="p"/>
          </m:rPr>
          <m:t>=</m:t>
        </m:r>
        <m:f>
          <m:fPr>
            <m:ctrlPr>
              <w:rPr>
                <w:rFonts w:ascii="Cambria Math" w:hAnsi="Cambria Math"/>
              </w:rPr>
            </m:ctrlPr>
          </m:fPr>
          <m:num>
            <m:r>
              <m:rPr>
                <m:sty m:val="i"/>
              </m:rPr>
              <m:t>e</m:t>
            </m:r>
          </m:num>
          <m:den>
            <m:r>
              <m:rPr>
                <m:sty m:val="i"/>
              </m:rPr>
              <m:t>h</m:t>
            </m:r>
          </m:den>
        </m:f>
      </m:oMath>
      <w:r>
        <w:rPr/>
        <w:t xml:space="preserve">.</w:t>
      </w:r>
    </w:p>
    <w:p>
      <w:pPr>
        <w:spacing w:lineRule="auto"/>
        <w:jc w:val="center"/>
      </w:pPr>
      <w:r>
        <w:rPr/>
        <w:drawing>
          <wp:inline distB="0" distL="0" distR="0" distT="0">
            <wp:extent cx="5486400" cy="2117188"/>
            <wp:effectExtent b="0" l="0" r="0" t="0"/>
            <wp:docPr id="5" name="image-9b602a29cb4f03987d33b01e0c5217faa5ad404f.jpg"/>
            <a:graphic>
              <a:graphicData uri="http://schemas.openxmlformats.org/drawingml/2006/picture">
                <pic:pic>
                  <pic:nvPicPr>
                    <pic:cNvPr id="5" name="image-9b602a29cb4f03987d33b01e0c5217faa5ad404f.jpg" descr=""/>
                    <pic:cNvPicPr/>
                  </pic:nvPicPr>
                  <pic:blipFill>
                    <a:blip r:embed="rId9" cstate="print"/>
                    <a:srcRect b="0" l="0" r="0" t="0"/>
                    <a:stretch>
                      <a:fillRect/>
                    </a:stretch>
                  </pic:blipFill>
                  <pic:spPr>
                    <a:xfrm>
                      <a:off x="0" y="0"/>
                      <a:ext cx="5486400" cy="2117188"/>
                    </a:xfrm>
                    <a:prstGeom prst="rect"/>
                  </pic:spPr>
                </pic:pic>
              </a:graphicData>
            </a:graphic>
          </wp:inline>
        </w:drawing>
      </w:r>
    </w:p>
    <w:p>
      <w:pPr>
        <w:spacing w:lineRule="auto"/>
      </w:pPr>
      <w:r>
        <w:rPr>
          <w:rFonts w:eastAsia="Georgia" w:cs="Georgia" w:ascii="Georgia" w:hAnsi="Georgia"/>
        </w:rPr>
        <w:t xml:space="preserve">Fig. 5: Schéma de compresseur à piston oscillant.</w:t>
      </w:r>
    </w:p>
    <w:p>
      <w:pPr>
        <w:numPr>
          <w:ilvl w:val="0"/>
          <w:numId w:val="8"/>
        </w:numPr>
        <w:spacing w:lineRule="auto"/>
      </w:pPr>
      <w:r>
        <w:rPr>
          <w:rFonts w:eastAsia="Georgia" w:cs="Georgia" w:ascii="Georgia" w:hAnsi="Georgia"/>
        </w:rPr>
        <w:t xml:space="preserve">Établir la relation reliant </w:t>
      </w:r>
      <m:oMath>
        <m:sSub>
          <m:sSubPr/>
          <m:e>
            <m:r>
              <m:rPr>
                <m:sty m:val="i"/>
              </m:rPr>
              <m:t>x</m:t>
            </m:r>
          </m:e>
          <m:sub>
            <m:r>
              <m:rPr>
                <m:sty m:val="p"/>
              </m:rPr>
              <m:t>32</m:t>
            </m:r>
          </m:sub>
        </m:sSub>
      </m:oMath>
      <w:r>
        <w:rPr>
          <w:rFonts w:eastAsia="Georgia" w:cs="Georgia" w:ascii="Georgia" w:hAnsi="Georgia"/>
        </w:rPr>
        <w:t xml:space="preserve"> à </w:t>
      </w:r>
      <m:oMath>
        <m:sSub>
          <m:sSubPr/>
          <m:e>
            <m:r>
              <m:rPr>
                <m:sty m:val="i"/>
              </m:rPr>
              <m:t>θ</m:t>
            </m:r>
          </m:e>
          <m:sub>
            <m:r>
              <m:rPr>
                <m:sty m:val="p"/>
              </m:rPr>
              <m:t>1</m:t>
            </m:r>
          </m:sub>
        </m:sSub>
      </m:oMath>
      <w:r>
        <w:rPr/>
        <w:t xml:space="preserve">. Tracer l'allure de </w:t>
      </w:r>
      <m:oMath>
        <m:sSub>
          <m:sSubPr/>
          <m:e>
            <m:r>
              <m:rPr>
                <m:sty m:val="i"/>
              </m:rPr>
              <m:t>x</m:t>
            </m:r>
          </m:e>
          <m:sub>
            <m:r>
              <m:rPr>
                <m:sty m:val="p"/>
              </m:rPr>
              <m:t>32</m:t>
            </m:r>
          </m:sub>
        </m:sSub>
        <m:d>
          <m:dPr>
            <m:begChr m:val="("/>
            <m:endChr m:val=")"/>
            <m:ctrlPr>
              <w:rPr>
                <w:rFonts w:ascii="Cambria Math" w:hAnsi="Cambria Math"/>
              </w:rPr>
            </m:ctrlPr>
          </m:dPr>
          <m:e>
            <m:sSub>
              <m:sSubPr/>
              <m:e>
                <m:r>
                  <m:rPr>
                    <m:sty m:val="i"/>
                  </m:rPr>
                  <m:t>θ</m:t>
                </m:r>
              </m:e>
              <m:sub>
                <m:r>
                  <m:rPr>
                    <m:sty m:val="p"/>
                  </m:rPr>
                  <m:t>1</m:t>
                </m:r>
              </m:sub>
            </m:sSub>
          </m:e>
        </m:d>
      </m:oMath>
      <w:r>
        <w:rPr/>
        <w:t xml:space="preserve"> pour </w:t>
      </w:r>
      <m:oMath>
        <m:r>
          <m:rPr>
            <m:sty m:val="i"/>
          </m:rPr>
          <m:t>q</m:t>
        </m:r>
        <m:r>
          <m:rPr>
            <m:sty m:val="p"/>
          </m:rPr>
          <m:t>=</m:t>
        </m:r>
        <m:f>
          <m:fPr>
            <m:ctrlPr>
              <w:rPr>
                <w:rFonts w:ascii="Cambria Math" w:hAnsi="Cambria Math"/>
              </w:rPr>
            </m:ctrlPr>
          </m:fPr>
          <m:num>
            <m:r>
              <m:rPr>
                <m:sty m:val="p"/>
              </m:rPr>
              <m:t>1</m:t>
            </m:r>
          </m:num>
          <m:den>
            <m:r>
              <m:rPr>
                <m:sty m:val="p"/>
              </m:rPr>
              <m:t>2</m:t>
            </m:r>
          </m:den>
        </m:f>
      </m:oMath>
      <w:r>
        <w:rPr/>
        <w:t xml:space="preserve"> et </w:t>
      </w:r>
      <m:oMath>
        <m:r>
          <m:rPr>
            <m:sty m:val="p"/>
          </m:rPr>
          <m:t>0</m:t>
        </m:r>
        <m:r>
          <m:rPr>
            <m:sty m:val="p"/>
          </m:rPr>
          <m:t>≤</m:t>
        </m:r>
        <m:sSub>
          <m:sSubPr/>
          <m:e>
            <m:r>
              <m:rPr>
                <m:sty m:val="i"/>
              </m:rPr>
              <m:t>θ</m:t>
            </m:r>
          </m:e>
          <m:sub>
            <m:r>
              <m:rPr>
                <m:sty m:val="p"/>
              </m:rPr>
              <m:t>1</m:t>
            </m:r>
          </m:sub>
        </m:sSub>
        <m:r>
          <m:rPr>
            <m:sty m:val="p"/>
          </m:rPr>
          <m:t>≤</m:t>
        </m:r>
        <m:r>
          <m:rPr>
            <m:sty m:val="p"/>
          </m:rPr>
          <m:t>2</m:t>
        </m:r>
        <m:r>
          <m:rPr>
            <m:sty m:val="i"/>
          </m:rPr>
          <m:t>π</m:t>
        </m:r>
      </m:oMath>
      <w:r>
        <w:rPr/>
        <w:t xml:space="preserve">.</w:t>
      </w:r>
    </w:p>
    <w:p>
      <w:pPr>
        <w:spacing w:line="271" w:before="240" w:lineRule="auto"/>
      </w:pPr>
      <w:r>
        <w:rPr>
          <w:b/>
          <w:sz w:val="33"/>
        </w:rPr>
        <w:t xml:space="preserve">2.3 Comparaison des deux dispositifs</w:t>
      </w:r>
    </w:p>
    <w:p>
      <w:pPr>
        <w:spacing w:after="220" w:lineRule="auto"/>
      </w:pPr>
      <w:r>
        <w:rPr/>
        <w:t xml:space="preserve">On note </w:t>
      </w:r>
      <m:oMath>
        <m:sSub>
          <m:sSubPr/>
          <m:e>
            <m:r>
              <m:rPr>
                <m:sty m:val="i"/>
              </m:rPr>
              <m:t>a</m:t>
            </m:r>
          </m:e>
          <m:sub>
            <m:r>
              <m:rPr>
                <m:sty m:val="p"/>
              </m:rPr>
              <m:t>3</m:t>
            </m:r>
          </m:sub>
        </m:sSub>
      </m:oMath>
      <w:r>
        <w:rPr>
          <w:rFonts w:eastAsia="Georgia" w:cs="Georgia" w:ascii="Georgia" w:hAnsi="Georgia"/>
        </w:rPr>
        <w:t xml:space="preserve"> l'accélération du piston classique et </w:t>
      </w:r>
      <m:oMath>
        <m:sSub>
          <m:sSubPr/>
          <m:e>
            <m:r>
              <m:rPr>
                <m:sty m:val="i"/>
              </m:rPr>
              <m:t>a</m:t>
            </m:r>
          </m:e>
          <m:sub>
            <m:r>
              <m:rPr>
                <m:sty m:val="p"/>
              </m:rPr>
              <m:t>32</m:t>
            </m:r>
          </m:sub>
        </m:sSub>
      </m:oMath>
      <w:r>
        <w:rPr>
          <w:rFonts w:eastAsia="Georgia" w:cs="Georgia" w:ascii="Georgia" w:hAnsi="Georgia"/>
        </w:rPr>
        <w:t xml:space="preserve"> l'accélération relative du piston oscillant par rapport au cylindre; cette dernière grandeur se réfère donc à un repère non galiléen. La figure 6 représente </w:t>
      </w:r>
      <m:oMath>
        <m:sSub>
          <m:sSubPr/>
          <m:e>
            <m:r>
              <m:rPr>
                <m:sty m:val="i"/>
              </m:rPr>
              <m:t>a</m:t>
            </m:r>
          </m:e>
          <m:sub>
            <m:r>
              <m:rPr>
                <m:sty m:val="p"/>
              </m:rPr>
              <m:t>3</m:t>
            </m:r>
          </m:sub>
        </m:sSub>
      </m:oMath>
      <w:r>
        <w:rPr/>
        <w:t xml:space="preserve"> et </w:t>
      </w:r>
      <m:oMath>
        <m:sSub>
          <m:sSubPr/>
          <m:e>
            <m:r>
              <m:rPr>
                <m:sty m:val="i"/>
              </m:rPr>
              <m:t>a</m:t>
            </m:r>
          </m:e>
          <m:sub>
            <m:r>
              <m:rPr>
                <m:sty m:val="p"/>
              </m:rPr>
              <m:t>32</m:t>
            </m:r>
          </m:sub>
        </m:sSub>
      </m:oMath>
      <w:r>
        <w:rPr>
          <w:rFonts w:eastAsia="Georgia" w:cs="Georgia" w:ascii="Georgia" w:hAnsi="Georgia"/>
        </w:rPr>
        <w:t xml:space="preserve"> en unité adimensionnée et pour un tour de volant ( </w:t>
      </w:r>
      <m:oMath>
        <m:r>
          <m:rPr>
            <m:sty m:val="p"/>
          </m:rPr>
          <m:t>0</m:t>
        </m:r>
        <m:r>
          <m:rPr>
            <m:sty m:val="p"/>
          </m:rPr>
          <m:t>≤</m:t>
        </m:r>
        <m:sSub>
          <m:sSubPr/>
          <m:e>
            <m:r>
              <m:rPr>
                <m:sty m:val="i"/>
              </m:rPr>
              <m:t>θ</m:t>
            </m:r>
          </m:e>
          <m:sub>
            <m:r>
              <m:rPr>
                <m:sty m:val="p"/>
              </m:rPr>
              <m:t>1</m:t>
            </m:r>
          </m:sub>
        </m:sSub>
        <m:r>
          <m:rPr>
            <m:sty m:val="p"/>
          </m:rPr>
          <m:t>≤</m:t>
        </m:r>
        <m:r>
          <m:rPr>
            <m:sty m:val="p"/>
          </m:rPr>
          <m:t>2</m:t>
        </m:r>
        <m:r>
          <m:rPr>
            <m:sty m:val="i"/>
          </m:rPr>
          <m:t>π</m:t>
        </m:r>
      </m:oMath>
      <w:r>
        <w:rPr/>
        <w:t xml:space="preserve"> ).</w:t>
      </w:r>
      <w:r>
        <w:rPr/>
        <w:br w:type="textWrapping"/>
      </w:r>
      <w:r>
        <w:rPr>
          <w:rFonts w:eastAsia="Georgia" w:cs="Georgia" w:ascii="Georgia" w:hAnsi="Georgia"/>
        </w:rPr>
        <w:t xml:space="preserve">25. Commenter la figure 6. Le dispositif à piston oscillant est-il avantageux du point de vue cinématique? Sans développer aucun calcul, proposer une manière de quantifier l'intérêt du</w:t>
      </w:r>
    </w:p>
    <w:p>
      <w:pPr>
        <w:spacing w:lineRule="auto"/>
        <w:jc w:val="center"/>
      </w:pPr>
      <w:r>
        <w:rPr/>
        <w:drawing>
          <wp:inline distB="0" distL="0" distR="0" distT="0">
            <wp:extent cx="5486400" cy="1625770"/>
            <wp:effectExtent b="0" l="0" r="0" t="0"/>
            <wp:docPr id="6" name="image-bec767cf4a131c0a4e3260a49cb796e10346ff15.jpg"/>
            <a:graphic>
              <a:graphicData uri="http://schemas.openxmlformats.org/drawingml/2006/picture">
                <pic:pic>
                  <pic:nvPicPr>
                    <pic:cNvPr id="6" name="image-bec767cf4a131c0a4e3260a49cb796e10346ff15.jpg" descr=""/>
                    <pic:cNvPicPr/>
                  </pic:nvPicPr>
                  <pic:blipFill>
                    <a:blip r:embed="rId10" cstate="print"/>
                    <a:srcRect b="0" l="0" r="0" t="0"/>
                    <a:stretch>
                      <a:fillRect/>
                    </a:stretch>
                  </pic:blipFill>
                  <pic:spPr>
                    <a:xfrm>
                      <a:off x="0" y="0"/>
                      <a:ext cx="5486400" cy="1625770"/>
                    </a:xfrm>
                    <a:prstGeom prst="rect"/>
                  </pic:spPr>
                </pic:pic>
              </a:graphicData>
            </a:graphic>
          </wp:inline>
        </w:drawing>
      </w:r>
    </w:p>
    <w:p>
      <w:pPr>
        <w:spacing w:lineRule="auto"/>
      </w:pPr>
      <w:r>
        <w:rPr>
          <w:rFonts w:eastAsia="Georgia" w:cs="Georgia" w:ascii="Georgia" w:hAnsi="Georgia"/>
        </w:rPr>
        <w:t xml:space="preserve">Fig. 6: Gauche : accélération du piston par rapport au bâti (en unité réduite) en fonction de </w:t>
      </w:r>
      <m:oMath>
        <m:sSub>
          <m:sSubPr/>
          <m:e>
            <m:r>
              <m:rPr>
                <m:sty m:val="i"/>
              </m:rPr>
              <m:t>θ</m:t>
            </m:r>
          </m:e>
          <m:sub>
            <m:r>
              <m:rPr>
                <m:sty m:val="p"/>
              </m:rPr>
              <m:t>1</m:t>
            </m:r>
          </m:sub>
        </m:sSub>
      </m:oMath>
      <w:r>
        <w:rPr>
          <w:rFonts w:eastAsia="Georgia" w:cs="Georgia" w:ascii="Georgia" w:hAnsi="Georgia"/>
        </w:rPr>
        <w:t xml:space="preserve">. Droite : accélération relative du piston par rapport au cylindre (en unité réduite), en fonction de </w:t>
      </w:r>
      <m:oMath>
        <m:sSub>
          <m:sSubPr/>
          <m:e>
            <m:r>
              <m:rPr>
                <m:sty m:val="i"/>
              </m:rPr>
              <m:t>θ</m:t>
            </m:r>
          </m:e>
          <m:sub>
            <m:r>
              <m:rPr>
                <m:sty m:val="p"/>
              </m:rPr>
              <m:t>1</m:t>
            </m:r>
          </m:sub>
        </m:sSub>
      </m:oMath>
      <w:r>
        <w:rPr/>
        <w:t xml:space="preserve">.</w:t>
      </w:r>
    </w:p>
    <w:p>
      <w:pPr>
        <w:spacing w:after="220" w:lineRule="auto"/>
      </w:pPr>
      <w:r>
        <w:rPr>
          <w:rFonts w:eastAsia="Georgia" w:cs="Georgia" w:ascii="Georgia" w:hAnsi="Georgia"/>
        </w:rPr>
        <w:t xml:space="preserve">système {piston et cylindre} oscillants du point de vue des actions mécaniques exercées sur le cylindre.</w:t>
      </w:r>
    </w:p>
    <w:p>
      <w:pPr>
        <w:spacing w:line="271" w:before="330" w:lineRule="auto"/>
      </w:pPr>
      <w:r>
        <w:rPr>
          <w:rFonts w:eastAsia="Georgia" w:cs="Georgia" w:ascii="Georgia" w:hAnsi="Georgia"/>
          <w:b/>
          <w:sz w:val="42"/>
        </w:rPr>
        <w:t xml:space="preserve">3 Contrôle en température</w:t>
      </w:r>
    </w:p>
    <w:p>
      <w:pPr>
        <w:spacing w:after="220" w:lineRule="auto"/>
      </w:pPr>
      <w:r>
        <w:rPr>
          <w:rFonts w:eastAsia="Georgia" w:cs="Georgia" w:ascii="Georgia" w:hAnsi="Georgia"/>
        </w:rPr>
        <w:t xml:space="preserve">Le local, de capacité calorifique constante </w:t>
      </w:r>
      <m:oMath>
        <m:sSub>
          <m:sSubPr/>
          <m:e>
            <m:r>
              <m:rPr>
                <m:sty m:val="i"/>
              </m:rPr>
              <m:t>C</m:t>
            </m:r>
          </m:e>
          <m:sub>
            <m:r>
              <m:rPr>
                <m:sty m:val="i"/>
              </m:rPr>
              <m:t>T</m:t>
            </m:r>
          </m:sub>
        </m:sSub>
      </m:oMath>
      <w:r>
        <w:rPr>
          <w:rFonts w:eastAsia="Georgia" w:cs="Georgia" w:ascii="Georgia" w:hAnsi="Georgia"/>
        </w:rPr>
        <w:t xml:space="preserve">, est chauffé par une pompe à chaleur dont la puissance de chauffe est notée </w:t>
      </w:r>
      <m:oMath>
        <m:sSub>
          <m:sSubPr/>
          <m:e>
            <m:r>
              <m:rPr>
                <m:sty m:val="i"/>
              </m:rPr>
              <m:t>P</m:t>
            </m:r>
          </m:e>
          <m:sub>
            <m:r>
              <m:rPr>
                <m:sty m:val="i"/>
              </m:rPr>
              <m:t>Q</m:t>
            </m:r>
          </m:sub>
        </m:sSub>
      </m:oMath>
      <w:r>
        <w:rPr>
          <w:rFonts w:eastAsia="Georgia" w:cs="Georgia" w:ascii="Georgia" w:hAnsi="Georgia"/>
        </w:rPr>
        <w:t xml:space="preserve">. La température extérieure est constante, on la note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L'utilisation de la pompe nécessite une boucle d'asservissement du régime de fonctionnement à la température du local. Il faut pour ce faire considérer le système de transfert thermique, le système électrique qui pilote </w:t>
      </w:r>
      <m:oMath>
        <m:sSub>
          <m:sSubPr/>
          <m:e>
            <m:r>
              <m:rPr>
                <m:sty m:val="i"/>
              </m:rPr>
              <m:t>P</m:t>
            </m:r>
          </m:e>
          <m:sub>
            <m:r>
              <m:rPr>
                <m:sty m:val="i"/>
              </m:rPr>
              <m:t>Q</m:t>
            </m:r>
          </m:sub>
        </m:sSub>
      </m:oMath>
      <w:r>
        <w:rPr>
          <w:rFonts w:eastAsia="Georgia" w:cs="Georgia" w:ascii="Georgia" w:hAnsi="Georgia"/>
        </w:rPr>
        <w:t xml:space="preserve"> et le couplage de ces deux systèmes.</w:t>
      </w:r>
    </w:p>
    <w:p>
      <w:pPr>
        <w:spacing w:after="220" w:lineRule="auto"/>
      </w:pPr>
      <w:r>
        <w:rPr>
          <w:rFonts w:eastAsia="Georgia" w:cs="Georgia" w:ascii="Georgia" w:hAnsi="Georgia"/>
        </w:rPr>
        <w:t xml:space="preserve">Notations pour toute la suite. Les grandeurs temporelles et leurs transformées de Laplace seront désignées par le même symbole, ces dernières étant surmontées d'un tilde ( </w:t>
      </w:r>
      <m:oMath>
        <m:r>
          <m:rPr>
            <m:sty m:val="p"/>
          </m:rPr>
          <m:t>∼</m:t>
        </m:r>
      </m:oMath>
      <w:r>
        <w:rPr>
          <w:rFonts w:eastAsia="Georgia" w:cs="Georgia" w:ascii="Georgia" w:hAnsi="Georgia"/>
        </w:rPr>
        <w:t xml:space="preserve"> ) : la transformée de Laplace de </w:t>
      </w:r>
      <m:oMath>
        <m:r>
          <m:rPr>
            <m:sty m:val="i"/>
          </m:rPr>
          <m:t>Z</m:t>
        </m:r>
        <m:r>
          <m:rPr>
            <m:sty m:val="p"/>
          </m:rPr>
          <m:t>(</m:t>
        </m:r>
        <m:r>
          <m:rPr>
            <m:sty m:val="i"/>
          </m:rPr>
          <m:t>t</m:t>
        </m:r>
        <m:r>
          <m:rPr>
            <m:sty m:val="p"/>
          </m:rPr>
          <m:t>)</m:t>
        </m:r>
      </m:oMath>
      <w:r>
        <w:rPr>
          <w:rFonts w:eastAsia="Georgia" w:cs="Georgia" w:ascii="Georgia" w:hAnsi="Georgia"/>
        </w:rPr>
        <w:t xml:space="preserve"> sera ainsi notée </w:t>
      </w:r>
      <m:oMath>
        <m:acc>
          <m:accPr>
            <m:chr m:val="˜"/>
          </m:accPr>
          <m:e>
            <m:r>
              <m:rPr>
                <m:sty m:val="i"/>
              </m:rPr>
              <m:t>Z</m:t>
            </m:r>
          </m:e>
        </m:acc>
        <m:r>
          <m:rPr>
            <m:sty m:val="p"/>
          </m:rPr>
          <m:t>(</m:t>
        </m:r>
        <m:r>
          <m:rPr>
            <m:sty m:val="i"/>
          </m:rPr>
          <m:t>p</m:t>
        </m:r>
        <m:r>
          <m:rPr>
            <m:sty m:val="p"/>
          </m:rPr>
          <m:t>)</m:t>
        </m:r>
      </m:oMath>
      <w:r>
        <w:rPr/>
        <w:t xml:space="preserve">. On supposera que les conditions initiales des grandeurs temporelles sont nulles </w:t>
      </w:r>
      <m:oMath>
        <m:r>
          <m:rPr>
            <m:sty m:val="p"/>
          </m:rPr>
          <m:t>(</m:t>
        </m:r>
        <m:r>
          <m:rPr>
            <m:sty m:val="i"/>
          </m:rPr>
          <m:t>Z</m:t>
        </m:r>
        <m:r>
          <m:rPr>
            <m:sty m:val="p"/>
          </m:rPr>
          <m:t>(</m:t>
        </m:r>
        <m:r>
          <m:rPr>
            <m:sty m:val="p"/>
          </m:rPr>
          <m:t>0</m:t>
        </m:r>
        <m:r>
          <m:rPr>
            <m:sty m:val="p"/>
          </m:rPr>
          <m:t>)</m:t>
        </m:r>
        <m:r>
          <m:rPr>
            <m:sty m:val="p"/>
          </m:rPr>
          <m:t>=</m:t>
        </m:r>
        <m:r>
          <m:rPr>
            <m:sty m:val="p"/>
          </m:rPr>
          <m:t>0</m:t>
        </m:r>
        <m:r>
          <m:rPr>
            <m:sty m:val="p"/>
          </m:rPr>
          <m:t>)</m:t>
        </m:r>
      </m:oMath>
      <w:r>
        <w:rPr>
          <w:rFonts w:eastAsia="Georgia" w:cs="Georgia" w:ascii="Georgia" w:hAnsi="Georgia"/>
        </w:rPr>
        <w:t xml:space="preserve">, ce qui, sans nuire à la généralité du problème, rend plus commode l'écriture des transformées de Laplace des diverses dérivées.</w:t>
      </w:r>
    </w:p>
    <w:p>
      <w:pPr>
        <w:spacing w:line="271" w:before="240" w:lineRule="auto"/>
      </w:pPr>
      <w:r>
        <w:rPr>
          <w:rFonts w:eastAsia="Georgia" w:cs="Georgia" w:ascii="Georgia" w:hAnsi="Georgia"/>
          <w:b/>
          <w:sz w:val="33"/>
        </w:rPr>
        <w:t xml:space="preserve">3.1 Première modélisation</w:t>
      </w:r>
    </w:p>
    <w:p>
      <w:pPr>
        <w:numPr>
          <w:ilvl w:val="0"/>
          <w:numId w:val="9"/>
        </w:numPr>
        <w:spacing w:lineRule="auto"/>
      </w:pPr>
      <w:r>
        <w:rPr/>
        <w:t xml:space="preserve">La boucle d'asservissement est telle que la tension d'alimentation du moteur, </w:t>
      </w:r>
      <m:oMath>
        <m:sSub>
          <m:sSubPr/>
          <m:e>
            <m:r>
              <m:rPr>
                <m:sty m:val="i"/>
              </m:rPr>
              <m:t>V</m:t>
            </m:r>
          </m:e>
          <m:sub>
            <m:r>
              <m:rPr>
                <m:sty m:val="i"/>
              </m:rPr>
              <m:t>c</m:t>
            </m:r>
          </m:sub>
        </m:sSub>
      </m:oMath>
      <w:r>
        <w:rPr>
          <w:rFonts w:eastAsia="Georgia" w:cs="Georgia" w:ascii="Georgia" w:hAnsi="Georgia"/>
        </w:rPr>
        <w:t xml:space="preserve">, est proportionnelle à </w:t>
      </w:r>
      <m:oMath>
        <m:r>
          <m:rPr>
            <m:sty m:val="i"/>
          </m:rPr>
          <m:t>ϵ</m:t>
        </m:r>
      </m:oMath>
      <w:r>
        <w:rPr>
          <w:rFonts w:eastAsia="Georgia" w:cs="Georgia" w:ascii="Georgia" w:hAnsi="Georgia"/>
        </w:rPr>
        <w:t xml:space="preserve">, écart entre la température cible, </w:t>
      </w:r>
      <m:oMath>
        <m:sSub>
          <m:sSubPr/>
          <m:e>
            <m:r>
              <m:rPr>
                <m:sty m:val="i"/>
              </m:rPr>
              <m:t>T</m:t>
            </m:r>
          </m:e>
          <m:sub>
            <m:r>
              <m:rPr>
                <m:sty m:val="i"/>
              </m:rPr>
              <m:t>c</m:t>
            </m:r>
          </m:sub>
        </m:sSub>
      </m:oMath>
      <w:r>
        <w:rPr>
          <w:rFonts w:eastAsia="Georgia" w:cs="Georgia" w:ascii="Georgia" w:hAnsi="Georgia"/>
        </w:rPr>
        <w:t xml:space="preserve">, et la température instantanée du local, </w:t>
      </w:r>
      <m:oMath>
        <m:sSub>
          <m:sSubPr/>
          <m:e>
            <m:r>
              <m:rPr>
                <m:sty m:val="i"/>
              </m:rPr>
              <m:t>T</m:t>
            </m:r>
          </m:e>
          <m:sub>
            <m:r>
              <m:rPr>
                <m:sty m:val="i"/>
              </m:rPr>
              <m:t>L</m:t>
            </m:r>
          </m:sub>
        </m:sSub>
      </m:oMath>
      <w:r>
        <w:rPr>
          <w:rFonts w:eastAsia="Georgia" w:cs="Georgia" w:ascii="Georgia" w:hAnsi="Georgia"/>
        </w:rPr>
        <w:t xml:space="preserve">, supposée uniforme : </w:t>
      </w:r>
      <m:oMath>
        <m:sSub>
          <m:sSubPr/>
          <m:e>
            <m:r>
              <m:rPr>
                <m:sty m:val="i"/>
              </m:rPr>
              <m:t>V</m:t>
            </m:r>
          </m:e>
          <m:sub>
            <m:r>
              <m:rPr>
                <m:sty m:val="i"/>
              </m:rPr>
              <m:t>c</m:t>
            </m:r>
          </m:sub>
        </m:sSub>
        <m:r>
          <m:rPr>
            <m:sty m:val="p"/>
          </m:rPr>
          <m:t>=</m:t>
        </m:r>
        <m:sSub>
          <m:sSubPr/>
          <m:e>
            <m:r>
              <m:rPr>
                <m:sty m:val="i"/>
              </m:rPr>
              <m:t>K</m:t>
            </m:r>
          </m:e>
          <m:sub>
            <m:r>
              <m:rPr>
                <m:sty m:val="i"/>
              </m:rPr>
              <m:t>C</m:t>
            </m:r>
            <m:r>
              <m:rPr>
                <m:sty m:val="i"/>
              </m:rPr>
              <m:t>R</m:t>
            </m:r>
          </m:sub>
        </m:sSub>
        <m:d>
          <m:dPr>
            <m:begChr m:val="("/>
            <m:endChr m:val=")"/>
            <m:ctrlPr>
              <w:rPr>
                <w:rFonts w:ascii="Cambria Math" w:hAnsi="Cambria Math"/>
              </w:rPr>
            </m:ctrlPr>
          </m:dPr>
          <m:e>
            <m:sSub>
              <m:sSubPr/>
              <m:e>
                <m:r>
                  <m:rPr>
                    <m:sty m:val="i"/>
                  </m:rPr>
                  <m:t>T</m:t>
                </m:r>
              </m:e>
              <m:sub>
                <m:r>
                  <m:rPr>
                    <m:sty m:val="i"/>
                  </m:rPr>
                  <m:t>c</m:t>
                </m:r>
              </m:sub>
            </m:sSub>
            <m:r>
              <m:rPr>
                <m:sty m:val="p"/>
              </m:rPr>
              <m:t>−</m:t>
            </m:r>
            <m:sSub>
              <m:sSubPr/>
              <m:e>
                <m:r>
                  <m:rPr>
                    <m:sty m:val="i"/>
                  </m:rPr>
                  <m:t>T</m:t>
                </m:r>
              </m:e>
              <m:sub>
                <m:r>
                  <m:rPr>
                    <m:sty m:val="i"/>
                  </m:rPr>
                  <m:t>L</m:t>
                </m:r>
              </m:sub>
            </m:sSub>
          </m:e>
        </m:d>
      </m:oMath>
      <w:r>
        <w:rPr>
          <w:rFonts w:eastAsia="Georgia" w:cs="Georgia" w:ascii="Georgia" w:hAnsi="Georgia"/>
        </w:rPr>
        <w:t xml:space="preserve">; d'autre part, un modèle simplifié de moteur établit que la puissance fournie au local par le condenseur de la pompe à chaleur s'écrit </w:t>
      </w:r>
      <m:oMath>
        <m:sSub>
          <m:sSubPr/>
          <m:e>
            <m:r>
              <m:rPr>
                <m:sty m:val="i"/>
              </m:rPr>
              <m:t>P</m:t>
            </m:r>
          </m:e>
          <m:sub>
            <m:r>
              <m:rPr>
                <m:sty m:val="i"/>
              </m:rPr>
              <m:t>Q</m:t>
            </m:r>
          </m:sub>
        </m:sSub>
        <m:r>
          <m:rPr>
            <m:sty m:val="p"/>
          </m:rPr>
          <m:t>=</m:t>
        </m:r>
        <m:r>
          <m:rPr>
            <m:sty m:val="i"/>
          </m:rPr>
          <m:t>α</m:t>
        </m:r>
        <m:sSub>
          <m:sSubPr/>
          <m:e>
            <m:r>
              <m:rPr>
                <m:sty m:val="i"/>
              </m:rPr>
              <m:t>V</m:t>
            </m:r>
          </m:e>
          <m:sub>
            <m:r>
              <m:rPr>
                <m:sty m:val="i"/>
              </m:rPr>
              <m:t>c</m:t>
            </m:r>
          </m:sub>
        </m:sSub>
      </m:oMath>
      <w:r>
        <w:rPr/>
        <w:t xml:space="preserve">, de sorte que, en posant </w:t>
      </w:r>
      <m:oMath>
        <m:r>
          <m:rPr>
            <m:sty m:val="i"/>
          </m:rPr>
          <m:t>β</m:t>
        </m:r>
        <m:r>
          <m:rPr>
            <m:sty m:val="p"/>
          </m:rPr>
          <m:t>=</m:t>
        </m:r>
        <m:r>
          <m:rPr>
            <m:sty m:val="i"/>
          </m:rPr>
          <m:t>α</m:t>
        </m:r>
        <m:sSub>
          <m:sSubPr/>
          <m:e>
            <m:r>
              <m:rPr>
                <m:sty m:val="i"/>
              </m:rPr>
              <m:t>K</m:t>
            </m:r>
          </m:e>
          <m:sub>
            <m:r>
              <m:rPr>
                <m:sty m:val="i"/>
              </m:rPr>
              <m:t>C</m:t>
            </m:r>
            <m:r>
              <m:rPr>
                <m:sty m:val="i"/>
              </m:rPr>
              <m:t>R</m:t>
            </m:r>
          </m:sub>
        </m:sSub>
      </m:oMath>
      <w:r>
        <w:rPr/>
        <w:t xml:space="preserve">,</w:t>
      </w:r>
    </w:p>
    <w:p>
      <w:pPr>
        <w:spacing w:after="220" w:lineRule="auto"/>
      </w:pPr>
      <m:oMathPara>
        <m:oMath>
          <m:sSub>
            <m:sSubPr/>
            <m:e>
              <m:r>
                <m:rPr>
                  <m:sty m:val="i"/>
                </m:rPr>
                <m:t>P</m:t>
              </m:r>
            </m:e>
            <m:sub>
              <m:r>
                <m:rPr>
                  <m:sty m:val="i"/>
                </m:rPr>
                <m:t>Q</m:t>
              </m:r>
            </m:sub>
          </m:sSub>
          <m:r>
            <m:rPr>
              <m:sty m:val="p"/>
            </m:rPr>
            <m:t>(</m:t>
          </m:r>
          <m:r>
            <m:rPr>
              <m:sty m:val="i"/>
            </m:rPr>
            <m:t>t</m:t>
          </m:r>
          <m:r>
            <m:rPr>
              <m:sty m:val="p"/>
            </m:rPr>
            <m:t>)</m:t>
          </m:r>
          <m:r>
            <m:rPr>
              <m:sty m:val="p"/>
            </m:rPr>
            <m:t>=</m:t>
          </m:r>
          <m:r>
            <m:rPr>
              <m:sty m:val="i"/>
            </m:rPr>
            <m:t>β</m:t>
          </m:r>
          <m:d>
            <m:dPr>
              <m:begChr m:val="("/>
              <m:endChr m:val=")"/>
              <m:ctrlPr>
                <w:rPr>
                  <w:rFonts w:ascii="Cambria Math" w:hAnsi="Cambria Math"/>
                </w:rPr>
              </m:ctrlPr>
            </m:dPr>
            <m:e>
              <m:sSub>
                <m:sSubPr/>
                <m:e>
                  <m:r>
                    <m:rPr>
                      <m:sty m:val="i"/>
                    </m:rPr>
                    <m:t>T</m:t>
                  </m:r>
                </m:e>
                <m:sub>
                  <m:r>
                    <m:rPr>
                      <m:sty m:val="i"/>
                    </m:rPr>
                    <m:t>c</m:t>
                  </m:r>
                </m:sub>
              </m:sSub>
              <m:r>
                <m:rPr>
                  <m:sty m:val="p"/>
                </m:rPr>
                <m:t>−</m:t>
              </m:r>
              <m:sSub>
                <m:sSubPr/>
                <m:e>
                  <m:r>
                    <m:rPr>
                      <m:sty m:val="i"/>
                    </m:rPr>
                    <m:t>T</m:t>
                  </m:r>
                </m:e>
                <m:sub>
                  <m:r>
                    <m:rPr>
                      <m:sty m:val="i"/>
                    </m:rPr>
                    <m:t>L</m:t>
                  </m:r>
                </m:sub>
              </m:sSub>
              <m:r>
                <m:rPr>
                  <m:sty m:val="p"/>
                </m:rPr>
                <m:t>(</m:t>
              </m:r>
              <m:r>
                <m:rPr>
                  <m:sty m:val="i"/>
                </m:rPr>
                <m:t>t</m:t>
              </m:r>
              <m:r>
                <m:rPr>
                  <m:sty m:val="p"/>
                </m:rPr>
                <m:t>)</m:t>
              </m:r>
            </m:e>
          </m:d>
          <m:r>
            <m:rPr>
              <m:sty m:val="p"/>
            </m:rPr>
            <m:t>.</m:t>
          </m:r>
        </m:oMath>
      </m:oMathPara>
    </w:p>
    <w:p>
      <w:pPr>
        <w:spacing w:after="220" w:lineRule="auto"/>
      </w:pPr>
      <w:r>
        <w:rPr/>
        <w:t xml:space="preserve">La puissance des fuites thermiques, </w:t>
      </w:r>
      <m:oMath>
        <m:r>
          <m:rPr>
            <m:sty m:val="p"/>
          </m:rPr>
          <m:t>Φ</m:t>
        </m:r>
      </m:oMath>
      <w:r>
        <w:rPr>
          <w:rFonts w:eastAsia="Georgia" w:cs="Georgia" w:ascii="Georgia" w:hAnsi="Georgia"/>
        </w:rPr>
        <w:t xml:space="preserve">, est supposée être proportionnelle à l'écart entre </w:t>
      </w:r>
      <m:oMath>
        <m:sSub>
          <m:sSubPr/>
          <m:e>
            <m:r>
              <m:rPr>
                <m:sty m:val="i"/>
              </m:rPr>
              <m:t>T</m:t>
            </m:r>
          </m:e>
          <m:sub>
            <m:r>
              <m:rPr>
                <m:sty m:val="i"/>
              </m:rPr>
              <m:t>L</m:t>
            </m:r>
          </m:sub>
        </m:sSub>
      </m:oMath>
      <w:r>
        <w:rPr/>
        <w:t xml:space="preserve"> et </w:t>
      </w:r>
      <m:oMath>
        <m:sSub>
          <m:sSubPr/>
          <m:e>
            <m:r>
              <m:rPr>
                <m:sty m:val="i"/>
              </m:rPr>
              <m:t>T</m:t>
            </m:r>
          </m:e>
          <m:sub>
            <m:r>
              <m:rPr>
                <m:sty m:val="p"/>
              </m:rPr>
              <m:t>0</m:t>
            </m:r>
          </m:sub>
        </m:sSub>
      </m:oMath>
      <w:r>
        <w:rPr/>
        <w:t xml:space="preserve">; notant </w:t>
      </w:r>
      <m:oMath>
        <m:r>
          <m:rPr>
            <m:sty m:val="i"/>
          </m:rPr>
          <m:t>H</m:t>
        </m:r>
        <m:r>
          <m:rPr>
            <m:sty m:val="p"/>
          </m:rPr>
          <m:t>(</m:t>
        </m:r>
        <m:r>
          <m:rPr>
            <m:sty m:val="i"/>
          </m:rPr>
          <m:t>H</m:t>
        </m:r>
        <m:r>
          <m:rPr>
            <m:sty m:val="p"/>
          </m:rPr>
          <m:t>&gt;</m:t>
        </m:r>
        <m:r>
          <m:rPr>
            <m:sty m:val="p"/>
          </m:rPr>
          <m:t>0</m:t>
        </m:r>
        <m:r>
          <m:rPr>
            <m:sty m:val="p"/>
          </m:rPr>
          <m:t>)</m:t>
        </m:r>
      </m:oMath>
      <w:r>
        <w:rPr>
          <w:rFonts w:eastAsia="Georgia" w:cs="Georgia" w:ascii="Georgia" w:hAnsi="Georgia"/>
        </w:rPr>
        <w:t xml:space="preserve"> le coefficient de proportionnalité, on a donc </w:t>
      </w:r>
      <m:oMath>
        <m:r>
          <m:rPr>
            <m:sty m:val="p"/>
          </m:rPr>
          <m:t>Φ</m:t>
        </m:r>
        <m:r>
          <m:rPr>
            <m:sty m:val="p"/>
          </m:rPr>
          <m:t>=</m:t>
        </m:r>
        <m:r>
          <m:rPr>
            <m:sty m:val="i"/>
          </m:rPr>
          <m:t>H</m:t>
        </m:r>
        <m:d>
          <m:dPr>
            <m:begChr m:val="("/>
            <m:endChr m:val=")"/>
            <m:ctrlPr>
              <w:rPr>
                <w:rFonts w:ascii="Cambria Math" w:hAnsi="Cambria Math"/>
              </w:rPr>
            </m:ctrlPr>
          </m:dPr>
          <m:e>
            <m:sSub>
              <m:sSubPr/>
              <m:e>
                <m:r>
                  <m:rPr>
                    <m:sty m:val="i"/>
                  </m:rPr>
                  <m:t>T</m:t>
                </m:r>
              </m:e>
              <m:sub>
                <m:r>
                  <m:rPr>
                    <m:sty m:val="i"/>
                  </m:rPr>
                  <m:t>L</m:t>
                </m:r>
              </m:sub>
            </m:sSub>
            <m:r>
              <m:rPr>
                <m:sty m:val="p"/>
              </m:rPr>
              <m:t>−</m:t>
            </m:r>
            <m:sSub>
              <m:sSubPr/>
              <m:e>
                <m:r>
                  <m:rPr>
                    <m:sty m:val="i"/>
                  </m:rPr>
                  <m:t>T</m:t>
                </m:r>
              </m:e>
              <m:sub>
                <m:r>
                  <m:rPr>
                    <m:sty m:val="p"/>
                  </m:rPr>
                  <m:t>0</m:t>
                </m:r>
              </m:sub>
            </m:sSub>
          </m:e>
        </m:d>
      </m:oMath>
      <w:r>
        <w:rPr/>
        <w:t xml:space="preserve">.</w:t>
      </w:r>
      <w:r>
        <w:rPr/>
        <w:br w:type="textWrapping"/>
      </w:r>
      <w:r>
        <w:rPr>
          <w:rFonts w:eastAsia="Georgia" w:cs="Georgia" w:ascii="Georgia" w:hAnsi="Georgia"/>
        </w:rPr>
        <w:t xml:space="preserve">a) Établir l'équation différentielle relative à </w:t>
      </w:r>
      <m:oMath>
        <m:sSub>
          <m:sSubPr/>
          <m:e>
            <m:r>
              <m:rPr>
                <m:sty m:val="i"/>
              </m:rPr>
              <m:t>T</m:t>
            </m:r>
          </m:e>
          <m:sub>
            <m:r>
              <m:rPr>
                <m:sty m:val="i"/>
              </m:rPr>
              <m:t>L</m:t>
            </m:r>
          </m:sub>
        </m:sSub>
        <m:r>
          <m:rPr>
            <m:sty m:val="p"/>
          </m:rPr>
          <m:t>(</m:t>
        </m:r>
        <m:r>
          <m:rPr>
            <m:sty m:val="i"/>
          </m:rPr>
          <m:t>t</m:t>
        </m:r>
        <m:r>
          <m:rPr>
            <m:sty m:val="p"/>
          </m:rPr>
          <m:t>)</m:t>
        </m:r>
      </m:oMath>
      <w:r>
        <w:rPr>
          <w:rFonts w:eastAsia="Georgia" w:cs="Georgia" w:ascii="Georgia" w:hAnsi="Georgia"/>
        </w:rPr>
        <w:t xml:space="preserve"> et représenter le schéma-bloc du</w:t>
      </w:r>
      <w:r>
        <w:rPr/>
        <w:br w:type="textWrapping"/>
      </w:r>
      <w:r>
        <w:rPr>
          <w:rFonts w:eastAsia="Georgia" w:cs="Georgia" w:ascii="Georgia" w:hAnsi="Georgia"/>
        </w:rPr>
        <w:t xml:space="preserve">système faisant apparaître la contre-réaction. Préciser à quelle condition sur </w:t>
      </w:r>
      <m:oMath>
        <m:r>
          <m:rPr>
            <m:sty m:val="i"/>
          </m:rPr>
          <m:t>β</m:t>
        </m:r>
      </m:oMath>
      <w:r>
        <w:rPr>
          <w:rFonts w:eastAsia="Georgia" w:cs="Georgia" w:ascii="Georgia" w:hAnsi="Georgia"/>
        </w:rPr>
        <w:t xml:space="preserve"> le système est stable.</w:t>
      </w:r>
      <w:r>
        <w:rPr/>
        <w:br w:type="textWrapping"/>
      </w:r>
      <w:r>
        <w:rPr/>
        <w:t xml:space="preserve">b) Exprimer l'erreur statique </w:t>
      </w:r>
      <m:oMath>
        <m:sSub>
          <m:sSubPr/>
          <m:e>
            <m:r>
              <m:rPr>
                <m:sty m:val="i"/>
              </m:rPr>
              <m:t>δ</m:t>
            </m:r>
          </m:e>
          <m:sub>
            <m:r>
              <m:rPr>
                <m:sty m:val="i"/>
              </m:rPr>
              <m:t>S</m:t>
            </m:r>
          </m:sub>
        </m:sSub>
      </m:oMath>
      <w:r>
        <w:rPr>
          <w:rFonts w:eastAsia="Georgia" w:cs="Georgia" w:ascii="Georgia" w:hAnsi="Georgia"/>
        </w:rPr>
        <w:t xml:space="preserve"> du dispositif (réponse à une consigne échelon). Comment la réduire? À quoi cela correspond-il physiquement?</w:t>
      </w:r>
      <w:r>
        <w:rPr/>
        <w:br w:type="textWrapping"/>
      </w:r>
      <w:r>
        <w:rPr>
          <w:rFonts w:eastAsia="Georgia" w:cs="Georgia" w:ascii="Georgia" w:hAnsi="Georgia"/>
        </w:rPr>
        <w:t xml:space="preserve">27. Quel élément correcteur insérer dans le schéma-bloc de la question 26, et à quel endroit, pour ramener cette erreur statique à 0 ?</w:t>
      </w:r>
    </w:p>
    <w:p>
      <w:pPr>
        <w:spacing w:line="271" w:before="240" w:lineRule="auto"/>
      </w:pPr>
      <w:r>
        <w:rPr>
          <w:rFonts w:eastAsia="Georgia" w:cs="Georgia" w:ascii="Georgia" w:hAnsi="Georgia"/>
          <w:b/>
          <w:sz w:val="33"/>
        </w:rPr>
        <w:t xml:space="preserve">3.1.1 Deuxième modélisation</w:t>
      </w:r>
    </w:p>
    <w:p>
      <w:pPr>
        <w:spacing w:after="220" w:lineRule="auto"/>
      </w:pPr>
      <w:r>
        <w:rPr>
          <w:rFonts w:eastAsia="Georgia" w:cs="Georgia" w:ascii="Georgia" w:hAnsi="Georgia"/>
        </w:rPr>
        <w:t xml:space="preserve">Convention. Dans tout ce qui suit, l'origine des températures sera </w:t>
      </w:r>
      <m:oMath>
        <m:sSub>
          <m:sSubPr/>
          <m:e>
            <m:r>
              <m:rPr>
                <m:sty m:val="i"/>
              </m:rPr>
              <m:t>T</m:t>
            </m:r>
          </m:e>
          <m:sub>
            <m:r>
              <m:rPr>
                <m:sty m:val="p"/>
              </m:rPr>
              <m:t>0</m:t>
            </m:r>
          </m:sub>
        </m:sSub>
      </m:oMath>
      <w:r>
        <w:rPr>
          <w:rFonts w:eastAsia="Georgia" w:cs="Georgia" w:ascii="Georgia" w:hAnsi="Georgia"/>
        </w:rPr>
        <w:t xml:space="preserve">; en d'autres termes, ce que l'on nommera désormais température </w:t>
      </w:r>
      <m:oMath>
        <m:sSub>
          <m:sSubPr/>
          <m:e>
            <m:r>
              <m:rPr>
                <m:sty m:val="i"/>
              </m:rPr>
              <m:t>T</m:t>
            </m:r>
          </m:e>
          <m:sub>
            <m:r>
              <m:rPr>
                <m:sty m:val="i"/>
              </m:rPr>
              <m:t>α</m:t>
            </m:r>
          </m:sub>
        </m:sSub>
      </m:oMath>
      <w:r>
        <w:rPr>
          <w:rFonts w:eastAsia="Georgia" w:cs="Georgia" w:ascii="Georgia" w:hAnsi="Georgia"/>
        </w:rPr>
        <w:t xml:space="preserve"> sera en réalité la différence entre la température vraie </w:t>
      </w:r>
      <m:oMath>
        <m:sSub>
          <m:sSubPr/>
          <m:e>
            <m:r>
              <m:rPr>
                <m:sty m:val="i"/>
              </m:rPr>
              <m:t>T</m:t>
            </m:r>
          </m:e>
          <m:sub>
            <m:r>
              <m:rPr>
                <m:sty m:val="i"/>
              </m:rPr>
              <m:t>α</m:t>
            </m:r>
          </m:sub>
        </m:sSub>
      </m:oMath>
      <w:r>
        <w:rPr/>
        <w:t xml:space="preserve"> et </w:t>
      </w:r>
      <m:oMath>
        <m:sSub>
          <m:sSubPr/>
          <m:e>
            <m:r>
              <m:rPr>
                <m:sty m:val="i"/>
              </m:rPr>
              <m:t>T</m:t>
            </m:r>
          </m:e>
          <m:sub>
            <m:r>
              <m:rPr>
                <m:sty m:val="p"/>
              </m:rPr>
              <m:t>0</m:t>
            </m:r>
          </m:sub>
        </m:sSub>
      </m:oMath>
      <w:r>
        <w:rPr>
          <w:rFonts w:eastAsia="Georgia" w:cs="Georgia" w:ascii="Georgia" w:hAnsi="Georgia"/>
        </w:rPr>
        <w:t xml:space="preserve">; on peut aussi bien dire que la température extérieure est fixée à </w:t>
      </w:r>
      <m:oMath>
        <m:sSup>
          <m:sSupPr/>
          <m:e>
            <m:r>
              <m:rPr>
                <m:sty m:val="p"/>
              </m:rPr>
              <m:t>0</m:t>
            </m:r>
          </m:e>
          <m:sup>
            <m:r>
              <m:rPr>
                <m:sty m:val="p"/>
              </m:rPr>
              <m:t>∘</m:t>
            </m:r>
          </m:sup>
        </m:sSup>
        <m:r>
          <m:rPr>
            <m:sty m:val="p"/>
          </m:rPr>
          <m:t>C</m:t>
        </m:r>
      </m:oMath>
      <w:r>
        <w:rPr>
          <w:rFonts w:eastAsia="Georgia" w:cs="Georgia" w:ascii="Georgia" w:hAnsi="Georgia"/>
        </w:rPr>
        <w:t xml:space="preserve">. Avec cette convention, la puissance des fuites thermiques s'écrit </w:t>
      </w:r>
      <m:oMath>
        <m:r>
          <m:rPr>
            <m:sty m:val="p"/>
          </m:rPr>
          <m:t>Φ</m:t>
        </m:r>
        <m:r>
          <m:rPr>
            <m:sty m:val="p"/>
          </m:rPr>
          <m:t>=</m:t>
        </m:r>
        <m:r>
          <m:rPr>
            <m:sty m:val="i"/>
          </m:rPr>
          <m:t>H</m:t>
        </m:r>
        <m:sSub>
          <m:sSubPr/>
          <m:e>
            <m:r>
              <m:rPr>
                <m:sty m:val="i"/>
              </m:rPr>
              <m:t>T</m:t>
            </m:r>
          </m:e>
          <m:sub>
            <m:r>
              <m:rPr>
                <m:sty m:val="i"/>
              </m:rPr>
              <m:t>L</m:t>
            </m:r>
          </m:sub>
        </m:sSub>
      </m:oMath>
      <w:r>
        <w:rPr/>
        <w:t xml:space="preserve">.</w:t>
      </w:r>
    </w:p>
    <w:p>
      <w:pPr>
        <w:spacing w:after="220" w:lineRule="auto"/>
      </w:pPr>
      <w:r>
        <w:rPr>
          <w:rFonts w:eastAsia="Georgia" w:cs="Georgia" w:ascii="Georgia" w:hAnsi="Georgia"/>
        </w:rPr>
        <w:t xml:space="preserve">Le moteur électrique alimentant le compresseur (figure 7) est caractérisé par quatre grandeurs : le couple moteur </w:t>
      </w:r>
      <m:oMath>
        <m:sSub>
          <m:sSubPr/>
          <m:e>
            <m:r>
              <m:rPr>
                <m:sty m:val="i"/>
              </m:rPr>
              <m:t>C</m:t>
            </m:r>
          </m:e>
          <m:sub>
            <m:r>
              <m:rPr>
                <m:sty m:val="i"/>
              </m:rPr>
              <m:t>m</m:t>
            </m:r>
          </m:sub>
        </m:sSub>
        <m:r>
          <m:rPr>
            <m:sty m:val="p"/>
          </m:rPr>
          <m:t>(</m:t>
        </m:r>
        <m:r>
          <m:rPr>
            <m:sty m:val="i"/>
          </m:rPr>
          <m:t>t</m:t>
        </m:r>
        <m:r>
          <m:rPr>
            <m:sty m:val="p"/>
          </m:rPr>
          <m:t>)</m:t>
        </m:r>
      </m:oMath>
      <w:r>
        <w:rPr>
          <w:rFonts w:eastAsia="Georgia" w:cs="Georgia" w:ascii="Georgia" w:hAnsi="Georgia"/>
        </w:rPr>
        <w:t xml:space="preserve"> (valeur algébrique de la projection du moment des forces de Laplace sur l'axe de rotation), la vitesse angulaire </w:t>
      </w:r>
      <m:oMath>
        <m:r>
          <m:rPr>
            <m:sty m:val="p"/>
          </m:rPr>
          <m:t>Ω</m:t>
        </m:r>
        <m:r>
          <m:rPr>
            <m:sty m:val="p"/>
          </m:rPr>
          <m:t>(</m:t>
        </m:r>
        <m:r>
          <m:rPr>
            <m:sty m:val="i"/>
          </m:rPr>
          <m:t>t</m:t>
        </m:r>
        <m:r>
          <m:rPr>
            <m:sty m:val="p"/>
          </m:rPr>
          <m:t>)</m:t>
        </m:r>
      </m:oMath>
      <w:r>
        <w:rPr/>
        <w:t xml:space="preserve">, la tension d'alimentation </w:t>
      </w:r>
      <m:oMath>
        <m:sSub>
          <m:sSubPr/>
          <m:e>
            <m:r>
              <m:rPr>
                <m:sty m:val="i"/>
              </m:rPr>
              <m:t>V</m:t>
            </m:r>
          </m:e>
          <m:sub>
            <m:r>
              <m:rPr>
                <m:sty m:val="i"/>
              </m:rPr>
              <m:t>c</m:t>
            </m:r>
          </m:sub>
        </m:sSub>
        <m:r>
          <m:rPr>
            <m:sty m:val="p"/>
          </m:rPr>
          <m:t>(</m:t>
        </m:r>
        <m:r>
          <m:rPr>
            <m:sty m:val="i"/>
          </m:rPr>
          <m:t>t</m:t>
        </m:r>
        <m:r>
          <m:rPr>
            <m:sty m:val="p"/>
          </m:rPr>
          <m:t>)</m:t>
        </m:r>
      </m:oMath>
      <w:r>
        <w:rPr/>
        <w:t xml:space="preserve"> et le courant </w:t>
      </w:r>
      <m:oMath>
        <m:r>
          <m:rPr>
            <m:sty m:val="i"/>
          </m:rPr>
          <m:t>i</m:t>
        </m:r>
        <m:r>
          <m:rPr>
            <m:sty m:val="p"/>
          </m:rPr>
          <m:t>(</m:t>
        </m:r>
        <m:r>
          <m:rPr>
            <m:sty m:val="i"/>
          </m:rPr>
          <m:t>t</m:t>
        </m:r>
        <m:r>
          <m:rPr>
            <m:sty m:val="p"/>
          </m:rPr>
          <m:t>)</m:t>
        </m:r>
      </m:oMath>
      <w:r>
        <w:rPr>
          <w:rFonts w:eastAsia="Georgia" w:cs="Georgia" w:ascii="Georgia" w:hAnsi="Georgia"/>
        </w:rPr>
        <w:t xml:space="preserve">. Ce moteur est le siège d'une tension induite </w:t>
      </w:r>
      <m:oMath>
        <m:r>
          <m:rPr>
            <m:sty m:val="i"/>
          </m:rPr>
          <m:t>E</m:t>
        </m:r>
        <m:r>
          <m:rPr>
            <m:sty m:val="p"/>
          </m:rPr>
          <m:t>(</m:t>
        </m:r>
        <m:r>
          <m:rPr>
            <m:sty m:val="i"/>
          </m:rPr>
          <m:t>t</m:t>
        </m:r>
        <m:r>
          <m:rPr>
            <m:sty m:val="p"/>
          </m:rPr>
          <m:t>)</m:t>
        </m:r>
      </m:oMath>
      <w:r>
        <w:rPr/>
        <w:t xml:space="preserve">. On note </w:t>
      </w:r>
      <m:oMath>
        <m:r>
          <m:rPr>
            <m:sty m:val="i"/>
          </m:rPr>
          <m:t>R</m:t>
        </m:r>
      </m:oMath>
      <w:r>
        <w:rPr>
          <w:rFonts w:eastAsia="Georgia" w:cs="Georgia" w:ascii="Georgia" w:hAnsi="Georgia"/>
        </w:rPr>
        <w:t xml:space="preserve"> la résistance électrique du circuit (comprenant notamment celle de l'induit), </w:t>
      </w:r>
      <m:oMath>
        <m:r>
          <m:rPr>
            <m:sty m:val="i"/>
          </m:rPr>
          <m:t>J</m:t>
        </m:r>
      </m:oMath>
      <w:r>
        <w:rPr>
          <w:rFonts w:eastAsia="Georgia" w:cs="Georgia" w:ascii="Georgia" w:hAnsi="Georgia"/>
        </w:rPr>
        <w:t xml:space="preserve"> le moment d'inertie des parties mobiles ramené à l'axe de rotation et </w:t>
      </w:r>
      <m:oMath>
        <m:sSub>
          <m:sSubPr/>
          <m:e>
            <m:r>
              <m:rPr>
                <m:sty m:val="i"/>
              </m:rPr>
              <m:t>C</m:t>
            </m:r>
          </m:e>
          <m:sub>
            <m:r>
              <m:rPr>
                <m:sty m:val="i"/>
              </m:rPr>
              <m:t>r</m:t>
            </m:r>
          </m:sub>
        </m:sSub>
        <m:r>
          <m:rPr>
            <m:sty m:val="p"/>
          </m:rPr>
          <m:t>(</m:t>
        </m:r>
        <m:r>
          <m:rPr>
            <m:sty m:val="i"/>
          </m:rPr>
          <m:t>t</m:t>
        </m:r>
        <m:r>
          <m:rPr>
            <m:sty m:val="p"/>
          </m:rPr>
          <m:t>)</m:t>
        </m:r>
      </m:oMath>
      <w:r>
        <w:rPr>
          <w:rFonts w:eastAsia="Georgia" w:cs="Georgia" w:ascii="Georgia" w:hAnsi="Georgia"/>
        </w:rPr>
        <w:t xml:space="preserve"> l'ensemble des couples exercés sur l'axe de rotation par les éléments autres que le moteur. Aucun autre moment utile résistant n'interviendra dans les équations écrites en variable de Laplace (en particulier, le moment utile </w:t>
      </w:r>
      <m:oMath>
        <m:sSub>
          <m:sSubPr/>
          <m:e>
            <m:r>
              <m:rPr>
                <m:sty m:val="i"/>
              </m:rPr>
              <m:t>C</m:t>
            </m:r>
          </m:e>
          <m:sub>
            <m:r>
              <m:rPr>
                <m:sty m:val="i"/>
              </m:rPr>
              <m:t>u</m:t>
            </m:r>
          </m:sub>
        </m:sSub>
      </m:oMath>
      <w:r>
        <w:rPr>
          <w:rFonts w:eastAsia="Georgia" w:cs="Georgia" w:ascii="Georgia" w:hAnsi="Georgia"/>
        </w:rPr>
        <w:t xml:space="preserve"> lié à l'action de la pression dans le compresseur est considéré comme constant en moyenne sur un tour ; il n'interviendra donc pas en variable de Laplace). On admet les relations constitutives suivantes, où les constantes </w:t>
      </w:r>
      <m:oMath>
        <m:r>
          <m:rPr>
            <m:sty m:val="i"/>
          </m:rPr>
          <m:t>K</m:t>
        </m:r>
      </m:oMath>
      <w:r>
        <w:rPr/>
        <w:t xml:space="preserve"> et </w:t>
      </w:r>
      <m:oMath>
        <m:sSub>
          <m:sSubPr/>
          <m:e>
            <m:r>
              <m:rPr>
                <m:sty m:val="i"/>
              </m:rPr>
              <m:t>f</m:t>
            </m:r>
          </m:e>
          <m:sub>
            <m:r>
              <m:rPr>
                <m:sty m:val="i"/>
              </m:rPr>
              <m:t>r</m:t>
            </m:r>
          </m:sub>
        </m:sSub>
      </m:oMath>
      <w:r>
        <w:rPr/>
        <w:t xml:space="preserve"> sont positives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V</m:t>
                    </m:r>
                  </m:e>
                  <m:sub>
                    <m:r>
                      <m:rPr>
                        <m:sty m:val="i"/>
                      </m:rPr>
                      <m:t>c</m:t>
                    </m:r>
                  </m:sub>
                </m:sSub>
                <m:r>
                  <m:rPr>
                    <m:sty m:val="p"/>
                  </m:rPr>
                  <m:t>(</m:t>
                </m:r>
                <m:r>
                  <m:rPr>
                    <m:sty m:val="i"/>
                  </m:rPr>
                  <m:t>t</m:t>
                </m:r>
                <m:r>
                  <m:rPr>
                    <m:sty m:val="p"/>
                  </m:rPr>
                  <m:t>)</m:t>
                </m:r>
              </m:e>
              <m:e>
                <m:r>
                  <m:rPr>
                    <m:sty m:val="i"/>
                  </m:rPr>
                  <m:t xml:space="preserve"> </m:t>
                </m:r>
                <m:r>
                  <m:rPr>
                    <m:sty m:val="p"/>
                  </m:rPr>
                  <m:t>=</m:t>
                </m:r>
                <m:r>
                  <m:rPr>
                    <m:sty m:val="i"/>
                  </m:rPr>
                  <m:t>E</m:t>
                </m:r>
                <m:r>
                  <m:rPr>
                    <m:sty m:val="p"/>
                  </m:rPr>
                  <m:t>(</m:t>
                </m:r>
                <m:r>
                  <m:rPr>
                    <m:sty m:val="i"/>
                  </m:rPr>
                  <m:t>t</m:t>
                </m:r>
                <m:r>
                  <m:rPr>
                    <m:sty m:val="p"/>
                  </m:rPr>
                  <m:t>)</m:t>
                </m:r>
                <m:r>
                  <m:rPr>
                    <m:sty m:val="p"/>
                  </m:rPr>
                  <m:t>+</m:t>
                </m:r>
                <m:r>
                  <m:rPr>
                    <m:sty m:val="i"/>
                  </m:rPr>
                  <m:t>R</m:t>
                </m:r>
                <m:r>
                  <m:rPr>
                    <m:sty m:val="i"/>
                  </m:rPr>
                  <m:t>i</m:t>
                </m:r>
                <m:r>
                  <m:rPr>
                    <m:sty m:val="p"/>
                  </m:rPr>
                  <m:t>(</m:t>
                </m:r>
                <m:r>
                  <m:rPr>
                    <m:sty m:val="i"/>
                  </m:rPr>
                  <m:t>t</m:t>
                </m:r>
                <m:r>
                  <m:rPr>
                    <m:sty m:val="p"/>
                  </m:rPr>
                  <m:t>)</m:t>
                </m:r>
              </m:e>
            </m:mr>
            <m:mr>
              <m:e>
                <m:r>
                  <m:rPr>
                    <m:sty m:val="i"/>
                  </m:rPr>
                  <m:t>E</m:t>
                </m:r>
                <m:r>
                  <m:rPr>
                    <m:sty m:val="p"/>
                  </m:rPr>
                  <m:t>(</m:t>
                </m:r>
                <m:r>
                  <m:rPr>
                    <m:sty m:val="i"/>
                  </m:rPr>
                  <m:t>t</m:t>
                </m:r>
                <m:r>
                  <m:rPr>
                    <m:sty m:val="p"/>
                  </m:rPr>
                  <m:t>)</m:t>
                </m:r>
              </m:e>
              <m:e>
                <m:r>
                  <m:rPr>
                    <m:sty m:val="i"/>
                  </m:rPr>
                  <m:t xml:space="preserve"> </m:t>
                </m:r>
                <m:r>
                  <m:rPr>
                    <m:sty m:val="p"/>
                  </m:rPr>
                  <m:t>=</m:t>
                </m:r>
                <m:r>
                  <m:rPr>
                    <m:sty m:val="i"/>
                  </m:rPr>
                  <m:t>K</m:t>
                </m:r>
                <m:r>
                  <m:rPr>
                    <m:sty m:val="p"/>
                  </m:rPr>
                  <m:t>Ω</m:t>
                </m:r>
                <m:r>
                  <m:rPr>
                    <m:sty m:val="p"/>
                  </m:rPr>
                  <m:t>(</m:t>
                </m:r>
                <m:r>
                  <m:rPr>
                    <m:sty m:val="i"/>
                  </m:rPr>
                  <m:t>t</m:t>
                </m:r>
                <m:r>
                  <m:rPr>
                    <m:sty m:val="p"/>
                  </m:rPr>
                  <m:t>)</m:t>
                </m:r>
              </m:e>
            </m:mr>
            <m:mr>
              <m:e>
                <m:sSub>
                  <m:sSubPr/>
                  <m:e>
                    <m:r>
                      <m:rPr>
                        <m:sty m:val="i"/>
                      </m:rPr>
                      <m:t>C</m:t>
                    </m:r>
                  </m:e>
                  <m:sub>
                    <m:r>
                      <m:rPr>
                        <m:sty m:val="i"/>
                      </m:rPr>
                      <m:t>m</m:t>
                    </m:r>
                  </m:sub>
                </m:sSub>
                <m:r>
                  <m:rPr>
                    <m:sty m:val="p"/>
                  </m:rPr>
                  <m:t>(</m:t>
                </m:r>
                <m:r>
                  <m:rPr>
                    <m:sty m:val="i"/>
                  </m:rPr>
                  <m:t>t</m:t>
                </m:r>
                <m:r>
                  <m:rPr>
                    <m:sty m:val="p"/>
                  </m:rPr>
                  <m:t>)</m:t>
                </m:r>
              </m:e>
              <m:e>
                <m:r>
                  <m:rPr>
                    <m:sty m:val="i"/>
                  </m:rPr>
                  <m:t xml:space="preserve"> </m:t>
                </m:r>
                <m:r>
                  <m:rPr>
                    <m:sty m:val="p"/>
                  </m:rPr>
                  <m:t>=</m:t>
                </m:r>
                <m:r>
                  <m:rPr>
                    <m:sty m:val="i"/>
                  </m:rPr>
                  <m:t>K</m:t>
                </m:r>
                <m:r>
                  <m:rPr>
                    <m:sty m:val="i"/>
                  </m:rPr>
                  <m:t>i</m:t>
                </m:r>
                <m:r>
                  <m:rPr>
                    <m:sty m:val="p"/>
                  </m:rPr>
                  <m:t>(</m:t>
                </m:r>
                <m:r>
                  <m:rPr>
                    <m:sty m:val="i"/>
                  </m:rPr>
                  <m:t>t</m:t>
                </m:r>
                <m:r>
                  <m:rPr>
                    <m:sty m:val="p"/>
                  </m:rPr>
                  <m:t>)</m:t>
                </m:r>
              </m:e>
            </m:mr>
            <m:mr>
              <m:e>
                <m:sSub>
                  <m:sSubPr/>
                  <m:e>
                    <m:r>
                      <m:rPr>
                        <m:sty m:val="i"/>
                      </m:rPr>
                      <m:t>C</m:t>
                    </m:r>
                  </m:e>
                  <m:sub>
                    <m:r>
                      <m:rPr>
                        <m:sty m:val="i"/>
                      </m:rPr>
                      <m:t>r</m:t>
                    </m:r>
                  </m:sub>
                </m:sSub>
                <m:r>
                  <m:rPr>
                    <m:sty m:val="p"/>
                  </m:rPr>
                  <m:t>(</m:t>
                </m:r>
                <m:r>
                  <m:rPr>
                    <m:sty m:val="i"/>
                  </m:rPr>
                  <m:t>t</m:t>
                </m:r>
                <m:r>
                  <m:rPr>
                    <m:sty m:val="p"/>
                  </m:rPr>
                  <m:t>)</m:t>
                </m:r>
              </m:e>
              <m:e>
                <m:r>
                  <m:rPr>
                    <m:sty m:val="i"/>
                  </m:rPr>
                  <m:t xml:space="preserve"> </m:t>
                </m:r>
                <m:r>
                  <m:rPr>
                    <m:sty m:val="p"/>
                  </m:rPr>
                  <m:t>=</m:t>
                </m:r>
                <m:sSub>
                  <m:sSubPr/>
                  <m:e>
                    <m:r>
                      <m:rPr>
                        <m:sty m:val="i"/>
                      </m:rPr>
                      <m:t>f</m:t>
                    </m:r>
                  </m:e>
                  <m:sub>
                    <m:r>
                      <m:rPr>
                        <m:sty m:val="i"/>
                      </m:rPr>
                      <m:t>r</m:t>
                    </m:r>
                  </m:sub>
                </m:sSub>
                <m:r>
                  <m:rPr>
                    <m:sty m:val="p"/>
                  </m:rPr>
                  <m:t>Ω</m:t>
                </m:r>
              </m:e>
            </m:mr>
            <m:mr>
              <m:e>
                <m:r>
                  <m:rPr>
                    <m:sty m:val="i"/>
                  </m:rPr>
                  <m:t>J</m:t>
                </m:r>
                <m:f>
                  <m:fPr>
                    <m:ctrlPr>
                      <w:rPr>
                        <w:rFonts w:ascii="Cambria Math" w:hAnsi="Cambria Math"/>
                      </w:rPr>
                    </m:ctrlPr>
                  </m:fPr>
                  <m:num>
                    <m:r>
                      <m:rPr>
                        <m:nor/>
                      </m:rPr>
                      <m:t xml:space="preserve"> </m:t>
                    </m:r>
                    <m:r>
                      <m:rPr>
                        <m:sty m:val="p"/>
                      </m:rPr>
                      <m:t>d</m:t>
                    </m:r>
                    <m:r>
                      <m:rPr>
                        <m:sty m:val="p"/>
                      </m:rPr>
                      <m:t>Ω</m:t>
                    </m:r>
                  </m:num>
                  <m:den>
                    <m:r>
                      <m:rPr>
                        <m:nor/>
                      </m:rPr>
                      <m:t xml:space="preserve"> </m:t>
                    </m:r>
                    <m:r>
                      <m:rPr>
                        <m:sty m:val="p"/>
                      </m:rPr>
                      <m:t>d</m:t>
                    </m:r>
                    <m:r>
                      <m:rPr>
                        <m:sty m:val="i"/>
                      </m:rPr>
                      <m:t>t</m:t>
                    </m:r>
                  </m:den>
                </m:f>
              </m:e>
              <m:e>
                <m:r>
                  <m:rPr>
                    <m:sty m:val="i"/>
                  </m:rPr>
                  <m:t xml:space="preserve"> </m:t>
                </m:r>
                <m:r>
                  <m:rPr>
                    <m:sty m:val="p"/>
                  </m:rPr>
                  <m:t>=</m:t>
                </m:r>
                <m:sSub>
                  <m:sSubPr/>
                  <m:e>
                    <m:r>
                      <m:rPr>
                        <m:sty m:val="i"/>
                      </m:rPr>
                      <m:t>C</m:t>
                    </m:r>
                  </m:e>
                  <m:sub>
                    <m:r>
                      <m:rPr>
                        <m:sty m:val="i"/>
                      </m:rPr>
                      <m:t>m</m:t>
                    </m:r>
                  </m:sub>
                </m:sSub>
                <m:r>
                  <m:rPr>
                    <m:sty m:val="p"/>
                  </m:rPr>
                  <m:t>−</m:t>
                </m:r>
                <m:sSub>
                  <m:sSubPr/>
                  <m:e>
                    <m:r>
                      <m:rPr>
                        <m:sty m:val="i"/>
                      </m:rPr>
                      <m:t>C</m:t>
                    </m:r>
                  </m:e>
                  <m:sub>
                    <m:r>
                      <m:rPr>
                        <m:sty m:val="i"/>
                      </m:rPr>
                      <m:t>r</m:t>
                    </m:r>
                  </m:sub>
                </m:sSub>
                <m:d>
                  <m:dPr>
                    <m:begChr m:val="("/>
                    <m:endChr m:val=")"/>
                    <m:ctrlPr>
                      <w:rPr>
                        <w:rFonts w:ascii="Cambria Math" w:hAnsi="Cambria Math"/>
                      </w:rPr>
                    </m:ctrlPr>
                  </m:dPr>
                  <m:e>
                    <m:r>
                      <m:rPr>
                        <m:sty m:val="p"/>
                      </m:rPr>
                      <m:t>−</m:t>
                    </m:r>
                    <m:sSub>
                      <m:sSubPr/>
                      <m:e>
                        <m:r>
                          <m:rPr>
                            <m:sty m:val="i"/>
                          </m:rPr>
                          <m:t>C</m:t>
                        </m:r>
                      </m:e>
                      <m:sub>
                        <m:r>
                          <m:rPr>
                            <m:sty m:val="i"/>
                          </m:rPr>
                          <m:t>u</m:t>
                        </m:r>
                      </m:sub>
                    </m:sSub>
                  </m:e>
                </m:d>
                <m:r>
                  <m:rPr>
                    <m:sty m:val="p"/>
                  </m:rPr>
                  <m:t>.</m:t>
                </m:r>
              </m:e>
            </m:mr>
          </m:m>
        </m:oMath>
      </m:oMathPara>
    </w:p>
    <w:p>
      <w:pPr>
        <w:spacing w:lineRule="auto"/>
        <w:jc w:val="center"/>
      </w:pPr>
      <w:r>
        <w:rPr/>
        <w:drawing>
          <wp:inline distB="0" distL="0" distR="0" distT="0">
            <wp:extent cx="4286250" cy="2400300"/>
            <wp:effectExtent b="0" l="0" r="0" t="0"/>
            <wp:docPr id="7" name="image-2e0ea5755db6ab08b934231a3304d799b9e55066.jpg"/>
            <a:graphic>
              <a:graphicData uri="http://schemas.openxmlformats.org/drawingml/2006/picture">
                <pic:pic>
                  <pic:nvPicPr>
                    <pic:cNvPr id="7" name="image-2e0ea5755db6ab08b934231a3304d799b9e55066.jpg" descr=""/>
                    <pic:cNvPicPr/>
                  </pic:nvPicPr>
                  <pic:blipFill>
                    <a:blip r:embed="rId11" cstate="print"/>
                    <a:srcRect b="0" l="0" r="0" t="0"/>
                    <a:stretch>
                      <a:fillRect/>
                    </a:stretch>
                  </pic:blipFill>
                  <pic:spPr>
                    <a:xfrm>
                      <a:off x="0" y="0"/>
                      <a:ext cx="4286250" cy="2400300"/>
                    </a:xfrm>
                    <a:prstGeom prst="rect"/>
                  </pic:spPr>
                </pic:pic>
              </a:graphicData>
            </a:graphic>
          </wp:inline>
        </w:drawing>
      </w:r>
    </w:p>
    <w:p>
      <w:pPr>
        <w:spacing w:lineRule="auto"/>
      </w:pPr>
      <w:r>
        <w:rPr>
          <w:rFonts w:eastAsia="Georgia" w:cs="Georgia" w:ascii="Georgia" w:hAnsi="Georgia"/>
        </w:rPr>
        <w:t xml:space="preserve">Fig. 7: Schéma électrique simplifié du moteur.</w:t>
      </w:r>
    </w:p>
    <w:p>
      <w:pPr>
        <w:spacing w:after="220" w:lineRule="auto"/>
      </w:pPr>
      <w:r>
        <w:rPr/>
        <w:t xml:space="preserve">La puissance </w:t>
      </w:r>
      <m:oMath>
        <m:sSub>
          <m:sSubPr/>
          <m:e>
            <m:r>
              <m:rPr>
                <m:sty m:val="i"/>
              </m:rPr>
              <m:t>P</m:t>
            </m:r>
          </m:e>
          <m:sub>
            <m:r>
              <m:rPr>
                <m:sty m:val="i"/>
              </m:rPr>
              <m:t>Q</m:t>
            </m:r>
          </m:sub>
        </m:sSub>
      </m:oMath>
      <w:r>
        <w:rPr>
          <w:rFonts w:eastAsia="Georgia" w:cs="Georgia" w:ascii="Georgia" w:hAnsi="Georgia"/>
        </w:rPr>
        <w:t xml:space="preserve"> du moteur est proportionnelle à la vitesse de rotation </w:t>
      </w:r>
      <m:oMath>
        <m:r>
          <m:rPr>
            <m:sty m:val="p"/>
          </m:rPr>
          <m:t>Ω</m:t>
        </m:r>
      </m:oMath>
      <w:r>
        <w:rPr/>
        <w:t xml:space="preserve">, ce que l'on note,</w:t>
      </w:r>
      <w:r>
        <w:rPr/>
        <w:br w:type="textWrapping"/>
      </w:r>
      <w:r>
        <w:rPr/>
        <w:t xml:space="preserve">en introduisant la constante positive </w:t>
      </w:r>
      <m:oMath>
        <m:r>
          <m:rPr>
            <m:sty m:val="i"/>
          </m:rPr>
          <m:t>A</m:t>
        </m:r>
      </m:oMath>
      <w:r>
        <w:rPr/>
        <w:t xml:space="preserve">,</w:t>
      </w:r>
    </w:p>
    <w:p>
      <w:pPr>
        <w:spacing w:after="220" w:lineRule="auto"/>
      </w:pPr>
      <m:oMathPara>
        <m:oMath>
          <m:sSub>
            <m:sSubPr/>
            <m:e>
              <m:r>
                <m:rPr>
                  <m:sty m:val="i"/>
                </m:rPr>
                <m:t>P</m:t>
              </m:r>
            </m:e>
            <m:sub>
              <m:r>
                <m:rPr>
                  <m:sty m:val="i"/>
                </m:rPr>
                <m:t>Q</m:t>
              </m:r>
            </m:sub>
          </m:sSub>
          <m:r>
            <m:rPr>
              <m:sty m:val="p"/>
            </m:rPr>
            <m:t>(</m:t>
          </m:r>
          <m:r>
            <m:rPr>
              <m:sty m:val="i"/>
            </m:rPr>
            <m:t>t</m:t>
          </m:r>
          <m:r>
            <m:rPr>
              <m:sty m:val="p"/>
            </m:rPr>
            <m:t>)</m:t>
          </m:r>
          <m:r>
            <m:rPr>
              <m:sty m:val="p"/>
            </m:rPr>
            <m:t>=</m:t>
          </m:r>
          <m:r>
            <m:rPr>
              <m:sty m:val="i"/>
            </m:rPr>
            <m:t>A</m:t>
          </m:r>
          <m:r>
            <m:rPr>
              <m:sty m:val="p"/>
            </m:rPr>
            <m:t>Ω</m:t>
          </m:r>
          <m:r>
            <m:rPr>
              <m:sty m:val="p"/>
            </m:rPr>
            <m:t>(</m:t>
          </m:r>
          <m:r>
            <m:rPr>
              <m:sty m:val="i"/>
            </m:rPr>
            <m:t>t</m:t>
          </m:r>
          <m:r>
            <m:rPr>
              <m:sty m:val="p"/>
            </m:rPr>
            <m:t>)</m:t>
          </m:r>
        </m:oMath>
      </m:oMathPara>
    </w:p>
    <w:p>
      <w:pPr>
        <w:numPr>
          <w:ilvl w:val="0"/>
          <w:numId w:val="10"/>
        </w:numPr>
        <w:spacing w:lineRule="auto"/>
      </w:pPr>
      <w:r>
        <w:rPr>
          <w:rFonts w:eastAsia="Georgia" w:cs="Georgia" w:ascii="Georgia" w:hAnsi="Georgia"/>
        </w:rPr>
        <w:t xml:space="preserve">Établir l'expression de la fonction de transfert tension-vitesse sous la forme</w:t>
      </w:r>
    </w:p>
    <w:p>
      <w:pPr>
        <w:spacing w:after="220" w:lineRule="auto"/>
      </w:pPr>
      <m:oMathPara>
        <m:oMath>
          <m:f>
            <m:fPr>
              <m:ctrlPr>
                <w:rPr>
                  <w:rFonts w:ascii="Cambria Math" w:hAnsi="Cambria Math"/>
                </w:rPr>
              </m:ctrlPr>
            </m:fPr>
            <m:num>
              <m:acc>
                <m:accPr>
                  <m:chr m:val="˜"/>
                </m:accPr>
                <m:e>
                  <m:r>
                    <m:rPr>
                      <m:sty m:val="p"/>
                    </m:rPr>
                    <m:t>Ω</m:t>
                  </m:r>
                </m:e>
              </m:acc>
              <m:r>
                <m:rPr>
                  <m:sty m:val="p"/>
                </m:rPr>
                <m:t>(</m:t>
              </m:r>
              <m:r>
                <m:rPr>
                  <m:sty m:val="i"/>
                </m:rPr>
                <m:t>p</m:t>
              </m:r>
              <m:r>
                <m:rPr>
                  <m:sty m:val="p"/>
                </m:rPr>
                <m:t>)</m:t>
              </m:r>
            </m:num>
            <m:den>
              <m:sSub>
                <m:sSubPr/>
                <m:e>
                  <m:acc>
                    <m:accPr>
                      <m:chr m:val="˜"/>
                    </m:accPr>
                    <m:e>
                      <m:r>
                        <m:rPr>
                          <m:sty m:val="i"/>
                        </m:rPr>
                        <m:t>V</m:t>
                      </m:r>
                    </m:e>
                  </m:acc>
                </m:e>
                <m:sub>
                  <m:r>
                    <m:rPr>
                      <m:sty m:val="i"/>
                    </m:rPr>
                    <m:t>c</m:t>
                  </m:r>
                </m:sub>
              </m:sSub>
              <m:r>
                <m:rPr>
                  <m:sty m:val="p"/>
                </m:rPr>
                <m:t>(</m:t>
              </m:r>
              <m:r>
                <m:rPr>
                  <m:sty m:val="i"/>
                </m:rPr>
                <m:t>p</m:t>
              </m:r>
              <m:r>
                <m:rPr>
                  <m:sty m:val="p"/>
                </m:rPr>
                <m:t>)</m:t>
              </m:r>
            </m:den>
          </m:f>
          <m:r>
            <m:rPr>
              <m:sty m:val="p"/>
            </m:rPr>
            <m:t>=</m:t>
          </m:r>
          <m:f>
            <m:fPr>
              <m:ctrlPr>
                <w:rPr>
                  <w:rFonts w:ascii="Cambria Math" w:hAnsi="Cambria Math"/>
                </w:rPr>
              </m:ctrlPr>
            </m:fPr>
            <m:num>
              <m:sSub>
                <m:sSubPr/>
                <m:e>
                  <m:r>
                    <m:rPr>
                      <m:sty m:val="i"/>
                    </m:rPr>
                    <m:t>k</m:t>
                  </m:r>
                </m:e>
                <m:sub>
                  <m:r>
                    <m:rPr>
                      <m:sty m:val="i"/>
                    </m:rPr>
                    <m:t>e</m:t>
                  </m:r>
                </m:sub>
              </m:sSub>
            </m:num>
            <m:den>
              <m:r>
                <m:rPr>
                  <m:sty m:val="p"/>
                </m:rPr>
                <m:t>1</m:t>
              </m:r>
              <m:r>
                <m:rPr>
                  <m:sty m:val="p"/>
                </m:rPr>
                <m:t>+</m:t>
              </m:r>
              <m:sSub>
                <m:sSubPr/>
                <m:e>
                  <m:r>
                    <m:rPr>
                      <m:sty m:val="i"/>
                    </m:rPr>
                    <m:t>τ</m:t>
                  </m:r>
                </m:e>
                <m:sub>
                  <m:r>
                    <m:rPr>
                      <m:sty m:val="i"/>
                    </m:rPr>
                    <m:t>e</m:t>
                  </m:r>
                </m:sub>
              </m:sSub>
              <m:r>
                <m:rPr>
                  <m:sty m:val="i"/>
                </m:rPr>
                <m:t>p</m:t>
              </m:r>
            </m:den>
          </m:f>
        </m:oMath>
      </m:oMathPara>
    </w:p>
    <w:p>
      <w:pPr>
        <w:spacing w:after="220" w:lineRule="auto"/>
      </w:pPr>
      <w:r>
        <w:rPr/>
        <w:t xml:space="preserve">en exprimant </w:t>
      </w:r>
      <m:oMath>
        <m:sSub>
          <m:sSubPr/>
          <m:e>
            <m:r>
              <m:rPr>
                <m:sty m:val="i"/>
              </m:rPr>
              <m:t>k</m:t>
            </m:r>
          </m:e>
          <m:sub>
            <m:r>
              <m:rPr>
                <m:sty m:val="i"/>
              </m:rPr>
              <m:t>e</m:t>
            </m:r>
          </m:sub>
        </m:sSub>
      </m:oMath>
      <w:r>
        <w:rPr/>
        <w:t xml:space="preserve"> et </w:t>
      </w:r>
      <m:oMath>
        <m:sSub>
          <m:sSubPr/>
          <m:e>
            <m:r>
              <m:rPr>
                <m:sty m:val="i"/>
              </m:rPr>
              <m:t>τ</m:t>
            </m:r>
          </m:e>
          <m:sub>
            <m:r>
              <m:rPr>
                <m:sty m:val="i"/>
              </m:rPr>
              <m:t>e</m:t>
            </m:r>
          </m:sub>
        </m:sSub>
      </m:oMath>
      <w:r>
        <w:rPr>
          <w:rFonts w:eastAsia="Georgia" w:cs="Georgia" w:ascii="Georgia" w:hAnsi="Georgia"/>
        </w:rPr>
        <w:t xml:space="preserve"> en fonction des données. Que devient cette fonction de transfert dans la limite </w:t>
      </w:r>
      <m:oMath>
        <m:r>
          <m:rPr>
            <m:sty m:val="i"/>
          </m:rPr>
          <m:t>R</m:t>
        </m:r>
        <m:r>
          <m:rPr>
            <m:sty m:val="p"/>
          </m:rPr>
          <m:t>→</m:t>
        </m:r>
        <m:r>
          <m:rPr>
            <m:sty m:val="p"/>
          </m:rPr>
          <m:t>0</m:t>
        </m:r>
      </m:oMath>
      <w:r>
        <w:rPr>
          <w:rFonts w:eastAsia="Georgia" w:cs="Georgia" w:ascii="Georgia" w:hAnsi="Georgia"/>
        </w:rPr>
        <w:t xml:space="preserve"> ? Préciser alors la nature du modèle simplifié de la question 26 .</w:t>
      </w:r>
      <w:r>
        <w:rPr/>
        <w:br w:type="textWrapping"/>
      </w:r>
      <w:r>
        <w:rPr/>
        <w:t xml:space="preserve">29. Un correcteur (C) (cf. question </w:t>
      </w:r>
      <m:oMath>
        <m:r>
          <m:rPr>
            <m:sty m:val="b"/>
          </m:rPr>
          <m:t>2</m:t>
        </m:r>
        <m:r>
          <m:rPr>
            <m:sty m:val="b"/>
          </m:rPr>
          <m:t>7</m:t>
        </m:r>
      </m:oMath>
      <w:r>
        <w:rPr/>
        <w:t xml:space="preserve"> ), de fonction de transfert </w:t>
      </w:r>
      <m:oMath>
        <m:r>
          <m:rPr>
            <m:sty m:val="i"/>
          </m:rPr>
          <m:t>C</m:t>
        </m:r>
        <m:r>
          <m:rPr>
            <m:sty m:val="p"/>
          </m:rPr>
          <m:t>(</m:t>
        </m:r>
        <m:r>
          <m:rPr>
            <m:sty m:val="i"/>
          </m:rPr>
          <m:t>p</m:t>
        </m:r>
        <m:r>
          <m:rPr>
            <m:sty m:val="p"/>
          </m:rPr>
          <m:t>)</m:t>
        </m:r>
      </m:oMath>
      <w:r>
        <w:rPr>
          <w:rFonts w:eastAsia="Georgia" w:cs="Georgia" w:ascii="Georgia" w:hAnsi="Georgia"/>
        </w:rPr>
        <w:t xml:space="preserve">, établit le lien</w:t>
      </w:r>
    </w:p>
    <w:p>
      <w:pPr>
        <w:spacing w:after="220" w:lineRule="auto"/>
      </w:pPr>
      <m:oMathPara>
        <m:oMath>
          <m:sSub>
            <m:sSubPr/>
            <m:e>
              <m:r>
                <m:rPr>
                  <m:sty m:val="i"/>
                </m:rPr>
                <m:t>V</m:t>
              </m:r>
            </m:e>
            <m:sub>
              <m:r>
                <m:rPr>
                  <m:sty m:val="i"/>
                </m:rPr>
                <m:t>c</m:t>
              </m:r>
            </m:sub>
          </m:sSub>
          <m:r>
            <m:rPr>
              <m:sty m:val="p"/>
            </m:rPr>
            <m:t>(</m:t>
          </m:r>
          <m:r>
            <m:rPr>
              <m:sty m:val="i"/>
            </m:rPr>
            <m:t>t</m:t>
          </m:r>
          <m:r>
            <m:rPr>
              <m:sty m:val="p"/>
            </m:rPr>
            <m:t>)</m:t>
          </m:r>
          <m:r>
            <m:rPr>
              <m:sty m:val="p"/>
            </m:rPr>
            <m:t>=</m:t>
          </m:r>
          <m:sSub>
            <m:sSubPr/>
            <m:e>
              <m:r>
                <m:rPr>
                  <m:sty m:val="i"/>
                </m:rPr>
                <m:t>K</m:t>
              </m:r>
            </m:e>
            <m:sub>
              <m:r>
                <m:rPr>
                  <m:sty m:val="i"/>
                </m:rPr>
                <m:t>c</m:t>
              </m:r>
            </m:sub>
          </m:sSub>
          <m:r>
            <m:rPr>
              <m:sty m:val="i"/>
            </m:rPr>
            <m:t>ϵ</m:t>
          </m:r>
          <m:r>
            <m:rPr>
              <m:sty m:val="p"/>
            </m:rPr>
            <m:t>(</m:t>
          </m:r>
          <m:r>
            <m:rPr>
              <m:sty m:val="i"/>
            </m:rPr>
            <m:t>t</m:t>
          </m:r>
          <m:r>
            <m:rPr>
              <m:sty m:val="p"/>
            </m:rPr>
            <m:t>)</m:t>
          </m:r>
          <m:r>
            <m:rPr>
              <m:sty m:val="p"/>
            </m:rPr>
            <m:t>+</m:t>
          </m:r>
          <m:f>
            <m:fPr>
              <m:ctrlPr>
                <w:rPr>
                  <w:rFonts w:ascii="Cambria Math" w:hAnsi="Cambria Math"/>
                </w:rPr>
              </m:ctrlPr>
            </m:fPr>
            <m:num>
              <m:r>
                <m:rPr>
                  <m:sty m:val="p"/>
                </m:rPr>
                <m:t>1</m:t>
              </m:r>
            </m:num>
            <m:den>
              <m:sSub>
                <m:sSubPr/>
                <m:e>
                  <m:r>
                    <m:rPr>
                      <m:sty m:val="i"/>
                    </m:rPr>
                    <m:t>T</m:t>
                  </m:r>
                </m:e>
                <m:sub>
                  <m:r>
                    <m:rPr>
                      <m:sty m:val="i"/>
                    </m:rPr>
                    <m:t>i</m:t>
                  </m:r>
                </m:sub>
              </m:sSub>
            </m:den>
          </m:f>
          <m:nary>
            <m:naryPr>
              <m:chr m:val="∫"/>
              <m:limLoc m:val="subSup"/>
              <m:grow m:val="1"/>
              <m:subHide m:val="1"/>
            </m:naryPr>
            <m:sub/>
            <m:sup>
              <m:r>
                <m:rPr>
                  <m:sty m:val="i"/>
                </m:rPr>
                <m:t>t</m:t>
              </m:r>
            </m:sup>
            <m:e>
              <m:r>
                <m:rPr>
                  <m:sty m:val="i"/>
                </m:rPr>
                <m:t>ϵ</m:t>
              </m:r>
            </m:e>
          </m:nary>
          <m:r>
            <m:rPr>
              <m:sty m:val="p"/>
            </m:rPr>
            <m:t>(</m:t>
          </m:r>
          <m:r>
            <m:rPr>
              <m:sty m:val="i"/>
            </m:rPr>
            <m:t>u</m:t>
          </m:r>
          <m:r>
            <m:rPr>
              <m:sty m:val="p"/>
            </m:rPr>
            <m:t>)</m:t>
          </m:r>
          <m:r>
            <m:rPr>
              <m:sty m:val="p"/>
            </m:rPr>
            <m:t>d</m:t>
          </m:r>
          <m:r>
            <m:rPr>
              <m:sty m:val="i"/>
            </m:rPr>
            <m:t>u</m:t>
          </m:r>
        </m:oMath>
      </m:oMathPara>
    </w:p>
    <w:p>
      <w:pPr>
        <w:spacing w:after="220" w:lineRule="auto"/>
      </w:pPr>
      <w:r>
        <w:rPr>
          <w:rFonts w:eastAsia="Georgia" w:cs="Georgia" w:ascii="Georgia" w:hAnsi="Georgia"/>
        </w:rPr>
        <w:t xml:space="preserve">où </w:t>
      </w:r>
      <m:oMath>
        <m:sSub>
          <m:sSubPr/>
          <m:e>
            <m:r>
              <m:rPr>
                <m:sty m:val="i"/>
              </m:rPr>
              <m:t>K</m:t>
            </m:r>
          </m:e>
          <m:sub>
            <m:r>
              <m:rPr>
                <m:sty m:val="i"/>
              </m:rPr>
              <m:t>c</m:t>
            </m:r>
          </m:sub>
        </m:sSub>
      </m:oMath>
      <w:r>
        <w:rPr/>
        <w:t xml:space="preserve"> et </w:t>
      </w:r>
      <m:oMath>
        <m:sSub>
          <m:sSubPr/>
          <m:e>
            <m:r>
              <m:rPr>
                <m:sty m:val="i"/>
              </m:rPr>
              <m:t>T</m:t>
            </m:r>
          </m:e>
          <m:sub>
            <m:r>
              <m:rPr>
                <m:sty m:val="i"/>
              </m:rPr>
              <m:t>i</m:t>
            </m:r>
          </m:sub>
        </m:sSub>
      </m:oMath>
      <w:r>
        <w:rPr>
          <w:rFonts w:eastAsia="Georgia" w:cs="Georgia" w:ascii="Georgia" w:hAnsi="Georgia"/>
        </w:rPr>
        <w:t xml:space="preserve"> sont, à ce stade, des paramètres libres. Exprimer </w:t>
      </w:r>
      <m:oMath>
        <m:r>
          <m:rPr>
            <m:sty m:val="i"/>
          </m:rPr>
          <m:t>C</m:t>
        </m:r>
        <m:r>
          <m:rPr>
            <m:sty m:val="p"/>
          </m:rPr>
          <m:t>(</m:t>
        </m:r>
        <m:r>
          <m:rPr>
            <m:sty m:val="i"/>
          </m:rPr>
          <m:t>p</m:t>
        </m:r>
        <m:r>
          <m:rPr>
            <m:sty m:val="p"/>
          </m:rPr>
          <m:t>)</m:t>
        </m:r>
      </m:oMath>
      <w:r>
        <w:rPr/>
        <w:t xml:space="preserve">.</w:t>
      </w:r>
      <w:r>
        <w:rPr/>
        <w:br w:type="textWrapping"/>
      </w:r>
      <w:r>
        <w:rPr/>
        <w:t xml:space="preserve">30. Exprimer </w:t>
      </w:r>
      <m:oMath>
        <m:sSub>
          <m:sSubPr/>
          <m:e>
            <m:acc>
              <m:accPr>
                <m:chr m:val="˜"/>
              </m:accPr>
              <m:e>
                <m:r>
                  <m:rPr>
                    <m:sty m:val="i"/>
                  </m:rPr>
                  <m:t>P</m:t>
                </m:r>
              </m:e>
            </m:acc>
          </m:e>
          <m:sub>
            <m:r>
              <m:rPr>
                <m:sty m:val="i"/>
              </m:rPr>
              <m:t>Q</m:t>
            </m:r>
          </m:sub>
        </m:sSub>
        <m:r>
          <m:rPr>
            <m:sty m:val="p"/>
          </m:rPr>
          <m:t>(</m:t>
        </m:r>
        <m:r>
          <m:rPr>
            <m:sty m:val="i"/>
          </m:rPr>
          <m:t>p</m:t>
        </m:r>
        <m:r>
          <m:rPr>
            <m:sty m:val="p"/>
          </m:rPr>
          <m:t>)</m:t>
        </m:r>
      </m:oMath>
      <w:r>
        <w:rPr/>
        <w:t xml:space="preserve"> en fonction de </w:t>
      </w:r>
      <m:oMath>
        <m:sSub>
          <m:sSubPr/>
          <m:e>
            <m:acc>
              <m:accPr>
                <m:chr m:val="˜"/>
              </m:accPr>
              <m:e>
                <m:r>
                  <m:rPr>
                    <m:sty m:val="i"/>
                  </m:rPr>
                  <m:t>T</m:t>
                </m:r>
              </m:e>
            </m:acc>
          </m:e>
          <m:sub>
            <m:r>
              <m:rPr>
                <m:sty m:val="i"/>
              </m:rPr>
              <m:t>c</m:t>
            </m:r>
          </m:sub>
        </m:sSub>
        <m:r>
          <m:rPr>
            <m:sty m:val="p"/>
          </m:rPr>
          <m:t>(</m:t>
        </m:r>
        <m:r>
          <m:rPr>
            <m:sty m:val="i"/>
          </m:rPr>
          <m:t>p</m:t>
        </m:r>
        <m:r>
          <m:rPr>
            <m:sty m:val="p"/>
          </m:rPr>
          <m:t>)</m:t>
        </m:r>
      </m:oMath>
      <w:r>
        <w:rPr/>
        <w:t xml:space="preserve"> et de </w:t>
      </w:r>
      <m:oMath>
        <m:sSub>
          <m:sSubPr/>
          <m:e>
            <m:acc>
              <m:accPr>
                <m:chr m:val="˜"/>
              </m:accPr>
              <m:e>
                <m:r>
                  <m:rPr>
                    <m:sty m:val="i"/>
                  </m:rPr>
                  <m:t>T</m:t>
                </m:r>
              </m:e>
            </m:acc>
          </m:e>
          <m:sub>
            <m:r>
              <m:rPr>
                <m:sty m:val="i"/>
              </m:rPr>
              <m:t>L</m:t>
            </m:r>
          </m:sub>
        </m:sSub>
        <m:r>
          <m:rPr>
            <m:sty m:val="p"/>
          </m:rPr>
          <m:t>(</m:t>
        </m:r>
        <m:r>
          <m:rPr>
            <m:sty m:val="i"/>
          </m:rPr>
          <m:t>p</m:t>
        </m:r>
        <m:r>
          <m:rPr>
            <m:sty m:val="p"/>
          </m:rPr>
          <m:t>)</m:t>
        </m:r>
      </m:oMath>
      <w:r>
        <w:rPr/>
        <w:t xml:space="preserve">.</w:t>
      </w:r>
      <w:r>
        <w:rPr/>
        <w:br w:type="textWrapping"/>
      </w:r>
      <w:r>
        <w:rPr/>
        <w:t xml:space="preserve">31. Exprimer le bilan thermique de la question 26 a en termes de variable de Laplace.</w:t>
      </w:r>
      <w:r>
        <w:rPr/>
        <w:br w:type="textWrapping"/>
      </w:r>
      <w:r>
        <w:rPr>
          <w:rFonts w:eastAsia="Georgia" w:cs="Georgia" w:ascii="Georgia" w:hAnsi="Georgia"/>
        </w:rPr>
        <w:t xml:space="preserve">32. En régime harmonique, le carré du module de la fonction de transfert du système en boucle fermée est</w:t>
      </w:r>
    </w:p>
    <w:p>
      <w:pPr>
        <w:spacing w:after="220" w:lineRule="auto"/>
      </w:pPr>
      <m:oMathPara>
        <m:oMath>
          <m:r>
            <m:rPr>
              <m:sty m:val="p"/>
            </m:rPr>
            <m:t>|</m:t>
          </m:r>
          <m:r>
            <m:rPr>
              <m:sty m:val="i"/>
            </m:rPr>
            <m:t>F</m:t>
          </m:r>
          <m:r>
            <m:rPr>
              <m:sty m:val="p"/>
            </m:rPr>
            <m:t>(</m:t>
          </m:r>
          <m:r>
            <m:rPr>
              <m:sty m:val="i"/>
            </m:rPr>
            <m:t>j</m:t>
          </m:r>
          <m:r>
            <m:rPr>
              <m:sty m:val="i"/>
            </m:rPr>
            <m:t>ω</m:t>
          </m:r>
          <m:r>
            <m:rPr>
              <m:sty m:val="p"/>
            </m:rPr>
            <m:t>)</m:t>
          </m:r>
          <m:sSup>
            <m:sSupPr/>
            <m:e>
              <m:r>
                <m:rPr>
                  <m:sty m:val="p"/>
                </m:rPr>
                <m:t>|</m:t>
              </m:r>
            </m:e>
            <m:sup>
              <m:r>
                <m:rPr>
                  <m:sty m:val="p"/>
                </m:rPr>
                <m:t>2</m:t>
              </m:r>
            </m:sup>
          </m:sSup>
          <m:r>
            <m:rPr>
              <m:sty m:val="p"/>
            </m:rPr>
            <m:t>=</m:t>
          </m:r>
          <m:sSup>
            <m:sSupPr/>
            <m:e>
              <m:d>
                <m:dPr>
                  <m:begChr m:val="|"/>
                  <m:endChr m:val="|"/>
                  <m:ctrlPr>
                    <w:rPr>
                      <w:rFonts w:ascii="Cambria Math" w:hAnsi="Cambria Math"/>
                    </w:rPr>
                  </m:ctrlPr>
                </m:dPr>
                <m:e>
                  <m:f>
                    <m:fPr>
                      <m:ctrlPr>
                        <w:rPr>
                          <w:rFonts w:ascii="Cambria Math" w:hAnsi="Cambria Math"/>
                        </w:rPr>
                      </m:ctrlPr>
                    </m:fPr>
                    <m:num>
                      <m:sSub>
                        <m:sSubPr/>
                        <m:e>
                          <m:acc>
                            <m:accPr>
                              <m:chr m:val="˜"/>
                            </m:accPr>
                            <m:e>
                              <m:r>
                                <m:rPr>
                                  <m:sty m:val="i"/>
                                </m:rPr>
                                <m:t>T</m:t>
                              </m:r>
                            </m:e>
                          </m:acc>
                        </m:e>
                        <m:sub>
                          <m:r>
                            <m:rPr>
                              <m:sty m:val="i"/>
                            </m:rPr>
                            <m:t>L</m:t>
                          </m:r>
                        </m:sub>
                      </m:sSub>
                      <m:r>
                        <m:rPr>
                          <m:sty m:val="p"/>
                        </m:rPr>
                        <m:t>(</m:t>
                      </m:r>
                      <m:r>
                        <m:rPr>
                          <m:sty m:val="i"/>
                        </m:rPr>
                        <m:t>j</m:t>
                      </m:r>
                      <m:r>
                        <m:rPr>
                          <m:sty m:val="i"/>
                        </m:rPr>
                        <m:t>ω</m:t>
                      </m:r>
                      <m:r>
                        <m:rPr>
                          <m:sty m:val="p"/>
                        </m:rPr>
                        <m:t>)</m:t>
                      </m:r>
                    </m:num>
                    <m:den>
                      <m:sSub>
                        <m:sSubPr/>
                        <m:e>
                          <m:acc>
                            <m:accPr>
                              <m:chr m:val="˜"/>
                            </m:accPr>
                            <m:e>
                              <m:r>
                                <m:rPr>
                                  <m:sty m:val="i"/>
                                </m:rPr>
                                <m:t>T</m:t>
                              </m:r>
                            </m:e>
                          </m:acc>
                        </m:e>
                        <m:sub>
                          <m:r>
                            <m:rPr>
                              <m:sty m:val="i"/>
                            </m:rPr>
                            <m:t>c</m:t>
                          </m:r>
                        </m:sub>
                      </m:sSub>
                      <m:r>
                        <m:rPr>
                          <m:sty m:val="p"/>
                        </m:rPr>
                        <m:t>(</m:t>
                      </m:r>
                      <m:r>
                        <m:rPr>
                          <m:sty m:val="i"/>
                        </m:rPr>
                        <m:t>j</m:t>
                      </m:r>
                      <m:r>
                        <m:rPr>
                          <m:sty m:val="i"/>
                        </m:rPr>
                        <m:t>ω</m:t>
                      </m:r>
                      <m:r>
                        <m:rPr>
                          <m:sty m:val="p"/>
                        </m:rPr>
                        <m:t>)</m:t>
                      </m:r>
                    </m:den>
                  </m:f>
                </m:e>
              </m:d>
            </m:e>
            <m:sup>
              <m:r>
                <m:rPr>
                  <m:sty m:val="p"/>
                </m:rPr>
                <m:t>2</m:t>
              </m:r>
            </m:sup>
          </m:sSup>
        </m:oMath>
      </m:oMathPara>
    </w:p>
    <w:p>
      <w:pPr>
        <w:spacing w:after="220" w:lineRule="auto"/>
      </w:pPr>
      <w:r>
        <w:rPr/>
        <w:t xml:space="preserve">Calculer </w:t>
      </w:r>
      <m:oMath>
        <m:sSub>
          <m:sSubPr/>
          <m:e>
            <m:r>
              <m:rPr>
                <m:sty m:val="i"/>
              </m:rPr>
              <m:t>K</m:t>
            </m:r>
          </m:e>
          <m:sub>
            <m:r>
              <m:rPr>
                <m:sty m:val="i"/>
              </m:rPr>
              <m:t>c</m:t>
            </m:r>
          </m:sub>
        </m:sSub>
      </m:oMath>
      <w:r>
        <w:rPr/>
        <w:t xml:space="preserve"> et </w:t>
      </w:r>
      <m:oMath>
        <m:sSub>
          <m:sSubPr/>
          <m:e>
            <m:r>
              <m:rPr>
                <m:sty m:val="i"/>
              </m:rPr>
              <m:t>T</m:t>
            </m:r>
          </m:e>
          <m:sub>
            <m:r>
              <m:rPr>
                <m:sty m:val="i"/>
              </m:rPr>
              <m:t>i</m:t>
            </m:r>
          </m:sub>
        </m:sSub>
      </m:oMath>
      <w:r>
        <w:rPr>
          <w:rFonts w:eastAsia="Georgia" w:cs="Georgia" w:ascii="Georgia" w:hAnsi="Georgia"/>
        </w:rPr>
        <w:t xml:space="preserve"> de telle sorte que le dénominateur de cette grandeur soit (à une constante multiplicative près) </w:t>
      </w:r>
      <m:oMath>
        <m:r>
          <m:rPr>
            <m:sty m:val="i"/>
          </m:rPr>
          <m:t>D</m:t>
        </m:r>
        <m:r>
          <m:rPr>
            <m:sty m:val="p"/>
          </m:rPr>
          <m:t>(</m:t>
        </m:r>
        <m:r>
          <m:rPr>
            <m:sty m:val="i"/>
          </m:rPr>
          <m:t>ω</m:t>
        </m:r>
        <m:r>
          <m:rPr>
            <m:sty m:val="p"/>
          </m:rPr>
          <m:t>)</m:t>
        </m:r>
        <m:r>
          <m:rPr>
            <m:sty m:val="p"/>
          </m:rPr>
          <m:t>=</m:t>
        </m:r>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4</m:t>
            </m:r>
          </m:sup>
        </m:sSup>
      </m:oMath>
      <w:r>
        <w:rPr/>
        <w:t xml:space="preserve">.</w:t>
      </w:r>
      <w:r>
        <w:rPr/>
        <w:br w:type="textWrapping"/>
      </w:r>
      <w:r>
        <w:rPr/>
        <w:t xml:space="preserve">33. Exprimer </w:t>
      </w:r>
      <m:oMath>
        <m:sSub>
          <m:sSubPr/>
          <m:e>
            <m:r>
              <m:rPr>
                <m:sty m:val="i"/>
              </m:rPr>
              <m:t>ω</m:t>
            </m:r>
          </m:e>
          <m:sub>
            <m:r>
              <m:rPr>
                <m:sty m:val="p"/>
              </m:rPr>
              <m:t>0</m:t>
            </m:r>
          </m:sub>
        </m:sSub>
      </m:oMath>
      <w:r>
        <w:rPr>
          <w:rFonts w:eastAsia="Georgia" w:cs="Georgia" w:ascii="Georgia" w:hAnsi="Georgia"/>
        </w:rPr>
        <w:t xml:space="preserve">, préciser la réponse indicielle du système ainsi réglé et indiquer l'intérêt d'un tel dénominateur pour la stabilité du système.</w:t>
      </w:r>
      <w:r>
        <w:rPr/>
        <w:br w:type="textWrapping"/>
      </w:r>
    </w:p>
    <w:p>
      <w:pPr>
        <w:spacing w:lineRule="auto"/>
        <w:jc w:val="center"/>
      </w:pPr>
      <w:r>
        <w:rPr/>
        <w:drawing>
          <wp:inline distB="0" distL="0" distR="0" distT="0">
            <wp:extent cx="5486400" cy="8110476"/>
            <wp:effectExtent b="0" l="0" r="0" t="0"/>
            <wp:docPr id="8" name="image-86c20894ee91d5f7ffdb6b5bd217c819f43b7384.jpg"/>
            <a:graphic>
              <a:graphicData uri="http://schemas.openxmlformats.org/drawingml/2006/picture">
                <pic:pic>
                  <pic:nvPicPr>
                    <pic:cNvPr id="8" name="image-86c20894ee91d5f7ffdb6b5bd217c819f43b7384.jpg" descr=""/>
                    <pic:cNvPicPr/>
                  </pic:nvPicPr>
                  <pic:blipFill>
                    <a:blip r:embed="rId12" cstate="print"/>
                    <a:srcRect b="0" l="0" r="0" t="0"/>
                    <a:stretch>
                      <a:fillRect/>
                    </a:stretch>
                  </pic:blipFill>
                  <pic:spPr>
                    <a:xfrm>
                      <a:off x="0" y="0"/>
                      <a:ext cx="5486400" cy="8110476"/>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8"/>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6"/>
      <w:numFmt w:val="decimal"/>
      <w:lvlText w:val="%1."/>
      <w:lvlJc w:val="left"/>
      <w:pPr>
        <w:tabs>
          <w:tab w:val="num" w:pos="1080"/>
        </w:tabs>
        <w:ind w:left="720" w:hanging="360"/>
      </w:pPr>
    </w:lvl>
  </w:abstractNum>
  <w:abstractNum w:abstractNumId="7">
    <w:multiLevelType w:val="hybridMultilevel"/>
    <w:lvl w:ilvl="0">
      <w:start w:val="20"/>
      <w:numFmt w:val="decimal"/>
      <w:lvlText w:val="%1."/>
      <w:lvlJc w:val="left"/>
      <w:pPr>
        <w:tabs>
          <w:tab w:val="num" w:pos="1080"/>
        </w:tabs>
        <w:ind w:left="720" w:hanging="360"/>
      </w:pPr>
    </w:lvl>
  </w:abstractNum>
  <w:abstractNum w:abstractNumId="8">
    <w:multiLevelType w:val="hybridMultilevel"/>
    <w:lvl w:ilvl="0">
      <w:start w:val="24"/>
      <w:numFmt w:val="decimal"/>
      <w:lvlText w:val="%1."/>
      <w:lvlJc w:val="left"/>
      <w:pPr>
        <w:tabs>
          <w:tab w:val="num" w:pos="1080"/>
        </w:tabs>
        <w:ind w:left="720" w:hanging="360"/>
      </w:pPr>
    </w:lvl>
  </w:abstractNum>
  <w:abstractNum w:abstractNumId="9">
    <w:multiLevelType w:val="hybridMultilevel"/>
    <w:lvl w:ilvl="0">
      <w:start w:val="26"/>
      <w:numFmt w:val="decimal"/>
      <w:lvlText w:val="%1."/>
      <w:lvlJc w:val="left"/>
      <w:pPr>
        <w:tabs>
          <w:tab w:val="num" w:pos="1080"/>
        </w:tabs>
        <w:ind w:left="720" w:hanging="360"/>
      </w:pPr>
    </w:lvl>
  </w:abstractNum>
  <w:abstractNum w:abstractNumId="10">
    <w:multiLevelType w:val="hybridMultilevel"/>
    <w:lvl w:ilvl="0">
      <w:start w:val="28"/>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799c97965a03194033c974ce08366f55e496023.jpg" TargetMode="Internal"/><Relationship Id="rId6" Type="http://schemas.openxmlformats.org/officeDocument/2006/relationships/image" Target="media/image-8795d84cb7c3c8c279daaa902dca69c10a198541.jpg" TargetMode="Internal"/><Relationship Id="rId7" Type="http://schemas.openxmlformats.org/officeDocument/2006/relationships/image" Target="media/image-44620945a045e44e9b078564aa96bb5b4b86e0aa.jpg" TargetMode="Internal"/><Relationship Id="rId8" Type="http://schemas.openxmlformats.org/officeDocument/2006/relationships/image" Target="media/image-2633e66d7c82275df2000534612c24771a50b9a7.jpg" TargetMode="Internal"/><Relationship Id="rId9" Type="http://schemas.openxmlformats.org/officeDocument/2006/relationships/image" Target="media/image-9b602a29cb4f03987d33b01e0c5217faa5ad404f.jpg" TargetMode="Internal"/><Relationship Id="rId10" Type="http://schemas.openxmlformats.org/officeDocument/2006/relationships/image" Target="media/image-bec767cf4a131c0a4e3260a49cb796e10346ff15.jpg" TargetMode="Internal"/><Relationship Id="rId11" Type="http://schemas.openxmlformats.org/officeDocument/2006/relationships/image" Target="media/image-2e0ea5755db6ab08b934231a3304d799b9e55066.jpg" TargetMode="Internal"/><Relationship Id="rId12" Type="http://schemas.openxmlformats.org/officeDocument/2006/relationships/image" Target="media/image-86c20894ee91d5f7ffdb6b5bd217c819f43b738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2025-09-04T21:45:05.014Z</dcterms:created>
  <dcterms:modified xsi:type="dcterms:W3CDTF">2025-09-04T21:45:05.014Z</dcterms:modified>
</cp:coreProperties>
</file>