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ETUDE SIMPLIFIEE DE LA FLEXION</w:t>
      </w:r>
    </w:p>
    <w:p>
      <w:pPr>
        <w:spacing w:line="271" w:before="330" w:lineRule="auto"/>
      </w:pPr>
      <w:r>
        <w:rPr>
          <w:b/>
          <w:sz w:val="42"/>
        </w:rPr>
        <w:t xml:space="preserve">Recommandations :</w:t>
      </w:r>
    </w:p>
    <w:p>
      <w:pPr>
        <w:spacing w:after="220" w:lineRule="auto"/>
      </w:pPr>
      <m:oMath>
        <m:r>
          <m:rPr>
            <m:sty m:val="p"/>
          </m:rPr>
          <m:t>→</m:t>
        </m:r>
      </m:oMath>
      <w:r>
        <w:rPr>
          <w:rFonts w:eastAsia="Georgia" w:cs="Georgia" w:ascii="Georgia" w:hAnsi="Georgia"/>
        </w:rPr>
        <w:t xml:space="preserve"> Dans cet énoncé, les vecteurs sont représentés par des lettres en caractères gras. Dans la solution, il est demandé d'utiliser des lettres surmontées de flèches. Les lettres sans flèches représenteront les normes de ces vecteurs, tandis que les mesures algébriques seront notées avec des lettres indicées.</w:t>
      </w:r>
      <w:r>
        <w:rPr/>
        <w:br w:type="textWrapping"/>
      </w:r>
      <m:oMath>
        <m:r>
          <m:rPr>
            <m:sty m:val="p"/>
          </m:rPr>
          <m:t>→</m:t>
        </m:r>
      </m:oMath>
      <w:r>
        <w:rPr/>
        <w:t xml:space="preserve"> Les symboles </w:t>
      </w:r>
      <m:oMath>
        <m:r>
          <m:rPr>
            <m:sty m:val="p"/>
          </m:rPr>
          <m:t>Δ</m:t>
        </m:r>
      </m:oMath>
      <w:r>
        <w:rPr/>
        <w:t xml:space="preserve"> et </w:t>
      </w:r>
      <m:oMath>
        <m:r>
          <m:rPr>
            <m:sty m:val="i"/>
          </m:rPr>
          <m:t>δ</m:t>
        </m:r>
      </m:oMath>
      <w:r>
        <w:rPr>
          <w:rFonts w:eastAsia="Georgia" w:cs="Georgia" w:ascii="Georgia" w:hAnsi="Georgia"/>
        </w:rPr>
        <w:t xml:space="preserve"> représenteront respectivement les variations des grandeurs et les incertitudes.</w:t>
      </w:r>
      <w:r>
        <w:rPr/>
        <w:br w:type="textWrapping"/>
      </w:r>
      <m:oMath>
        <m:r>
          <m:rPr>
            <m:sty m:val="p"/>
          </m:rPr>
          <m:t>→</m:t>
        </m:r>
      </m:oMath>
      <w:r>
        <w:rPr>
          <w:rFonts w:eastAsia="Georgia" w:cs="Georgia" w:ascii="Georgia" w:hAnsi="Georgia"/>
        </w:rPr>
        <w:t xml:space="preserve"> Pour vous aider à bien repérer toutes les questions, chacune d'elles est précédée d'un point noir.</w:t>
      </w:r>
    </w:p>
    <w:p>
      <w:pPr>
        <w:spacing w:after="220" w:lineRule="auto"/>
      </w:pPr>
      <w:r>
        <w:rPr>
          <w:rFonts w:eastAsia="Georgia" w:cs="Georgia" w:ascii="Georgia" w:hAnsi="Georgia"/>
        </w:rPr>
        <w:t xml:space="preserve">Il s'agit d'ébaucher ici l'analyse de la flexion d'une tige ou d'une lame de section constante dans des conditions variées. On s'intéressera d'abord à un capteur permettant d'étudier expérimentalement le phénomène. Ensuite, on proposera un modèle simplifié d'étude théorique, valable pour les tiges (ou lames) de dimensions transverses petites devant leurs longueurs, et subissant des déformations de petites amplitudes.</w:t>
      </w:r>
    </w:p>
    <w:p>
      <w:pPr>
        <w:spacing w:line="271" w:before="330" w:lineRule="auto"/>
      </w:pPr>
      <w:r>
        <w:rPr>
          <w:b/>
          <w:sz w:val="42"/>
        </w:rPr>
        <w:t xml:space="preserve">I. UTILISATION D'UNE JAUGE DE CONTRAINTE.</w:t>
      </w:r>
    </w:p>
    <w:p>
      <w:pPr>
        <w:spacing w:after="220" w:lineRule="auto"/>
      </w:pPr>
      <w:r>
        <w:rPr>
          <w:rFonts w:eastAsia="Georgia" w:cs="Georgia" w:ascii="Georgia" w:hAnsi="Georgia"/>
        </w:rPr>
        <w:t xml:space="preserve">Lorsqu'une lame est fléchie, sans la tendre ni la comprimer, la face convexe est légèrement allongée, alors que la face concave subit une petite diminution de longueur (cf. figure 1). Pour en faire l'étude expérimentale, on peut donc utiliser un capteur intimement collé à une face : ce capteur est censé transformer la grandeur géométrique «allongement» en grandeur électrique. Nous utiliserons ici la jauge de contrainte, dont la résistance électrique varie quand on la déforme.</w:t>
      </w:r>
    </w:p>
    <w:p>
      <w:pPr>
        <w:spacing w:after="220" w:lineRule="auto"/>
      </w:pPr>
      <w:r>
        <w:rPr>
          <w:rFonts w:eastAsia="Georgia" w:cs="Georgia" w:ascii="Georgia" w:hAnsi="Georgia"/>
        </w:rPr>
        <w:t xml:space="preserve">La figure 2 présente un schéma d'une telle jauge. Un fil conducteur très fin est replié plusieurs fois sur lui-même et collé entre deux feuilles elles mêmes très fines, ou noyé dans une feuille très fine de matière plastique. Le fil, de résistivité </w:t>
      </w:r>
      <m:oMath>
        <m:r>
          <m:rPr>
            <m:sty m:val="i"/>
          </m:rPr>
          <m:t>ρ</m:t>
        </m:r>
      </m:oMath>
      <w:r>
        <w:rPr/>
        <w:t xml:space="preserve">, de section </w:t>
      </w:r>
      <m:oMath>
        <m:r>
          <m:rPr>
            <m:sty m:val="i"/>
          </m:rPr>
          <m:t>S</m:t>
        </m:r>
      </m:oMath>
      <w:r>
        <w:rPr>
          <w:rFonts w:eastAsia="Georgia" w:cs="Georgia" w:ascii="Georgia" w:hAnsi="Georgia"/>
        </w:rPr>
        <w:t xml:space="preserve">, a une longueur totale L entre les deux câbles plus épais prévus pour les connexions. Nous négligerons les longueurs de fil nécessaires aux repliements, ce qui autorisera de limiter raisonnablement les chiffres significatifs des applications numériques qui utilisent cette approximation.</w:t>
      </w:r>
    </w:p>
    <w:p>
      <w:pPr>
        <w:spacing w:lineRule="auto"/>
        <w:jc w:val="center"/>
      </w:pPr>
      <w:r>
        <w:rPr/>
        <w:drawing>
          <wp:inline distB="0" distL="0" distR="0" distT="0">
            <wp:extent cx="5486400" cy="1454512"/>
            <wp:effectExtent b="0" l="0" r="0" t="0"/>
            <wp:docPr id="1" name="image-d3c9b24afd2395349dbe398920f5e0205c38c793.jpg"/>
            <a:graphic>
              <a:graphicData uri="http://schemas.openxmlformats.org/drawingml/2006/picture">
                <pic:pic>
                  <pic:nvPicPr>
                    <pic:cNvPr id="1" name="image-d3c9b24afd2395349dbe398920f5e0205c38c793.jpg" descr=""/>
                    <pic:cNvPicPr/>
                  </pic:nvPicPr>
                  <pic:blipFill>
                    <a:blip r:embed="rId5" cstate="print"/>
                    <a:srcRect b="0" l="0" r="0" t="0"/>
                    <a:stretch>
                      <a:fillRect/>
                    </a:stretch>
                  </pic:blipFill>
                  <pic:spPr>
                    <a:xfrm>
                      <a:off x="0" y="0"/>
                      <a:ext cx="5486400" cy="1454512"/>
                    </a:xfrm>
                    <a:prstGeom prst="rect"/>
                  </pic:spPr>
                </pic:pic>
              </a:graphicData>
            </a:graphic>
          </wp:inline>
        </w:drawing>
      </w:r>
    </w:p>
    <w:p>
      <w:pPr>
        <w:spacing w:lineRule="auto"/>
      </w:pPr>
      <w:r>
        <w:rPr/>
        <w:t xml:space="preserve">Figure 1.</w:t>
      </w:r>
      <w:r>
        <w:rPr/>
        <w:br w:type="textWrapping"/>
      </w:r>
      <w:r>
        <w:rPr>
          <w:rFonts w:eastAsia="Georgia" w:cs="Georgia" w:ascii="Georgia" w:hAnsi="Georgia"/>
        </w:rPr>
        <w:t xml:space="preserve">Coupe longitudinale de lame fléchie ; la jauge dont l'épaisseur est exagérée sur la ñgure, est collée à la partie supérieure.</w:t>
      </w:r>
    </w:p>
    <w:p>
      <w:pPr>
        <w:spacing w:lineRule="auto"/>
        <w:jc w:val="center"/>
      </w:pPr>
      <w:r>
        <w:rPr/>
        <w:drawing>
          <wp:inline distB="0" distL="0" distR="0" distT="0">
            <wp:extent cx="4333875" cy="5286375"/>
            <wp:effectExtent b="0" l="0" r="0" t="0"/>
            <wp:docPr id="2" name="image-df738301ac9b780d9f437cc61c2b41dedaeab352.jpg"/>
            <a:graphic>
              <a:graphicData uri="http://schemas.openxmlformats.org/drawingml/2006/picture">
                <pic:pic>
                  <pic:nvPicPr>
                    <pic:cNvPr id="2" name="image-df738301ac9b780d9f437cc61c2b41dedaeab352.jpg" descr=""/>
                    <pic:cNvPicPr/>
                  </pic:nvPicPr>
                  <pic:blipFill>
                    <a:blip r:embed="rId6" cstate="print"/>
                    <a:srcRect b="0" l="0" r="0" t="0"/>
                    <a:stretch>
                      <a:fillRect/>
                    </a:stretch>
                  </pic:blipFill>
                  <pic:spPr>
                    <a:xfrm>
                      <a:off x="0" y="0"/>
                      <a:ext cx="4333875" cy="5286375"/>
                    </a:xfrm>
                    <a:prstGeom prst="rect"/>
                  </pic:spPr>
                </pic:pic>
              </a:graphicData>
            </a:graphic>
          </wp:inline>
        </w:drawing>
      </w:r>
    </w:p>
    <w:p>
      <w:pPr>
        <w:spacing w:lineRule="auto"/>
      </w:pPr>
      <w:r>
        <w:rPr/>
        <w:t xml:space="preserve">Figure 2.</w:t>
      </w:r>
      <w:r>
        <w:rPr/>
        <w:br w:type="textWrapping"/>
      </w:r>
      <w:r>
        <w:rPr>
          <w:rFonts w:eastAsia="Georgia" w:cs="Georgia" w:ascii="Georgia" w:hAnsi="Georgia"/>
        </w:rPr>
        <w:t xml:space="preserve">Schéma d'une jauge de contrainte. On négligera les résistances des connexions. Quelques lacets ont été représentés, dans la réalité les éléments constitutifs sont en nombre plus important.</w:t>
      </w:r>
    </w:p>
    <w:p>
      <w:pPr>
        <w:spacing w:after="220" w:lineRule="auto"/>
      </w:pPr>
      <m:oMath>
        <m:sSup>
          <m:sSupPr/>
          <m:e>
            <m:r>
              <m:rPr>
                <m:sty m:val="p"/>
              </m:rPr>
              <m:t>1</m:t>
            </m:r>
          </m:e>
          <m:sup>
            <m:r>
              <m:rPr>
                <m:sty m:val="p"/>
              </m:rPr>
              <m:t>∘</m:t>
            </m:r>
          </m:sup>
        </m:sSup>
      </m:oMath>
      <w:r>
        <w:rPr>
          <w:rFonts w:eastAsia="Georgia" w:cs="Georgia" w:ascii="Georgia" w:hAnsi="Georgia"/>
        </w:rPr>
        <w:t xml:space="preserve"> ) Résistance.</w:t>
      </w:r>
    </w:p>
    <w:p>
      <w:pPr>
        <w:numPr>
          <w:ilvl w:val="0"/>
          <w:numId w:val="1"/>
        </w:numPr>
        <w:spacing w:lineRule="auto"/>
      </w:pPr>
      <w:r>
        <w:rPr>
          <w:rFonts w:eastAsia="Georgia" w:cs="Georgia" w:ascii="Georgia" w:hAnsi="Georgia"/>
        </w:rPr>
        <w:t xml:space="preserve">Exprimer la résistance de la jauge.</w:t>
      </w:r>
    </w:p>
    <w:p>
      <w:pPr>
        <w:numPr>
          <w:ilvl w:val="0"/>
          <w:numId w:val="1"/>
        </w:numPr>
        <w:spacing w:lineRule="auto"/>
      </w:pPr>
      <w:r>
        <w:rPr>
          <w:rFonts w:eastAsia="Georgia" w:cs="Georgia" w:ascii="Georgia" w:hAnsi="Georgia"/>
        </w:rPr>
        <w:t xml:space="preserve">Calculer sa valeur numérique dans le cas suivant : fil cylindrique en constantan (alliage dont la résistivité varie faiblement avec la température), de longueur totale 10 cm , de diamètre </w:t>
      </w:r>
      <m:oMath>
        <m:r>
          <m:rPr>
            <m:sty m:val="p"/>
          </m:rPr>
          <m:t>20</m:t>
        </m:r>
        <m:r>
          <m:rPr>
            <m:sty m:val="i"/>
          </m:rPr>
          <m:t>μ</m:t>
        </m:r>
        <m:r>
          <m:rPr>
            <m:nor/>
          </m:rPr>
          <m:t xml:space="preserve"> </m:t>
        </m:r>
        <m:r>
          <m:rPr>
            <m:sty m:val="p"/>
          </m:rPr>
          <m:t>m</m:t>
        </m:r>
      </m:oMath>
      <w:r>
        <w:rPr>
          <w:rFonts w:eastAsia="Georgia" w:cs="Georgia" w:ascii="Georgia" w:hAnsi="Georgia"/>
        </w:rPr>
        <w:t xml:space="preserve">, avec une résistivité de </w:t>
      </w:r>
      <m:oMath>
        <m:r>
          <m:rPr>
            <m:sty m:val="p"/>
          </m:rPr>
          <m:t>4</m:t>
        </m:r>
        <m:r>
          <m:rPr>
            <m:sty m:val="p"/>
          </m:rPr>
          <m:t>,</m:t>
        </m:r>
        <m:r>
          <m:rPr>
            <m:sty m:val="p"/>
          </m:rPr>
          <m:t>2</m:t>
        </m:r>
        <m:r>
          <m:rPr>
            <m:sty m:val="p"/>
          </m:rPr>
          <m:t>⋅</m:t>
        </m:r>
        <m:sSup>
          <m:sSupPr/>
          <m:e>
            <m:r>
              <m:rPr>
                <m:sty m:val="p"/>
              </m:rPr>
              <m:t>10</m:t>
            </m:r>
          </m:e>
          <m:sup>
            <m:r>
              <m:rPr>
                <m:sty m:val="p"/>
              </m:rPr>
              <m:t>−</m:t>
            </m:r>
            <m:r>
              <m:rPr>
                <m:sty m:val="p"/>
              </m:rPr>
              <m:t>7</m:t>
            </m:r>
          </m:sup>
        </m:sSup>
        <m:r>
          <m:rPr>
            <m:sty m:val="p"/>
          </m:rPr>
          <m:t>Ω</m:t>
        </m:r>
        <m:r>
          <m:rPr>
            <m:sty m:val="p"/>
          </m:rPr>
          <m:t>−</m:t>
        </m:r>
        <m:r>
          <m:rPr>
            <m:sty m:val="p"/>
          </m:rPr>
          <m:t>m</m:t>
        </m:r>
      </m:oMath>
      <w:r>
        <w:rPr/>
        <w:t xml:space="preserve">.</w:t>
      </w:r>
      <w:r>
        <w:rPr/>
        <w:br w:type="textWrapping"/>
      </w:r>
      <m:oMath>
        <m:sSup>
          <m:sSupPr/>
          <m:e>
            <m:r>
              <m:rPr>
                <m:sty m:val="p"/>
              </m:rPr>
              <m:t>2</m:t>
            </m:r>
          </m:e>
          <m:sup>
            <m:r>
              <m:rPr>
                <m:sty m:val="p"/>
              </m:rPr>
              <m:t>∘</m:t>
            </m:r>
          </m:sup>
        </m:sSup>
      </m:oMath>
      <w:r>
        <w:rPr>
          <w:rFonts w:eastAsia="Georgia" w:cs="Georgia" w:ascii="Georgia" w:hAnsi="Georgia"/>
        </w:rPr>
        <w:t xml:space="preserve"> ) Sensibilité. Dans l'allongement élastique d'un fil de longueur L et de diamètre D , les variations relatives de ces grandeurs sont toujours très petites et sont proportionnelles :</w:t>
      </w:r>
    </w:p>
    <w:p>
      <w:pPr>
        <w:spacing w:after="220" w:lineRule="auto"/>
      </w:pPr>
      <m:oMathPara>
        <m:oMath>
          <m:r>
            <m:rPr>
              <m:sty m:val="p"/>
            </m:rPr>
            <m:t>Δ</m:t>
          </m:r>
          <m:r>
            <m:rPr>
              <m:sty m:val="i"/>
            </m:rPr>
            <m:t>D</m:t>
          </m:r>
          <m:r>
            <m:rPr>
              <m:sty m:val="p"/>
            </m:rPr>
            <m:t>/</m:t>
          </m:r>
          <m:r>
            <m:rPr>
              <m:sty m:val="i"/>
            </m:rPr>
            <m:t>D</m:t>
          </m:r>
          <m:r>
            <m:rPr>
              <m:sty m:val="p"/>
            </m:rPr>
            <m:t>=</m:t>
          </m:r>
          <m:r>
            <m:rPr>
              <m:sty m:val="p"/>
            </m:rPr>
            <m:t>−</m:t>
          </m:r>
          <m:r>
            <m:rPr>
              <m:sty m:val="i"/>
            </m:rPr>
            <m:t>σ</m:t>
          </m:r>
          <m:r>
            <m:rPr>
              <m:sty m:val="p"/>
            </m:rPr>
            <m:t>Δ</m:t>
          </m:r>
          <m:r>
            <m:rPr>
              <m:sty m:val="i"/>
            </m:rPr>
            <m:t>L</m:t>
          </m:r>
          <m:r>
            <m:rPr>
              <m:sty m:val="p"/>
            </m:rPr>
            <m:t>/</m:t>
          </m:r>
          <m:r>
            <m:rPr>
              <m:sty m:val="i"/>
            </m:rPr>
            <m:t>L</m:t>
          </m:r>
          <m:r>
            <m:rPr>
              <m:sty m:val="p"/>
            </m:rPr>
            <m:t xml:space="preserve"> </m:t>
          </m:r>
          <m:r>
            <m:rPr>
              <m:sty m:val="p"/>
            </m:rPr>
            <m:t>.</m:t>
          </m:r>
          <m:r>
            <m:rPr>
              <m:sty m:val="p"/>
            </m:rPr>
            <m:t xml:space="preserve"> </m:t>
          </m:r>
          <m:r>
            <m:rPr>
              <m:sty m:val="p"/>
            </m:rPr>
            <m:t>(</m:t>
          </m:r>
          <m:r>
            <m:rPr>
              <m:sty m:val="i"/>
            </m:rPr>
            <m:t>σ</m:t>
          </m:r>
          <m:r>
            <m:rPr>
              <m:sty m:val="p"/>
            </m:rPr>
            <m:t>:</m:t>
          </m:r>
          <m:r>
            <m:rPr>
              <m:nor/>
            </m:rPr>
            <m:t> coefficient de Poisson </m:t>
          </m:r>
          <m:r>
            <m:rPr>
              <m:sty m:val="p"/>
            </m:rPr>
            <m:t>)</m:t>
          </m:r>
        </m:oMath>
      </m:oMathPara>
    </w:p>
    <w:p>
      <w:pPr>
        <w:spacing w:after="220" w:lineRule="auto"/>
      </w:pPr>
      <w:r>
        <w:rPr>
          <w:rFonts w:eastAsia="Georgia" w:cs="Georgia" w:ascii="Georgia" w:hAnsi="Georgia"/>
        </w:rPr>
        <w:t xml:space="preserve">D'autre part, la résistivité présente une variation relative proportionnelle à la variation relative de volume : </w:t>
      </w:r>
      <m:oMath>
        <m:r>
          <m:rPr>
            <m:sty m:val="p"/>
          </m:rPr>
          <m:t xml:space="preserve"> </m:t>
        </m:r>
        <m:r>
          <m:rPr>
            <m:sty m:val="p"/>
          </m:rPr>
          <m:t>Δ</m:t>
        </m:r>
        <m:r>
          <m:rPr>
            <m:sty m:val="i"/>
          </m:rPr>
          <m:t>ρ</m:t>
        </m:r>
        <m:r>
          <m:rPr>
            <m:sty m:val="p"/>
          </m:rPr>
          <m:t>/</m:t>
        </m:r>
        <m:r>
          <m:rPr>
            <m:sty m:val="i"/>
          </m:rPr>
          <m:t>ρ</m:t>
        </m:r>
        <m:r>
          <m:rPr>
            <m:sty m:val="p"/>
          </m:rPr>
          <m:t>=</m:t>
        </m:r>
        <m:r>
          <m:rPr>
            <m:sty m:val="i"/>
          </m:rPr>
          <m:t>B</m:t>
        </m:r>
        <m:r>
          <m:rPr>
            <m:sty m:val="p"/>
          </m:rPr>
          <m:t>Δ</m:t>
        </m:r>
        <m:r>
          <m:rPr>
            <m:sty m:val="i"/>
          </m:rPr>
          <m:t>V</m:t>
        </m:r>
        <m:r>
          <m:rPr>
            <m:sty m:val="i"/>
          </m:rPr>
          <m:t>V</m:t>
        </m:r>
        <m:r>
          <m:rPr>
            <m:sty m:val="p"/>
          </m:rPr>
          <m:t xml:space="preserve"> </m:t>
        </m:r>
      </m:oMath>
      <w:r>
        <w:rPr/>
        <w:t xml:space="preserve"> (B: coefficient de Bridgman)</w:t>
      </w:r>
    </w:p>
    <w:p>
      <w:pPr>
        <w:numPr>
          <w:ilvl w:val="0"/>
          <w:numId w:val="2"/>
        </w:numPr>
        <w:spacing w:lineRule="auto"/>
      </w:pPr>
      <w:r>
        <w:rPr>
          <w:rFonts w:eastAsia="Georgia" w:cs="Georgia" w:ascii="Georgia" w:hAnsi="Georgia"/>
        </w:rPr>
        <w:t xml:space="preserve">En déduire la proportionnalité entre les variations relatives de résistance et de longueur :</w:t>
      </w:r>
    </w:p>
    <w:p>
      <w:pPr>
        <w:spacing w:after="220" w:lineRule="auto"/>
      </w:pPr>
      <m:oMathPara>
        <m:oMath>
          <m:r>
            <m:rPr>
              <m:sty m:val="p"/>
            </m:rPr>
            <m:t>Δ</m:t>
          </m:r>
          <m:r>
            <m:rPr>
              <m:sty m:val="i"/>
            </m:rPr>
            <m:t>R</m:t>
          </m:r>
          <m:r>
            <m:rPr>
              <m:sty m:val="p"/>
            </m:rPr>
            <m:t>/</m:t>
          </m:r>
          <m:r>
            <m:rPr>
              <m:sty m:val="i"/>
            </m:rPr>
            <m:t>R</m:t>
          </m:r>
          <m:r>
            <m:rPr>
              <m:sty m:val="p"/>
            </m:rPr>
            <m:t>=</m:t>
          </m:r>
          <m:r>
            <m:rPr>
              <m:sty m:val="i"/>
            </m:rPr>
            <m:t>K</m:t>
          </m:r>
          <m:r>
            <m:rPr>
              <m:sty m:val="p"/>
            </m:rPr>
            <m:t>Δ</m:t>
          </m:r>
          <m:r>
            <m:rPr>
              <m:sty m:val="i"/>
            </m:rPr>
            <m:t>L</m:t>
          </m:r>
          <m:r>
            <m:rPr>
              <m:sty m:val="p"/>
            </m:rPr>
            <m:t>/</m:t>
          </m:r>
          <m:r>
            <m:rPr>
              <m:sty m:val="i"/>
            </m:rPr>
            <m:t>L</m:t>
          </m:r>
          <m:r>
            <m:rPr>
              <m:nor/>
            </m:rPr>
            <m:t> (K : sensibilité relative de la jauge) </m:t>
          </m:r>
        </m:oMath>
      </m:oMathPara>
    </w:p>
    <w:p>
      <w:pPr>
        <w:numPr>
          <w:ilvl w:val="0"/>
          <w:numId w:val="3"/>
        </w:numPr>
        <w:spacing w:lineRule="auto"/>
      </w:pPr>
      <w:r>
        <w:rPr/>
        <w:t xml:space="preserve">Exprimer </w:t>
      </w:r>
      <m:oMath>
        <m:r>
          <m:rPr>
            <m:sty m:val="i"/>
          </m:rPr>
          <m:t>K</m:t>
        </m:r>
      </m:oMath>
      <w:r>
        <w:rPr/>
        <w:t xml:space="preserve"> en fonction de </w:t>
      </w:r>
      <m:oMath>
        <m:r>
          <m:rPr>
            <m:sty m:val="i"/>
          </m:rPr>
          <m:t>σ</m:t>
        </m:r>
      </m:oMath>
      <w:r>
        <w:rPr/>
        <w:t xml:space="preserve"> et </w:t>
      </w:r>
      <m:oMath>
        <m:r>
          <m:rPr>
            <m:sty m:val="i"/>
          </m:rPr>
          <m:t>B</m:t>
        </m:r>
      </m:oMath>
      <w:r>
        <w:rPr>
          <w:rFonts w:eastAsia="Georgia" w:cs="Georgia" w:ascii="Georgia" w:hAnsi="Georgia"/>
        </w:rPr>
        <w:t xml:space="preserve">. Faire l'application numérique pour le constantan, avec </w:t>
      </w:r>
      <m:oMath>
        <m:r>
          <m:rPr>
            <m:sty m:val="i"/>
          </m:rPr>
          <m:t>B</m:t>
        </m:r>
        <m:r>
          <m:rPr>
            <m:sty m:val="p"/>
          </m:rPr>
          <m:t>=</m:t>
        </m:r>
        <m:r>
          <m:rPr>
            <m:sty m:val="p"/>
          </m:rPr>
          <m:t>1</m:t>
        </m:r>
        <m:r>
          <m:rPr>
            <m:sty m:val="p"/>
          </m:rPr>
          <m:t>,</m:t>
        </m:r>
        <m:r>
          <m:rPr>
            <m:sty m:val="p"/>
          </m:rPr>
          <m:t>1</m:t>
        </m:r>
      </m:oMath>
      <w:r>
        <w:rPr/>
        <w:t xml:space="preserve"> et </w:t>
      </w:r>
      <m:oMath>
        <m:r>
          <m:rPr>
            <m:sty m:val="i"/>
          </m:rPr>
          <m:t>σ</m:t>
        </m:r>
        <m:r>
          <m:rPr>
            <m:sty m:val="p"/>
          </m:rPr>
          <m:t>=</m:t>
        </m:r>
        <m:r>
          <m:rPr>
            <m:sty m:val="p"/>
          </m:rPr>
          <m:t>0</m:t>
        </m:r>
        <m:r>
          <m:rPr>
            <m:sty m:val="p"/>
          </m:rPr>
          <m:t>,</m:t>
        </m:r>
        <m:r>
          <m:rPr>
            <m:sty m:val="p"/>
          </m:rPr>
          <m:t>30</m:t>
        </m:r>
      </m:oMath>
      <w:r>
        <w:rPr/>
        <w:t xml:space="preserve">.</w:t>
      </w:r>
      <w:r>
        <w:rPr/>
        <w:br w:type="textWrapping"/>
      </w:r>
      <m:oMath>
        <m:sSup>
          <m:sSupPr/>
          <m:e>
            <m:r>
              <m:rPr>
                <m:sty m:val="p"/>
              </m:rPr>
              <m:t>3</m:t>
            </m:r>
          </m:e>
          <m:sup>
            <m:r>
              <m:rPr>
                <m:sty m:val="p"/>
              </m:rPr>
              <m:t>∘</m:t>
            </m:r>
          </m:sup>
        </m:sSup>
      </m:oMath>
      <w:r>
        <w:rPr>
          <w:rFonts w:eastAsia="Georgia" w:cs="Georgia" w:ascii="Georgia" w:hAnsi="Georgia"/>
        </w:rPr>
        <w:t xml:space="preserve"> ) Ordres de grandeurs. La jauge est collée sur une lame </w:t>
      </w:r>
      <m:oMath>
        <m:r>
          <m:rPr>
            <m:sty m:val="p"/>
          </m:rPr>
          <m:t>ABA</m:t>
        </m:r>
        <m:sSup>
          <m:sSupPr/>
          <m:e>
            <m:r>
              <m:rPr>
                <m:sty m:val="p"/>
              </m:rPr>
              <m:t>A</m:t>
            </m:r>
          </m:e>
          <m:sup>
            <m:r>
              <m:rPr>
                <m:sty m:val="i"/>
              </m:rPr>
              <m:t>′</m:t>
            </m:r>
          </m:sup>
        </m:sSup>
      </m:oMath>
      <w:r>
        <w:rPr>
          <w:rFonts w:eastAsia="Georgia" w:cs="Georgia" w:ascii="Georgia" w:hAnsi="Georgia"/>
        </w:rPr>
        <w:t xml:space="preserve"> dont les extrémités sont AB et </w:t>
      </w:r>
      <m:oMath>
        <m:sSup>
          <m:sSupPr/>
          <m:e>
            <m:r>
              <m:rPr>
                <m:sty m:val="p"/>
              </m:rPr>
              <m:t>A</m:t>
            </m:r>
          </m:e>
          <m:sup>
            <m:r>
              <m:rPr>
                <m:sty m:val="i"/>
              </m:rPr>
              <m:t>′</m:t>
            </m:r>
          </m:sup>
        </m:sSup>
        <m:r>
          <m:rPr>
            <m:sty m:val="p"/>
          </m:rPr>
          <m:t>B</m:t>
        </m:r>
      </m:oMath>
      <w:r>
        <w:rPr>
          <w:rFonts w:eastAsia="Georgia" w:cs="Georgia" w:ascii="Georgia" w:hAnsi="Georgia"/>
        </w:rPr>
        <w:t xml:space="preserve"> ', l'épaisseur </w:t>
      </w:r>
      <m:oMath>
        <m:r>
          <m:rPr>
            <m:sty m:val="i"/>
          </m:rPr>
          <m:t>e</m:t>
        </m:r>
        <m:r>
          <m:rPr>
            <m:sty m:val="p"/>
          </m:rPr>
          <m:t>=</m:t>
        </m:r>
        <m:r>
          <m:rPr>
            <m:sty m:val="p"/>
          </m:rPr>
          <m:t>1</m:t>
        </m:r>
        <m:r>
          <m:rPr>
            <m:nor/>
          </m:rPr>
          <m:t xml:space="preserve"> </m:t>
        </m:r>
        <m:r>
          <m:rPr>
            <m:sty m:val="p"/>
          </m:rPr>
          <m:t>mm</m:t>
        </m:r>
      </m:oMath>
      <w:r>
        <w:rPr/>
        <w:t xml:space="preserve">, la longueur </w:t>
      </w:r>
      <m:oMath>
        <m:sSub>
          <m:sSubPr/>
          <m:e>
            <m:r>
              <m:rPr>
                <m:sty m:val="i"/>
              </m:rPr>
              <m:t>l</m:t>
            </m:r>
          </m:e>
          <m:sub>
            <m:r>
              <m:rPr>
                <m:sty m:val="i"/>
              </m:rPr>
              <m:t>m</m:t>
            </m:r>
          </m:sub>
        </m:sSub>
        <m:r>
          <m:rPr>
            <m:sty m:val="p"/>
          </m:rPr>
          <m:t>=</m:t>
        </m:r>
        <m:r>
          <m:rPr>
            <m:sty m:val="p"/>
          </m:rPr>
          <m:t>50</m:t>
        </m:r>
        <m:r>
          <m:rPr>
            <m:nor/>
          </m:rPr>
          <m:t xml:space="preserve"> </m:t>
        </m:r>
        <m:r>
          <m:rPr>
            <m:sty m:val="p"/>
          </m:rPr>
          <m:t>cm</m:t>
        </m:r>
      </m:oMath>
      <w:r>
        <w:rPr>
          <w:rFonts w:eastAsia="Georgia" w:cs="Georgia" w:ascii="Georgia" w:hAnsi="Georgia"/>
        </w:rPr>
        <w:t xml:space="preserve">. On la fléchit de telle sorte que </w:t>
      </w:r>
      <m:oMath>
        <m:sSup>
          <m:sSupPr/>
          <m:e>
            <m:r>
              <m:rPr>
                <m:sty m:val="p"/>
              </m:rPr>
              <m:t>A</m:t>
            </m:r>
          </m:e>
          <m:sup>
            <m:r>
              <m:rPr>
                <m:sty m:val="i"/>
              </m:rPr>
              <m:t>′</m:t>
            </m:r>
          </m:sup>
        </m:sSup>
      </m:oMath>
      <w:r>
        <w:rPr>
          <w:rFonts w:eastAsia="Georgia" w:cs="Georgia" w:ascii="Georgia" w:hAnsi="Georgia"/>
        </w:rPr>
        <w:t xml:space="preserve"> soit à </w:t>
      </w:r>
      <m:oMath>
        <m:r>
          <m:rPr>
            <m:sty m:val="i"/>
          </m:rPr>
          <m:t>h</m:t>
        </m:r>
        <m:r>
          <m:rPr>
            <m:sty m:val="p"/>
          </m:rPr>
          <m:t>=</m:t>
        </m:r>
        <m:r>
          <m:rPr>
            <m:sty m:val="p"/>
          </m:rPr>
          <m:t>1</m:t>
        </m:r>
        <m:r>
          <m:rPr>
            <m:nor/>
          </m:rPr>
          <m:t xml:space="preserve"> </m:t>
        </m:r>
        <m:r>
          <m:rPr>
            <m:sty m:val="p"/>
          </m:rPr>
          <m:t>cm</m:t>
        </m:r>
      </m:oMath>
      <w:r>
        <w:rPr>
          <w:rFonts w:eastAsia="Georgia" w:cs="Georgia" w:ascii="Georgia" w:hAnsi="Georgia"/>
        </w:rPr>
        <w:t xml:space="preserve"> de la tangente en A à la face supérieure formant l'arc </w:t>
      </w:r>
      <m:oMath>
        <m:sSup>
          <m:sSupPr/>
          <m:e>
            <m:r>
              <m:rPr>
                <m:sty m:val="p"/>
              </m:rPr>
              <m:t>AA</m:t>
            </m:r>
          </m:e>
          <m:sup>
            <m:r>
              <m:rPr>
                <m:sty m:val="i"/>
              </m:rPr>
              <m:t>′</m:t>
            </m:r>
          </m:sup>
        </m:sSup>
      </m:oMath>
      <w:r>
        <w:rPr>
          <w:rFonts w:eastAsia="Georgia" w:cs="Georgia" w:ascii="Georgia" w:hAnsi="Georgia"/>
        </w:rPr>
        <w:t xml:space="preserve"> (voir la figure 3, où la lame est vue en coupe). En vue d'un calcul d'ordres de grandeurs, on suppose que la ligne moyenne MM' a sa longueur inchangée et que les arcs AA', BB', MM' sont des arcs de cercles concentriques de même angle au centre.</w:t>
      </w:r>
    </w:p>
    <w:p>
      <w:pPr>
        <w:numPr>
          <w:ilvl w:val="0"/>
          <w:numId w:val="3"/>
        </w:numPr>
        <w:spacing w:lineRule="auto"/>
      </w:pPr>
      <w:r>
        <w:rPr/>
        <w:t xml:space="preserve">La ligne moyenne a pour longueur </w:t>
      </w:r>
      <m:oMath>
        <m:sSub>
          <m:sSubPr/>
          <m:e>
            <m:r>
              <m:rPr>
                <m:sty m:val="i"/>
              </m:rPr>
              <m:t>l</m:t>
            </m:r>
          </m:e>
          <m:sub>
            <m:r>
              <m:rPr>
                <m:sty m:val="i"/>
              </m:rPr>
              <m:t>m</m:t>
            </m:r>
          </m:sub>
        </m:sSub>
      </m:oMath>
      <w:r>
        <w:rPr>
          <w:rFonts w:eastAsia="Georgia" w:cs="Georgia" w:ascii="Georgia" w:hAnsi="Georgia"/>
        </w:rPr>
        <w:t xml:space="preserve"> et la ligne supérieure </w:t>
      </w:r>
      <m:oMath>
        <m:sSub>
          <m:sSubPr/>
          <m:e>
            <m:r>
              <m:rPr>
                <m:sty m:val="i"/>
              </m:rPr>
              <m:t>l</m:t>
            </m:r>
          </m:e>
          <m:sub>
            <m:r>
              <m:rPr>
                <m:sty m:val="i"/>
              </m:rPr>
              <m:t>m</m:t>
            </m:r>
          </m:sub>
        </m:sSub>
        <m:r>
          <m:rPr>
            <m:sty m:val="p"/>
          </m:rPr>
          <m:t>+</m:t>
        </m:r>
        <m:r>
          <m:rPr>
            <m:sty m:val="p"/>
          </m:rPr>
          <m:t>Δ</m:t>
        </m:r>
        <m:r>
          <m:rPr>
            <m:sty m:val="i"/>
          </m:rPr>
          <m:t>l</m:t>
        </m:r>
      </m:oMath>
      <w:r>
        <w:rPr/>
        <w:t xml:space="preserve">. Exprimer </w:t>
      </w:r>
      <m:oMath>
        <m:r>
          <m:rPr>
            <m:sty m:val="p"/>
          </m:rPr>
          <m:t>Δ</m:t>
        </m:r>
        <m:r>
          <m:rPr>
            <m:sty m:val="i"/>
          </m:rPr>
          <m:t>l</m:t>
        </m:r>
      </m:oMath>
      <w:r>
        <w:rPr/>
        <w:t xml:space="preserve"> en fonction de </w:t>
      </w:r>
      <m:oMath>
        <m:r>
          <m:rPr>
            <m:sty m:val="i"/>
          </m:rPr>
          <m:t>e</m:t>
        </m:r>
        <m:r>
          <m:rPr>
            <m:sty m:val="p"/>
          </m:rPr>
          <m:t>,</m:t>
        </m:r>
        <m:r>
          <m:rPr>
            <m:sty m:val="i"/>
          </m:rPr>
          <m:t>h</m:t>
        </m:r>
      </m:oMath>
      <w:r>
        <w:rPr/>
        <w:t xml:space="preserve"> et </w:t>
      </w:r>
      <m:oMath>
        <m:sSub>
          <m:sSubPr/>
          <m:e>
            <m:r>
              <m:rPr>
                <m:sty m:val="i"/>
              </m:rPr>
              <m:t>l</m:t>
            </m:r>
          </m:e>
          <m:sub>
            <m:r>
              <m:rPr>
                <m:sty m:val="i"/>
              </m:rPr>
              <m:t>m</m:t>
            </m:r>
          </m:sub>
        </m:sSub>
      </m:oMath>
      <w:r>
        <w:rPr>
          <w:rFonts w:eastAsia="Georgia" w:cs="Georgia" w:ascii="Georgia" w:hAnsi="Georgia"/>
        </w:rPr>
        <w:t xml:space="preserve"> en précisant les approximations effectuées.</w:t>
      </w:r>
    </w:p>
    <w:p>
      <w:pPr>
        <w:numPr>
          <w:ilvl w:val="0"/>
          <w:numId w:val="3"/>
        </w:numPr>
        <w:spacing w:lineRule="auto"/>
      </w:pPr>
      <w:r>
        <w:rPr>
          <w:rFonts w:eastAsia="Georgia" w:cs="Georgia" w:ascii="Georgia" w:hAnsi="Georgia"/>
        </w:rPr>
        <w:t xml:space="preserve">En déduire la variation </w:t>
      </w:r>
      <m:oMath>
        <m:r>
          <m:rPr>
            <m:sty m:val="p"/>
          </m:rPr>
          <m:t>Δ</m:t>
        </m:r>
        <m:r>
          <m:rPr>
            <m:sty m:val="i"/>
          </m:rPr>
          <m:t>R</m:t>
        </m:r>
      </m:oMath>
      <w:r>
        <w:rPr>
          <w:rFonts w:eastAsia="Georgia" w:cs="Georgia" w:ascii="Georgia" w:hAnsi="Georgia"/>
        </w:rPr>
        <w:t xml:space="preserve"> de la résistance, en utilisant les valeurs numériques des deux questions précédentes.</w:t>
      </w:r>
    </w:p>
    <w:p>
      <w:pPr>
        <w:spacing w:lineRule="auto"/>
        <w:jc w:val="center"/>
      </w:pPr>
      <w:r>
        <w:rPr/>
        <w:drawing>
          <wp:inline distB="0" distL="0" distR="0" distT="0">
            <wp:extent cx="5486400" cy="1399504"/>
            <wp:effectExtent b="0" l="0" r="0" t="0"/>
            <wp:docPr id="3" name="image-54cdd6f9b4199bd2abebaee0098f410e5f28c59d.jpg"/>
            <a:graphic>
              <a:graphicData uri="http://schemas.openxmlformats.org/drawingml/2006/picture">
                <pic:pic>
                  <pic:nvPicPr>
                    <pic:cNvPr id="3" name="image-54cdd6f9b4199bd2abebaee0098f410e5f28c59d.jpg" descr=""/>
                    <pic:cNvPicPr/>
                  </pic:nvPicPr>
                  <pic:blipFill>
                    <a:blip r:embed="rId7" cstate="print"/>
                    <a:srcRect b="0" l="0" r="0" t="0"/>
                    <a:stretch>
                      <a:fillRect/>
                    </a:stretch>
                  </pic:blipFill>
                  <pic:spPr>
                    <a:xfrm>
                      <a:off x="0" y="0"/>
                      <a:ext cx="5486400" cy="1399504"/>
                    </a:xfrm>
                    <a:prstGeom prst="rect"/>
                  </pic:spPr>
                </pic:pic>
              </a:graphicData>
            </a:graphic>
          </wp:inline>
        </w:drawing>
      </w:r>
    </w:p>
    <w:p>
      <w:pPr>
        <w:spacing w:lineRule="auto"/>
      </w:pPr>
      <w:r>
        <w:rPr/>
        <w:t xml:space="preserve">Figure 3</w:t>
      </w:r>
    </w:p>
    <w:p>
      <w:pPr>
        <w:spacing w:after="220" w:lineRule="auto"/>
      </w:pPr>
      <m:oMath>
        <m:sSup>
          <m:sSupPr/>
          <m:e>
            <m:r>
              <m:rPr>
                <m:sty m:val="p"/>
              </m:rPr>
              <m:t>4</m:t>
            </m:r>
          </m:e>
          <m:sup>
            <m:r>
              <m:rPr>
                <m:sty m:val="p"/>
              </m:rPr>
              <m:t>∘</m:t>
            </m:r>
          </m:sup>
        </m:sSup>
      </m:oMath>
      <w:r>
        <w:rPr>
          <w:rFonts w:eastAsia="Georgia" w:cs="Georgia" w:ascii="Georgia" w:hAnsi="Georgia"/>
        </w:rPr>
        <w:t xml:space="preserve"> ) Influence de la température.</w:t>
      </w:r>
      <w:r>
        <w:rPr/>
        <w:br w:type="textWrapping"/>
      </w:r>
      <w:r>
        <w:rPr>
          <w:rFonts w:eastAsia="Georgia" w:cs="Georgia" w:ascii="Georgia" w:hAnsi="Georgia"/>
        </w:rPr>
        <w:t xml:space="preserve">a) Le coefficient de dilatation linéique du fil résistant utilisé est : </w:t>
      </w:r>
      <m:oMath>
        <m:r>
          <m:rPr>
            <m:sty m:val="p"/>
          </m:rPr>
          <m:t xml:space="preserve"> </m:t>
        </m:r>
        <m:r>
          <m:rPr>
            <m:sty m:val="i"/>
          </m:rPr>
          <m:t>λ</m:t>
        </m:r>
        <m:r>
          <m:rPr>
            <m:sty m:val="p"/>
          </m:rPr>
          <m:t>=</m:t>
        </m:r>
        <m:f>
          <m:fPr>
            <m:ctrlPr>
              <w:rPr>
                <w:rFonts w:ascii="Cambria Math" w:hAnsi="Cambria Math"/>
              </w:rPr>
            </m:ctrlPr>
          </m:fPr>
          <m:num>
            <m:r>
              <m:rPr>
                <m:sty m:val="p"/>
              </m:rPr>
              <m:t>1</m:t>
            </m:r>
          </m:num>
          <m:den>
            <m:r>
              <m:rPr>
                <m:sty m:val="i"/>
              </m:rPr>
              <m:t>L</m:t>
            </m:r>
          </m:den>
        </m:f>
        <m:r>
          <m:rPr>
            <m:sty m:val="p"/>
          </m:rPr>
          <m:t>⋅</m:t>
        </m:r>
        <m:f>
          <m:fPr>
            <m:ctrlPr>
              <w:rPr>
                <w:rFonts w:ascii="Cambria Math" w:hAnsi="Cambria Math"/>
              </w:rPr>
            </m:ctrlPr>
          </m:fPr>
          <m:num>
            <m:r>
              <m:rPr>
                <m:sty m:val="i"/>
              </m:rPr>
              <m:t>d</m:t>
            </m:r>
            <m:r>
              <m:rPr>
                <m:sty m:val="i"/>
              </m:rPr>
              <m:t>L</m:t>
            </m:r>
          </m:num>
          <m:den>
            <m:r>
              <m:rPr>
                <m:sty m:val="i"/>
              </m:rPr>
              <m:t>d</m:t>
            </m:r>
            <m:r>
              <m:rPr>
                <m:sty m:val="i"/>
              </m:rPr>
              <m:t>T</m:t>
            </m:r>
          </m:den>
        </m:f>
      </m:oMath>
    </w:p>
    <w:p>
      <w:pPr>
        <w:numPr>
          <w:ilvl w:val="0"/>
          <w:numId w:val="4"/>
        </w:numPr>
        <w:spacing w:lineRule="auto"/>
      </w:pPr>
      <w:r>
        <w:rPr/>
        <w:t xml:space="preserve">Comment s'expriment, en fonction de </w:t>
      </w:r>
      <m:oMath>
        <m:r>
          <m:rPr>
            <m:sty m:val="i"/>
          </m:rPr>
          <m:t>λ</m:t>
        </m:r>
      </m:oMath>
      <w:r>
        <w:rPr/>
        <w:t xml:space="preserve">, les coefficients de dilatation surfacique </w:t>
      </w:r>
      <m:oMath>
        <m:r>
          <m:rPr>
            <m:sty m:val="i"/>
          </m:rPr>
          <m:t>λ</m:t>
        </m:r>
      </m:oMath>
      <w:r>
        <w:rPr/>
        <w:t xml:space="preserve"> ' et volumique </w:t>
      </w:r>
      <m:oMath>
        <m:r>
          <m:rPr>
            <m:sty m:val="i"/>
          </m:rPr>
          <m:t>λ</m:t>
        </m:r>
      </m:oMath>
      <w:r>
        <w:rPr/>
        <w:t xml:space="preserve"> ''?</w:t>
      </w:r>
    </w:p>
    <w:p>
      <w:pPr>
        <w:numPr>
          <w:ilvl w:val="0"/>
          <w:numId w:val="4"/>
        </w:numPr>
        <w:spacing w:lineRule="auto"/>
      </w:pPr>
      <w:r>
        <w:rPr>
          <w:rFonts w:eastAsia="Georgia" w:cs="Georgia" w:ascii="Georgia" w:hAnsi="Georgia"/>
        </w:rPr>
        <w:t xml:space="preserve">La jauge est supposée libre de toute contrainte mécanique. Exprimer la variation relative de sa résistance </w:t>
      </w:r>
      <m:oMath>
        <m:r>
          <m:rPr>
            <m:sty m:val="p"/>
          </m:rPr>
          <m:t>Δ</m:t>
        </m:r>
        <m:r>
          <m:rPr>
            <m:sty m:val="i"/>
          </m:rPr>
          <m:t>R</m:t>
        </m:r>
        <m:r>
          <m:rPr>
            <m:sty m:val="p"/>
          </m:rPr>
          <m:t>/</m:t>
        </m:r>
        <m:r>
          <m:rPr>
            <m:sty m:val="i"/>
          </m:rPr>
          <m:t>R</m:t>
        </m:r>
      </m:oMath>
      <w:r>
        <w:rPr>
          <w:rFonts w:eastAsia="Georgia" w:cs="Georgia" w:ascii="Georgia" w:hAnsi="Georgia"/>
        </w:rPr>
        <w:t xml:space="preserve"> pour une variation de température petite </w:t>
      </w:r>
      <m:oMath>
        <m:r>
          <m:rPr>
            <m:sty m:val="p"/>
          </m:rPr>
          <m:t>Δ</m:t>
        </m:r>
        <m:r>
          <m:rPr>
            <m:sty m:val="i"/>
          </m:rPr>
          <m:t>T</m:t>
        </m:r>
      </m:oMath>
      <w:r>
        <w:rPr/>
        <w:t xml:space="preserve">, en supposant connus </w:t>
      </w:r>
      <m:oMath>
        <m:r>
          <m:rPr>
            <m:sty m:val="i"/>
          </m:rPr>
          <m:t>λ</m:t>
        </m:r>
      </m:oMath>
      <w:r>
        <w:rPr/>
        <w:t xml:space="preserve"> et </w:t>
      </w:r>
      <m:oMath>
        <m:r>
          <m:rPr>
            <m:sty m:val="i"/>
          </m:rPr>
          <m:t>B</m:t>
        </m:r>
      </m:oMath>
      <w:r>
        <w:rPr/>
        <w:t xml:space="preserve"> (coefficient de Bridgman).</w:t>
      </w:r>
      <w:r>
        <w:rPr/>
        <w:br w:type="textWrapping"/>
      </w:r>
      <w:r>
        <w:rPr>
          <w:rFonts w:eastAsia="Georgia" w:cs="Georgia" w:ascii="Georgia" w:hAnsi="Georgia"/>
        </w:rPr>
        <w:t xml:space="preserve">b) La jauge est collée, à la température </w:t>
      </w:r>
      <m:oMath>
        <m:r>
          <m:rPr>
            <m:sty m:val="i"/>
          </m:rPr>
          <m:t>T</m:t>
        </m:r>
      </m:oMath>
      <w:r>
        <w:rPr>
          <w:rFonts w:eastAsia="Georgia" w:cs="Georgia" w:ascii="Georgia" w:hAnsi="Georgia"/>
        </w:rPr>
        <w:t xml:space="preserve">, sur un support dont le coefficient de dilatation linéique est </w:t>
      </w:r>
      <m:oMath>
        <m:sSub>
          <m:sSubPr/>
          <m:e>
            <m:r>
              <m:rPr>
                <m:sty m:val="i"/>
              </m:rPr>
              <m:t>λ</m:t>
            </m:r>
          </m:e>
          <m:sub>
            <m:r>
              <m:rPr>
                <m:sty m:val="i"/>
              </m:rPr>
              <m:t>S</m:t>
            </m:r>
          </m:sub>
        </m:sSub>
      </m:oMath>
      <w:r>
        <w:rPr/>
        <w:t xml:space="preserve">.</w:t>
      </w:r>
    </w:p>
    <w:p>
      <w:pPr>
        <w:numPr>
          <w:ilvl w:val="0"/>
          <w:numId w:val="4"/>
        </w:numPr>
        <w:spacing w:lineRule="auto"/>
      </w:pPr>
      <w:r>
        <w:rPr>
          <w:rFonts w:eastAsia="Georgia" w:cs="Georgia" w:ascii="Georgia" w:hAnsi="Georgia"/>
        </w:rPr>
        <w:t xml:space="preserve">La température passant à une valeur voisine </w:t>
      </w:r>
      <m:oMath>
        <m:r>
          <m:rPr>
            <m:sty m:val="i"/>
          </m:rPr>
          <m:t>T</m:t>
        </m:r>
        <m:r>
          <m:rPr>
            <m:sty m:val="p"/>
          </m:rPr>
          <m:t>+</m:t>
        </m:r>
        <m:r>
          <m:rPr>
            <m:sty m:val="p"/>
          </m:rPr>
          <m:t>Δ</m:t>
        </m:r>
        <m:r>
          <m:rPr>
            <m:sty m:val="i"/>
          </m:rPr>
          <m:t>T</m:t>
        </m:r>
      </m:oMath>
      <w:r>
        <w:rPr/>
        <w:t xml:space="preserve">, quelle est la variation </w:t>
      </w:r>
      <m:oMath>
        <m:r>
          <m:rPr>
            <m:sty m:val="p"/>
          </m:rPr>
          <m:t>Δ</m:t>
        </m:r>
        <m:r>
          <m:rPr>
            <m:sty m:val="i"/>
          </m:rPr>
          <m:t>R</m:t>
        </m:r>
      </m:oMath>
      <w:r>
        <w:rPr>
          <w:rFonts w:eastAsia="Georgia" w:cs="Georgia" w:ascii="Georgia" w:hAnsi="Georgia"/>
        </w:rPr>
        <w:t xml:space="preserve"> de la résistance? [Etant donné que </w:t>
      </w:r>
      <m:oMath>
        <m:r>
          <m:rPr>
            <m:sty m:val="p"/>
          </m:rPr>
          <m:t>Δ</m:t>
        </m:r>
        <m:r>
          <m:rPr>
            <m:sty m:val="i"/>
          </m:rPr>
          <m:t>T</m:t>
        </m:r>
      </m:oMath>
      <w:r>
        <w:rPr>
          <w:rFonts w:eastAsia="Georgia" w:cs="Georgia" w:ascii="Georgia" w:hAnsi="Georgia"/>
        </w:rPr>
        <w:t xml:space="preserve"> est petit, on pourra additionner la variation due à la dilatation et la variation due à la contrainte].</w:t>
      </w:r>
    </w:p>
    <w:p>
      <w:pPr>
        <w:numPr>
          <w:ilvl w:val="0"/>
          <w:numId w:val="4"/>
        </w:numPr>
        <w:spacing w:lineRule="auto"/>
      </w:pPr>
      <w:r>
        <w:rPr>
          <w:rFonts w:eastAsia="Georgia" w:cs="Georgia" w:ascii="Georgia" w:hAnsi="Georgia"/>
        </w:rPr>
        <w:t xml:space="preserve">La jauge de constantan étudiée ci-dessus est collée sur support d'aluminium. Calculer numériquement </w:t>
      </w:r>
      <m:oMath>
        <m:r>
          <m:rPr>
            <m:sty m:val="p"/>
          </m:rPr>
          <m:t>Δ</m:t>
        </m:r>
        <m:r>
          <m:rPr>
            <m:sty m:val="i"/>
          </m:rPr>
          <m:t>R</m:t>
        </m:r>
      </m:oMath>
      <w:r>
        <w:rPr/>
        <w:t xml:space="preserve"> quand </w:t>
      </w:r>
      <m:oMath>
        <m:r>
          <m:rPr>
            <m:sty m:val="p"/>
          </m:rPr>
          <m:t>Δ</m:t>
        </m:r>
        <m:r>
          <m:rPr>
            <m:sty m:val="i"/>
          </m:rPr>
          <m:t>T</m:t>
        </m:r>
        <m:r>
          <m:rPr>
            <m:sty m:val="p"/>
          </m:rPr>
          <m:t>=</m:t>
        </m:r>
        <m:sSup>
          <m:sSupPr/>
          <m:e>
            <m:r>
              <m:rPr>
                <m:sty m:val="p"/>
              </m:rPr>
              <m:t>1</m:t>
            </m:r>
          </m:e>
          <m:sup>
            <m:r>
              <m:rPr>
                <m:sty m:val="p"/>
              </m:rPr>
              <m:t>∘</m:t>
            </m:r>
          </m:sup>
        </m:sSup>
        <m:r>
          <m:rPr>
            <m:sty m:val="p"/>
          </m:rPr>
          <m:t>C</m:t>
        </m:r>
      </m:oMath>
      <w:r>
        <w:rPr/>
        <w:t xml:space="preserve">, sachant que l'on a ici:</w:t>
      </w:r>
    </w:p>
    <w:p>
      <w:pPr>
        <w:spacing w:after="220" w:lineRule="auto"/>
      </w:pPr>
      <m:oMathPara>
        <m:oMath>
          <m:r>
            <m:rPr>
              <m:sty m:val="i"/>
            </m:rPr>
            <m:t>λ</m:t>
          </m:r>
          <m:r>
            <m:rPr>
              <m:sty m:val="p"/>
            </m:rPr>
            <m:t>=</m:t>
          </m:r>
          <m:r>
            <m:rPr>
              <m:sty m:val="p"/>
            </m:rPr>
            <m:t>1</m:t>
          </m:r>
          <m:r>
            <m:rPr>
              <m:sty m:val="p"/>
            </m:rPr>
            <m:t>,</m:t>
          </m:r>
          <m:r>
            <m:rPr>
              <m:sty m:val="p"/>
            </m:rPr>
            <m:t>1</m:t>
          </m:r>
          <m:r>
            <m:rPr>
              <m:sty m:val="p"/>
            </m:rPr>
            <m:t>⋅</m:t>
          </m:r>
          <m:sSup>
            <m:sSupPr/>
            <m:e>
              <m:r>
                <m:rPr>
                  <m:sty m:val="p"/>
                </m:rPr>
                <m:t>10</m:t>
              </m:r>
            </m:e>
            <m:sup>
              <m:r>
                <m:rPr>
                  <m:sty m:val="p"/>
                </m:rPr>
                <m:t>−</m:t>
              </m:r>
              <m:r>
                <m:rPr>
                  <m:sty m:val="p"/>
                </m:rPr>
                <m:t>5</m:t>
              </m:r>
            </m:sup>
          </m:sSup>
          <m:sSup>
            <m:sSupPr/>
            <m:e>
              <m:r>
                <m:rPr>
                  <m:nor/>
                </m:rPr>
                <m:t xml:space="preserve"> </m:t>
              </m:r>
              <m:r>
                <m:rPr>
                  <m:sty m:val="p"/>
                </m:rPr>
                <m:t>K</m:t>
              </m:r>
            </m:e>
            <m:sup>
              <m:r>
                <m:rPr>
                  <m:sty m:val="p"/>
                </m:rPr>
                <m:t>−</m:t>
              </m:r>
              <m:r>
                <m:rPr>
                  <m:sty m:val="p"/>
                </m:rPr>
                <m:t>1</m:t>
              </m:r>
            </m:sup>
          </m:sSup>
          <m:r>
            <m:rPr>
              <m:nor/>
            </m:rPr>
            <m:t> et </m:t>
          </m:r>
          <m:sSub>
            <m:sSubPr/>
            <m:e>
              <m:r>
                <m:rPr>
                  <m:sty m:val="i"/>
                </m:rPr>
                <m:t>λ</m:t>
              </m:r>
            </m:e>
            <m:sub>
              <m:r>
                <m:rPr>
                  <m:sty m:val="i"/>
                </m:rPr>
                <m:t>S</m:t>
              </m:r>
            </m:sub>
          </m:sSub>
          <m:r>
            <m:rPr>
              <m:sty m:val="p"/>
            </m:rPr>
            <m:t>=</m:t>
          </m:r>
          <m:r>
            <m:rPr>
              <m:sty m:val="p"/>
            </m:rPr>
            <m:t>2</m:t>
          </m:r>
          <m:r>
            <m:rPr>
              <m:sty m:val="p"/>
            </m:rPr>
            <m:t>,</m:t>
          </m:r>
          <m:r>
            <m:rPr>
              <m:sty m:val="p"/>
            </m:rPr>
            <m:t>4</m:t>
          </m:r>
          <m:r>
            <m:rPr>
              <m:sty m:val="p"/>
            </m:rPr>
            <m:t>⋅</m:t>
          </m:r>
          <m:sSup>
            <m:sSupPr/>
            <m:e>
              <m:r>
                <m:rPr>
                  <m:sty m:val="p"/>
                </m:rPr>
                <m:t>10</m:t>
              </m:r>
            </m:e>
            <m:sup>
              <m:r>
                <m:rPr>
                  <m:sty m:val="p"/>
                </m:rPr>
                <m:t>−</m:t>
              </m:r>
              <m:r>
                <m:rPr>
                  <m:sty m:val="p"/>
                </m:rPr>
                <m:t>5</m:t>
              </m:r>
            </m:sup>
          </m:sSup>
          <m:sSup>
            <m:sSupPr/>
            <m:e>
              <m:r>
                <m:rPr>
                  <m:nor/>
                </m:rPr>
                <m:t xml:space="preserve"> </m:t>
              </m:r>
              <m:r>
                <m:rPr>
                  <m:sty m:val="p"/>
                </m:rPr>
                <m:t>K</m:t>
              </m:r>
            </m:e>
            <m:sup>
              <m:r>
                <m:rPr>
                  <m:sty m:val="p"/>
                </m:rPr>
                <m:t>−</m:t>
              </m:r>
              <m:r>
                <m:rPr>
                  <m:sty m:val="p"/>
                </m:rPr>
                <m:t>1</m:t>
              </m:r>
            </m:sup>
          </m:sSup>
        </m:oMath>
      </m:oMathPara>
    </w:p>
    <w:p>
      <w:pPr>
        <w:numPr>
          <w:ilvl w:val="0"/>
          <w:numId w:val="5"/>
        </w:numPr>
        <w:spacing w:lineRule="auto"/>
      </w:pPr>
      <w:r>
        <w:rPr>
          <w:rFonts w:eastAsia="Georgia" w:cs="Georgia" w:ascii="Georgia" w:hAnsi="Georgia"/>
        </w:rPr>
        <w:t xml:space="preserve">Conclure en comparant au résultat de la question 3.</w:t>
      </w:r>
      <w:r>
        <w:rPr/>
        <w:br w:type="textWrapping"/>
      </w:r>
      <m:oMath>
        <m:sSup>
          <m:sSupPr/>
          <m:e>
            <m:r>
              <m:rPr>
                <m:sty m:val="p"/>
              </m:rPr>
              <m:t>5</m:t>
            </m:r>
          </m:e>
          <m:sup>
            <m:r>
              <m:rPr>
                <m:sty m:val="p"/>
              </m:rPr>
              <m:t>∘</m:t>
            </m:r>
          </m:sup>
        </m:sSup>
      </m:oMath>
      <w:r>
        <w:rPr>
          <w:rFonts w:eastAsia="Georgia" w:cs="Georgia" w:ascii="Georgia" w:hAnsi="Georgia"/>
        </w:rPr>
        <w:t xml:space="preserve"> ) Mesure d'une flexion permanente : pont de Wheatstone équilibré.</w:t>
      </w:r>
      <w:r>
        <w:rPr/>
        <w:br w:type="textWrapping"/>
      </w:r>
      <w:r>
        <w:rPr>
          <w:rFonts w:eastAsia="Georgia" w:cs="Georgia" w:ascii="Georgia" w:hAnsi="Georgia"/>
        </w:rPr>
        <w:t xml:space="preserve">a) On se propose d'utiliser un pont de Wheatstone pour mesurer la résistance de la jauge et étudier ses variations. Le montage est présenté figure 4 où </w:t>
      </w:r>
      <m:oMath>
        <m:r>
          <m:rPr>
            <m:sty m:val="i"/>
          </m:rPr>
          <m:t>X</m:t>
        </m:r>
      </m:oMath>
      <w:r>
        <w:rPr>
          <w:rFonts w:eastAsia="Georgia" w:cs="Georgia" w:ascii="Georgia" w:hAnsi="Georgia"/>
        </w:rPr>
        <w:t xml:space="preserve"> est la résistance à mesurer, </w:t>
      </w:r>
      <m:oMath>
        <m:r>
          <m:rPr>
            <m:sty m:val="i"/>
          </m:rPr>
          <m:t>a</m:t>
        </m:r>
      </m:oMath>
      <w:r>
        <w:rPr/>
        <w:t xml:space="preserve"> et </w:t>
      </w:r>
      <m:oMath>
        <m:r>
          <m:rPr>
            <m:sty m:val="i"/>
          </m:rPr>
          <m:t>b</m:t>
        </m:r>
      </m:oMath>
      <w:r>
        <w:rPr>
          <w:rFonts w:eastAsia="Georgia" w:cs="Georgia" w:ascii="Georgia" w:hAnsi="Georgia"/>
        </w:rPr>
        <w:t xml:space="preserve"> deux résistances fixes, et </w:t>
      </w:r>
      <m:oMath>
        <m:r>
          <m:rPr>
            <m:sty m:val="i"/>
          </m:rPr>
          <m:t>R</m:t>
        </m:r>
      </m:oMath>
      <w:r>
        <w:rPr>
          <w:rFonts w:eastAsia="Georgia" w:cs="Georgia" w:ascii="Georgia" w:hAnsi="Georgia"/>
        </w:rPr>
        <w:t xml:space="preserve"> une résistance ajustable. Le détecteur D branché entre les points M et N du montage a une très grande résistance, que l'on considère comme infinie, et le pont est alimenté par un générateur de force électromotrice </w:t>
      </w:r>
      <m:oMath>
        <m:sSub>
          <m:sSubPr/>
          <m:e>
            <m:r>
              <m:rPr>
                <m:sty m:val="i"/>
              </m:rPr>
              <m:t>E</m:t>
            </m:r>
          </m:e>
          <m:sub>
            <m:r>
              <m:rPr>
                <m:sty m:val="i"/>
              </m:rPr>
              <m:t>g</m:t>
            </m:r>
          </m:sub>
        </m:sSub>
      </m:oMath>
      <w:r>
        <w:rPr>
          <w:rFonts w:eastAsia="Georgia" w:cs="Georgia" w:ascii="Georgia" w:hAnsi="Georgia"/>
        </w:rPr>
        <w:t xml:space="preserve"> et d'impédance résistive </w:t>
      </w:r>
      <m:oMath>
        <m:sSub>
          <m:sSubPr/>
          <m:e>
            <m:r>
              <m:rPr>
                <m:sty m:val="i"/>
              </m:rPr>
              <m:t>R</m:t>
            </m:r>
          </m:e>
          <m:sub>
            <m:r>
              <m:rPr>
                <m:sty m:val="i"/>
              </m:rPr>
              <m:t>g</m:t>
            </m:r>
          </m:sub>
        </m:sSub>
      </m:oMath>
      <w:r>
        <w:rPr/>
        <w:t xml:space="preserve">.</w:t>
      </w:r>
    </w:p>
    <w:p>
      <w:pPr>
        <w:numPr>
          <w:ilvl w:val="0"/>
          <w:numId w:val="5"/>
        </w:numPr>
        <w:spacing w:lineRule="auto"/>
      </w:pPr>
      <w:r>
        <w:rPr>
          <w:rFonts w:eastAsia="Georgia" w:cs="Georgia" w:ascii="Georgia" w:hAnsi="Georgia"/>
        </w:rPr>
        <w:t xml:space="preserve">Exprimer la condition d'équilibre du pont.</w:t>
      </w:r>
    </w:p>
    <w:p>
      <w:pPr>
        <w:spacing w:lineRule="auto"/>
        <w:jc w:val="center"/>
      </w:pPr>
      <w:r>
        <w:rPr/>
        <w:drawing>
          <wp:inline distB="0" distL="0" distR="0" distT="0">
            <wp:extent cx="5486400" cy="3789947"/>
            <wp:effectExtent b="0" l="0" r="0" t="0"/>
            <wp:docPr id="4" name="image-879af98ae9447e193bbe0d7f78bb4657768913aa.jpg"/>
            <a:graphic>
              <a:graphicData uri="http://schemas.openxmlformats.org/drawingml/2006/picture">
                <pic:pic>
                  <pic:nvPicPr>
                    <pic:cNvPr id="4" name="image-879af98ae9447e193bbe0d7f78bb4657768913aa.jpg" descr=""/>
                    <pic:cNvPicPr/>
                  </pic:nvPicPr>
                  <pic:blipFill>
                    <a:blip r:embed="rId8" cstate="print"/>
                    <a:srcRect b="0" l="0" r="0" t="0"/>
                    <a:stretch>
                      <a:fillRect/>
                    </a:stretch>
                  </pic:blipFill>
                  <pic:spPr>
                    <a:xfrm>
                      <a:off x="0" y="0"/>
                      <a:ext cx="5486400" cy="3789947"/>
                    </a:xfrm>
                    <a:prstGeom prst="rect"/>
                  </pic:spPr>
                </pic:pic>
              </a:graphicData>
            </a:graphic>
          </wp:inline>
        </w:drawing>
      </w:r>
    </w:p>
    <w:p>
      <w:pPr>
        <w:spacing w:lineRule="auto"/>
      </w:pPr>
      <w:r>
        <w:rPr/>
        <w:t xml:space="preserve">Figure 4</w:t>
      </w:r>
    </w:p>
    <w:p>
      <w:pPr>
        <w:numPr>
          <w:ilvl w:val="0"/>
          <w:numId w:val="6"/>
        </w:numPr>
        <w:spacing w:lineRule="auto"/>
      </w:pPr>
      <w:r>
        <w:rPr/>
        <w:t xml:space="preserve">On choisit pour </w:t>
      </w:r>
      <m:oMath>
        <m:r>
          <m:rPr>
            <m:sty m:val="i"/>
          </m:rPr>
          <m:t>a</m:t>
        </m:r>
      </m:oMath>
      <w:r>
        <w:rPr/>
        <w:t xml:space="preserve"> et </w:t>
      </w:r>
      <m:oMath>
        <m:r>
          <m:rPr>
            <m:sty m:val="i"/>
          </m:rPr>
          <m:t>b</m:t>
        </m:r>
      </m:oMath>
      <w:r>
        <w:rPr>
          <w:rFonts w:eastAsia="Georgia" w:cs="Georgia" w:ascii="Georgia" w:hAnsi="Georgia"/>
        </w:rPr>
        <w:t xml:space="preserve"> deux résistances de </w:t>
      </w:r>
      <m:oMath>
        <m:r>
          <m:rPr>
            <m:sty m:val="p"/>
          </m:rPr>
          <m:t>1000</m:t>
        </m:r>
        <m:r>
          <m:rPr>
            <m:sty m:val="p"/>
          </m:rPr>
          <m:t>Ω</m:t>
        </m:r>
      </m:oMath>
      <w:r>
        <w:rPr>
          <w:rFonts w:eastAsia="Georgia" w:cs="Georgia" w:ascii="Georgia" w:hAnsi="Georgia"/>
        </w:rPr>
        <w:t xml:space="preserve"> connues à </w:t>
      </w:r>
      <m:oMath>
        <m:r>
          <m:rPr>
            <m:sty m:val="p"/>
          </m:rPr>
          <m:t>1</m:t>
        </m:r>
        <m:r>
          <m:rPr>
            <m:sty m:val="p"/>
          </m:rPr>
          <m:t>Ω</m:t>
        </m:r>
      </m:oMath>
      <w:r>
        <w:rPr>
          <w:rFonts w:eastAsia="Georgia" w:cs="Georgia" w:ascii="Georgia" w:hAnsi="Georgia"/>
        </w:rPr>
        <w:t xml:space="preserve"> près. L'équilibre a lieu pour </w:t>
      </w:r>
      <m:oMath>
        <m:r>
          <m:rPr>
            <m:sty m:val="p"/>
          </m:rPr>
          <m:t>133</m:t>
        </m:r>
        <m:r>
          <m:rPr>
            <m:sty m:val="p"/>
          </m:rPr>
          <m:t>,</m:t>
        </m:r>
        <m:r>
          <m:rPr>
            <m:sty m:val="p"/>
          </m:rPr>
          <m:t>4</m:t>
        </m:r>
        <m:r>
          <m:rPr>
            <m:sty m:val="p"/>
          </m:rPr>
          <m:t>&lt;</m:t>
        </m:r>
        <m:r>
          <m:rPr>
            <m:sty m:val="i"/>
          </m:rPr>
          <m:t>R</m:t>
        </m:r>
        <m:r>
          <m:rPr>
            <m:sty m:val="p"/>
          </m:rPr>
          <m:t>&lt;</m:t>
        </m:r>
        <m:r>
          <m:rPr>
            <m:sty m:val="p"/>
          </m:rPr>
          <m:t>133</m:t>
        </m:r>
        <m:r>
          <m:rPr>
            <m:sty m:val="p"/>
          </m:rPr>
          <m:t>,</m:t>
        </m:r>
        <m:r>
          <m:rPr>
            <m:sty m:val="p"/>
          </m:rPr>
          <m:t>5</m:t>
        </m:r>
      </m:oMath>
      <w:r>
        <w:rPr/>
        <w:t xml:space="preserve"> (en </w:t>
      </w:r>
      <m:oMath>
        <m:r>
          <m:rPr>
            <m:sty m:val="p"/>
          </m:rPr>
          <m:t>Ω</m:t>
        </m:r>
      </m:oMath>
      <w:r>
        <w:rPr/>
        <w:t xml:space="preserve"> ). La valeur de </w:t>
      </w:r>
      <m:oMath>
        <m:r>
          <m:rPr>
            <m:sty m:val="i"/>
          </m:rPr>
          <m:t>R</m:t>
        </m:r>
      </m:oMath>
      <w:r>
        <w:rPr>
          <w:rFonts w:eastAsia="Georgia" w:cs="Georgia" w:ascii="Georgia" w:hAnsi="Georgia"/>
        </w:rPr>
        <w:t xml:space="preserve"> affichée est elle-même connue avec une incertitude relative de </w:t>
      </w:r>
      <m:oMath>
        <m:sSup>
          <m:sSupPr/>
          <m:e>
            <m:r>
              <m:rPr>
                <m:sty m:val="p"/>
              </m:rPr>
              <m:t>10</m:t>
            </m:r>
          </m:e>
          <m:sup>
            <m:r>
              <m:rPr>
                <m:sty m:val="p"/>
              </m:rPr>
              <m:t>−</m:t>
            </m:r>
            <m:r>
              <m:rPr>
                <m:sty m:val="p"/>
              </m:rPr>
              <m:t>3</m:t>
            </m:r>
          </m:sup>
        </m:sSup>
      </m:oMath>
      <w:r>
        <w:rPr/>
        <w:t xml:space="preserve">. Dans quel intervalle la valeur de </w:t>
      </w:r>
      <m:oMath>
        <m:r>
          <m:rPr>
            <m:sty m:val="i"/>
          </m:rPr>
          <m:t>X</m:t>
        </m:r>
      </m:oMath>
      <w:r>
        <w:rPr/>
        <w:t xml:space="preserve"> se trouve-t-elle?</w:t>
      </w:r>
    </w:p>
    <w:p>
      <w:pPr>
        <w:numPr>
          <w:ilvl w:val="0"/>
          <w:numId w:val="6"/>
        </w:numPr>
        <w:spacing w:lineRule="auto"/>
      </w:pPr>
      <w:r>
        <w:rPr>
          <w:rFonts w:eastAsia="Georgia" w:cs="Georgia" w:ascii="Georgia" w:hAnsi="Georgia"/>
        </w:rPr>
        <w:t xml:space="preserve">Quel est le seuil de détection, c'est-à-dire la plus petite variation de </w:t>
      </w:r>
      <m:oMath>
        <m:r>
          <m:rPr>
            <m:sty m:val="i"/>
          </m:rPr>
          <m:t>X</m:t>
        </m:r>
      </m:oMath>
      <w:r>
        <w:rPr>
          <w:rFonts w:eastAsia="Georgia" w:cs="Georgia" w:ascii="Georgia" w:hAnsi="Georgia"/>
        </w:rPr>
        <w:t xml:space="preserve"> qui puisse être détectée par cette méthode?</w:t>
      </w:r>
      <w:r>
        <w:rPr/>
        <w:br w:type="textWrapping"/>
      </w:r>
      <w:r>
        <w:rPr>
          <w:rFonts w:eastAsia="Georgia" w:cs="Georgia" w:ascii="Georgia" w:hAnsi="Georgia"/>
        </w:rPr>
        <w:t xml:space="preserve">b) Les ordres de grandeur établis à la question 3 conduisent à se fixer comme objectif la mesure d'une variation de </w:t>
      </w:r>
      <m:oMath>
        <m:r>
          <m:rPr>
            <m:sty m:val="i"/>
          </m:rPr>
          <m:t>X</m:t>
        </m:r>
      </m:oMath>
      <w:r>
        <w:rPr>
          <w:rFonts w:eastAsia="Georgia" w:cs="Georgia" w:ascii="Georgia" w:hAnsi="Georgia"/>
        </w:rPr>
        <w:t xml:space="preserve"> avec un seuil de détection de </w:t>
      </w:r>
      <m:oMath>
        <m:sSup>
          <m:sSupPr/>
          <m:e>
            <m:r>
              <m:rPr>
                <m:sty m:val="p"/>
              </m:rPr>
              <m:t>10</m:t>
            </m:r>
          </m:e>
          <m:sup>
            <m:r>
              <m:rPr>
                <m:sty m:val="p"/>
              </m:rPr>
              <m:t>−</m:t>
            </m:r>
            <m:r>
              <m:rPr>
                <m:sty m:val="p"/>
              </m:rPr>
              <m:t>3</m:t>
            </m:r>
          </m:sup>
        </m:sSup>
        <m:r>
          <m:rPr>
            <m:sty m:val="p"/>
          </m:rPr>
          <m:t>Ω</m:t>
        </m:r>
      </m:oMath>
      <w:r>
        <w:rPr>
          <w:rFonts w:eastAsia="Georgia" w:cs="Georgia" w:ascii="Georgia" w:hAnsi="Georgia"/>
        </w:rPr>
        <w:t xml:space="preserve">. On se propose de réaliser </w:t>
      </w:r>
      <m:oMath>
        <m:r>
          <m:rPr>
            <m:sty m:val="i"/>
          </m:rPr>
          <m:t>R</m:t>
        </m:r>
      </m:oMath>
      <w:r>
        <w:rPr>
          <w:rFonts w:eastAsia="Georgia" w:cs="Georgia" w:ascii="Georgia" w:hAnsi="Georgia"/>
        </w:rPr>
        <w:t xml:space="preserve"> en mettant en parallèle deux résistances </w:t>
      </w:r>
      <m:oMath>
        <m:sSub>
          <m:sSubPr/>
          <m:e>
            <m:r>
              <m:rPr>
                <m:sty m:val="i"/>
              </m:rPr>
              <m:t>R</m:t>
            </m:r>
          </m:e>
          <m:sub>
            <m:r>
              <m:rPr>
                <m:sty m:val="p"/>
              </m:rPr>
              <m:t>1</m:t>
            </m:r>
          </m:sub>
        </m:sSub>
      </m:oMath>
      <w:r>
        <w:rPr/>
        <w:t xml:space="preserve"> et </w:t>
      </w:r>
      <m:oMath>
        <m:sSub>
          <m:sSubPr/>
          <m:e>
            <m:r>
              <m:rPr>
                <m:sty m:val="i"/>
              </m:rPr>
              <m:t>R</m:t>
            </m:r>
          </m:e>
          <m:sub>
            <m:r>
              <m:rPr>
                <m:sty m:val="p"/>
              </m:rPr>
              <m:t>2</m:t>
            </m:r>
          </m:sub>
        </m:sSub>
      </m:oMath>
      <w:r>
        <w:rPr/>
        <w:t xml:space="preserve">. La valeur de </w:t>
      </w:r>
      <m:oMath>
        <m:sSub>
          <m:sSubPr/>
          <m:e>
            <m:r>
              <m:rPr>
                <m:sty m:val="i"/>
              </m:rPr>
              <m:t>R</m:t>
            </m:r>
          </m:e>
          <m:sub>
            <m:r>
              <m:rPr>
                <m:sty m:val="p"/>
              </m:rPr>
              <m:t>1</m:t>
            </m:r>
          </m:sub>
        </m:sSub>
      </m:oMath>
      <w:r>
        <w:rPr>
          <w:rFonts w:eastAsia="Georgia" w:cs="Georgia" w:ascii="Georgia" w:hAnsi="Georgia"/>
        </w:rPr>
        <w:t xml:space="preserve"> est ajustable de 1 à </w:t>
      </w:r>
      <m:oMath>
        <m:r>
          <m:rPr>
            <m:sty m:val="p"/>
          </m:rPr>
          <m:t>1111</m:t>
        </m:r>
        <m:r>
          <m:rPr>
            <m:sty m:val="p"/>
          </m:rPr>
          <m:t>Ω</m:t>
        </m:r>
      </m:oMath>
      <w:r>
        <w:rPr/>
        <w:t xml:space="preserve"> par pas de </w:t>
      </w:r>
      <m:oMath>
        <m:r>
          <m:rPr>
            <m:sty m:val="p"/>
          </m:rPr>
          <m:t>1</m:t>
        </m:r>
        <m:r>
          <m:rPr>
            <m:sty m:val="p"/>
          </m:rPr>
          <m:t>Ω</m:t>
        </m:r>
      </m:oMath>
      <w:r>
        <w:rPr/>
        <w:t xml:space="preserve">, alors que </w:t>
      </w:r>
      <m:oMath>
        <m:sSub>
          <m:sSubPr/>
          <m:e>
            <m:r>
              <m:rPr>
                <m:sty m:val="i"/>
              </m:rPr>
              <m:t>R</m:t>
            </m:r>
          </m:e>
          <m:sub>
            <m:r>
              <m:rPr>
                <m:sty m:val="p"/>
              </m:rPr>
              <m:t>2</m:t>
            </m:r>
          </m:sub>
        </m:sSub>
      </m:oMath>
      <w:r>
        <w:rPr>
          <w:rFonts w:eastAsia="Georgia" w:cs="Georgia" w:ascii="Georgia" w:hAnsi="Georgia"/>
        </w:rPr>
        <w:t xml:space="preserve"> va de 100 à </w:t>
      </w:r>
      <m:oMath>
        <m:r>
          <m:rPr>
            <m:sty m:val="p"/>
          </m:rPr>
          <m:t>111100</m:t>
        </m:r>
        <m:r>
          <m:rPr>
            <m:sty m:val="p"/>
          </m:rPr>
          <m:t>Ω</m:t>
        </m:r>
      </m:oMath>
      <w:r>
        <w:rPr/>
        <w:t xml:space="preserve"> par pas de </w:t>
      </w:r>
      <m:oMath>
        <m:r>
          <m:rPr>
            <m:sty m:val="p"/>
          </m:rPr>
          <m:t>100</m:t>
        </m:r>
        <m:r>
          <m:rPr>
            <m:sty m:val="p"/>
          </m:rPr>
          <m:t>Ω</m:t>
        </m:r>
      </m:oMath>
      <w:r>
        <w:rPr/>
        <w:t xml:space="preserve">. Sans toucher aux valeurs de </w:t>
      </w:r>
      <m:oMath>
        <m:r>
          <m:rPr>
            <m:sty m:val="i"/>
          </m:rPr>
          <m:t>a</m:t>
        </m:r>
      </m:oMath>
      <w:r>
        <w:rPr/>
        <w:t xml:space="preserve"> et </w:t>
      </w:r>
      <m:oMath>
        <m:r>
          <m:rPr>
            <m:sty m:val="i"/>
          </m:rPr>
          <m:t>b</m:t>
        </m:r>
        <m:r>
          <m:rPr>
            <m:sty m:val="p"/>
          </m:rPr>
          <m:t>(</m:t>
        </m:r>
        <m:r>
          <m:rPr>
            <m:sty m:val="p"/>
          </m:rPr>
          <m:t>1000</m:t>
        </m:r>
        <m:r>
          <m:rPr>
            <m:sty m:val="p"/>
          </m:rPr>
          <m:t>Ω</m:t>
        </m:r>
        <m:r>
          <m:rPr>
            <m:sty m:val="p"/>
          </m:rPr>
          <m:t>)</m:t>
        </m:r>
      </m:oMath>
      <w:r>
        <w:rPr>
          <w:rFonts w:eastAsia="Georgia" w:cs="Georgia" w:ascii="Georgia" w:hAnsi="Georgia"/>
        </w:rPr>
        <w:t xml:space="preserve">, le meilleur équilibre est obtenu pour :</w:t>
      </w:r>
    </w:p>
    <w:p>
      <w:pPr>
        <w:spacing w:after="220" w:lineRule="auto"/>
      </w:pPr>
      <m:oMathPara>
        <m:oMath>
          <m:sSub>
            <m:sSubPr/>
            <m:e>
              <m:r>
                <m:rPr>
                  <m:sty m:val="i"/>
                </m:rPr>
                <m:t>R</m:t>
              </m:r>
            </m:e>
            <m:sub>
              <m:r>
                <m:rPr>
                  <m:sty m:val="p"/>
                </m:rPr>
                <m:t>1</m:t>
              </m:r>
            </m:sub>
          </m:sSub>
          <m:r>
            <m:rPr>
              <m:sty m:val="p"/>
            </m:rPr>
            <m:t>=</m:t>
          </m:r>
          <m:r>
            <m:rPr>
              <m:sty m:val="p"/>
            </m:rPr>
            <m:t>134</m:t>
          </m:r>
          <m:r>
            <m:rPr>
              <m:sty m:val="p"/>
            </m:rPr>
            <m:t>Ω</m:t>
          </m:r>
          <m:r>
            <m:rPr>
              <m:sty m:val="p"/>
            </m:rPr>
            <m:t xml:space="preserve"> </m:t>
          </m:r>
          <m:r>
            <m:rPr>
              <m:nor/>
            </m:rPr>
            <m:t> et </m:t>
          </m:r>
          <m:r>
            <m:rPr>
              <m:sty m:val="p"/>
            </m:rPr>
            <m:t xml:space="preserve"> </m:t>
          </m:r>
          <m:sSub>
            <m:sSubPr/>
            <m:e>
              <m:r>
                <m:rPr>
                  <m:sty m:val="p"/>
                </m:rPr>
                <m:t>R</m:t>
              </m:r>
            </m:e>
            <m:sub>
              <m:r>
                <m:rPr>
                  <m:sty m:val="p"/>
                </m:rPr>
                <m:t>2</m:t>
              </m:r>
            </m:sub>
          </m:sSub>
          <m:r>
            <m:rPr>
              <m:sty m:val="p"/>
            </m:rPr>
            <m:t>=</m:t>
          </m:r>
          <m:r>
            <m:rPr>
              <m:sty m:val="p"/>
            </m:rPr>
            <m:t>30800</m:t>
          </m:r>
          <m:r>
            <m:rPr>
              <m:sty m:val="p"/>
            </m:rPr>
            <m:t>Ω</m:t>
          </m:r>
          <m:r>
            <m:rPr>
              <m:sty m:val="p"/>
            </m:rPr>
            <m:t>.</m:t>
          </m:r>
        </m:oMath>
      </m:oMathPara>
    </w:p>
    <w:p>
      <w:pPr>
        <w:spacing w:after="220" w:lineRule="auto"/>
      </w:pPr>
      <w:r>
        <w:rPr/>
        <w:t xml:space="preserve">L'incertitude relative sur </w:t>
      </w:r>
      <m:oMath>
        <m:sSub>
          <m:sSubPr/>
          <m:e>
            <m:r>
              <m:rPr>
                <m:sty m:val="i"/>
              </m:rPr>
              <m:t>R</m:t>
            </m:r>
          </m:e>
          <m:sub>
            <m:r>
              <m:rPr>
                <m:sty m:val="i"/>
              </m:rPr>
              <m:t>l</m:t>
            </m:r>
          </m:sub>
        </m:sSub>
      </m:oMath>
      <w:r>
        <w:rPr/>
        <w:t xml:space="preserve"> et </w:t>
      </w:r>
      <m:oMath>
        <m:sSub>
          <m:sSubPr/>
          <m:e>
            <m:r>
              <m:rPr>
                <m:sty m:val="i"/>
              </m:rPr>
              <m:t>R</m:t>
            </m:r>
          </m:e>
          <m:sub>
            <m:r>
              <m:rPr>
                <m:sty m:val="p"/>
              </m:rPr>
              <m:t>2</m:t>
            </m:r>
          </m:sub>
        </m:sSub>
      </m:oMath>
      <w:r>
        <w:rPr/>
        <w:t xml:space="preserve"> est de </w:t>
      </w:r>
      <m:oMath>
        <m:sSup>
          <m:sSupPr/>
          <m:e>
            <m:r>
              <m:rPr>
                <m:sty m:val="p"/>
              </m:rPr>
              <m:t>10</m:t>
            </m:r>
          </m:e>
          <m:sup>
            <m:r>
              <m:rPr>
                <m:sty m:val="p"/>
              </m:rPr>
              <m:t>−</m:t>
            </m:r>
            <m:r>
              <m:rPr>
                <m:sty m:val="p"/>
              </m:rPr>
              <m:t>3</m:t>
            </m:r>
          </m:sup>
        </m:sSup>
      </m:oMath>
      <w:r>
        <w:rPr/>
        <w:t xml:space="preserve">.</w:t>
      </w:r>
    </w:p>
    <w:p>
      <w:pPr>
        <w:numPr>
          <w:ilvl w:val="0"/>
          <w:numId w:val="7"/>
        </w:numPr>
        <w:spacing w:lineRule="auto"/>
      </w:pPr>
      <w:r>
        <w:rPr/>
        <w:t xml:space="preserve">Quelle est la valeur de </w:t>
      </w:r>
      <m:oMath>
        <m:r>
          <m:rPr>
            <m:sty m:val="i"/>
          </m:rPr>
          <m:t>X</m:t>
        </m:r>
      </m:oMath>
      <w:r>
        <w:rPr/>
        <w:t xml:space="preserve"> et l'incertitude </w:t>
      </w:r>
      <m:oMath>
        <m:r>
          <m:rPr>
            <m:sty m:val="i"/>
          </m:rPr>
          <m:t>δ</m:t>
        </m:r>
        <m:r>
          <m:rPr>
            <m:sty m:val="i"/>
          </m:rPr>
          <m:t>X</m:t>
        </m:r>
      </m:oMath>
      <w:r>
        <w:rPr/>
        <w:t xml:space="preserve"> sur cette valeur?</w:t>
      </w:r>
    </w:p>
    <w:p>
      <w:pPr>
        <w:numPr>
          <w:ilvl w:val="0"/>
          <w:numId w:val="7"/>
        </w:numPr>
        <w:spacing w:lineRule="auto"/>
      </w:pPr>
      <w:r>
        <w:rPr/>
        <w:t xml:space="preserve">A quelle valeur de </w:t>
      </w:r>
      <m:oMath>
        <m:r>
          <m:rPr>
            <m:sty m:val="i"/>
          </m:rPr>
          <m:t>X</m:t>
        </m:r>
      </m:oMath>
      <w:r>
        <w:rPr/>
        <w:t xml:space="preserve"> une valeur de </w:t>
      </w:r>
      <m:oMath>
        <m:sSub>
          <m:sSubPr/>
          <m:e>
            <m:r>
              <m:rPr>
                <m:sty m:val="i"/>
              </m:rPr>
              <m:t>R</m:t>
            </m:r>
          </m:e>
          <m:sub>
            <m:r>
              <m:rPr>
                <m:sty m:val="p"/>
              </m:rPr>
              <m:t>2</m:t>
            </m:r>
          </m:sub>
        </m:sSub>
      </m:oMath>
      <w:r>
        <w:rPr>
          <w:rFonts w:eastAsia="Georgia" w:cs="Georgia" w:ascii="Georgia" w:hAnsi="Georgia"/>
        </w:rPr>
        <w:t xml:space="preserve"> augmentée de </w:t>
      </w:r>
      <m:oMath>
        <m:r>
          <m:rPr>
            <m:sty m:val="p"/>
          </m:rPr>
          <m:t>100</m:t>
        </m:r>
        <m:r>
          <m:rPr>
            <m:sty m:val="p"/>
          </m:rPr>
          <m:t>Ω</m:t>
        </m:r>
      </m:oMath>
      <w:r>
        <w:rPr>
          <w:rFonts w:eastAsia="Georgia" w:cs="Georgia" w:ascii="Georgia" w:hAnsi="Georgia"/>
        </w:rPr>
        <w:t xml:space="preserve"> correspond-elle ? A-t-on réalisé l'objectif fixé ?</w:t>
      </w:r>
      <w:r>
        <w:rPr/>
        <w:br w:type="textWrapping"/>
      </w:r>
      <w:r>
        <w:rPr>
          <w:rFonts w:eastAsia="Georgia" w:cs="Georgia" w:ascii="Georgia" w:hAnsi="Georgia"/>
        </w:rPr>
        <w:t xml:space="preserve">c) Dans le but de s'affranchir des problèmes liés aux variations de la température ambiante et à l'effet Joule, on utilise deux jauges sensiblement identiques de résistances </w:t>
      </w:r>
      <m:oMath>
        <m:sSub>
          <m:sSubPr/>
          <m:e>
            <m:r>
              <m:rPr>
                <m:sty m:val="i"/>
              </m:rPr>
              <m:t>X</m:t>
            </m:r>
          </m:e>
          <m:sub>
            <m:r>
              <m:rPr>
                <m:sty m:val="p"/>
              </m:rPr>
              <m:t>1</m:t>
            </m:r>
          </m:sub>
        </m:sSub>
      </m:oMath>
      <w:r>
        <w:rPr/>
        <w:t xml:space="preserve"> et </w:t>
      </w:r>
      <m:oMath>
        <m:sSub>
          <m:sSubPr/>
          <m:e>
            <m:r>
              <m:rPr>
                <m:sty m:val="i"/>
              </m:rPr>
              <m:t>X</m:t>
            </m:r>
          </m:e>
          <m:sub>
            <m:r>
              <m:rPr>
                <m:sty m:val="p"/>
              </m:rPr>
              <m:t>2</m:t>
            </m:r>
          </m:sub>
        </m:sSub>
      </m:oMath>
      <w:r>
        <w:rPr>
          <w:rFonts w:eastAsia="Georgia" w:cs="Georgia" w:ascii="Georgia" w:hAnsi="Georgia"/>
        </w:rPr>
        <w:t xml:space="preserve"> très voisines dans un pont (figure 5) où </w:t>
      </w:r>
      <m:oMath>
        <m:sSub>
          <m:sSubPr/>
          <m:e>
            <m:r>
              <m:rPr>
                <m:sty m:val="i"/>
              </m:rPr>
              <m:t>R</m:t>
            </m:r>
          </m:e>
          <m:sub>
            <m:r>
              <m:rPr>
                <m:sty m:val="p"/>
              </m:rPr>
              <m:t>0</m:t>
            </m:r>
          </m:sub>
        </m:sSub>
      </m:oMath>
      <w:r>
        <w:rPr>
          <w:rFonts w:eastAsia="Georgia" w:cs="Georgia" w:ascii="Georgia" w:hAnsi="Georgia"/>
        </w:rPr>
        <w:t xml:space="preserve"> est une résistance fixe et </w:t>
      </w:r>
      <m:oMath>
        <m:r>
          <m:rPr>
            <m:sty m:val="i"/>
          </m:rPr>
          <m:t>R</m:t>
        </m:r>
      </m:oMath>
      <w:r>
        <w:rPr>
          <w:rFonts w:eastAsia="Georgia" w:cs="Georgia" w:ascii="Georgia" w:hAnsi="Georgia"/>
        </w:rPr>
        <w:t xml:space="preserve"> la résistance ajustable. La jauge </w:t>
      </w:r>
      <m:oMath>
        <m:sSub>
          <m:sSubPr/>
          <m:e>
            <m:r>
              <m:rPr>
                <m:sty m:val="i"/>
              </m:rPr>
              <m:t>X</m:t>
            </m:r>
          </m:e>
          <m:sub>
            <m:r>
              <m:rPr>
                <m:sty m:val="i"/>
              </m:rPr>
              <m:t>I</m:t>
            </m:r>
          </m:sub>
        </m:sSub>
      </m:oMath>
      <w:r>
        <w:rPr>
          <w:rFonts w:eastAsia="Georgia" w:cs="Georgia" w:ascii="Georgia" w:hAnsi="Georgia"/>
        </w:rPr>
        <w:t xml:space="preserve"> est collée sur une lame fixe, alors que </w:t>
      </w:r>
      <m:oMath>
        <m:sSub>
          <m:sSubPr/>
          <m:e>
            <m:r>
              <m:rPr>
                <m:sty m:val="i"/>
              </m:rPr>
              <m:t>X</m:t>
            </m:r>
          </m:e>
          <m:sub>
            <m:r>
              <m:rPr>
                <m:sty m:val="p"/>
              </m:rPr>
              <m:t>2</m:t>
            </m:r>
          </m:sub>
        </m:sSub>
      </m:oMath>
      <w:r>
        <w:rPr>
          <w:rFonts w:eastAsia="Georgia" w:cs="Georgia" w:ascii="Georgia" w:hAnsi="Georgia"/>
        </w:rPr>
        <w:t xml:space="preserve"> est collée sur une lame de même nature, que l'on fléchit. Les deux lames sont placées à proximité l'une de l'autre de sorte que la température ambiante est la même pour les deux. De plus, à l'équilibre, les deux jauges sont parcourues par le même courant et, comme elles ont des résistances voisines, l'effet Joule produit des échauffements très voisins.</w:t>
      </w:r>
      <w:r>
        <w:rPr/>
        <w:br w:type="textWrapping"/>
      </w:r>
      <w:r>
        <w:rPr/>
        <w:t xml:space="preserve">Pour la jauge </w:t>
      </w:r>
      <m:oMath>
        <m:sSub>
          <m:sSubPr/>
          <m:e>
            <m:r>
              <m:rPr>
                <m:sty m:val="i"/>
              </m:rPr>
              <m:t>X</m:t>
            </m:r>
          </m:e>
          <m:sub>
            <m:r>
              <m:rPr>
                <m:sty m:val="p"/>
              </m:rPr>
              <m:t>2</m:t>
            </m:r>
          </m:sub>
        </m:sSub>
      </m:oMath>
      <w:r>
        <w:rPr/>
        <w:t xml:space="preserve">, on a lors d'une flexion la variation :</w:t>
      </w:r>
    </w:p>
    <w:p>
      <w:pPr>
        <w:spacing w:after="220" w:lineRule="auto"/>
      </w:pPr>
      <m:oMathPara>
        <m:oMath>
          <m:r>
            <m:rPr>
              <m:sty m:val="p"/>
            </m:rPr>
            <m:t>Δ</m:t>
          </m:r>
          <m:sSub>
            <m:sSubPr/>
            <m:e>
              <m:r>
                <m:rPr>
                  <m:sty m:val="i"/>
                </m:rPr>
                <m:t>X</m:t>
              </m:r>
            </m:e>
            <m:sub>
              <m:r>
                <m:rPr>
                  <m:sty m:val="p"/>
                </m:rPr>
                <m:t>2</m:t>
              </m:r>
            </m:sub>
          </m:sSub>
          <m:r>
            <m:rPr>
              <m:sty m:val="p"/>
            </m:rPr>
            <m:t>=</m:t>
          </m:r>
          <m:sSub>
            <m:sSubPr/>
            <m:e>
              <m:d>
                <m:dPr>
                  <m:begChr m:val="("/>
                  <m:endChr m:val=")"/>
                  <m:ctrlPr>
                    <w:rPr>
                      <w:rFonts w:ascii="Cambria Math" w:hAnsi="Cambria Math"/>
                    </w:rPr>
                  </m:ctrlPr>
                </m:dPr>
                <m:e>
                  <m:r>
                    <m:rPr>
                      <m:sty m:val="p"/>
                    </m:rPr>
                    <m:t>Δ</m:t>
                  </m:r>
                  <m:sSub>
                    <m:sSubPr/>
                    <m:e>
                      <m:r>
                        <m:rPr>
                          <m:sty m:val="i"/>
                        </m:rPr>
                        <m:t>X</m:t>
                      </m:r>
                    </m:e>
                    <m:sub>
                      <m:r>
                        <m:rPr>
                          <m:sty m:val="p"/>
                        </m:rPr>
                        <m:t>2</m:t>
                      </m:r>
                    </m:sub>
                  </m:sSub>
                </m:e>
              </m:d>
            </m:e>
            <m:sub>
              <m:r>
                <m:rPr>
                  <m:nor/>
                </m:rPr>
                <m:t>flexion </m:t>
              </m:r>
            </m:sub>
          </m:sSub>
          <m:r>
            <m:rPr>
              <m:sty m:val="p"/>
            </m:rPr>
            <m:t>+</m:t>
          </m:r>
          <m:sSub>
            <m:sSubPr/>
            <m:e>
              <m:d>
                <m:dPr>
                  <m:begChr m:val="("/>
                  <m:endChr m:val=")"/>
                  <m:ctrlPr>
                    <w:rPr>
                      <w:rFonts w:ascii="Cambria Math" w:hAnsi="Cambria Math"/>
                    </w:rPr>
                  </m:ctrlPr>
                </m:dPr>
                <m:e>
                  <m:r>
                    <m:rPr>
                      <m:sty m:val="p"/>
                    </m:rPr>
                    <m:t>Δ</m:t>
                  </m:r>
                  <m:sSub>
                    <m:sSubPr/>
                    <m:e>
                      <m:r>
                        <m:rPr>
                          <m:sty m:val="i"/>
                        </m:rPr>
                        <m:t>X</m:t>
                      </m:r>
                    </m:e>
                    <m:sub>
                      <m:r>
                        <m:rPr>
                          <m:sty m:val="p"/>
                        </m:rPr>
                        <m:t>2</m:t>
                      </m:r>
                    </m:sub>
                  </m:sSub>
                </m:e>
              </m:d>
            </m:e>
            <m:sub>
              <m:r>
                <m:rPr>
                  <m:nor/>
                </m:rPr>
                <m:t>échauffement </m:t>
              </m:r>
            </m:sub>
          </m:sSub>
          <m:r>
            <m:rPr>
              <m:sty m:val="p"/>
            </m:rPr>
            <m:t>.</m:t>
          </m:r>
        </m:oMath>
      </m:oMathPara>
    </w:p>
    <w:p>
      <w:pPr>
        <w:spacing w:after="220" w:lineRule="auto"/>
      </w:pPr>
      <w:r>
        <w:rPr/>
        <w:t xml:space="preserve">Pour la jauge </w:t>
      </w:r>
      <m:oMath>
        <m:sSub>
          <m:sSubPr/>
          <m:e>
            <m:r>
              <m:rPr>
                <m:sty m:val="i"/>
              </m:rPr>
              <m:t>X</m:t>
            </m:r>
          </m:e>
          <m:sub>
            <m:r>
              <m:rPr>
                <m:sty m:val="i"/>
              </m:rPr>
              <m:t>l</m:t>
            </m:r>
          </m:sub>
        </m:sSub>
      </m:oMath>
      <w:r>
        <w:rPr>
          <w:rFonts w:eastAsia="Georgia" w:cs="Georgia" w:ascii="Georgia" w:hAnsi="Georgia"/>
        </w:rPr>
        <w:t xml:space="preserve"> n'intervient que l'échauffement.</w:t>
      </w:r>
    </w:p>
    <w:p>
      <w:pPr>
        <w:numPr>
          <w:ilvl w:val="0"/>
          <w:numId w:val="8"/>
        </w:numPr>
        <w:spacing w:lineRule="auto"/>
      </w:pPr>
      <w:r>
        <w:rPr>
          <w:rFonts w:eastAsia="Georgia" w:cs="Georgia" w:ascii="Georgia" w:hAnsi="Georgia"/>
        </w:rPr>
        <w:t xml:space="preserve">En déduire la façon de mesurer la part de </w:t>
      </w:r>
      <m:oMath>
        <m:r>
          <m:rPr>
            <m:sty m:val="p"/>
          </m:rPr>
          <m:t>Δ</m:t>
        </m:r>
        <m:sSub>
          <m:sSubPr/>
          <m:e>
            <m:r>
              <m:rPr>
                <m:sty m:val="i"/>
              </m:rPr>
              <m:t>X</m:t>
            </m:r>
          </m:e>
          <m:sub>
            <m:r>
              <m:rPr>
                <m:sty m:val="p"/>
              </m:rPr>
              <m:t>2</m:t>
            </m:r>
          </m:sub>
        </m:sSub>
      </m:oMath>
      <w:r>
        <w:rPr>
          <w:rFonts w:eastAsia="Georgia" w:cs="Georgia" w:ascii="Georgia" w:hAnsi="Georgia"/>
        </w:rPr>
        <w:t xml:space="preserve"> due à la flexion.</w:t>
      </w:r>
    </w:p>
    <w:p>
      <w:pPr>
        <w:spacing w:lineRule="auto"/>
        <w:jc w:val="center"/>
      </w:pPr>
      <w:r>
        <w:rPr/>
        <w:drawing>
          <wp:inline distB="0" distL="0" distR="0" distT="0">
            <wp:extent cx="5486400" cy="3874195"/>
            <wp:effectExtent b="0" l="0" r="0" t="0"/>
            <wp:docPr id="5" name="image-bb64d8ea1fba4ce10367a322f69389078bb57f26.jpg"/>
            <a:graphic>
              <a:graphicData uri="http://schemas.openxmlformats.org/drawingml/2006/picture">
                <pic:pic>
                  <pic:nvPicPr>
                    <pic:cNvPr id="5" name="image-bb64d8ea1fba4ce10367a322f69389078bb57f26.jpg" descr=""/>
                    <pic:cNvPicPr/>
                  </pic:nvPicPr>
                  <pic:blipFill>
                    <a:blip r:embed="rId9" cstate="print"/>
                    <a:srcRect b="0" l="0" r="0" t="0"/>
                    <a:stretch>
                      <a:fillRect/>
                    </a:stretch>
                  </pic:blipFill>
                  <pic:spPr>
                    <a:xfrm>
                      <a:off x="0" y="0"/>
                      <a:ext cx="5486400" cy="3874195"/>
                    </a:xfrm>
                    <a:prstGeom prst="rect"/>
                  </pic:spPr>
                </pic:pic>
              </a:graphicData>
            </a:graphic>
          </wp:inline>
        </w:drawing>
      </w:r>
    </w:p>
    <w:p>
      <w:pPr>
        <w:spacing w:lineRule="auto"/>
      </w:pPr>
      <w:r>
        <w:rPr/>
        <w:t xml:space="preserve">Figure 5</w:t>
      </w:r>
    </w:p>
    <w:p>
      <w:pPr>
        <w:spacing w:after="220" w:lineRule="auto"/>
      </w:pPr>
      <m:oMath>
        <m:sSup>
          <m:sSupPr/>
          <m:e>
            <m:r>
              <m:rPr>
                <m:sty m:val="p"/>
              </m:rPr>
              <m:t>6</m:t>
            </m:r>
          </m:e>
          <m:sup>
            <m:r>
              <m:rPr>
                <m:sty m:val="p"/>
              </m:rPr>
              <m:t>∘</m:t>
            </m:r>
          </m:sup>
        </m:sSup>
      </m:oMath>
      <w:r>
        <w:rPr>
          <w:rFonts w:eastAsia="Georgia" w:cs="Georgia" w:ascii="Georgia" w:hAnsi="Georgia"/>
        </w:rPr>
        <w:t xml:space="preserve"> ) Mesures au moyen d'un pont au voisinage de l'équilibre: cette méthode s'appliquera aux flexions tant permanentes que variables dans le temps.</w:t>
      </w:r>
      <w:r>
        <w:rPr/>
        <w:br w:type="textWrapping"/>
      </w:r>
      <w:r>
        <w:rPr>
          <w:rFonts w:eastAsia="Georgia" w:cs="Georgia" w:ascii="Georgia" w:hAnsi="Georgia"/>
        </w:rPr>
        <w:t xml:space="preserve">On utilise encore le montage de la figure 5. Partant de jauges fixées sur deux lames non fléchies, on réalise l'équilibre et on ajuste la différence de potentiel </w:t>
      </w:r>
      <m:oMath>
        <m:sSub>
          <m:sSubPr/>
          <m:e>
            <m:r>
              <m:rPr>
                <m:sty m:val="i"/>
              </m:rPr>
              <m:t>V</m:t>
            </m:r>
          </m:e>
          <m:sub>
            <m:r>
              <m:rPr>
                <m:sty m:val="i"/>
              </m:rPr>
              <m:t>A</m:t>
            </m:r>
          </m:sub>
        </m:sSub>
        <m:r>
          <m:rPr>
            <m:sty m:val="p"/>
          </m:rPr>
          <m:t>−</m:t>
        </m:r>
        <m:sSub>
          <m:sSubPr/>
          <m:e>
            <m:r>
              <m:rPr>
                <m:sty m:val="i"/>
              </m:rPr>
              <m:t>V</m:t>
            </m:r>
          </m:e>
          <m:sub>
            <m:r>
              <m:rPr>
                <m:sty m:val="i"/>
              </m:rPr>
              <m:t>B</m:t>
            </m:r>
          </m:sub>
        </m:sSub>
      </m:oMath>
      <w:r>
        <w:rPr>
          <w:rFonts w:eastAsia="Georgia" w:cs="Georgia" w:ascii="Georgia" w:hAnsi="Georgia"/>
        </w:rPr>
        <w:t xml:space="preserve"> à la valeur </w:t>
      </w:r>
      <m:oMath>
        <m:sSub>
          <m:sSubPr/>
          <m:e>
            <m:r>
              <m:rPr>
                <m:sty m:val="i"/>
              </m:rPr>
              <m:t>U</m:t>
            </m:r>
          </m:e>
          <m:sub>
            <m:r>
              <m:rPr>
                <m:sty m:val="p"/>
              </m:rPr>
              <m:t>0</m:t>
            </m:r>
          </m:sub>
        </m:sSub>
      </m:oMath>
      <w:r>
        <w:rPr>
          <w:rFonts w:eastAsia="Georgia" w:cs="Georgia" w:ascii="Georgia" w:hAnsi="Georgia"/>
        </w:rPr>
        <w:t xml:space="preserve">. Ensuite, on fléchit le support de la jauge </w:t>
      </w:r>
      <m:oMath>
        <m:sSup>
          <m:sSupPr/>
          <m:e>
            <m:r>
              <m:rPr>
                <m:sty m:val="p"/>
              </m:rPr>
              <m:t>n</m:t>
            </m:r>
          </m:e>
          <m:sup>
            <m:r>
              <m:rPr>
                <m:sty m:val="p"/>
              </m:rPr>
              <m:t>∘</m:t>
            </m:r>
          </m:sup>
        </m:sSup>
        <m:r>
          <m:rPr>
            <m:sty m:val="p"/>
          </m:rPr>
          <m:t>2</m:t>
        </m:r>
      </m:oMath>
      <w:r>
        <w:rPr/>
        <w:t xml:space="preserve"> : </w:t>
      </w:r>
      <m:oMath>
        <m:sSub>
          <m:sSubPr/>
          <m:e>
            <m:r>
              <m:rPr>
                <m:sty m:val="i"/>
              </m:rPr>
              <m:t>X</m:t>
            </m:r>
          </m:e>
          <m:sub>
            <m:r>
              <m:rPr>
                <m:sty m:val="p"/>
              </m:rPr>
              <m:t>2</m:t>
            </m:r>
          </m:sub>
        </m:sSub>
      </m:oMath>
      <w:r>
        <w:rPr>
          <w:rFonts w:eastAsia="Georgia" w:cs="Georgia" w:ascii="Georgia" w:hAnsi="Georgia"/>
        </w:rPr>
        <w:t xml:space="preserve"> passe à </w:t>
      </w:r>
      <m:oMath>
        <m:sSub>
          <m:sSubPr/>
          <m:e>
            <m:r>
              <m:rPr>
                <m:sty m:val="i"/>
              </m:rPr>
              <m:t>X</m:t>
            </m:r>
          </m:e>
          <m:sub>
            <m:r>
              <m:rPr>
                <m:sty m:val="p"/>
              </m:rPr>
              <m:t>2</m:t>
            </m:r>
          </m:sub>
        </m:sSub>
        <m:r>
          <m:rPr>
            <m:sty m:val="p"/>
          </m:rPr>
          <m:t>+</m:t>
        </m:r>
        <m:r>
          <m:rPr>
            <m:sty m:val="p"/>
          </m:rPr>
          <m:t>Δ</m:t>
        </m:r>
        <m:sSub>
          <m:sSubPr/>
          <m:e>
            <m:r>
              <m:rPr>
                <m:sty m:val="i"/>
              </m:rPr>
              <m:t>X</m:t>
            </m:r>
          </m:e>
          <m:sub>
            <m:r>
              <m:rPr>
                <m:sty m:val="p"/>
              </m:rPr>
              <m:t>2</m:t>
            </m:r>
          </m:sub>
        </m:sSub>
      </m:oMath>
      <w:r>
        <w:rPr>
          <w:rFonts w:eastAsia="Georgia" w:cs="Georgia" w:ascii="Georgia" w:hAnsi="Georgia"/>
        </w:rPr>
        <w:t xml:space="preserve">. On ne touche pas à </w:t>
      </w:r>
      <m:oMath>
        <m:sSub>
          <m:sSubPr/>
          <m:e>
            <m:r>
              <m:rPr>
                <m:sty m:val="i"/>
              </m:rPr>
              <m:t>X</m:t>
            </m:r>
          </m:e>
          <m:sub>
            <m:r>
              <m:rPr>
                <m:sty m:val="p"/>
              </m:rPr>
              <m:t>1</m:t>
            </m:r>
          </m:sub>
        </m:sSub>
        <m:r>
          <m:rPr>
            <m:sty m:val="p"/>
          </m:rPr>
          <m:t>,</m:t>
        </m:r>
        <m:sSub>
          <m:sSubPr/>
          <m:e>
            <m:r>
              <m:rPr>
                <m:sty m:val="i"/>
              </m:rPr>
              <m:t>R</m:t>
            </m:r>
          </m:e>
          <m:sub>
            <m:r>
              <m:rPr>
                <m:sty m:val="p"/>
              </m:rPr>
              <m:t>0</m:t>
            </m:r>
          </m:sub>
        </m:sSub>
      </m:oMath>
      <w:r>
        <w:rPr/>
        <w:t xml:space="preserve"> et </w:t>
      </w:r>
      <m:oMath>
        <m:r>
          <m:rPr>
            <m:sty m:val="i"/>
          </m:rPr>
          <m:t>R</m:t>
        </m:r>
      </m:oMath>
      <w:r>
        <w:rPr>
          <w:rFonts w:eastAsia="Georgia" w:cs="Georgia" w:ascii="Georgia" w:hAnsi="Georgia"/>
        </w:rPr>
        <w:t xml:space="preserve">. Dans ces conditions la différence de potentiel </w:t>
      </w:r>
      <m:oMath>
        <m:sSub>
          <m:sSubPr/>
          <m:e>
            <m:r>
              <m:rPr>
                <m:sty m:val="i"/>
              </m:rPr>
              <m:t>V</m:t>
            </m:r>
          </m:e>
          <m:sub>
            <m:r>
              <m:rPr>
                <m:sty m:val="i"/>
              </m:rPr>
              <m:t>M</m:t>
            </m:r>
          </m:sub>
        </m:sSub>
        <m:r>
          <m:rPr>
            <m:sty m:val="p"/>
          </m:rPr>
          <m:t>−</m:t>
        </m:r>
        <m:sSub>
          <m:sSubPr/>
          <m:e>
            <m:r>
              <m:rPr>
                <m:sty m:val="i"/>
              </m:rPr>
              <m:t>V</m:t>
            </m:r>
          </m:e>
          <m:sub>
            <m:r>
              <m:rPr>
                <m:sty m:val="i"/>
              </m:rPr>
              <m:t>N</m:t>
            </m:r>
          </m:sub>
        </m:sSub>
      </m:oMath>
      <w:r>
        <w:rPr/>
        <w:t xml:space="preserve"> quitte la valeur 0 et devient </w:t>
      </w:r>
      <m:oMath>
        <m:r>
          <m:rPr>
            <m:sty m:val="i"/>
          </m:rPr>
          <m:t>v</m:t>
        </m:r>
      </m:oMath>
      <w:r>
        <w:rPr/>
        <w:t xml:space="preserve">.</w:t>
      </w:r>
      <w:r>
        <w:rPr/>
        <w:br w:type="textWrapping"/>
      </w:r>
      <w:r>
        <w:rPr/>
        <w:t xml:space="preserve">a) On utilisera des approximations convenables.</w:t>
      </w:r>
    </w:p>
    <w:p>
      <w:pPr>
        <w:numPr>
          <w:ilvl w:val="0"/>
          <w:numId w:val="9"/>
        </w:numPr>
        <w:spacing w:lineRule="auto"/>
      </w:pPr>
      <w:r>
        <w:rPr/>
        <w:t xml:space="preserve">Montrer que </w:t>
      </w:r>
      <m:oMath>
        <m:r>
          <m:rPr>
            <m:sty m:val="i"/>
          </m:rPr>
          <m:t>v</m:t>
        </m:r>
      </m:oMath>
      <w:r>
        <w:rPr/>
        <w:t xml:space="preserve"> s'exprime simplement en fonction de </w:t>
      </w:r>
      <m:oMath>
        <m:sSub>
          <m:sSubPr/>
          <m:e>
            <m:r>
              <m:rPr>
                <m:sty m:val="i"/>
              </m:rPr>
              <m:t>X</m:t>
            </m:r>
          </m:e>
          <m:sub>
            <m:r>
              <m:rPr>
                <m:sty m:val="p"/>
              </m:rPr>
              <m:t>2</m:t>
            </m:r>
          </m:sub>
        </m:sSub>
        <m:r>
          <m:rPr>
            <m:sty m:val="p"/>
          </m:rPr>
          <m:t>,</m:t>
        </m:r>
        <m:r>
          <m:rPr>
            <m:sty m:val="p"/>
          </m:rPr>
          <m:t>Δ</m:t>
        </m:r>
        <m:sSub>
          <m:sSubPr/>
          <m:e>
            <m:r>
              <m:rPr>
                <m:sty m:val="i"/>
              </m:rPr>
              <m:t>X</m:t>
            </m:r>
          </m:e>
          <m:sub>
            <m:r>
              <m:rPr>
                <m:sty m:val="p"/>
              </m:rPr>
              <m:t>2</m:t>
            </m:r>
          </m:sub>
        </m:sSub>
      </m:oMath>
      <w:r>
        <w:rPr/>
        <w:t xml:space="preserve"> et </w:t>
      </w:r>
      <m:oMath>
        <m:sSub>
          <m:sSubPr/>
          <m:e>
            <m:r>
              <m:rPr>
                <m:sty m:val="i"/>
              </m:rPr>
              <m:t>U</m:t>
            </m:r>
          </m:e>
          <m:sub>
            <m:r>
              <m:rPr>
                <m:sty m:val="p"/>
              </m:rPr>
              <m:t>0</m:t>
            </m:r>
          </m:sub>
        </m:sSub>
      </m:oMath>
      <w:r>
        <w:rPr/>
        <w:t xml:space="preserve">.</w:t>
      </w:r>
    </w:p>
    <w:p>
      <w:pPr>
        <w:numPr>
          <w:ilvl w:val="0"/>
          <w:numId w:val="9"/>
        </w:numPr>
        <w:spacing w:lineRule="auto"/>
      </w:pPr>
      <w:r>
        <w:rPr>
          <w:rFonts w:eastAsia="Georgia" w:cs="Georgia" w:ascii="Georgia" w:hAnsi="Georgia"/>
        </w:rPr>
        <w:t xml:space="preserve">Calculer numériquement </w:t>
      </w:r>
      <m:oMath>
        <m:r>
          <m:rPr>
            <m:sty m:val="i"/>
          </m:rPr>
          <m:t>v</m:t>
        </m:r>
      </m:oMath>
      <w:r>
        <w:rPr/>
        <w:t xml:space="preserve"> quand </w:t>
      </w:r>
      <m:oMath>
        <m:sSub>
          <m:sSubPr/>
          <m:e>
            <m:r>
              <m:rPr>
                <m:sty m:val="i"/>
              </m:rPr>
              <m:t>X</m:t>
            </m:r>
          </m:e>
          <m:sub>
            <m:r>
              <m:rPr>
                <m:sty m:val="p"/>
              </m:rPr>
              <m:t>2</m:t>
            </m:r>
          </m:sub>
        </m:sSub>
        <m:r>
          <m:rPr>
            <m:sty m:val="p"/>
          </m:rPr>
          <m:t>=</m:t>
        </m:r>
        <m:r>
          <m:rPr>
            <m:sty m:val="p"/>
          </m:rPr>
          <m:t>133</m:t>
        </m:r>
        <m:r>
          <m:rPr>
            <m:sty m:val="p"/>
          </m:rPr>
          <m:t>Ω</m:t>
        </m:r>
        <m:r>
          <m:rPr>
            <m:sty m:val="p"/>
          </m:rPr>
          <m:t>,</m:t>
        </m:r>
        <m:r>
          <m:rPr>
            <m:sty m:val="p"/>
          </m:rPr>
          <m:t>Δ</m:t>
        </m:r>
        <m:sSub>
          <m:sSubPr/>
          <m:e>
            <m:r>
              <m:rPr>
                <m:sty m:val="i"/>
              </m:rPr>
              <m:t>X</m:t>
            </m:r>
          </m:e>
          <m:sub>
            <m:r>
              <m:rPr>
                <m:sty m:val="p"/>
              </m:rPr>
              <m:t>2</m:t>
            </m:r>
          </m:sub>
        </m:sSub>
        <m:r>
          <m:rPr>
            <m:sty m:val="p"/>
          </m:rPr>
          <m:t>=</m:t>
        </m:r>
        <m:sSup>
          <m:sSupPr/>
          <m:e>
            <m:r>
              <m:rPr>
                <m:sty m:val="p"/>
              </m:rPr>
              <m:t>10</m:t>
            </m:r>
          </m:e>
          <m:sup>
            <m:r>
              <m:rPr>
                <m:sty m:val="p"/>
              </m:rPr>
              <m:t>−</m:t>
            </m:r>
            <m:r>
              <m:rPr>
                <m:sty m:val="p"/>
              </m:rPr>
              <m:t>3</m:t>
            </m:r>
          </m:sup>
        </m:sSup>
        <m:r>
          <m:rPr>
            <m:sty m:val="p"/>
          </m:rPr>
          <m:t>Ω</m:t>
        </m:r>
      </m:oMath>
      <w:r>
        <w:rPr/>
        <w:t xml:space="preserve"> et </w:t>
      </w:r>
      <m:oMath>
        <m:sSub>
          <m:sSubPr/>
          <m:e>
            <m:r>
              <m:rPr>
                <m:sty m:val="i"/>
              </m:rPr>
              <m:t>U</m:t>
            </m:r>
          </m:e>
          <m:sub>
            <m:r>
              <m:rPr>
                <m:sty m:val="p"/>
              </m:rPr>
              <m:t>0</m:t>
            </m:r>
          </m:sub>
        </m:sSub>
        <m:r>
          <m:rPr>
            <m:sty m:val="p"/>
          </m:rPr>
          <m:t>=</m:t>
        </m:r>
        <m:r>
          <m:rPr>
            <m:sty m:val="p"/>
          </m:rPr>
          <m:t>5</m:t>
        </m:r>
        <m:r>
          <m:rPr>
            <m:nor/>
          </m:rPr>
          <m:t xml:space="preserve"> </m:t>
        </m:r>
        <m:r>
          <m:rPr>
            <m:sty m:val="p"/>
          </m:rPr>
          <m:t>V</m:t>
        </m:r>
      </m:oMath>
      <w:r>
        <w:rPr>
          <w:rFonts w:eastAsia="Georgia" w:cs="Georgia" w:ascii="Georgia" w:hAnsi="Georgia"/>
        </w:rPr>
        <w:t xml:space="preserve">. On voit ici la sensibilité que doit avoir un détecteur pour que soient appréciables des variations de résistances de </w:t>
      </w:r>
      <m:oMath>
        <m:sSup>
          <m:sSupPr/>
          <m:e>
            <m:r>
              <m:rPr>
                <m:sty m:val="p"/>
              </m:rPr>
              <m:t>10</m:t>
            </m:r>
          </m:e>
          <m:sup>
            <m:r>
              <m:rPr>
                <m:sty m:val="p"/>
              </m:rPr>
              <m:t>−</m:t>
            </m:r>
            <m:r>
              <m:rPr>
                <m:sty m:val="p"/>
              </m:rPr>
              <m:t>3</m:t>
            </m:r>
          </m:sup>
        </m:sSup>
        <m:r>
          <m:rPr>
            <m:sty m:val="p"/>
          </m:rPr>
          <m:t>Ω</m:t>
        </m:r>
      </m:oMath>
      <w:r>
        <w:rPr/>
        <w:t xml:space="preserve">.</w:t>
      </w:r>
      <w:r>
        <w:rPr/>
        <w:br w:type="textWrapping"/>
      </w:r>
      <w:r>
        <w:rPr/>
        <w:t xml:space="preserve">b) La lame mobile est mise en vibration de sorte que </w:t>
      </w:r>
      <m:oMath>
        <m:r>
          <m:rPr>
            <m:sty m:val="p"/>
          </m:rPr>
          <m:t>Δ</m:t>
        </m:r>
        <m:sSub>
          <m:sSubPr/>
          <m:e>
            <m:r>
              <m:rPr>
                <m:sty m:val="i"/>
              </m:rPr>
              <m:t>X</m:t>
            </m:r>
          </m:e>
          <m:sub>
            <m:r>
              <m:rPr>
                <m:sty m:val="p"/>
              </m:rPr>
              <m:t>2</m:t>
            </m:r>
          </m:sub>
        </m:sSub>
      </m:oMath>
      <w:r>
        <w:rPr/>
        <w:t xml:space="preserve"> varie sur un intervalle allant de </w:t>
      </w:r>
      <m:oMath>
        <m:r>
          <m:rPr>
            <m:sty m:val="p"/>
          </m:rPr>
          <m:t>−</m:t>
        </m:r>
        <m:r>
          <m:rPr>
            <m:sty m:val="p"/>
          </m:rPr>
          <m:t>0</m:t>
        </m:r>
        <m:r>
          <m:rPr>
            <m:sty m:val="p"/>
          </m:rPr>
          <m:t>,</m:t>
        </m:r>
        <m:r>
          <m:rPr>
            <m:sty m:val="p"/>
          </m:rPr>
          <m:t>01</m:t>
        </m:r>
      </m:oMath>
      <w:r>
        <w:rPr>
          <w:rFonts w:eastAsia="Georgia" w:cs="Georgia" w:ascii="Georgia" w:hAnsi="Georgia"/>
        </w:rPr>
        <w:t xml:space="preserve"> ohm à </w:t>
      </w:r>
      <m:oMath>
        <m:r>
          <m:rPr>
            <m:sty m:val="p"/>
          </m:rPr>
          <m:t>+</m:t>
        </m:r>
        <m:r>
          <m:rPr>
            <m:sty m:val="p"/>
          </m:rPr>
          <m:t>0</m:t>
        </m:r>
        <m:r>
          <m:rPr>
            <m:sty m:val="p"/>
          </m:rPr>
          <m:t>,</m:t>
        </m:r>
        <m:r>
          <m:rPr>
            <m:sty m:val="p"/>
          </m:rPr>
          <m:t>01</m:t>
        </m:r>
      </m:oMath>
      <w:r>
        <w:rPr/>
        <w:t xml:space="preserve"> ohm. Dans le but d'enregistrer le signal </w:t>
      </w:r>
      <m:oMath>
        <m:r>
          <m:rPr>
            <m:sty m:val="i"/>
          </m:rPr>
          <m:t>v</m:t>
        </m:r>
        <m:r>
          <m:rPr>
            <m:sty m:val="p"/>
          </m:rPr>
          <m:t>(</m:t>
        </m:r>
        <m:r>
          <m:rPr>
            <m:sty m:val="i"/>
          </m:rPr>
          <m:t>t</m:t>
        </m:r>
        <m:r>
          <m:rPr>
            <m:sty m:val="p"/>
          </m:rPr>
          <m:t>)</m:t>
        </m:r>
      </m:oMath>
      <w:r>
        <w:rPr>
          <w:rFonts w:eastAsia="Georgia" w:cs="Georgia" w:ascii="Georgia" w:hAnsi="Georgia"/>
        </w:rPr>
        <w:t xml:space="preserve"> sur un oscilloscope numérique ou sur une table traçante, on souhaite d'abord le préamplifier 100 fois, avec ou sans changement de signe.</w:t>
      </w:r>
    </w:p>
    <w:p>
      <w:pPr>
        <w:numPr>
          <w:ilvl w:val="0"/>
          <w:numId w:val="9"/>
        </w:numPr>
        <w:spacing w:lineRule="auto"/>
      </w:pPr>
      <w:r>
        <w:rPr>
          <w:rFonts w:eastAsia="Georgia" w:cs="Georgia" w:ascii="Georgia" w:hAnsi="Georgia"/>
        </w:rPr>
        <w:t xml:space="preserve">Proposer deux montages utilisant un amplificateur opérationnel, supposé idéal, et deux résistances bien choisies.</w:t>
      </w:r>
    </w:p>
    <w:p>
      <w:pPr>
        <w:numPr>
          <w:ilvl w:val="0"/>
          <w:numId w:val="9"/>
        </w:numPr>
        <w:spacing w:lineRule="auto"/>
      </w:pPr>
      <w:r>
        <w:rPr>
          <w:rFonts w:eastAsia="Georgia" w:cs="Georgia" w:ascii="Georgia" w:hAnsi="Georgia"/>
        </w:rPr>
        <w:t xml:space="preserve">Dans chaque cas, quelle est l'impédance d'entrée du montage ?</w:t>
      </w:r>
    </w:p>
    <w:p>
      <w:pPr>
        <w:numPr>
          <w:ilvl w:val="0"/>
          <w:numId w:val="9"/>
        </w:numPr>
        <w:spacing w:lineRule="auto"/>
      </w:pPr>
      <w:r>
        <w:rPr>
          <w:rFonts w:eastAsia="Georgia" w:cs="Georgia" w:ascii="Georgia" w:hAnsi="Georgia"/>
        </w:rPr>
        <w:t xml:space="preserve">Lequel faut-il préférer ? Pourquoi ?</w:t>
      </w:r>
    </w:p>
    <w:p>
      <w:pPr>
        <w:spacing w:line="271" w:before="330" w:lineRule="auto"/>
      </w:pPr>
      <w:r>
        <w:rPr>
          <w:b/>
          <w:sz w:val="42"/>
        </w:rPr>
        <w:t xml:space="preserve">II. ETUDE STATIQUE.</w:t>
      </w:r>
    </w:p>
    <w:p>
      <w:pPr>
        <w:spacing w:after="220" w:lineRule="auto"/>
      </w:pPr>
      <w:r>
        <w:rPr>
          <w:rFonts w:eastAsia="Georgia" w:cs="Georgia" w:ascii="Georgia" w:hAnsi="Georgia"/>
        </w:rPr>
        <w:t xml:space="preserve">Dans toute la suite du problème, nous nous intéresserons à la flexion de tiges ou de lames fines et homogènes que nous représenterons par des courbes planes. Nous nous contenterons d'examiner des tiges ou lames faiblement fléchies. Dans ces conditions, la déformation cesse quand disparaît l'effort appliqué : on est dans le domaine élastique.</w:t>
      </w:r>
      <w:r>
        <w:rPr/>
        <w:br w:type="textWrapping"/>
      </w:r>
      <m:oMath>
        <m:sSup>
          <m:sSupPr/>
          <m:e>
            <m:r>
              <m:rPr>
                <m:sty m:val="p"/>
              </m:rPr>
              <m:t>1</m:t>
            </m:r>
          </m:e>
          <m:sup>
            <m:r>
              <m:rPr>
                <m:sty m:val="p"/>
              </m:rPr>
              <m:t>∘</m:t>
            </m:r>
          </m:sup>
        </m:sSup>
      </m:oMath>
      <w:r>
        <w:rPr>
          <w:rFonts w:eastAsia="Georgia" w:cs="Georgia" w:ascii="Georgia" w:hAnsi="Georgia"/>
        </w:rPr>
        <w:t xml:space="preserve"> ) Détermination des efforts intérieurs à la lame.</w:t>
      </w:r>
      <w:r>
        <w:rPr/>
        <w:br w:type="textWrapping"/>
      </w:r>
    </w:p>
    <w:p>
      <w:pPr>
        <w:spacing w:lineRule="auto"/>
        <w:jc w:val="center"/>
      </w:pPr>
      <w:r>
        <w:rPr/>
        <w:drawing>
          <wp:inline distB="0" distL="0" distR="0" distT="0">
            <wp:extent cx="5486400" cy="2221653"/>
            <wp:effectExtent b="0" l="0" r="0" t="0"/>
            <wp:docPr id="6" name="image-79e9b7a162e0c821f83c15bb1da1627f7a636edb.jpg"/>
            <a:graphic>
              <a:graphicData uri="http://schemas.openxmlformats.org/drawingml/2006/picture">
                <pic:pic>
                  <pic:nvPicPr>
                    <pic:cNvPr id="6" name="image-79e9b7a162e0c821f83c15bb1da1627f7a636edb.jpg" descr=""/>
                    <pic:cNvPicPr/>
                  </pic:nvPicPr>
                  <pic:blipFill>
                    <a:blip r:embed="rId10" cstate="print"/>
                    <a:srcRect b="0" l="0" r="0" t="0"/>
                    <a:stretch>
                      <a:fillRect/>
                    </a:stretch>
                  </pic:blipFill>
                  <pic:spPr>
                    <a:xfrm>
                      <a:off x="0" y="0"/>
                      <a:ext cx="5486400" cy="2221653"/>
                    </a:xfrm>
                    <a:prstGeom prst="rect"/>
                  </pic:spPr>
                </pic:pic>
              </a:graphicData>
            </a:graphic>
          </wp:inline>
        </w:drawing>
      </w:r>
    </w:p>
    <w:p>
      <w:pPr>
        <w:spacing w:after="220" w:lineRule="auto"/>
      </w:pPr>
      <w:r>
        <w:rPr>
          <w:rFonts w:eastAsia="Georgia" w:cs="Georgia" w:ascii="Georgia" w:hAnsi="Georgia"/>
        </w:rPr>
        <w:t xml:space="preserve">La figure 6 représente en coupe longitudinale une lame OA, de longueur </w:t>
      </w:r>
      <m:oMath>
        <m:r>
          <m:rPr>
            <m:sty m:val="i"/>
          </m:rPr>
          <m:t>L</m:t>
        </m:r>
      </m:oMath>
      <w:r>
        <w:rPr>
          <w:rFonts w:eastAsia="Georgia" w:cs="Georgia" w:ascii="Georgia" w:hAnsi="Georgia"/>
        </w:rPr>
        <w:t xml:space="preserve">, encastrée dans un support fixe. Au repos, la lame est rectiligne. Quand on applique à l'extrémité A une force </w:t>
      </w:r>
      <m:oMath>
        <m:r>
          <m:rPr>
            <m:sty m:val="b"/>
          </m:rPr>
          <m:t>F</m:t>
        </m:r>
      </m:oMath>
      <w:r>
        <w:rPr>
          <w:rFonts w:eastAsia="Georgia" w:cs="Georgia" w:ascii="Georgia" w:hAnsi="Georgia"/>
        </w:rPr>
        <w:t xml:space="preserve"> perpendiculaire à la lame, celle-ci se courbe. On se réfère à un trièdre orthonormé direct Oxyz (vecteurs unitaires </w:t>
      </w:r>
      <m:oMath>
        <m:r>
          <m:rPr>
            <m:sty m:val="b"/>
          </m:rPr>
          <m:t>i</m:t>
        </m:r>
        <m:r>
          <m:rPr>
            <m:sty m:val="p"/>
          </m:rPr>
          <m:t>,</m:t>
        </m:r>
        <m:r>
          <m:rPr>
            <m:sty m:val="b"/>
          </m:rPr>
          <m:t>j</m:t>
        </m:r>
        <m:r>
          <m:rPr>
            <m:sty m:val="p"/>
          </m:rPr>
          <m:t>,</m:t>
        </m:r>
        <m:r>
          <m:rPr>
            <m:sty m:val="b"/>
          </m:rPr>
          <m:t>k</m:t>
        </m:r>
      </m:oMath>
      <w:r>
        <w:rPr>
          <w:rFonts w:eastAsia="Georgia" w:cs="Georgia" w:ascii="Georgia" w:hAnsi="Georgia"/>
        </w:rPr>
        <w:t xml:space="preserve"> ), où Ox est selon la lame au repos, et on suppose que la force </w:t>
      </w:r>
      <m:oMath>
        <m:r>
          <m:rPr>
            <m:sty m:val="b"/>
          </m:rPr>
          <m:t>F</m:t>
        </m:r>
      </m:oMath>
      <w:r>
        <w:rPr/>
        <w:t xml:space="preserve"> reste</w:t>
      </w:r>
      <w:r>
        <w:rPr/>
        <w:br w:type="textWrapping"/>
      </w:r>
      <w:r>
        <w:rPr>
          <w:rFonts w:eastAsia="Georgia" w:cs="Georgia" w:ascii="Georgia" w:hAnsi="Georgia"/>
        </w:rPr>
        <w:t xml:space="preserve">parallèle à Oy . Dans ces conditions, la lame fléchie est tout entière représentée par une courbe du plan Oxy , proche de Ox (petites déformations).</w:t>
      </w:r>
      <w:r>
        <w:rPr/>
        <w:br w:type="textWrapping"/>
      </w:r>
      <w:r>
        <w:rPr/>
        <w:t xml:space="preserve">a) Soit M un point de la courbe, d'abscisse </w:t>
      </w:r>
      <m:oMath>
        <m:r>
          <m:rPr>
            <m:sty m:val="i"/>
          </m:rPr>
          <m:t>x</m:t>
        </m:r>
      </m:oMath>
      <w:r>
        <w:rPr>
          <w:rFonts w:eastAsia="Georgia" w:cs="Georgia" w:ascii="Georgia" w:hAnsi="Georgia"/>
        </w:rPr>
        <w:t xml:space="preserve">. Au niveau de M, la portion MA exerce sur la portion OM des efforts se ramenant à une force </w:t>
      </w:r>
      <m:oMath>
        <m:r>
          <m:rPr>
            <m:sty m:val="b"/>
          </m:rPr>
          <m:t>N</m:t>
        </m:r>
      </m:oMath>
      <w:r>
        <w:rPr/>
        <w:t xml:space="preserve"> et un couple de moment </w:t>
      </w:r>
      <m:oMath>
        <m:r>
          <m:rPr>
            <m:sty m:val="p"/>
          </m:rPr>
          <m:t>Γ</m:t>
        </m:r>
      </m:oMath>
      <w:r>
        <w:rPr/>
        <w:t xml:space="preserve">, dit couple de flexion.</w:t>
      </w:r>
    </w:p>
    <w:p>
      <w:pPr>
        <w:numPr>
          <w:ilvl w:val="0"/>
          <w:numId w:val="10"/>
        </w:numPr>
        <w:spacing w:lineRule="auto"/>
      </w:pPr>
      <w:r>
        <w:rPr/>
        <w:t xml:space="preserve">Etablir les expressions des vecteurs </w:t>
      </w:r>
      <m:oMath>
        <m:r>
          <m:rPr>
            <m:sty m:val="b"/>
          </m:rPr>
          <m:t>N</m:t>
        </m:r>
      </m:oMath>
      <w:r>
        <w:rPr/>
        <w:t xml:space="preserve"> et </w:t>
      </w:r>
      <m:oMath>
        <m:r>
          <m:rPr>
            <m:sty m:val="p"/>
          </m:rPr>
          <m:t>Γ</m:t>
        </m:r>
      </m:oMath>
      <w:r>
        <w:rPr/>
        <w:t xml:space="preserve"> en fonction de </w:t>
      </w:r>
      <m:oMath>
        <m:r>
          <m:rPr>
            <m:sty m:val="i"/>
          </m:rPr>
          <m:t>x</m:t>
        </m:r>
        <m:r>
          <m:rPr>
            <m:sty m:val="p"/>
          </m:rPr>
          <m:t>,</m:t>
        </m:r>
        <m:r>
          <m:rPr>
            <m:sty m:val="i"/>
          </m:rPr>
          <m:t>L</m:t>
        </m:r>
      </m:oMath>
      <w:r>
        <w:rPr/>
        <w:t xml:space="preserve"> et </w:t>
      </w:r>
      <m:oMath>
        <m:sSub>
          <m:sSubPr/>
          <m:e>
            <m:r>
              <m:rPr>
                <m:sty m:val="i"/>
              </m:rPr>
              <m:t>F</m:t>
            </m:r>
          </m:e>
          <m:sub>
            <m:r>
              <m:rPr>
                <m:sty m:val="i"/>
              </m:rPr>
              <m:t>y</m:t>
            </m:r>
          </m:sub>
        </m:sSub>
      </m:oMath>
      <w:r>
        <w:rPr/>
        <w:t xml:space="preserve"> (composante de </w:t>
      </w:r>
      <m:oMath>
        <m:r>
          <m:rPr>
            <m:sty m:val="b"/>
          </m:rPr>
          <m:t>F</m:t>
        </m:r>
      </m:oMath>
      <w:r>
        <w:rPr/>
        <w:t xml:space="preserve"> selon Oy ).</w:t>
      </w:r>
    </w:p>
    <w:p>
      <w:pPr>
        <w:numPr>
          <w:ilvl w:val="0"/>
          <w:numId w:val="10"/>
        </w:numPr>
        <w:spacing w:lineRule="auto"/>
      </w:pPr>
      <w:r>
        <w:rPr/>
        <w:t xml:space="preserve">Recopier la figure et y reporter </w:t>
      </w:r>
      <m:oMath>
        <m:r>
          <m:rPr>
            <m:sty m:val="b"/>
          </m:rPr>
          <m:t>F</m:t>
        </m:r>
        <m:r>
          <m:rPr>
            <m:sty m:val="p"/>
          </m:rPr>
          <m:t>,</m:t>
        </m:r>
        <m:r>
          <m:rPr>
            <m:sty m:val="b"/>
          </m:rPr>
          <m:t>N</m:t>
        </m:r>
      </m:oMath>
      <w:r>
        <w:rPr/>
        <w:t xml:space="preserve"> et </w:t>
      </w:r>
      <m:oMath>
        <m:r>
          <m:rPr>
            <m:sty m:val="p"/>
          </m:rPr>
          <m:t>Γ</m:t>
        </m:r>
      </m:oMath>
      <w:r>
        <w:rPr/>
        <w:t xml:space="preserve"> en respectant leurs sens.</w:t>
      </w:r>
      <w:r>
        <w:rPr/>
        <w:br w:type="textWrapping"/>
      </w:r>
      <w:r>
        <w:rPr>
          <w:rFonts w:eastAsia="Georgia" w:cs="Georgia" w:ascii="Georgia" w:hAnsi="Georgia"/>
        </w:rPr>
        <w:t xml:space="preserve">b) Comme la lame est faiblement déformée et proche de Ox , sa courbure en M (inverse du rayon de courbure) est représentée approximativement par </w:t>
      </w:r>
      <m:oMath>
        <m:sSup>
          <m:sSupPr/>
          <m:e>
            <m:r>
              <m:rPr>
                <m:sty m:val="p"/>
              </m:rPr>
              <m:t>d</m:t>
            </m:r>
          </m:e>
          <m:sup>
            <m:r>
              <m:rPr>
                <m:sty m:val="p"/>
              </m:rPr>
              <m:t>2</m:t>
            </m:r>
          </m:sup>
        </m:sSup>
        <m:r>
          <m:rPr>
            <m:sty m:val="i"/>
          </m:rPr>
          <m:t>y</m:t>
        </m:r>
        <m:r>
          <m:rPr>
            <m:sty m:val="p"/>
          </m:rPr>
          <m:t>/</m:t>
        </m:r>
        <m:r>
          <m:rPr>
            <m:sty m:val="p"/>
          </m:rPr>
          <m:t>d</m:t>
        </m:r>
        <m:sSup>
          <m:sSupPr/>
          <m:e>
            <m:r>
              <m:rPr>
                <m:sty m:val="i"/>
              </m:rPr>
              <m:t>x</m:t>
            </m:r>
          </m:e>
          <m:sup>
            <m:r>
              <m:rPr>
                <m:sty m:val="p"/>
              </m:rPr>
              <m:t>2</m:t>
            </m:r>
          </m:sup>
        </m:sSup>
      </m:oMath>
      <w:r>
        <w:rPr>
          <w:rFonts w:eastAsia="Georgia" w:cs="Georgia" w:ascii="Georgia" w:hAnsi="Georgia"/>
        </w:rPr>
        <w:t xml:space="preserve">. D'après la loi de Hooke, il y a proportionnalité entre la déformation et l'effort qui lui donne naissance, tant qu'on ne sort pas du domaine de réversibilité des déformations, ou domaine élastique. Cette loi s'écrit donc ici :</w:t>
      </w:r>
    </w:p>
    <w:p>
      <w:pPr>
        <w:spacing w:after="220" w:lineRule="auto"/>
      </w:pPr>
      <m:oMathPara>
        <m:oMath>
          <m:sSub>
            <m:sSubPr/>
            <m:e>
              <m:r>
                <m:rPr>
                  <m:sty m:val="p"/>
                </m:rPr>
                <m:t>Γ</m:t>
              </m:r>
            </m:e>
            <m:sub>
              <m:r>
                <m:rPr>
                  <m:sty m:val="i"/>
                </m:rPr>
                <m:t>z</m:t>
              </m:r>
            </m:sub>
          </m:sSub>
          <m:r>
            <m:rPr>
              <m:sty m:val="p"/>
            </m:rPr>
            <m:t>=</m:t>
          </m:r>
          <m:r>
            <m:rPr>
              <m:sty m:val="i"/>
            </m:rPr>
            <m:t>ε</m:t>
          </m:r>
          <m:f>
            <m:fPr>
              <m:ctrlPr>
                <w:rPr>
                  <w:rFonts w:ascii="Cambria Math" w:hAnsi="Cambria Math"/>
                </w:rPr>
              </m:ctrlPr>
            </m:fPr>
            <m:num>
              <m:sSup>
                <m:sSupPr/>
                <m:e>
                  <m:r>
                    <m:rPr>
                      <m:sty m:val="i"/>
                    </m:rPr>
                    <m:t>d</m:t>
                  </m:r>
                </m:e>
                <m:sup>
                  <m:r>
                    <m:rPr>
                      <m:sty m:val="p"/>
                    </m:rPr>
                    <m:t>2</m:t>
                  </m:r>
                </m:sup>
              </m:sSup>
              <m:r>
                <m:rPr>
                  <m:sty m:val="i"/>
                </m:rPr>
                <m:t>y</m:t>
              </m:r>
            </m:num>
            <m:den>
              <m:r>
                <m:rPr>
                  <m:sty m:val="i"/>
                </m:rPr>
                <m:t>d</m:t>
              </m:r>
              <m:sSup>
                <m:sSupPr/>
                <m:e>
                  <m:r>
                    <m:rPr>
                      <m:sty m:val="i"/>
                    </m:rPr>
                    <m:t>x</m:t>
                  </m:r>
                </m:e>
                <m:sup>
                  <m:r>
                    <m:rPr>
                      <m:sty m:val="p"/>
                    </m:rPr>
                    <m:t>2</m:t>
                  </m:r>
                </m:sup>
              </m:sSup>
            </m:den>
          </m:f>
          <m:r>
            <m:rPr>
              <m:sty m:val="p"/>
            </m:rPr>
            <m:t xml:space="preserve"> </m:t>
          </m:r>
          <m:r>
            <m:rPr>
              <m:nor/>
            </m:rPr>
            <m:t> (équation </m:t>
          </m:r>
          <m:r>
            <m:rPr>
              <m:sty m:val="p"/>
            </m:rPr>
            <m:t>1</m:t>
          </m:r>
          <m:r>
            <m:rPr>
              <m:nor/>
            </m:rPr>
            <m:t> ) </m:t>
          </m:r>
        </m:oMath>
      </m:oMathPara>
    </w:p>
    <w:p>
      <w:pPr>
        <w:spacing w:after="220" w:lineRule="auto"/>
      </w:pPr>
      <w:r>
        <w:rPr>
          <w:rFonts w:eastAsia="Georgia" w:cs="Georgia" w:ascii="Georgia" w:hAnsi="Georgia"/>
        </w:rPr>
        <w:t xml:space="preserve">Le coefficient de proportionnalité </w:t>
      </w:r>
      <m:oMath>
        <m:r>
          <m:rPr>
            <m:sty m:val="i"/>
          </m:rPr>
          <m:t>ε</m:t>
        </m:r>
      </m:oMath>
      <w:r>
        <w:rPr/>
        <w:t xml:space="preserve"> est la raideur en flexion de la lame.</w:t>
      </w:r>
    </w:p>
    <w:p>
      <w:pPr>
        <w:numPr>
          <w:ilvl w:val="0"/>
          <w:numId w:val="11"/>
        </w:numPr>
        <w:spacing w:lineRule="auto"/>
      </w:pPr>
      <w:r>
        <w:rPr>
          <w:rFonts w:eastAsia="Georgia" w:cs="Georgia" w:ascii="Georgia" w:hAnsi="Georgia"/>
        </w:rPr>
        <w:t xml:space="preserve">Sur l'exemple proposé dans cette question, vérifier que </w:t>
      </w:r>
      <m:oMath>
        <m:r>
          <m:rPr>
            <m:sty m:val="i"/>
          </m:rPr>
          <m:t>ε</m:t>
        </m:r>
      </m:oMath>
      <w:r>
        <w:rPr/>
        <w:t xml:space="preserve"> et positif.</w:t>
      </w:r>
    </w:p>
    <w:p>
      <w:pPr>
        <w:numPr>
          <w:ilvl w:val="0"/>
          <w:numId w:val="11"/>
        </w:numPr>
        <w:spacing w:lineRule="auto"/>
      </w:pPr>
      <w:r>
        <w:rPr/>
        <w:t xml:space="preserve">A votre avis, le coefficient </w:t>
      </w:r>
      <m:oMath>
        <m:r>
          <m:rPr>
            <m:sty m:val="i"/>
          </m:rPr>
          <m:t>ε</m:t>
        </m:r>
      </m:oMath>
      <w:r>
        <w:rPr>
          <w:rFonts w:eastAsia="Georgia" w:cs="Georgia" w:ascii="Georgia" w:hAnsi="Georgia"/>
        </w:rPr>
        <w:t xml:space="preserve"> dépend-il de la longueur de la lame, de sa largeur, de son épaisseur ? Dépend-il de la nature du matériau?</w:t>
      </w:r>
    </w:p>
    <w:p>
      <w:pPr>
        <w:spacing w:after="220" w:lineRule="auto"/>
      </w:pPr>
      <w:r>
        <w:rPr>
          <w:rFonts w:eastAsia="Georgia" w:cs="Georgia" w:ascii="Georgia" w:hAnsi="Georgia"/>
        </w:rPr>
        <w:t xml:space="preserve">Nous admettrons que l'équation 1 est valable aussi bien en mouvement qu'à l'équilibre. Dans toute la suite du problème, nous traiterons de tiges et lames homogènes : </w:t>
      </w:r>
      <m:oMath>
        <m:r>
          <m:rPr>
            <m:sty m:val="i"/>
          </m:rPr>
          <m:t>ε</m:t>
        </m:r>
      </m:oMath>
      <w:r>
        <w:rPr>
          <w:rFonts w:eastAsia="Georgia" w:cs="Georgia" w:ascii="Georgia" w:hAnsi="Georgia"/>
        </w:rPr>
        <w:t xml:space="preserve"> est constant le long de la courbe, de même que la densité linéique de masse </w:t>
      </w:r>
      <m:oMath>
        <m:r>
          <m:rPr>
            <m:sty m:val="i"/>
          </m:rPr>
          <m:t>μ</m:t>
        </m:r>
      </m:oMath>
      <w:r>
        <w:rPr/>
        <w:t xml:space="preserve">.</w:t>
      </w:r>
      <w:r>
        <w:rPr/>
        <w:br w:type="textWrapping"/>
      </w:r>
      <w:r>
        <w:rPr>
          <w:rFonts w:eastAsia="Georgia" w:cs="Georgia" w:ascii="Georgia" w:hAnsi="Georgia"/>
        </w:rPr>
        <w:t xml:space="preserve">c) On étudie maintenant l'équilibre d'un petit élément de lame compris entre les abscisses </w:t>
      </w:r>
      <m:oMath>
        <m:r>
          <m:rPr>
            <m:sty m:val="i"/>
          </m:rPr>
          <m:t>x</m:t>
        </m:r>
      </m:oMath>
      <w:r>
        <w:rPr/>
        <w:t xml:space="preserve"> et </w:t>
      </w:r>
      <m:oMath>
        <m:r>
          <m:rPr>
            <m:sty m:val="i"/>
          </m:rPr>
          <m:t>x</m:t>
        </m:r>
        <m:r>
          <m:rPr>
            <m:sty m:val="p"/>
          </m:rPr>
          <m:t>+</m:t>
        </m:r>
        <m:r>
          <m:rPr>
            <m:sty m:val="i"/>
          </m:rPr>
          <m:t>d</m:t>
        </m:r>
        <m:r>
          <m:rPr>
            <m:sty m:val="i"/>
          </m:rPr>
          <m:t>x</m:t>
        </m:r>
      </m:oMath>
      <w:r>
        <w:rPr/>
        <w:t xml:space="preserve">.</w:t>
      </w:r>
    </w:p>
    <w:p>
      <w:pPr>
        <w:numPr>
          <w:ilvl w:val="0"/>
          <w:numId w:val="12"/>
        </w:numPr>
        <w:spacing w:lineRule="auto"/>
      </w:pPr>
      <w:r>
        <w:rPr>
          <w:rFonts w:eastAsia="Georgia" w:cs="Georgia" w:ascii="Georgia" w:hAnsi="Georgia"/>
        </w:rPr>
        <w:t xml:space="preserve">Démontrer que les efforts </w:t>
      </w:r>
      <m:oMath>
        <m:r>
          <m:rPr>
            <m:sty m:val="b"/>
          </m:rPr>
          <m:t>N</m:t>
        </m:r>
      </m:oMath>
      <w:r>
        <w:rPr/>
        <w:t xml:space="preserve"> et </w:t>
      </w:r>
      <m:oMath>
        <m:r>
          <m:rPr>
            <m:sty m:val="p"/>
          </m:rPr>
          <m:t>Γ</m:t>
        </m:r>
      </m:oMath>
      <w:r>
        <w:rPr>
          <w:rFonts w:eastAsia="Georgia" w:cs="Georgia" w:ascii="Georgia" w:hAnsi="Georgia"/>
        </w:rPr>
        <w:t xml:space="preserve"> vérifient la relation suivante entre leurs composantes </w:t>
      </w:r>
      <m:oMath>
        <m:sSub>
          <m:sSubPr/>
          <m:e>
            <m:r>
              <m:rPr>
                <m:sty m:val="i"/>
              </m:rPr>
              <m:t>N</m:t>
            </m:r>
          </m:e>
          <m:sub>
            <m:r>
              <m:rPr>
                <m:sty m:val="i"/>
              </m:rPr>
              <m:t>y</m:t>
            </m:r>
          </m:sub>
        </m:sSub>
      </m:oMath>
      <w:r>
        <w:rPr/>
        <w:t xml:space="preserve"> et </w:t>
      </w:r>
      <m:oMath>
        <m:sSub>
          <m:sSubPr/>
          <m:e>
            <m:r>
              <m:rPr>
                <m:sty m:val="p"/>
              </m:rPr>
              <m:t>Γ</m:t>
            </m:r>
          </m:e>
          <m:sub>
            <m:r>
              <m:rPr>
                <m:sty m:val="i"/>
              </m:rPr>
              <m:t>z</m:t>
            </m:r>
          </m:sub>
        </m:sSub>
      </m:oMath>
      <w:r>
        <w:rPr/>
        <w:t xml:space="preserve"> :</w:t>
      </w:r>
    </w:p>
    <w:p>
      <w:pPr>
        <w:spacing w:after="220" w:lineRule="auto"/>
      </w:pPr>
      <m:oMathPara>
        <m:oMath>
          <m:sSub>
            <m:sSubPr/>
            <m:e>
              <m:r>
                <m:rPr>
                  <m:sty m:val="i"/>
                </m:rPr>
                <m:t>N</m:t>
              </m:r>
            </m:e>
            <m:sub>
              <m:r>
                <m:rPr>
                  <m:sty m:val="i"/>
                </m:rPr>
                <m:t>y</m:t>
              </m:r>
            </m:sub>
          </m:sSub>
          <m:r>
            <m:rPr>
              <m:sty m:val="p"/>
            </m:rPr>
            <m:t>=</m:t>
          </m:r>
          <m:r>
            <m:rPr>
              <m:sty m:val="p"/>
            </m:rPr>
            <m:t>−</m:t>
          </m:r>
          <m:f>
            <m:fPr>
              <m:ctrlPr>
                <w:rPr>
                  <w:rFonts w:ascii="Cambria Math" w:hAnsi="Cambria Math"/>
                </w:rPr>
              </m:ctrlPr>
            </m:fPr>
            <m:num>
              <m:r>
                <m:rPr>
                  <m:sty m:val="i"/>
                </m:rPr>
                <m:t>d</m:t>
              </m:r>
              <m:sSub>
                <m:sSubPr/>
                <m:e>
                  <m:r>
                    <m:rPr>
                      <m:sty m:val="p"/>
                    </m:rPr>
                    <m:t>Γ</m:t>
                  </m:r>
                </m:e>
                <m:sub>
                  <m:r>
                    <m:rPr>
                      <m:sty m:val="i"/>
                    </m:rPr>
                    <m:t>z</m:t>
                  </m:r>
                </m:sub>
              </m:sSub>
            </m:num>
            <m:den>
              <m:r>
                <m:rPr>
                  <m:sty m:val="i"/>
                </m:rPr>
                <m:t>d</m:t>
              </m:r>
              <m:r>
                <m:rPr>
                  <m:sty m:val="i"/>
                </m:rPr>
                <m:t>x</m:t>
              </m:r>
            </m:den>
          </m:f>
        </m:oMath>
      </m:oMathPara>
    </w:p>
    <w:p>
      <w:pPr>
        <w:spacing w:after="220" w:lineRule="auto"/>
      </w:pPr>
      <m:oMath>
        <m:sSup>
          <m:sSupPr/>
          <m:e>
            <m:r>
              <m:rPr>
                <m:sty m:val="p"/>
              </m:rPr>
              <m:t>2</m:t>
            </m:r>
          </m:e>
          <m:sup>
            <m:r>
              <m:rPr>
                <m:sty m:val="p"/>
              </m:rPr>
              <m:t>∘</m:t>
            </m:r>
          </m:sup>
        </m:sSup>
      </m:oMath>
      <w:r>
        <w:rPr>
          <w:rFonts w:eastAsia="Georgia" w:cs="Georgia" w:ascii="Georgia" w:hAnsi="Georgia"/>
        </w:rPr>
        <w:t xml:space="preserve"> ) Flexion d'une poutre chargée.</w:t>
      </w:r>
      <w:r>
        <w:rPr/>
        <w:br w:type="textWrapping"/>
      </w:r>
      <w:r>
        <w:rPr>
          <w:rFonts w:eastAsia="Georgia" w:cs="Georgia" w:ascii="Georgia" w:hAnsi="Georgia"/>
        </w:rPr>
        <w:t xml:space="preserve">Ce problème se rencontre dans le bâtiment, la construction des ponts, etc. Nous le modélisons de la façon suivante :</w:t>
      </w:r>
    </w:p>
    <w:p>
      <w:pPr>
        <w:spacing w:after="220" w:lineRule="auto"/>
      </w:pPr>
      <w:r>
        <w:rPr>
          <w:rFonts w:eastAsia="Georgia" w:cs="Georgia" w:ascii="Georgia" w:hAnsi="Georgia"/>
        </w:rPr>
        <w:t xml:space="preserve">Une lame fine homogène de raideur en flexion </w:t>
      </w:r>
      <m:oMath>
        <m:r>
          <m:rPr>
            <m:sty m:val="i"/>
          </m:rPr>
          <m:t>ε</m:t>
        </m:r>
      </m:oMath>
      <w:r>
        <w:rPr/>
        <w:t xml:space="preserve"> et de masse </w:t>
      </w:r>
      <m:oMath>
        <m:r>
          <m:rPr>
            <m:sty m:val="i"/>
          </m:rPr>
          <m:t>M</m:t>
        </m:r>
      </m:oMath>
      <w:r>
        <w:rPr>
          <w:rFonts w:eastAsia="Georgia" w:cs="Georgia" w:ascii="Georgia" w:hAnsi="Georgia"/>
        </w:rPr>
        <w:t xml:space="preserve"> repose à ses deux extrémités en deux points A et B d'un même plan horizontal. La distance </w:t>
      </w:r>
      <m:oMath>
        <m:r>
          <m:rPr>
            <m:sty m:val="i"/>
          </m:rPr>
          <m:t>L</m:t>
        </m:r>
        <m:r>
          <m:rPr>
            <m:sty m:val="p"/>
          </m:rPr>
          <m:t>=</m:t>
        </m:r>
        <m:r>
          <m:rPr>
            <m:sty m:val="p"/>
          </m:rPr>
          <m:t>AB</m:t>
        </m:r>
      </m:oMath>
      <w:r>
        <w:rPr>
          <w:rFonts w:eastAsia="Georgia" w:cs="Georgia" w:ascii="Georgia" w:hAnsi="Georgia"/>
        </w:rPr>
        <w:t xml:space="preserve"> est sensiblement égale à la longueur de la lame. On observe une flexion due à la pesanteur, d'intensité </w:t>
      </w:r>
      <m:oMath>
        <m:r>
          <m:rPr>
            <m:sty m:val="i"/>
          </m:rPr>
          <m:t>g</m:t>
        </m:r>
      </m:oMath>
      <w:r>
        <w:rPr>
          <w:rFonts w:eastAsia="Georgia" w:cs="Georgia" w:ascii="Georgia" w:hAnsi="Georgia"/>
        </w:rPr>
        <w:t xml:space="preserve">, qui constitue un effort réparti tout au long de la lame. On utilise un repère orthonormé Axy : Ax porte B, Ay est vertical, orienté vers le haut.</w:t>
      </w:r>
    </w:p>
    <w:p>
      <w:pPr>
        <w:numPr>
          <w:ilvl w:val="0"/>
          <w:numId w:val="13"/>
        </w:numPr>
        <w:spacing w:lineRule="auto"/>
      </w:pPr>
      <w:r>
        <w:rPr>
          <w:rFonts w:eastAsia="Georgia" w:cs="Georgia" w:ascii="Georgia" w:hAnsi="Georgia"/>
        </w:rPr>
        <w:t xml:space="preserve">Quelles sont les conditions aux limites vérifiées par la fonction </w:t>
      </w:r>
      <m:oMath>
        <m:r>
          <m:rPr>
            <m:sty m:val="i"/>
          </m:rPr>
          <m:t>y</m:t>
        </m:r>
        <m:r>
          <m:rPr>
            <m:sty m:val="p"/>
          </m:rPr>
          <m:t>=</m:t>
        </m:r>
        <m:r>
          <m:rPr>
            <m:sty m:val="p"/>
          </m:rPr>
          <m:t>f</m:t>
        </m:r>
        <m:r>
          <m:rPr>
            <m:sty m:val="p"/>
          </m:rPr>
          <m:t>(</m:t>
        </m:r>
        <m:r>
          <m:rPr>
            <m:sty m:val="i"/>
          </m:rPr>
          <m:t>x</m:t>
        </m:r>
        <m:r>
          <m:rPr>
            <m:sty m:val="p"/>
          </m:rPr>
          <m:t>)</m:t>
        </m:r>
      </m:oMath>
      <w:r>
        <w:rPr/>
        <w:t xml:space="preserve"> ?</w:t>
      </w:r>
    </w:p>
    <w:p>
      <w:pPr>
        <w:numPr>
          <w:ilvl w:val="0"/>
          <w:numId w:val="13"/>
        </w:numPr>
        <w:spacing w:lineRule="auto"/>
      </w:pPr>
      <w:r>
        <w:rPr>
          <w:rFonts w:eastAsia="Georgia" w:cs="Georgia" w:ascii="Georgia" w:hAnsi="Georgia"/>
        </w:rPr>
        <w:t xml:space="preserve">Etablir l'équation </w:t>
      </w:r>
      <m:oMath>
        <m:r>
          <m:rPr>
            <m:sty m:val="i"/>
          </m:rPr>
          <m:t>y</m:t>
        </m:r>
        <m:r>
          <m:rPr>
            <m:sty m:val="p"/>
          </m:rPr>
          <m:t>=</m:t>
        </m:r>
        <m:r>
          <m:rPr>
            <m:sty m:val="p"/>
          </m:rPr>
          <m:t>f</m:t>
        </m:r>
        <m:r>
          <m:rPr>
            <m:sty m:val="p"/>
          </m:rPr>
          <m:t>(</m:t>
        </m:r>
        <m:r>
          <m:rPr>
            <m:sty m:val="i"/>
          </m:rPr>
          <m:t>x</m:t>
        </m:r>
        <m:r>
          <m:rPr>
            <m:sty m:val="p"/>
          </m:rPr>
          <m:t>)</m:t>
        </m:r>
      </m:oMath>
      <w:r>
        <w:rPr>
          <w:rFonts w:eastAsia="Georgia" w:cs="Georgia" w:ascii="Georgia" w:hAnsi="Georgia"/>
        </w:rPr>
        <w:t xml:space="preserve"> du profil épousé par la lame.</w:t>
      </w:r>
    </w:p>
    <w:p>
      <w:pPr>
        <w:numPr>
          <w:ilvl w:val="0"/>
          <w:numId w:val="13"/>
        </w:numPr>
        <w:spacing w:lineRule="auto"/>
      </w:pPr>
      <w:r>
        <w:rPr>
          <w:rFonts w:eastAsia="Georgia" w:cs="Georgia" w:ascii="Georgia" w:hAnsi="Georgia"/>
        </w:rPr>
        <w:t xml:space="preserve">Exprimer la flèche de ce profil (valeur maximale de </w:t>
      </w:r>
      <m:oMath>
        <m:r>
          <m:rPr>
            <m:sty m:val="p"/>
          </m:rPr>
          <m:t>|</m:t>
        </m:r>
        <m:r>
          <m:rPr>
            <m:sty m:val="i"/>
          </m:rPr>
          <m:t>y</m:t>
        </m:r>
        <m:r>
          <m:rPr>
            <m:sty m:val="p"/>
          </m:rPr>
          <m:t>|</m:t>
        </m:r>
      </m:oMath>
      <w:r>
        <w:rPr/>
        <w:t xml:space="preserve"> ). Commenter.</w:t>
      </w:r>
    </w:p>
    <w:p>
      <w:pPr>
        <w:spacing w:line="271" w:before="330" w:lineRule="auto"/>
      </w:pPr>
      <m:oMath>
        <m:sSup>
          <m:sSupPr>
            <m:ctrlPr>
              <w:rPr>
                <w:rFonts w:ascii="Cambria Math" w:hAnsi="Cambria Math"/>
                <w:sz w:val="42"/>
              </w:rPr>
            </m:ctrlPr>
          </m:sSupPr>
          <m:e>
            <m:r>
              <m:rPr>
                <m:sty m:val="p"/>
              </m:rPr>
              <w:rPr>
                <w:sz w:val="42"/>
              </w:rPr>
              <m:t>3</m:t>
            </m:r>
          </m:e>
          <m:sup>
            <m:r>
              <m:rPr>
                <m:sty m:val="p"/>
              </m:rPr>
              <w:rPr>
                <w:sz w:val="42"/>
              </w:rPr>
              <m:t>∘</m:t>
            </m:r>
          </m:sup>
        </m:sSup>
      </m:oMath>
      <w:r>
        <w:rPr>
          <w:rFonts w:eastAsia="Georgia" w:cs="Georgia" w:ascii="Georgia" w:hAnsi="Georgia"/>
          <w:b/>
          <w:sz w:val="42"/>
        </w:rPr>
        <w:t xml:space="preserve"> ) Stabilité des équilibres verticaux.</w:t>
      </w:r>
    </w:p>
    <w:p>
      <w:pPr>
        <w:spacing w:after="220" w:lineRule="auto"/>
      </w:pPr>
      <w:r>
        <w:rPr>
          <w:rFonts w:eastAsia="Georgia" w:cs="Georgia" w:ascii="Georgia" w:hAnsi="Georgia"/>
        </w:rPr>
        <w:t xml:space="preserve">Voici un autre problème pratique qui se pose évidemment dans le bâtiment, mais aussi par exemple lors de l'installation de pylônes électriques. Les conditions les plus extrêmes sont à prévoir : les tempêtes et le dépôt de verglas sur les câbles conducteurs. On s'intéressera ici à ce dernier phénomène : lorsqu'en hiver une ligne électrique est fortement chargée par le verglas, les pylônes supportent des poids énormes et sont alors susceptibles de fléchir puis, atteignant rapidement la limite d'élasticité, ils s'écroulent.</w:t>
      </w:r>
    </w:p>
    <w:p>
      <w:pPr>
        <w:spacing w:after="220" w:lineRule="auto"/>
      </w:pPr>
      <w:r>
        <w:rPr>
          <w:rFonts w:eastAsia="Georgia" w:cs="Georgia" w:ascii="Georgia" w:hAnsi="Georgia"/>
        </w:rPr>
        <w:t xml:space="preserve">Nous modélisons le problème de la façon la plus simple: soit une tige OA homogène verticale, encastrée à sa base O , de longueur </w:t>
      </w:r>
      <m:oMath>
        <m:r>
          <m:rPr>
            <m:sty m:val="i"/>
          </m:rPr>
          <m:t>L</m:t>
        </m:r>
      </m:oMath>
      <w:r>
        <w:rPr/>
        <w:t xml:space="preserve"> et de raideur en flexion </w:t>
      </w:r>
      <m:oMath>
        <m:r>
          <m:rPr>
            <m:sty m:val="i"/>
          </m:rPr>
          <m:t>ε</m:t>
        </m:r>
      </m:oMath>
      <w:r>
        <w:rPr>
          <w:rFonts w:eastAsia="Georgia" w:cs="Georgia" w:ascii="Georgia" w:hAnsi="Georgia"/>
        </w:rPr>
        <w:t xml:space="preserve">. Elle porte à son sommet A une masse ponctuelle </w:t>
      </w:r>
      <m:oMath>
        <m:r>
          <m:rPr>
            <m:sty m:val="i"/>
          </m:rPr>
          <m:t>m</m:t>
        </m:r>
      </m:oMath>
      <w:r>
        <w:rPr>
          <w:rFonts w:eastAsia="Georgia" w:cs="Georgia" w:ascii="Georgia" w:hAnsi="Georgia"/>
        </w:rPr>
        <w:t xml:space="preserve">. La masse de la tige est supposée négligeable devant </w:t>
      </w:r>
      <m:oMath>
        <m:r>
          <m:rPr>
            <m:sty m:val="i"/>
          </m:rPr>
          <m:t>m</m:t>
        </m:r>
      </m:oMath>
      <w:r>
        <w:rPr/>
        <w:t xml:space="preserve">.</w:t>
      </w:r>
      <w:r>
        <w:rPr/>
        <w:br w:type="textWrapping"/>
      </w:r>
      <w:r>
        <w:rPr/>
        <w:t xml:space="preserve">a) On constate que pour une masse </w:t>
      </w:r>
      <m:oMath>
        <m:r>
          <m:rPr>
            <m:sty m:val="i"/>
          </m:rPr>
          <m:t>m</m:t>
        </m:r>
      </m:oMath>
      <w:r>
        <w:rPr>
          <w:rFonts w:eastAsia="Georgia" w:cs="Georgia" w:ascii="Georgia" w:hAnsi="Georgia"/>
        </w:rPr>
        <w:t xml:space="preserve"> supérieure à une valeur critique </w:t>
      </w:r>
      <m:oMath>
        <m:sSub>
          <m:sSubPr/>
          <m:e>
            <m:r>
              <m:rPr>
                <m:sty m:val="i"/>
              </m:rPr>
              <m:t>m</m:t>
            </m:r>
          </m:e>
          <m:sub>
            <m:r>
              <m:rPr>
                <m:sty m:val="i"/>
              </m:rPr>
              <m:t>c</m:t>
            </m:r>
          </m:sub>
        </m:sSub>
      </m:oMath>
      <w:r>
        <w:rPr>
          <w:rFonts w:eastAsia="Georgia" w:cs="Georgia" w:ascii="Georgia" w:hAnsi="Georgia"/>
        </w:rPr>
        <w:t xml:space="preserve">, la tige s'écarte de la verticale.</w:t>
      </w:r>
    </w:p>
    <w:p>
      <w:pPr>
        <w:numPr>
          <w:ilvl w:val="0"/>
          <w:numId w:val="14"/>
        </w:numPr>
        <w:spacing w:lineRule="auto"/>
      </w:pPr>
      <w:r>
        <w:rPr/>
        <w:t xml:space="preserve">Rechercher la forme de l'expression de </w:t>
      </w:r>
      <m:oMath>
        <m:sSub>
          <m:sSubPr/>
          <m:e>
            <m:r>
              <m:rPr>
                <m:sty m:val="i"/>
              </m:rPr>
              <m:t>m</m:t>
            </m:r>
          </m:e>
          <m:sub>
            <m:r>
              <m:rPr>
                <m:sty m:val="i"/>
              </m:rPr>
              <m:t>c</m:t>
            </m:r>
          </m:sub>
        </m:sSub>
      </m:oMath>
      <w:r>
        <w:rPr>
          <w:rFonts w:eastAsia="Georgia" w:cs="Georgia" w:ascii="Georgia" w:hAnsi="Georgia"/>
        </w:rPr>
        <w:t xml:space="preserve"> par l'analyse dimensionnelle, sous forme d'une fonction monôme des paramètres qui vous paraissent déterminants.</w:t>
      </w:r>
      <w:r>
        <w:rPr/>
        <w:br w:type="textWrapping"/>
      </w:r>
      <w:r>
        <w:rPr/>
        <w:t xml:space="preserve">b) Dans un premier temps, supposons que l'on applique en A une force </w:t>
      </w:r>
      <m:oMath>
        <m:r>
          <m:rPr>
            <m:sty m:val="b"/>
          </m:rPr>
          <m:t>F</m:t>
        </m:r>
      </m:oMath>
      <w:r>
        <w:rPr/>
        <w:t xml:space="preserve"> horizontale. Sous l'action de </w:t>
      </w:r>
      <m:oMath>
        <m:r>
          <m:rPr>
            <m:sty m:val="b"/>
          </m:rPr>
          <m:t>F</m:t>
        </m:r>
      </m:oMath>
      <w:r>
        <w:rPr/>
        <w:t xml:space="preserve"> et du poids de la masse </w:t>
      </w:r>
      <m:oMath>
        <m:r>
          <m:rPr>
            <m:sty m:val="i"/>
          </m:rPr>
          <m:t>m</m:t>
        </m:r>
      </m:oMath>
      <w:r>
        <w:rPr/>
        <w:t xml:space="preserve">, la tige prend un profil </w:t>
      </w:r>
      <m:oMath>
        <m:r>
          <m:rPr>
            <m:sty m:val="i"/>
          </m:rPr>
          <m:t>y</m:t>
        </m:r>
        <m:r>
          <m:rPr>
            <m:sty m:val="p"/>
          </m:rPr>
          <m:t>=</m:t>
        </m:r>
        <m:r>
          <m:rPr>
            <m:sty m:val="p"/>
          </m:rPr>
          <m:t>f</m:t>
        </m:r>
        <m:r>
          <m:rPr>
            <m:sty m:val="p"/>
          </m:rPr>
          <m:t>(</m:t>
        </m:r>
        <m:r>
          <m:rPr>
            <m:sty m:val="i"/>
          </m:rPr>
          <m:t>x</m:t>
        </m:r>
        <m:r>
          <m:rPr>
            <m:sty m:val="p"/>
          </m:rPr>
          <m:t>)</m:t>
        </m:r>
      </m:oMath>
      <w:r>
        <w:rPr/>
        <w:t xml:space="preserve">, avec Ox vertical et Oy horizontal dans le sens de </w:t>
      </w:r>
      <m:oMath>
        <m:r>
          <m:rPr>
            <m:sty m:val="b"/>
          </m:rPr>
          <m:t>F</m:t>
        </m:r>
      </m:oMath>
      <w:r>
        <w:rPr>
          <w:rFonts w:eastAsia="Georgia" w:cs="Georgia" w:ascii="Georgia" w:hAnsi="Georgia"/>
        </w:rPr>
        <w:t xml:space="preserve">. L'extrémité A se déplace de </w:t>
      </w:r>
      <m:oMath>
        <m:r>
          <m:rPr>
            <m:sty m:val="i"/>
          </m:rPr>
          <m:t>Y</m:t>
        </m:r>
      </m:oMath>
      <w:r>
        <w:rPr/>
        <w:t xml:space="preserve">.</w:t>
      </w:r>
    </w:p>
    <w:p>
      <w:pPr>
        <w:numPr>
          <w:ilvl w:val="0"/>
          <w:numId w:val="14"/>
        </w:numPr>
        <w:spacing w:lineRule="auto"/>
      </w:pPr>
      <w:r>
        <w:rPr/>
        <w:t xml:space="preserve">Supposons connus </w:t>
      </w:r>
      <m:oMath>
        <m:r>
          <m:rPr>
            <m:sty m:val="i"/>
          </m:rPr>
          <m:t>Y</m:t>
        </m:r>
      </m:oMath>
      <w:r>
        <w:rPr/>
        <w:t xml:space="preserve"> et </w:t>
      </w:r>
      <m:oMath>
        <m:r>
          <m:rPr>
            <m:sty m:val="i"/>
          </m:rPr>
          <m:t>F</m:t>
        </m:r>
      </m:oMath>
      <w:r>
        <w:rPr>
          <w:rFonts w:eastAsia="Georgia" w:cs="Georgia" w:ascii="Georgia" w:hAnsi="Georgia"/>
        </w:rPr>
        <w:t xml:space="preserve">. Ecrire l'équation différentielle vérifiée par </w:t>
      </w:r>
      <m:oMath>
        <m:r>
          <m:rPr>
            <m:sty m:val="i"/>
          </m:rPr>
          <m:t>y</m:t>
        </m:r>
      </m:oMath>
      <w:r>
        <w:rPr/>
        <w:t xml:space="preserve">.</w:t>
      </w:r>
    </w:p>
    <w:p>
      <w:pPr>
        <w:numPr>
          <w:ilvl w:val="0"/>
          <w:numId w:val="14"/>
        </w:numPr>
        <w:spacing w:lineRule="auto"/>
      </w:pPr>
      <w:r>
        <w:rPr>
          <w:rFonts w:eastAsia="Georgia" w:cs="Georgia" w:ascii="Georgia" w:hAnsi="Georgia"/>
        </w:rPr>
        <w:t xml:space="preserve">En déduire le profil </w:t>
      </w:r>
      <m:oMath>
        <m:r>
          <m:rPr>
            <m:sty m:val="i"/>
          </m:rPr>
          <m:t>y</m:t>
        </m:r>
        <m:r>
          <m:rPr>
            <m:sty m:val="p"/>
          </m:rPr>
          <m:t>=</m:t>
        </m:r>
        <m:r>
          <m:rPr>
            <m:sty m:val="p"/>
          </m:rPr>
          <m:t>f</m:t>
        </m:r>
        <m:r>
          <m:rPr>
            <m:sty m:val="p"/>
          </m:rPr>
          <m:t>(</m:t>
        </m:r>
        <m:r>
          <m:rPr>
            <m:sty m:val="i"/>
          </m:rPr>
          <m:t>x</m:t>
        </m:r>
        <m:r>
          <m:rPr>
            <m:sty m:val="p"/>
          </m:rPr>
          <m:t>)</m:t>
        </m:r>
      </m:oMath>
      <w:r>
        <w:rPr/>
        <w:t xml:space="preserve">. On posera </w:t>
      </w:r>
      <m:oMath>
        <m:r>
          <m:rPr>
            <m:sty m:val="i"/>
          </m:rPr>
          <m:t>m</m:t>
        </m:r>
        <m:r>
          <m:rPr>
            <m:sty m:val="i"/>
          </m:rPr>
          <m:t>g</m:t>
        </m:r>
        <m:r>
          <m:rPr>
            <m:sty m:val="p"/>
          </m:rPr>
          <m:t>/</m:t>
        </m:r>
        <m:r>
          <m:rPr>
            <m:sty m:val="i"/>
          </m:rPr>
          <m:t>ε</m:t>
        </m:r>
        <m:r>
          <m:rPr>
            <m:sty m:val="p"/>
          </m:rPr>
          <m:t>=</m:t>
        </m:r>
        <m:sSup>
          <m:sSupPr/>
          <m:e>
            <m:r>
              <m:rPr>
                <m:sty m:val="i"/>
              </m:rPr>
              <m:t>p</m:t>
            </m:r>
          </m:e>
          <m:sup>
            <m:r>
              <m:rPr>
                <m:sty m:val="p"/>
              </m:rPr>
              <m:t>2</m:t>
            </m:r>
          </m:sup>
        </m:sSup>
      </m:oMath>
      <w:r>
        <w:rPr/>
        <w:t xml:space="preserve">.</w:t>
      </w:r>
    </w:p>
    <w:p>
      <w:pPr>
        <w:numPr>
          <w:ilvl w:val="0"/>
          <w:numId w:val="14"/>
        </w:numPr>
        <w:spacing w:lineRule="auto"/>
      </w:pPr>
      <w:r>
        <w:rPr/>
        <w:t xml:space="preserve">En identifiant </w:t>
      </w:r>
      <m:oMath>
        <m:r>
          <m:rPr>
            <m:sty m:val="i"/>
          </m:rPr>
          <m:t>Y</m:t>
        </m:r>
      </m:oMath>
      <w:r>
        <w:rPr/>
        <w:t xml:space="preserve"> avec </w:t>
      </w:r>
      <m:oMath>
        <m:r>
          <m:rPr>
            <m:sty m:val="p"/>
          </m:rPr>
          <m:t>f</m:t>
        </m:r>
        <m:r>
          <m:rPr>
            <m:sty m:val="p"/>
          </m:rPr>
          <m:t>(</m:t>
        </m:r>
        <m:r>
          <m:rPr>
            <m:sty m:val="i"/>
          </m:rPr>
          <m:t>L</m:t>
        </m:r>
        <m:r>
          <m:rPr>
            <m:sty m:val="p"/>
          </m:rPr>
          <m:t>)</m:t>
        </m:r>
      </m:oMath>
      <w:r>
        <w:rPr/>
        <w:t xml:space="preserve">, exprimer le rapport </w:t>
      </w:r>
      <m:oMath>
        <m:r>
          <m:rPr>
            <m:sty m:val="i"/>
          </m:rPr>
          <m:t>Y</m:t>
        </m:r>
        <m:r>
          <m:rPr>
            <m:sty m:val="p"/>
          </m:rPr>
          <m:t>/</m:t>
        </m:r>
        <m:r>
          <m:rPr>
            <m:sty m:val="i"/>
          </m:rPr>
          <m:t>F</m:t>
        </m:r>
      </m:oMath>
      <w:r>
        <w:rPr/>
        <w:t xml:space="preserve">.</w:t>
      </w:r>
      <w:r>
        <w:rPr/>
        <w:br w:type="textWrapping"/>
      </w:r>
      <w:r>
        <w:rPr/>
        <w:t xml:space="preserve">c) On suppose maintenant </w:t>
      </w:r>
      <m:oMath>
        <m:r>
          <m:rPr>
            <m:sty m:val="i"/>
          </m:rPr>
          <m:t>F</m:t>
        </m:r>
        <m:r>
          <m:rPr>
            <m:sty m:val="p"/>
          </m:rPr>
          <m:t>=</m:t>
        </m:r>
        <m:r>
          <m:rPr>
            <m:sty m:val="p"/>
          </m:rPr>
          <m:t>0</m:t>
        </m:r>
      </m:oMath>
      <w:r>
        <w:rPr/>
        <w:t xml:space="preserve">.</w:t>
      </w:r>
    </w:p>
    <w:p>
      <w:pPr>
        <w:numPr>
          <w:ilvl w:val="0"/>
          <w:numId w:val="14"/>
        </w:numPr>
        <w:spacing w:lineRule="auto"/>
      </w:pPr>
      <w:r>
        <w:rPr>
          <w:rFonts w:eastAsia="Georgia" w:cs="Georgia" w:ascii="Georgia" w:hAnsi="Georgia"/>
        </w:rPr>
        <w:t xml:space="preserve">A partir du résultat précédent, trouver l'expression de la masse critique.</w:t>
      </w:r>
    </w:p>
    <w:p>
      <w:pPr>
        <w:numPr>
          <w:ilvl w:val="0"/>
          <w:numId w:val="14"/>
        </w:numPr>
        <w:spacing w:lineRule="auto"/>
      </w:pPr>
      <w:r>
        <w:rPr>
          <w:rFonts w:eastAsia="Georgia" w:cs="Georgia" w:ascii="Georgia" w:hAnsi="Georgia"/>
        </w:rPr>
        <w:t xml:space="preserve">Quel commentaire pouvez-vous faire sur l'évolution des symétries du système quand on fait varier </w:t>
      </w:r>
      <m:oMath>
        <m:r>
          <m:rPr>
            <m:sty m:val="i"/>
          </m:rPr>
          <m:t>m</m:t>
        </m:r>
      </m:oMath>
      <w:r>
        <w:rPr/>
        <w:t xml:space="preserve"> ?</w:t>
      </w:r>
    </w:p>
    <w:p>
      <w:pPr>
        <w:spacing w:line="271" w:before="330" w:lineRule="auto"/>
      </w:pPr>
      <w:r>
        <w:rPr>
          <w:b/>
          <w:sz w:val="42"/>
        </w:rPr>
        <w:t xml:space="preserve">III. ETUDE DYNAMIQUE.</w:t>
      </w:r>
    </w:p>
    <w:p>
      <w:pPr>
        <w:spacing w:after="220" w:lineRule="auto"/>
      </w:pPr>
      <w:r>
        <w:rPr>
          <w:rFonts w:eastAsia="Georgia" w:cs="Georgia" w:ascii="Georgia" w:hAnsi="Georgia"/>
        </w:rPr>
        <w:t xml:space="preserve">Comme précédemment, la courbe qui épouse la lame évolue dans un plan Oxy , en restant toujours au voisinage de l'axe Ox (petites déformations).</w:t>
      </w:r>
    </w:p>
    <w:p>
      <w:pPr>
        <w:spacing w:line="271" w:before="330" w:lineRule="auto"/>
      </w:pPr>
      <m:oMath>
        <m:sSup>
          <m:sSupPr>
            <m:ctrlPr>
              <w:rPr>
                <w:rFonts w:ascii="Cambria Math" w:hAnsi="Cambria Math"/>
                <w:sz w:val="42"/>
              </w:rPr>
            </m:ctrlPr>
          </m:sSupPr>
          <m:e>
            <m:r>
              <m:rPr>
                <m:sty m:val="p"/>
              </m:rPr>
              <w:rPr>
                <w:sz w:val="42"/>
              </w:rPr>
              <m:t>1</m:t>
            </m:r>
          </m:e>
          <m:sup>
            <m:r>
              <m:rPr>
                <m:sty m:val="p"/>
              </m:rPr>
              <w:rPr>
                <w:sz w:val="42"/>
              </w:rPr>
              <m:t>∘</m:t>
            </m:r>
          </m:sup>
        </m:sSup>
      </m:oMath>
      <w:r>
        <w:rPr>
          <w:b/>
          <w:sz w:val="42"/>
        </w:rPr>
        <w:t xml:space="preserve"> ) Equation du mouvement.</w:t>
      </w:r>
    </w:p>
    <w:p>
      <w:pPr>
        <w:spacing w:after="220" w:lineRule="auto"/>
      </w:pPr>
      <w:r>
        <w:rPr>
          <w:rFonts w:eastAsia="Georgia" w:cs="Georgia" w:ascii="Georgia" w:hAnsi="Georgia"/>
        </w:rPr>
        <w:t xml:space="preserve">a) En un point M de la courbe, la portion d'abscisses supérieures à </w:t>
      </w:r>
      <m:oMath>
        <m:r>
          <m:rPr>
            <m:sty m:val="i"/>
          </m:rPr>
          <m:t>x</m:t>
        </m:r>
      </m:oMath>
      <w:r>
        <w:rPr>
          <w:rFonts w:eastAsia="Georgia" w:cs="Georgia" w:ascii="Georgia" w:hAnsi="Georgia"/>
        </w:rPr>
        <w:t xml:space="preserve"> exerce sur la portion d'abscisses inférieures des efforts se ramenant à une force transversale </w:t>
      </w:r>
      <m:oMath>
        <m:r>
          <m:rPr>
            <m:sty m:val="b"/>
          </m:rPr>
          <m:t>N</m:t>
        </m:r>
        <m:r>
          <m:rPr>
            <m:sty m:val="p"/>
          </m:rPr>
          <m:t>(</m:t>
        </m:r>
        <m:r>
          <m:rPr>
            <m:sty m:val="i"/>
          </m:rPr>
          <m:t>x</m:t>
        </m:r>
        <m:r>
          <m:rPr>
            <m:sty m:val="p"/>
          </m:rPr>
          <m:t>)</m:t>
        </m:r>
      </m:oMath>
      <w:r>
        <w:rPr/>
        <w:t xml:space="preserve"> et un couple </w:t>
      </w:r>
      <m:oMath>
        <m:r>
          <m:rPr>
            <m:sty m:val="p"/>
          </m:rPr>
          <m:t>Γ</m:t>
        </m:r>
        <m:r>
          <m:rPr>
            <m:sty m:val="p"/>
          </m:rPr>
          <m:t>(</m:t>
        </m:r>
        <m:r>
          <m:rPr>
            <m:sty m:val="i"/>
          </m:rPr>
          <m:t>x</m:t>
        </m:r>
        <m:r>
          <m:rPr>
            <m:sty m:val="p"/>
          </m:rPr>
          <m:t>)</m:t>
        </m:r>
      </m:oMath>
      <w:r>
        <w:rPr>
          <w:rFonts w:eastAsia="Georgia" w:cs="Georgia" w:ascii="Georgia" w:hAnsi="Georgia"/>
        </w:rPr>
        <w:t xml:space="preserve"> qui vérifie l'équation 1.</w:t>
      </w:r>
    </w:p>
    <w:p>
      <w:pPr>
        <w:numPr>
          <w:ilvl w:val="0"/>
          <w:numId w:val="15"/>
        </w:numPr>
        <w:spacing w:lineRule="auto"/>
      </w:pPr>
      <w:r>
        <w:rPr>
          <w:rFonts w:eastAsia="Georgia" w:cs="Georgia" w:ascii="Georgia" w:hAnsi="Georgia"/>
        </w:rPr>
        <w:t xml:space="preserve">Démontrer que l'équation 2 reste aussi valable, lors des mouvements de petite amplitude.</w:t>
      </w:r>
      <w:r>
        <w:rPr/>
        <w:br w:type="textWrapping"/>
      </w:r>
      <w:r>
        <w:rPr>
          <w:rFonts w:eastAsia="Georgia" w:cs="Georgia" w:ascii="Georgia" w:hAnsi="Georgia"/>
        </w:rPr>
        <w:t xml:space="preserve">b) On suppose ici qu'aucun effort réparti ne s'applique sur la lame : ni pesanteur, ni force répartie variable dans le temps. On notera </w:t>
      </w:r>
      <m:oMath>
        <m:r>
          <m:rPr>
            <m:sty m:val="i"/>
          </m:rPr>
          <m:t>μ</m:t>
        </m:r>
      </m:oMath>
      <w:r>
        <w:rPr>
          <w:rFonts w:eastAsia="Georgia" w:cs="Georgia" w:ascii="Georgia" w:hAnsi="Georgia"/>
        </w:rPr>
        <w:t xml:space="preserve"> la masse linéique de la lame et </w:t>
      </w:r>
      <m:oMath>
        <m:r>
          <m:rPr>
            <m:sty m:val="i"/>
          </m:rPr>
          <m:t>ε</m:t>
        </m:r>
      </m:oMath>
      <w:r>
        <w:rPr/>
        <w:t xml:space="preserve"> sa raideur en flexion.</w:t>
      </w:r>
    </w:p>
    <w:p>
      <w:pPr>
        <w:numPr>
          <w:ilvl w:val="0"/>
          <w:numId w:val="15"/>
        </w:numPr>
        <w:spacing w:lineRule="auto"/>
      </w:pPr>
      <w:r>
        <w:rPr>
          <w:rFonts w:eastAsia="Georgia" w:cs="Georgia" w:ascii="Georgia" w:hAnsi="Georgia"/>
        </w:rPr>
        <w:t xml:space="preserve">En étudiant le mouvement d'une portion de lame entre les abscisses </w:t>
      </w:r>
      <m:oMath>
        <m:r>
          <m:rPr>
            <m:sty m:val="i"/>
          </m:rPr>
          <m:t>x</m:t>
        </m:r>
      </m:oMath>
      <w:r>
        <w:rPr/>
        <w:t xml:space="preserve"> et </w:t>
      </w:r>
      <m:oMath>
        <m:r>
          <m:rPr>
            <m:sty m:val="i"/>
          </m:rPr>
          <m:t>x</m:t>
        </m:r>
        <m:r>
          <m:rPr>
            <m:sty m:val="p"/>
          </m:rPr>
          <m:t>+</m:t>
        </m:r>
        <m:r>
          <m:rPr>
            <m:sty m:val="p"/>
          </m:rPr>
          <m:t>d</m:t>
        </m:r>
        <m:r>
          <m:rPr>
            <m:sty m:val="i"/>
          </m:rPr>
          <m:t>x</m:t>
        </m:r>
      </m:oMath>
      <w:r>
        <w:rPr>
          <w:rFonts w:eastAsia="Georgia" w:cs="Georgia" w:ascii="Georgia" w:hAnsi="Georgia"/>
        </w:rPr>
        <w:t xml:space="preserve">, démontrer la loi d'évolution suivante :</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t</m:t>
                  </m:r>
                </m:e>
                <m:sup>
                  <m:r>
                    <m:rPr>
                      <m:sty m:val="p"/>
                    </m:rPr>
                    <m:t>2</m:t>
                  </m:r>
                </m:sup>
              </m:sSup>
            </m:den>
          </m:f>
          <m:r>
            <m:rPr>
              <m:sty m:val="p"/>
            </m:rPr>
            <m:t>=</m:t>
          </m:r>
          <m:r>
            <m:rPr>
              <m:sty m:val="p"/>
            </m:rPr>
            <m:t>−</m:t>
          </m:r>
          <m:f>
            <m:fPr>
              <m:ctrlPr>
                <w:rPr>
                  <w:rFonts w:ascii="Cambria Math" w:hAnsi="Cambria Math"/>
                </w:rPr>
              </m:ctrlPr>
            </m:fPr>
            <m:num>
              <m:r>
                <m:rPr>
                  <m:sty m:val="i"/>
                </m:rPr>
                <m:t>ε</m:t>
              </m:r>
            </m:num>
            <m:den>
              <m:r>
                <m:rPr>
                  <m:sty m:val="i"/>
                </m:rPr>
                <m:t>μ</m:t>
              </m:r>
            </m:den>
          </m:f>
          <m:f>
            <m:fPr>
              <m:ctrlPr>
                <w:rPr>
                  <w:rFonts w:ascii="Cambria Math" w:hAnsi="Cambria Math"/>
                </w:rPr>
              </m:ctrlPr>
            </m:fPr>
            <m:num>
              <m:sSup>
                <m:sSupPr/>
                <m:e>
                  <m:r>
                    <m:rPr>
                      <m:sty m:val="i"/>
                    </m:rPr>
                    <m:t>∂</m:t>
                  </m:r>
                </m:e>
                <m:sup>
                  <m:r>
                    <m:rPr>
                      <m:sty m:val="p"/>
                    </m:rPr>
                    <m:t>4</m:t>
                  </m:r>
                </m:sup>
              </m:sSup>
              <m:r>
                <m:rPr>
                  <m:sty m:val="i"/>
                </m:rPr>
                <m:t>y</m:t>
              </m:r>
            </m:num>
            <m:den>
              <m:r>
                <m:rPr>
                  <m:sty m:val="i"/>
                </m:rPr>
                <m:t>∂</m:t>
              </m:r>
              <m:sSup>
                <m:sSupPr/>
                <m:e>
                  <m:r>
                    <m:rPr>
                      <m:sty m:val="i"/>
                    </m:rPr>
                    <m:t>x</m:t>
                  </m:r>
                </m:e>
                <m:sup>
                  <m:r>
                    <m:rPr>
                      <m:sty m:val="p"/>
                    </m:rPr>
                    <m:t>4</m:t>
                  </m:r>
                </m:sup>
              </m:sSup>
            </m:den>
          </m:f>
        </m:oMath>
      </m:oMathPara>
    </w:p>
    <w:p>
      <w:pPr>
        <w:spacing w:after="220" w:lineRule="auto"/>
      </w:pPr>
      <w:r>
        <w:rPr>
          <w:rFonts w:eastAsia="Georgia" w:cs="Georgia" w:ascii="Georgia" w:hAnsi="Georgia"/>
        </w:rPr>
        <w:t xml:space="preserve">(équation 3)</w:t>
      </w:r>
      <w:r>
        <w:rPr/>
        <w:br w:type="textWrapping"/>
      </w:r>
      <w:r>
        <w:rPr>
          <w:rFonts w:eastAsia="Georgia" w:cs="Georgia" w:ascii="Georgia" w:hAnsi="Georgia"/>
        </w:rPr>
        <w:t xml:space="preserve">c) On s'intéresse aux mouvements sinusoïdaux de la lame, appelés modes propres du mouvement. Alors </w:t>
      </w:r>
      <m:oMath>
        <m:r>
          <m:rPr>
            <m:sty m:val="i"/>
          </m:rPr>
          <m:t>y</m:t>
        </m:r>
        <m:r>
          <m:rPr>
            <m:sty m:val="p"/>
          </m:rPr>
          <m:t>(</m:t>
        </m:r>
        <m:r>
          <m:rPr>
            <m:sty m:val="i"/>
          </m:rPr>
          <m:t>x</m:t>
        </m:r>
        <m:r>
          <m:rPr>
            <m:sty m:val="p"/>
          </m:rPr>
          <m:t>,</m:t>
        </m:r>
        <m:r>
          <m:rPr>
            <m:sty m:val="i"/>
          </m:rPr>
          <m:t>t</m:t>
        </m:r>
        <m:r>
          <m:rPr>
            <m:sty m:val="p"/>
          </m:rPr>
          <m:t>)</m:t>
        </m:r>
      </m:oMath>
      <w:r>
        <w:rPr>
          <w:rFonts w:eastAsia="Georgia" w:cs="Georgia" w:ascii="Georgia" w:hAnsi="Georgia"/>
        </w:rPr>
        <w:t xml:space="preserve"> vérifie l'équation : </w:t>
      </w:r>
      <m:oMath>
        <m:r>
          <m:rPr>
            <m:sty m:val="i"/>
          </m:rPr>
          <m:t>y</m:t>
        </m:r>
        <m:r>
          <m:rPr>
            <m:sty m:val="p"/>
          </m:rPr>
          <m:t>=</m:t>
        </m:r>
        <m:r>
          <m:rPr>
            <m:sty m:val="i"/>
          </m:rPr>
          <m:t>a</m:t>
        </m:r>
        <m:r>
          <m:rPr>
            <m:nor/>
          </m:rPr>
          <m:t xml:space="preserve"> </m:t>
        </m:r>
        <m:r>
          <m:rPr>
            <m:sty m:val="p"/>
          </m:rPr>
          <m:t>g</m:t>
        </m:r>
        <m:r>
          <m:rPr>
            <m:sty m:val="p"/>
          </m:rPr>
          <m:t>(</m:t>
        </m:r>
        <m:r>
          <m:rPr>
            <m:sty m:val="i"/>
          </m:rPr>
          <m:t>x</m:t>
        </m:r>
        <m:r>
          <m:rPr>
            <m:sty m:val="p"/>
          </m:rPr>
          <m:t>)</m:t>
        </m:r>
        <m:r>
          <m:rPr>
            <m:sty m:val="p"/>
          </m:rPr>
          <m:t>cos</m:t>
        </m:r>
        <m:r>
          <m:rPr>
            <m:sty m:val="p"/>
          </m:rPr>
          <m:t>⁡</m:t>
        </m:r>
        <m:r>
          <m:rPr>
            <m:sty m:val="p"/>
          </m:rPr>
          <m:t>(</m:t>
        </m:r>
        <m:r>
          <m:rPr>
            <m:sty m:val="i"/>
          </m:rPr>
          <m:t>ω</m:t>
        </m:r>
        <m:r>
          <m:rPr>
            <m:sty m:val="i"/>
          </m:rPr>
          <m:t>t</m:t>
        </m:r>
        <m:r>
          <m:rPr>
            <m:sty m:val="p"/>
          </m:rPr>
          <m:t>)</m:t>
        </m:r>
      </m:oMath>
      <w:r>
        <w:rPr/>
        <w:t xml:space="preserve">.</w:t>
      </w:r>
    </w:p>
    <w:p>
      <w:pPr>
        <w:numPr>
          <w:ilvl w:val="0"/>
          <w:numId w:val="16"/>
        </w:numPr>
        <w:spacing w:lineRule="auto"/>
      </w:pPr>
      <w:r>
        <w:rPr>
          <w:rFonts w:eastAsia="Georgia" w:cs="Georgia" w:ascii="Georgia" w:hAnsi="Georgia"/>
        </w:rPr>
        <w:t xml:space="preserve">Quelle est l'équation différentielle vérifiée par </w:t>
      </w:r>
      <m:oMath>
        <m:r>
          <m:rPr>
            <m:sty m:val="i"/>
          </m:rPr>
          <m:t>g</m:t>
        </m:r>
        <m:r>
          <m:rPr>
            <m:sty m:val="p"/>
          </m:rPr>
          <m:t>(</m:t>
        </m:r>
        <m:r>
          <m:rPr>
            <m:sty m:val="i"/>
          </m:rPr>
          <m:t>x</m:t>
        </m:r>
        <m:r>
          <m:rPr>
            <m:sty m:val="p"/>
          </m:rPr>
          <m:t>)</m:t>
        </m:r>
      </m:oMath>
      <w:r>
        <w:rPr/>
        <w:t xml:space="preserve"> ?</w:t>
      </w:r>
    </w:p>
    <w:p>
      <w:pPr>
        <w:numPr>
          <w:ilvl w:val="0"/>
          <w:numId w:val="16"/>
        </w:numPr>
        <w:spacing w:lineRule="auto"/>
      </w:pPr>
      <w:r>
        <w:rPr>
          <w:rFonts w:eastAsia="Georgia" w:cs="Georgia" w:ascii="Georgia" w:hAnsi="Georgia"/>
        </w:rPr>
        <w:t xml:space="preserve">Ecrire sa solution générale réelle, en utilisant des fonctions de base sinusoïdales et hyperboliques. [On posera </w:t>
      </w:r>
      <m:oMath>
        <m:sSup>
          <m:sSupPr/>
          <m:e>
            <m:r>
              <m:rPr>
                <m:sty m:val="i"/>
              </m:rPr>
              <m:t>ω</m:t>
            </m:r>
          </m:e>
          <m:sup>
            <m:r>
              <m:rPr>
                <m:sty m:val="p"/>
              </m:rPr>
              <m:t>2</m:t>
            </m:r>
          </m:sup>
        </m:sSup>
        <m:r>
          <m:rPr>
            <m:sty m:val="i"/>
          </m:rPr>
          <m:t>μ</m:t>
        </m:r>
        <m:r>
          <m:rPr>
            <m:sty m:val="p"/>
          </m:rPr>
          <m:t>/</m:t>
        </m:r>
        <m:r>
          <m:rPr>
            <m:sty m:val="i"/>
          </m:rPr>
          <m:t>ε</m:t>
        </m:r>
        <m:r>
          <m:rPr>
            <m:sty m:val="p"/>
          </m:rPr>
          <m:t>=</m:t>
        </m:r>
        <m:sSup>
          <m:sSupPr/>
          <m:e>
            <m:r>
              <m:rPr>
                <m:sty m:val="i"/>
              </m:rPr>
              <m:t>β</m:t>
            </m:r>
          </m:e>
          <m:sup>
            <m:r>
              <m:rPr>
                <m:sty m:val="p"/>
              </m:rPr>
              <m:t>4</m:t>
            </m:r>
          </m:sup>
        </m:sSup>
      </m:oMath>
      <w:r>
        <w:rPr/>
        <w:t xml:space="preserve"> avec </w:t>
      </w:r>
      <m:oMath>
        <m:r>
          <m:rPr>
            <m:sty m:val="i"/>
          </m:rPr>
          <m:t>β</m:t>
        </m:r>
      </m:oMath>
      <w:r>
        <w:rPr>
          <w:rFonts w:eastAsia="Georgia" w:cs="Georgia" w:ascii="Georgia" w:hAnsi="Georgia"/>
        </w:rPr>
        <w:t xml:space="preserve"> réel positif].</w:t>
      </w:r>
      <w:r>
        <w:rPr/>
        <w:br w:type="textWrapping"/>
      </w:r>
      <m:oMath>
        <m:sSup>
          <m:sSupPr/>
          <m:e>
            <m:r>
              <m:rPr>
                <m:sty m:val="p"/>
              </m:rPr>
              <m:t>2</m:t>
            </m:r>
          </m:e>
          <m:sup>
            <m:r>
              <m:rPr>
                <m:sty m:val="p"/>
              </m:rPr>
              <m:t>∘</m:t>
            </m:r>
          </m:sup>
        </m:sSup>
      </m:oMath>
      <w:r>
        <w:rPr>
          <w:rFonts w:eastAsia="Georgia" w:cs="Georgia" w:ascii="Georgia" w:hAnsi="Georgia"/>
        </w:rPr>
        <w:t xml:space="preserve"> ) Lame vibrante encastrée à une extrémité.</w:t>
      </w:r>
      <w:r>
        <w:rPr/>
        <w:br w:type="textWrapping"/>
      </w:r>
      <w:r>
        <w:rPr/>
        <w:t xml:space="preserve">La lame OA de longueur </w:t>
      </w:r>
      <m:oMath>
        <m:r>
          <m:rPr>
            <m:sty m:val="i"/>
          </m:rPr>
          <m:t>L</m:t>
        </m:r>
      </m:oMath>
      <w:r>
        <w:rPr>
          <w:rFonts w:eastAsia="Georgia" w:cs="Georgia" w:ascii="Georgia" w:hAnsi="Georgia"/>
        </w:rPr>
        <w:t xml:space="preserve">, portée au repos par l'axe Ox , est encastrée en O , et libre à l'extrémité A .</w:t>
      </w:r>
      <w:r>
        <w:rPr/>
        <w:br w:type="textWrapping"/>
      </w:r>
      <w:r>
        <w:rPr>
          <w:rFonts w:eastAsia="Georgia" w:cs="Georgia" w:ascii="Georgia" w:hAnsi="Georgia"/>
        </w:rPr>
        <w:t xml:space="preserve">a) La solution particulière représentant </w:t>
      </w:r>
      <m:oMath>
        <m:r>
          <m:rPr>
            <m:sty m:val="p"/>
          </m:rPr>
          <m:t>g</m:t>
        </m:r>
        <m:r>
          <m:rPr>
            <m:sty m:val="p"/>
          </m:rPr>
          <m:t>(</m:t>
        </m:r>
        <m:r>
          <m:rPr>
            <m:sty m:val="p"/>
          </m:rPr>
          <m:t>x</m:t>
        </m:r>
        <m:r>
          <m:rPr>
            <m:sty m:val="p"/>
          </m:rPr>
          <m:t>)</m:t>
        </m:r>
      </m:oMath>
      <w:r>
        <w:rPr>
          <w:rFonts w:eastAsia="Georgia" w:cs="Georgia" w:ascii="Georgia" w:hAnsi="Georgia"/>
        </w:rPr>
        <w:t xml:space="preserve"> est déterminée par les conditions aux limites, aux extrémités O et A .</w:t>
      </w:r>
    </w:p>
    <w:p>
      <w:pPr>
        <w:numPr>
          <w:ilvl w:val="0"/>
          <w:numId w:val="16"/>
        </w:numPr>
        <w:spacing w:lineRule="auto"/>
      </w:pPr>
      <w:r>
        <w:rPr/>
        <w:t xml:space="preserve">Quelles sont ces conditions aux limites?</w:t>
      </w:r>
    </w:p>
    <w:p>
      <w:pPr>
        <w:numPr>
          <w:ilvl w:val="0"/>
          <w:numId w:val="16"/>
        </w:numPr>
        <w:spacing w:lineRule="auto"/>
      </w:pPr>
      <w:r>
        <w:rPr>
          <w:rFonts w:eastAsia="Georgia" w:cs="Georgia" w:ascii="Georgia" w:hAnsi="Georgia"/>
        </w:rPr>
        <w:t xml:space="preserve">Il en résulte 4 équations vérifiées par les constantes d'intégration de la solution générale. On remarque que ces équations n'admettent de solutions non nulles que moyennant une relation </w:t>
      </w:r>
      <m:oMath>
        <m:r>
          <m:rPr>
            <m:sty m:val="p"/>
          </m:rPr>
          <m:t>F</m:t>
        </m:r>
        <m:r>
          <m:rPr>
            <m:sty m:val="p"/>
          </m:rPr>
          <m:t>(</m:t>
        </m:r>
        <m:r>
          <m:rPr>
            <m:sty m:val="i"/>
          </m:rPr>
          <m:t>ξ</m:t>
        </m:r>
        <m:r>
          <m:rPr>
            <m:sty m:val="p"/>
          </m:rPr>
          <m:t>)</m:t>
        </m:r>
        <m:r>
          <m:rPr>
            <m:sty m:val="p"/>
          </m:rPr>
          <m:t>=</m:t>
        </m:r>
        <m:r>
          <m:rPr>
            <m:sty m:val="p"/>
          </m:rPr>
          <m:t>0</m:t>
        </m:r>
      </m:oMath>
      <w:r>
        <w:rPr>
          <w:rFonts w:eastAsia="Georgia" w:cs="Georgia" w:ascii="Georgia" w:hAnsi="Georgia"/>
        </w:rPr>
        <w:t xml:space="preserve"> vérifiée par </w:t>
      </w:r>
      <m:oMath>
        <m:r>
          <m:rPr>
            <m:sty m:val="i"/>
          </m:rPr>
          <m:t>ξ</m:t>
        </m:r>
        <m:r>
          <m:rPr>
            <m:sty m:val="p"/>
          </m:rPr>
          <m:t>=</m:t>
        </m:r>
        <m:r>
          <m:rPr>
            <m:sty m:val="i"/>
          </m:rPr>
          <m:t>β</m:t>
        </m:r>
        <m:r>
          <m:rPr>
            <m:sty m:val="i"/>
          </m:rPr>
          <m:t>L</m:t>
        </m:r>
      </m:oMath>
      <w:r>
        <w:rPr/>
        <w:t xml:space="preserve">. Ecrire cette relation.</w:t>
      </w:r>
      <w:r>
        <w:rPr/>
        <w:br w:type="textWrapping"/>
      </w:r>
      <w:r>
        <w:rPr/>
        <w:t xml:space="preserve">b) Les racines de </w:t>
      </w:r>
      <m:oMath>
        <m:r>
          <m:rPr>
            <m:sty m:val="p"/>
          </m:rPr>
          <m:t>F</m:t>
        </m:r>
        <m:r>
          <m:rPr>
            <m:sty m:val="p"/>
          </m:rPr>
          <m:t>(</m:t>
        </m:r>
        <m:r>
          <m:rPr>
            <m:sty m:val="i"/>
          </m:rPr>
          <m:t>ξ</m:t>
        </m:r>
        <m:r>
          <m:rPr>
            <m:sty m:val="p"/>
          </m:rPr>
          <m:t>)</m:t>
        </m:r>
        <m:r>
          <m:rPr>
            <m:sty m:val="p"/>
          </m:rPr>
          <m:t>=</m:t>
        </m:r>
        <m:r>
          <m:rPr>
            <m:sty m:val="p"/>
          </m:rPr>
          <m:t>0</m:t>
        </m:r>
      </m:oMath>
      <w:r>
        <w:rPr>
          <w:rFonts w:eastAsia="Georgia" w:cs="Georgia" w:ascii="Georgia" w:hAnsi="Georgia"/>
        </w:rPr>
        <w:t xml:space="preserve"> seront notées </w:t>
      </w:r>
      <m:oMath>
        <m:sSub>
          <m:sSubPr/>
          <m:e>
            <m:r>
              <m:rPr>
                <m:sty m:val="i"/>
              </m:rPr>
              <m:t>ξ</m:t>
            </m:r>
          </m:e>
          <m:sub>
            <m:r>
              <m:rPr>
                <m:sty m:val="p"/>
              </m:rPr>
              <m:t>1</m:t>
            </m:r>
          </m:sub>
        </m:sSub>
        <m:r>
          <m:rPr>
            <m:sty m:val="p"/>
          </m:rPr>
          <m:t>,</m:t>
        </m:r>
        <m:sSub>
          <m:sSubPr/>
          <m:e>
            <m:r>
              <m:rPr>
                <m:sty m:val="i"/>
              </m:rPr>
              <m:t>ξ</m:t>
            </m:r>
          </m:e>
          <m:sub>
            <m:r>
              <m:rPr>
                <m:sty m:val="p"/>
              </m:rPr>
              <m:t>2</m:t>
            </m:r>
          </m:sub>
        </m:sSub>
        <m:r>
          <m:rPr>
            <m:sty m:val="p"/>
          </m:rPr>
          <m:t>,</m:t>
        </m:r>
        <m:sSub>
          <m:sSubPr/>
          <m:e>
            <m:r>
              <m:rPr>
                <m:sty m:val="i"/>
              </m:rPr>
              <m:t>ξ</m:t>
            </m:r>
          </m:e>
          <m:sub>
            <m:r>
              <m:rPr>
                <m:sty m:val="p"/>
              </m:rPr>
              <m:t>3</m:t>
            </m:r>
          </m:sub>
        </m:sSub>
        <m:r>
          <m:rPr>
            <m:sty m:val="p"/>
          </m:rPr>
          <m:t>…</m:t>
        </m:r>
      </m:oMath>
      <w:r>
        <w:rPr/>
        <w:t xml:space="preserve"> dans l'ordre de leurs valeurs croissantes.</w:t>
      </w:r>
    </w:p>
    <w:p>
      <w:pPr>
        <w:numPr>
          <w:ilvl w:val="0"/>
          <w:numId w:val="16"/>
        </w:numPr>
        <w:spacing w:lineRule="auto"/>
      </w:pPr>
      <w:r>
        <w:rPr>
          <w:rFonts w:eastAsia="Georgia" w:cs="Georgia" w:ascii="Georgia" w:hAnsi="Georgia"/>
        </w:rPr>
        <w:t xml:space="preserve">Proposer le principe d'une méthode graphique pour les déterminer.</w:t>
      </w:r>
    </w:p>
    <w:p>
      <w:pPr>
        <w:numPr>
          <w:ilvl w:val="0"/>
          <w:numId w:val="16"/>
        </w:numPr>
        <w:spacing w:lineRule="auto"/>
      </w:pPr>
      <w:r>
        <w:rPr/>
        <w:t xml:space="preserve">Calculer </w:t>
      </w:r>
      <m:oMath>
        <m:sSub>
          <m:sSubPr/>
          <m:e>
            <m:r>
              <m:rPr>
                <m:sty m:val="i"/>
              </m:rPr>
              <m:t>ξ</m:t>
            </m:r>
          </m:e>
          <m:sub>
            <m:r>
              <m:rPr>
                <m:sty m:val="p"/>
              </m:rPr>
              <m:t>1</m:t>
            </m:r>
          </m:sub>
        </m:sSub>
      </m:oMath>
      <w:r>
        <w:rPr/>
        <w:t xml:space="preserve"> et </w:t>
      </w:r>
      <m:oMath>
        <m:sSub>
          <m:sSubPr/>
          <m:e>
            <m:r>
              <m:rPr>
                <m:sty m:val="i"/>
              </m:rPr>
              <m:t>ξ</m:t>
            </m:r>
          </m:e>
          <m:sub>
            <m:r>
              <m:rPr>
                <m:sty m:val="p"/>
              </m:rPr>
              <m:t>2</m:t>
            </m:r>
          </m:sub>
        </m:sSub>
      </m:oMath>
      <w:r>
        <w:rPr>
          <w:rFonts w:eastAsia="Georgia" w:cs="Georgia" w:ascii="Georgia" w:hAnsi="Georgia"/>
        </w:rPr>
        <w:t xml:space="preserve"> au moyen de la calculette, en profitant des encadrements que fournit le graphique précédent. Calculer </w:t>
      </w:r>
      <m:oMath>
        <m:sSub>
          <m:sSubPr/>
          <m:e>
            <m:r>
              <m:rPr>
                <m:sty m:val="i"/>
              </m:rPr>
              <m:t>ξ</m:t>
            </m:r>
          </m:e>
          <m:sub>
            <m:r>
              <m:rPr>
                <m:sty m:val="p"/>
              </m:rPr>
              <m:t>2</m:t>
            </m:r>
          </m:sub>
        </m:sSub>
        <m:r>
          <m:rPr>
            <m:sty m:val="p"/>
          </m:rPr>
          <m:t>/</m:t>
        </m:r>
        <m:r>
          <m:rPr>
            <m:sty m:val="i"/>
          </m:rPr>
          <m:t>π</m:t>
        </m:r>
      </m:oMath>
      <w:r>
        <w:rPr>
          <w:rFonts w:eastAsia="Georgia" w:cs="Georgia" w:ascii="Georgia" w:hAnsi="Georgia"/>
        </w:rPr>
        <w:t xml:space="preserve"> et en déduire la valeur approchée de </w:t>
      </w:r>
      <m:oMath>
        <m:sSub>
          <m:sSubPr/>
          <m:e>
            <m:r>
              <m:rPr>
                <m:sty m:val="i"/>
              </m:rPr>
              <m:t>ξ</m:t>
            </m:r>
          </m:e>
          <m:sub>
            <m:r>
              <m:rPr>
                <m:sty m:val="i"/>
              </m:rPr>
              <m:t>n</m:t>
            </m:r>
          </m:sub>
        </m:sSub>
      </m:oMath>
      <w:r>
        <w:rPr/>
        <w:t xml:space="preserve"> pour </w:t>
      </w:r>
      <m:oMath>
        <m:r>
          <m:rPr>
            <m:sty m:val="i"/>
          </m:rPr>
          <m:t>n</m:t>
        </m:r>
        <m:r>
          <m:rPr>
            <m:sty m:val="p"/>
          </m:rPr>
          <m:t>&gt;</m:t>
        </m:r>
        <m:r>
          <m:rPr>
            <m:sty m:val="p"/>
          </m:rPr>
          <m:t>1</m:t>
        </m:r>
      </m:oMath>
      <w:r>
        <w:rPr/>
        <w:t xml:space="preserve">.</w:t>
      </w:r>
    </w:p>
    <w:p>
      <w:pPr>
        <w:numPr>
          <w:ilvl w:val="0"/>
          <w:numId w:val="16"/>
        </w:numPr>
        <w:spacing w:lineRule="auto"/>
      </w:pPr>
      <w:r>
        <w:rPr>
          <w:rFonts w:eastAsia="Georgia" w:cs="Georgia" w:ascii="Georgia" w:hAnsi="Georgia"/>
        </w:rPr>
        <w:t xml:space="preserve">Déduire des calculs qui précèdent les valeurs des fréquences propres de la lame </w:t>
      </w:r>
      <m:oMath>
        <m:sSub>
          <m:sSubPr/>
          <m:e>
            <m:r>
              <m:rPr>
                <m:sty m:val="i"/>
              </m:rPr>
              <m:t>v</m:t>
            </m:r>
          </m:e>
          <m:sub>
            <m:r>
              <m:rPr>
                <m:sty m:val="p"/>
              </m:rPr>
              <m:t>1</m:t>
            </m:r>
          </m:sub>
        </m:sSub>
        <m:r>
          <m:rPr>
            <m:sty m:val="p"/>
          </m:rPr>
          <m:t>,</m:t>
        </m:r>
        <m:sSub>
          <m:sSubPr/>
          <m:e>
            <m:r>
              <m:rPr>
                <m:sty m:val="i"/>
              </m:rPr>
              <m:t>v</m:t>
            </m:r>
          </m:e>
          <m:sub>
            <m:r>
              <m:rPr>
                <m:sty m:val="p"/>
              </m:rPr>
              <m:t>2</m:t>
            </m:r>
          </m:sub>
        </m:sSub>
        <m:r>
          <m:rPr>
            <m:sty m:val="p"/>
          </m:rPr>
          <m:t>,</m:t>
        </m:r>
        <m:sSub>
          <m:sSubPr/>
          <m:e>
            <m:r>
              <m:rPr>
                <m:sty m:val="i"/>
              </m:rPr>
              <m:t>v</m:t>
            </m:r>
          </m:e>
          <m:sub>
            <m:r>
              <m:rPr>
                <m:sty m:val="i"/>
              </m:rPr>
              <m:t>n</m:t>
            </m:r>
          </m:sub>
        </m:sSub>
      </m:oMath>
      <w:r>
        <w:rPr>
          <w:rFonts w:eastAsia="Georgia" w:cs="Georgia" w:ascii="Georgia" w:hAnsi="Georgia"/>
        </w:rPr>
        <w:t xml:space="preserve"> (fréquences des modes propres d'oscillation).</w:t>
      </w:r>
      <w:r>
        <w:rPr/>
        <w:br w:type="textWrapping"/>
      </w:r>
      <w:r>
        <w:rPr/>
        <w:t xml:space="preserve">c) Revenons au profil </w:t>
      </w:r>
      <m:oMath>
        <m:r>
          <m:rPr>
            <m:sty m:val="p"/>
          </m:rPr>
          <m:t>g</m:t>
        </m:r>
        <m:r>
          <m:rPr>
            <m:sty m:val="p"/>
          </m:rPr>
          <m:t>(</m:t>
        </m:r>
        <m:r>
          <m:rPr>
            <m:sty m:val="i"/>
          </m:rPr>
          <m:t>x</m:t>
        </m:r>
        <m:r>
          <m:rPr>
            <m:sty m:val="p"/>
          </m:rPr>
          <m:t>)</m:t>
        </m:r>
      </m:oMath>
      <w:r>
        <w:rPr>
          <w:rFonts w:eastAsia="Georgia" w:cs="Georgia" w:ascii="Georgia" w:hAnsi="Georgia"/>
        </w:rPr>
        <w:t xml:space="preserve"> de la lame, noté </w:t>
      </w:r>
      <m:oMath>
        <m:sSub>
          <m:sSubPr/>
          <m:e>
            <m:r>
              <m:rPr>
                <m:sty m:val="i"/>
              </m:rPr>
              <m:t>g</m:t>
            </m:r>
          </m:e>
          <m:sub>
            <m:r>
              <m:rPr>
                <m:sty m:val="i"/>
              </m:rPr>
              <m:t>n</m:t>
            </m:r>
          </m:sub>
        </m:sSub>
      </m:oMath>
      <w:r>
        <w:rPr/>
        <w:t xml:space="preserve"> pour le mode </w:t>
      </w:r>
      <m:oMath>
        <m:r>
          <m:rPr>
            <m:sty m:val="i"/>
          </m:rPr>
          <m:t>n</m:t>
        </m:r>
      </m:oMath>
      <w:r>
        <w:rPr/>
        <w:t xml:space="preserve">.</w:t>
      </w:r>
    </w:p>
    <w:p>
      <w:pPr>
        <w:numPr>
          <w:ilvl w:val="0"/>
          <w:numId w:val="16"/>
        </w:numPr>
        <w:spacing w:lineRule="auto"/>
      </w:pPr>
      <w:r>
        <w:rPr>
          <w:rFonts w:eastAsia="Georgia" w:cs="Georgia" w:ascii="Georgia" w:hAnsi="Georgia"/>
        </w:rPr>
        <w:t xml:space="preserve">Ecrire son expression, à une constante multiplicative près, quand </w:t>
      </w:r>
      <m:oMath>
        <m:r>
          <m:rPr>
            <m:sty m:val="i"/>
          </m:rPr>
          <m:t>β</m:t>
        </m:r>
      </m:oMath>
      <w:r>
        <w:rPr/>
        <w:t xml:space="preserve"> et </w:t>
      </w:r>
      <m:oMath>
        <m:r>
          <m:rPr>
            <m:sty m:val="i"/>
          </m:rPr>
          <m:t>L</m:t>
        </m:r>
      </m:oMath>
      <w:r>
        <w:rPr/>
        <w:t xml:space="preserve"> sont connus.</w:t>
      </w:r>
    </w:p>
    <w:p>
      <w:pPr>
        <w:numPr>
          <w:ilvl w:val="0"/>
          <w:numId w:val="16"/>
        </w:numPr>
        <w:spacing w:lineRule="auto"/>
      </w:pPr>
      <w:r>
        <w:rPr>
          <w:rFonts w:eastAsia="Georgia" w:cs="Georgia" w:ascii="Georgia" w:hAnsi="Georgia"/>
        </w:rPr>
        <w:t xml:space="preserve">L'expérience montre que </w:t>
      </w:r>
      <m:oMath>
        <m:r>
          <m:rPr>
            <m:sty m:val="i"/>
          </m:rPr>
          <m:t>g</m:t>
        </m:r>
        <m:r>
          <m:rPr>
            <m:sty m:val="p"/>
          </m:rPr>
          <m:t>(</m:t>
        </m:r>
        <m:r>
          <m:rPr>
            <m:sty m:val="i"/>
          </m:rPr>
          <m:t>x</m:t>
        </m:r>
        <m:r>
          <m:rPr>
            <m:sty m:val="p"/>
          </m:rPr>
          <m:t>)</m:t>
        </m:r>
      </m:oMath>
      <w:r>
        <w:rPr>
          <w:rFonts w:eastAsia="Georgia" w:cs="Georgia" w:ascii="Georgia" w:hAnsi="Georgia"/>
        </w:rPr>
        <w:t xml:space="preserve"> ne s'annule pas dans le premier mode d'oscillation et s'annule une fois dans le deuxième mode, pour une valeur de </w:t>
      </w:r>
      <m:oMath>
        <m:r>
          <m:rPr>
            <m:sty m:val="i"/>
          </m:rPr>
          <m:t>x</m:t>
        </m:r>
        <m:r>
          <m:rPr>
            <m:sty m:val="p"/>
          </m:rPr>
          <m:t>/</m:t>
        </m:r>
        <m:r>
          <m:rPr>
            <m:sty m:val="i"/>
          </m:rPr>
          <m:t>L</m:t>
        </m:r>
      </m:oMath>
      <w:r>
        <w:rPr>
          <w:rFonts w:eastAsia="Georgia" w:cs="Georgia" w:ascii="Georgia" w:hAnsi="Georgia"/>
        </w:rPr>
        <w:t xml:space="preserve"> notée </w:t>
      </w:r>
      <m:oMath>
        <m:r>
          <m:rPr>
            <m:sty m:val="i"/>
          </m:rPr>
          <m:t>X</m:t>
        </m:r>
      </m:oMath>
      <w:r>
        <w:rPr/>
        <w:t xml:space="preserve">. Montrer que </w:t>
      </w:r>
      <m:oMath>
        <m:r>
          <m:rPr>
            <m:sty m:val="i"/>
          </m:rPr>
          <m:t>X</m:t>
        </m:r>
      </m:oMath>
      <w:r>
        <w:rPr>
          <w:rFonts w:eastAsia="Georgia" w:cs="Georgia" w:ascii="Georgia" w:hAnsi="Georgia"/>
        </w:rPr>
        <w:t xml:space="preserve"> ne dépend ni de </w:t>
      </w:r>
      <m:oMath>
        <m:r>
          <m:rPr>
            <m:sty m:val="i"/>
          </m:rPr>
          <m:t>L</m:t>
        </m:r>
      </m:oMath>
      <w:r>
        <w:rPr/>
        <w:t xml:space="preserve">, ni de l'amplitude du mouvement.</w:t>
      </w:r>
    </w:p>
    <w:p>
      <w:pPr>
        <w:numPr>
          <w:ilvl w:val="0"/>
          <w:numId w:val="16"/>
        </w:numPr>
        <w:spacing w:lineRule="auto"/>
      </w:pPr>
      <w:r>
        <w:rPr>
          <w:rFonts w:eastAsia="Georgia" w:cs="Georgia" w:ascii="Georgia" w:hAnsi="Georgia"/>
        </w:rPr>
        <w:t xml:space="preserve">Déterminer la valeur de </w:t>
      </w:r>
      <m:oMath>
        <m:r>
          <m:rPr>
            <m:sty m:val="i"/>
          </m:rPr>
          <m:t>X</m:t>
        </m:r>
      </m:oMath>
      <w:r>
        <w:rPr/>
        <w:t xml:space="preserve"> avec la calculette (2 chiffres significatifs).</w:t>
      </w:r>
    </w:p>
    <w:p>
      <w:pPr>
        <w:numPr>
          <w:ilvl w:val="0"/>
          <w:numId w:val="16"/>
        </w:numPr>
        <w:spacing w:lineRule="auto"/>
      </w:pPr>
      <w:r>
        <w:rPr>
          <w:rFonts w:eastAsia="Georgia" w:cs="Georgia" w:ascii="Georgia" w:hAnsi="Georgia"/>
        </w:rPr>
        <w:t xml:space="preserve">Représenter sur une figure le profil de la lame en mouvement.</w:t>
      </w:r>
      <w:r>
        <w:rPr/>
        <w:br w:type="textWrapping"/>
      </w:r>
      <m:oMath>
        <m:sSup>
          <m:sSupPr/>
          <m:e>
            <m:r>
              <m:rPr>
                <m:sty m:val="p"/>
              </m:rPr>
              <m:t>3</m:t>
            </m:r>
          </m:e>
          <m:sup>
            <m:r>
              <m:rPr>
                <m:sty m:val="p"/>
              </m:rPr>
              <m:t>∘</m:t>
            </m:r>
          </m:sup>
        </m:sSup>
      </m:oMath>
      <w:r>
        <w:rPr>
          <w:rFonts w:eastAsia="Georgia" w:cs="Georgia" w:ascii="Georgia" w:hAnsi="Georgia"/>
        </w:rPr>
        <w:t xml:space="preserve"> ) Oscillations forcées.</w:t>
      </w:r>
      <w:r>
        <w:rPr/>
        <w:br w:type="textWrapping"/>
      </w:r>
      <w:r>
        <w:rPr>
          <w:rFonts w:eastAsia="Georgia" w:cs="Georgia" w:ascii="Georgia" w:hAnsi="Georgia"/>
        </w:rPr>
        <w:t xml:space="preserve">La figure 7 représente trois états d'un nanotube de carbone vus au microscope électronique. Les nanotubes constituent une variété structurale du carbone, découverte il y a quelques années et font l'objet de nombreuses études physico-chimiques, tant on considère ce matériau comme prometteur. Cette forme de carbone est apparentée au graphite: on peut se la représenter comme une portion d'un feuillet cristallin de graphite, enroulé en forme de cylindre. Parfois, on a plusieurs feuillets de même axe. Les tubes ainsi formés ont des diamètres de l'ordre de quelques nanomètres, d'où leur nom. Leurs longueurs atteignent quelques micromètres.</w:t>
      </w:r>
    </w:p>
    <w:p>
      <w:pPr>
        <w:spacing w:after="220" w:lineRule="auto"/>
      </w:pPr>
      <w:r>
        <w:rPr>
          <w:rFonts w:eastAsia="Georgia" w:cs="Georgia" w:ascii="Georgia" w:hAnsi="Georgia"/>
        </w:rPr>
        <w:t xml:space="preserve">On rappelle qu'un feuillet de graphite est formé de noyaux benzéniques accolés, formant un pavage hexagonal.</w:t>
      </w:r>
      <w:r>
        <w:rPr/>
        <w:br w:type="textWrapping"/>
      </w:r>
      <w:r>
        <w:rPr>
          <w:rFonts w:eastAsia="Georgia" w:cs="Georgia" w:ascii="Georgia" w:hAnsi="Georgia"/>
        </w:rPr>
        <w:t xml:space="preserve">Le but de cette question est de déterminer la constante de raideur d'un nanotube.</w:t>
      </w:r>
      <w:r>
        <w:rPr/>
        <w:br w:type="textWrapping"/>
      </w:r>
      <w:r>
        <w:rPr>
          <w:rFonts w:eastAsia="Georgia" w:cs="Georgia" w:ascii="Georgia" w:hAnsi="Georgia"/>
        </w:rPr>
        <w:t xml:space="preserve">a) On utilisera les valeurs numériques données en légende de la figure 7.</w:t>
      </w:r>
    </w:p>
    <w:p>
      <w:pPr>
        <w:numPr>
          <w:ilvl w:val="0"/>
          <w:numId w:val="17"/>
        </w:numPr>
        <w:spacing w:lineRule="auto"/>
      </w:pPr>
      <w:r>
        <w:rPr>
          <w:rFonts w:eastAsia="Georgia" w:cs="Georgia" w:ascii="Georgia" w:hAnsi="Georgia"/>
        </w:rPr>
        <w:t xml:space="preserve">Comparer le rapport des fréquences </w:t>
      </w:r>
      <m:oMath>
        <m:sSub>
          <m:sSubPr/>
          <m:e>
            <m:r>
              <m:rPr>
                <m:sty m:val="i"/>
              </m:rPr>
              <m:t>N</m:t>
            </m:r>
          </m:e>
          <m:sub>
            <m:r>
              <m:rPr>
                <m:sty m:val="p"/>
              </m:rPr>
              <m:t>2</m:t>
            </m:r>
          </m:sub>
        </m:sSub>
        <m:r>
          <m:rPr>
            <m:sty m:val="p"/>
          </m:rPr>
          <m:t>/</m:t>
        </m:r>
        <m:sSub>
          <m:sSubPr/>
          <m:e>
            <m:r>
              <m:rPr>
                <m:sty m:val="i"/>
              </m:rPr>
              <m:t>N</m:t>
            </m:r>
          </m:e>
          <m:sub>
            <m:r>
              <m:rPr>
                <m:sty m:val="p"/>
              </m:rPr>
              <m:t>1</m:t>
            </m:r>
          </m:sub>
        </m:sSub>
      </m:oMath>
      <w:r>
        <w:rPr/>
        <w:t xml:space="preserve"> au rapport </w:t>
      </w:r>
      <m:oMath>
        <m:sSub>
          <m:sSubPr/>
          <m:e>
            <m:r>
              <m:rPr>
                <m:sty m:val="i"/>
              </m:rPr>
              <m:t>v</m:t>
            </m:r>
          </m:e>
          <m:sub>
            <m:r>
              <m:rPr>
                <m:sty m:val="p"/>
              </m:rPr>
              <m:t>2</m:t>
            </m:r>
          </m:sub>
        </m:sSub>
        <m:r>
          <m:rPr>
            <m:sty m:val="p"/>
          </m:rPr>
          <m:t>/</m:t>
        </m:r>
        <m:sSub>
          <m:sSubPr/>
          <m:e>
            <m:r>
              <m:rPr>
                <m:sty m:val="i"/>
              </m:rPr>
              <m:t>v</m:t>
            </m:r>
          </m:e>
          <m:sub>
            <m:r>
              <m:rPr>
                <m:sty m:val="p"/>
              </m:rPr>
              <m:t>1</m:t>
            </m:r>
          </m:sub>
        </m:sSub>
      </m:oMath>
      <w:r>
        <w:rPr>
          <w:rFonts w:eastAsia="Georgia" w:cs="Georgia" w:ascii="Georgia" w:hAnsi="Georgia"/>
        </w:rPr>
        <w:t xml:space="preserve"> des fréquences propres obtenues à la question III. </w:t>
      </w:r>
      <m:oMath>
        <m:sSup>
          <m:sSupPr/>
          <m:e>
            <m:r>
              <m:rPr>
                <m:sty m:val="p"/>
              </m:rPr>
              <m:t>2</m:t>
            </m:r>
          </m:e>
          <m:sup>
            <m:r>
              <m:rPr>
                <m:sty m:val="p"/>
              </m:rPr>
              <m:t>∘</m:t>
            </m:r>
          </m:sup>
        </m:sSup>
      </m:oMath>
      <w:r>
        <w:rPr/>
        <w:t xml:space="preserve">.</w:t>
      </w:r>
    </w:p>
    <w:p>
      <w:pPr>
        <w:numPr>
          <w:ilvl w:val="0"/>
          <w:numId w:val="17"/>
        </w:numPr>
        <w:spacing w:lineRule="auto"/>
      </w:pPr>
      <w:r>
        <w:rPr>
          <w:rFonts w:eastAsia="Georgia" w:cs="Georgia" w:ascii="Georgia" w:hAnsi="Georgia"/>
        </w:rPr>
        <w:t xml:space="preserve">Evaluer approximativement la position du nœud de vibration sur la figure 7C et comparer à la valeur de </w:t>
      </w:r>
      <m:oMath>
        <m:r>
          <m:rPr>
            <m:sty m:val="i"/>
          </m:rPr>
          <m:t>X</m:t>
        </m:r>
      </m:oMath>
      <w:r>
        <w:rPr/>
        <w:t xml:space="preserve"> obtenue pour le mode propre 2 .</w:t>
      </w:r>
    </w:p>
    <w:p>
      <w:pPr>
        <w:numPr>
          <w:ilvl w:val="0"/>
          <w:numId w:val="17"/>
        </w:numPr>
        <w:spacing w:lineRule="auto"/>
      </w:pPr>
      <w:r>
        <w:rPr/>
        <w:t xml:space="preserve">Conclusion?</w:t>
      </w:r>
      <w:r>
        <w:rPr/>
        <w:br w:type="textWrapping"/>
      </w:r>
      <w:r>
        <w:rPr>
          <w:rFonts w:eastAsia="Georgia" w:cs="Georgia" w:ascii="Georgia" w:hAnsi="Georgia"/>
        </w:rPr>
        <w:t xml:space="preserve">b) L'excitation est obtenue électriquement de la façon suivante : une plaque conductrice plane, disposée parallèlement au fil, est maintenue au potentiel zéro, alors que le nanotube est porté à un potentiel alternatif. On forme ainsi un condensateur auquel est appliquée une différence de potentiel sinusoïdale, dont on note </w:t>
      </w:r>
      <m:oMath>
        <m:sSub>
          <m:sSubPr/>
          <m:e>
            <m:r>
              <m:rPr>
                <m:sty m:val="i"/>
              </m:rPr>
              <m:t>U</m:t>
            </m:r>
          </m:e>
          <m:sub>
            <m:r>
              <m:rPr>
                <m:sty m:val="p"/>
              </m:rPr>
              <m:t>0</m:t>
            </m:r>
          </m:sub>
        </m:sSub>
      </m:oMath>
      <w:r>
        <w:rPr/>
        <w:t xml:space="preserve"> l'amplitude et </w:t>
      </w:r>
      <m:oMath>
        <m:r>
          <m:rPr>
            <m:sty m:val="i"/>
          </m:rPr>
          <m:t>N</m:t>
        </m:r>
      </m:oMath>
      <w:r>
        <w:rPr>
          <w:rFonts w:eastAsia="Georgia" w:cs="Georgia" w:ascii="Georgia" w:hAnsi="Georgia"/>
        </w:rPr>
        <w:t xml:space="preserve"> la fréquence.</w:t>
      </w:r>
    </w:p>
    <w:p>
      <w:pPr>
        <w:numPr>
          <w:ilvl w:val="0"/>
          <w:numId w:val="17"/>
        </w:numPr>
        <w:spacing w:lineRule="auto"/>
      </w:pPr>
      <w:r>
        <w:rPr>
          <w:rFonts w:eastAsia="Georgia" w:cs="Georgia" w:ascii="Georgia" w:hAnsi="Georgia"/>
        </w:rPr>
        <w:t xml:space="preserve">Justifier le fait que le nanotube puisse être assimilé à un conducteur.</w:t>
      </w:r>
    </w:p>
    <w:p>
      <w:pPr>
        <w:numPr>
          <w:ilvl w:val="0"/>
          <w:numId w:val="17"/>
        </w:numPr>
        <w:spacing w:lineRule="auto"/>
      </w:pPr>
      <w:r>
        <w:rPr>
          <w:rFonts w:eastAsia="Georgia" w:cs="Georgia" w:ascii="Georgia" w:hAnsi="Georgia"/>
        </w:rPr>
        <w:t xml:space="preserve">La force d'interaction du nanotube avec la plaque est-elle sinusoïdale ?</w:t>
      </w:r>
    </w:p>
    <w:p>
      <w:pPr>
        <w:numPr>
          <w:ilvl w:val="0"/>
          <w:numId w:val="17"/>
        </w:numPr>
        <w:spacing w:lineRule="auto"/>
      </w:pPr>
      <w:r>
        <w:rPr>
          <w:rFonts w:eastAsia="Georgia" w:cs="Georgia" w:ascii="Georgia" w:hAnsi="Georgia"/>
        </w:rPr>
        <w:t xml:space="preserve">Quelle est la fréquence des variations de cette force ?</w:t>
      </w:r>
      <w:r>
        <w:rPr/>
        <w:br w:type="textWrapping"/>
      </w:r>
      <w:r>
        <w:rPr>
          <w:rFonts w:eastAsia="Georgia" w:cs="Georgia" w:ascii="Georgia" w:hAnsi="Georgia"/>
        </w:rPr>
        <w:t xml:space="preserve">c) Pour ne pas avoir à reprendre tous les calculs aboutissant aux fréquences dans le cas des oscillations forcées, nous nous contenterons d'une comparaison simple avec un oscillateur linéaire amorti : une masse </w:t>
      </w:r>
      <m:oMath>
        <m:r>
          <m:rPr>
            <m:sty m:val="i"/>
          </m:rPr>
          <m:t>m</m:t>
        </m:r>
      </m:oMath>
      <w:r>
        <w:rPr>
          <w:rFonts w:eastAsia="Georgia" w:cs="Georgia" w:ascii="Georgia" w:hAnsi="Georgia"/>
        </w:rPr>
        <w:t xml:space="preserve">, accrochée à un ressort de raideur </w:t>
      </w:r>
      <m:oMath>
        <m:r>
          <m:rPr>
            <m:sty m:val="i"/>
          </m:rPr>
          <m:t>k</m:t>
        </m:r>
      </m:oMath>
      <w:r>
        <w:rPr>
          <w:rFonts w:eastAsia="Georgia" w:cs="Georgia" w:ascii="Georgia" w:hAnsi="Georgia"/>
        </w:rPr>
        <w:t xml:space="preserve">, avec une force de freinage proportionnelle à la vitesse.</w:t>
      </w:r>
    </w:p>
    <w:p>
      <w:pPr>
        <w:numPr>
          <w:ilvl w:val="0"/>
          <w:numId w:val="17"/>
        </w:numPr>
        <w:spacing w:lineRule="auto"/>
      </w:pPr>
      <w:r>
        <w:rPr>
          <w:rFonts w:eastAsia="Georgia" w:cs="Georgia" w:ascii="Georgia" w:hAnsi="Georgia"/>
        </w:rPr>
        <w:t xml:space="preserve">En justifiant par un rapide calcul, à quelle condition la fréquence de résonance de l'amplitude est-elle proche de la fréquence propre?</w:t>
      </w:r>
    </w:p>
    <w:p>
      <w:pPr>
        <w:numPr>
          <w:ilvl w:val="0"/>
          <w:numId w:val="17"/>
        </w:numPr>
        <w:spacing w:lineRule="auto"/>
      </w:pPr>
      <w:r>
        <w:rPr>
          <w:rFonts w:eastAsia="Georgia" w:cs="Georgia" w:ascii="Georgia" w:hAnsi="Georgia"/>
        </w:rPr>
        <w:t xml:space="preserve">Pour pouvoir admettre, par analogie, que l'on a pour le nanotube étudié </w:t>
      </w:r>
      <m:oMath>
        <m:sSub>
          <m:sSubPr/>
          <m:e>
            <m:r>
              <m:rPr>
                <m:sty m:val="i"/>
              </m:rPr>
              <m:t>N</m:t>
            </m:r>
          </m:e>
          <m:sub>
            <m:r>
              <m:rPr>
                <m:sty m:val="i"/>
              </m:rPr>
              <m:t>l</m:t>
            </m:r>
          </m:sub>
        </m:sSub>
        <m:r>
          <m:rPr>
            <m:sty m:val="p"/>
          </m:rPr>
          <m:t>≈</m:t>
        </m:r>
        <m:sSub>
          <m:sSubPr/>
          <m:e>
            <m:r>
              <m:rPr>
                <m:sty m:val="i"/>
              </m:rPr>
              <m:t>v</m:t>
            </m:r>
          </m:e>
          <m:sub>
            <m:r>
              <m:rPr>
                <m:sty m:val="i"/>
              </m:rPr>
              <m:t>l</m:t>
            </m:r>
          </m:sub>
        </m:sSub>
      </m:oMath>
      <w:r>
        <w:rPr/>
        <w:t xml:space="preserve"> et </w:t>
      </w:r>
      <m:oMath>
        <m:sSub>
          <m:sSubPr/>
          <m:e>
            <m:r>
              <m:rPr>
                <m:sty m:val="i"/>
              </m:rPr>
              <m:t>N</m:t>
            </m:r>
          </m:e>
          <m:sub>
            <m:r>
              <m:rPr>
                <m:sty m:val="p"/>
              </m:rPr>
              <m:t>2</m:t>
            </m:r>
          </m:sub>
        </m:sSub>
        <m:r>
          <m:rPr>
            <m:sty m:val="p"/>
          </m:rPr>
          <m:t>≈</m:t>
        </m:r>
        <m:sSub>
          <m:sSubPr/>
          <m:e>
            <m:r>
              <m:rPr>
                <m:sty m:val="i"/>
              </m:rPr>
              <m:t>v</m:t>
            </m:r>
          </m:e>
          <m:sub>
            <m:r>
              <m:rPr>
                <m:sty m:val="p"/>
              </m:rPr>
              <m:t>2</m:t>
            </m:r>
          </m:sub>
        </m:sSub>
      </m:oMath>
      <w:r>
        <w:rPr>
          <w:rFonts w:eastAsia="Georgia" w:cs="Georgia" w:ascii="Georgia" w:hAnsi="Georgia"/>
        </w:rPr>
        <w:t xml:space="preserve">, quelle observation les expérimentateurs devaient-ils faire?</w:t>
      </w:r>
      <w:r>
        <w:rPr/>
        <w:br w:type="textWrapping"/>
      </w:r>
      <w:r>
        <w:rPr/>
        <w:t xml:space="preserve">(Pour la suite, on admet qu'il en est ainsi).</w:t>
      </w:r>
      <w:r>
        <w:rPr/>
        <w:br w:type="textWrapping"/>
      </w:r>
      <w:r>
        <w:rPr>
          <w:rFonts w:eastAsia="Georgia" w:cs="Georgia" w:ascii="Georgia" w:hAnsi="Georgia"/>
        </w:rPr>
        <w:t xml:space="preserve">d) Il est impossible de peser le nanotube pour obtenir la masse par unité de longueur </w:t>
      </w:r>
      <m:oMath>
        <m:r>
          <m:rPr>
            <m:sty m:val="i"/>
          </m:rPr>
          <m:t>μ</m:t>
        </m:r>
      </m:oMath>
      <w:r>
        <w:rPr/>
        <w:t xml:space="preserve">. Nous nous proposons de la calculer en admettant que le tube est monocouche (un seul feuillet de graphite).</w:t>
      </w:r>
    </w:p>
    <w:p>
      <w:pPr>
        <w:numPr>
          <w:ilvl w:val="0"/>
          <w:numId w:val="17"/>
        </w:numPr>
        <w:spacing w:lineRule="auto"/>
      </w:pPr>
      <w:r>
        <w:rPr>
          <w:rFonts w:eastAsia="Georgia" w:cs="Georgia" w:ascii="Georgia" w:hAnsi="Georgia"/>
        </w:rPr>
        <w:t xml:space="preserve">On connaît le diamètre </w:t>
      </w:r>
      <m:oMath>
        <m:r>
          <m:rPr>
            <m:sty m:val="i"/>
          </m:rPr>
          <m:t>D</m:t>
        </m:r>
      </m:oMath>
      <w:r>
        <w:rPr>
          <w:rFonts w:eastAsia="Georgia" w:cs="Georgia" w:ascii="Georgia" w:hAnsi="Georgia"/>
        </w:rPr>
        <w:t xml:space="preserve"> du tube (voir la légende de la figure 7). On trouve d'autre part dans les tables de données cristallographiques la distance entre deux atomes de carbone dans le graphite : </w:t>
      </w:r>
      <m:oMath>
        <m:r>
          <m:rPr>
            <m:sty m:val="i"/>
          </m:rPr>
          <m:t>a</m:t>
        </m:r>
        <m:r>
          <m:rPr>
            <m:sty m:val="p"/>
          </m:rPr>
          <m:t>=</m:t>
        </m:r>
        <m:r>
          <m:rPr>
            <m:sty m:val="p"/>
          </m:rPr>
          <m:t>0</m:t>
        </m:r>
        <m:r>
          <m:rPr>
            <m:sty m:val="p"/>
          </m:rPr>
          <m:t>,</m:t>
        </m:r>
        <m:r>
          <m:rPr>
            <m:sty m:val="p"/>
          </m:rPr>
          <m:t>142</m:t>
        </m:r>
        <m:r>
          <m:rPr>
            <m:nor/>
          </m:rPr>
          <m:t xml:space="preserve"> </m:t>
        </m:r>
        <m:r>
          <m:rPr>
            <m:sty m:val="p"/>
          </m:rPr>
          <m:t>nm</m:t>
        </m:r>
      </m:oMath>
      <w:r>
        <w:rPr>
          <w:rFonts w:eastAsia="Georgia" w:cs="Georgia" w:ascii="Georgia" w:hAnsi="Georgia"/>
        </w:rPr>
        <w:t xml:space="preserve"> entre un atome et son plus proche voisin. En supposant que cette distance est peu différente dans un nanotube, déterminer le nombre d'atomes par unité de longueur de tube.</w:t>
      </w:r>
    </w:p>
    <w:p>
      <w:pPr>
        <w:numPr>
          <w:ilvl w:val="0"/>
          <w:numId w:val="17"/>
        </w:numPr>
        <w:spacing w:lineRule="auto"/>
      </w:pPr>
      <w:r>
        <w:rPr/>
        <w:t xml:space="preserve">La masse molaire atomique du carbone est </w:t>
      </w:r>
      <m:oMath>
        <m:sSub>
          <m:sSubPr/>
          <m:e>
            <m:r>
              <m:rPr>
                <m:sty m:val="i"/>
              </m:rPr>
              <m:t>M</m:t>
            </m:r>
          </m:e>
          <m:sub>
            <m:r>
              <m:rPr>
                <m:sty m:val="i"/>
              </m:rPr>
              <m:t>C</m:t>
            </m:r>
          </m:sub>
        </m:sSub>
        <m:r>
          <m:rPr>
            <m:sty m:val="p"/>
          </m:rPr>
          <m:t>=</m:t>
        </m:r>
        <m:r>
          <m:rPr>
            <m:sty m:val="p"/>
          </m:rPr>
          <m:t>12</m:t>
        </m:r>
        <m:r>
          <m:rPr>
            <m:sty m:val="p"/>
          </m:rPr>
          <m:t>,</m:t>
        </m:r>
        <m:r>
          <m:rPr>
            <m:sty m:val="p"/>
          </m:rPr>
          <m:t>01</m:t>
        </m:r>
        <m:r>
          <m:rPr>
            <m:nor/>
          </m:rPr>
          <m:t xml:space="preserve"> </m:t>
        </m:r>
        <m:r>
          <m:rPr>
            <m:sty m:val="p"/>
          </m:rPr>
          <m:t>g</m:t>
        </m:r>
      </m:oMath>
      <w:r>
        <w:rPr/>
        <w:t xml:space="preserve">, et la constante d'Avogadro </w:t>
      </w:r>
      <m:oMath>
        <m:r>
          <m:rPr>
            <m:sty m:val="i"/>
          </m:rPr>
          <m:t>A</m:t>
        </m:r>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Calculer la masse par unité de longueur </w:t>
      </w:r>
      <m:oMath>
        <m:r>
          <m:rPr>
            <m:sty m:val="i"/>
          </m:rPr>
          <m:t>μ</m:t>
        </m:r>
      </m:oMath>
      <w:r>
        <w:rPr/>
        <w:t xml:space="preserve">.</w:t>
      </w:r>
    </w:p>
    <w:p>
      <w:pPr>
        <w:numPr>
          <w:ilvl w:val="0"/>
          <w:numId w:val="17"/>
        </w:numPr>
        <w:spacing w:lineRule="auto"/>
      </w:pPr>
      <w:r>
        <w:rPr>
          <w:rFonts w:eastAsia="Georgia" w:cs="Georgia" w:ascii="Georgia" w:hAnsi="Georgia"/>
        </w:rPr>
        <w:t xml:space="preserve">En déduire la constante de raideur </w:t>
      </w:r>
      <m:oMath>
        <m:r>
          <m:rPr>
            <m:sty m:val="i"/>
          </m:rPr>
          <m:t>ε</m:t>
        </m:r>
      </m:oMath>
      <w:r>
        <w:rPr/>
        <w:t xml:space="preserve">.</w:t>
      </w:r>
      <w:r>
        <w:rPr/>
        <w:br w:type="textWrapping"/>
      </w:r>
    </w:p>
    <w:p>
      <w:pPr>
        <w:spacing w:lineRule="auto"/>
        <w:jc w:val="center"/>
      </w:pPr>
      <w:r>
        <w:rPr/>
        <w:drawing>
          <wp:inline distB="0" distL="0" distR="0" distT="0">
            <wp:extent cx="5486400" cy="6688244"/>
            <wp:effectExtent b="0" l="0" r="0" t="0"/>
            <wp:docPr id="7" name="image-2bf5d9da01bf896884c1941d5d380b7d77b2d54d.jpg"/>
            <a:graphic>
              <a:graphicData uri="http://schemas.openxmlformats.org/drawingml/2006/picture">
                <pic:pic>
                  <pic:nvPicPr>
                    <pic:cNvPr id="7" name="image-2bf5d9da01bf896884c1941d5d380b7d77b2d54d.jpg" descr=""/>
                    <pic:cNvPicPr/>
                  </pic:nvPicPr>
                  <pic:blipFill>
                    <a:blip r:embed="rId11" cstate="print"/>
                    <a:srcRect b="0" l="0" r="0" t="0"/>
                    <a:stretch>
                      <a:fillRect/>
                    </a:stretch>
                  </pic:blipFill>
                  <pic:spPr>
                    <a:xfrm>
                      <a:off x="0" y="0"/>
                      <a:ext cx="5486400" cy="6688244"/>
                    </a:xfrm>
                    <a:prstGeom prst="rect"/>
                  </pic:spPr>
                </pic:pic>
              </a:graphicData>
            </a:graphic>
          </wp:inline>
        </w:drawing>
      </w:r>
    </w:p>
    <w:p>
      <w:pPr>
        <w:spacing w:after="220" w:lineRule="auto"/>
      </w:pPr>
      <w:r>
        <w:rPr>
          <w:rFonts w:eastAsia="Georgia" w:cs="Georgia" w:ascii="Georgia" w:hAnsi="Georgia"/>
        </w:rPr>
        <w:t xml:space="preserve">Figure 7 (issue d'un article de la revue américaine Science, Ph. Poncharal et al. Vol 283, 5 mars 1999) :</w:t>
      </w:r>
      <w:r>
        <w:rPr/>
        <w:br w:type="textWrapping"/>
      </w:r>
      <w:r>
        <w:rPr>
          <w:rFonts w:eastAsia="Georgia" w:cs="Georgia" w:ascii="Georgia" w:hAnsi="Georgia"/>
        </w:rPr>
        <w:t xml:space="preserve">Sur la vue A , on observe un nanotube attaché à son substrat, une fibre de carbone. La longueur est </w:t>
      </w:r>
      <m:oMath>
        <m:r>
          <m:rPr>
            <m:sty m:val="p"/>
          </m:rPr>
          <m:t>L</m:t>
        </m:r>
        <m:r>
          <m:rPr>
            <m:sty m:val="p"/>
          </m:rPr>
          <m:t>=</m:t>
        </m:r>
        <m:r>
          <m:rPr>
            <m:sty m:val="p"/>
          </m:rPr>
          <m:t>6</m:t>
        </m:r>
        <m:r>
          <m:rPr>
            <m:sty m:val="p"/>
          </m:rPr>
          <m:t>,</m:t>
        </m:r>
        <m:r>
          <m:rPr>
            <m:sty m:val="p"/>
          </m:rPr>
          <m:t>25</m:t>
        </m:r>
        <m:r>
          <m:rPr>
            <m:sty m:val="i"/>
          </m:rPr>
          <m:t>μ</m:t>
        </m:r>
        <m:r>
          <m:rPr>
            <m:nor/>
          </m:rPr>
          <m:t xml:space="preserve"> </m:t>
        </m:r>
        <m:r>
          <m:rPr>
            <m:sty m:val="p"/>
          </m:rPr>
          <m:t>m</m:t>
        </m:r>
      </m:oMath>
      <w:r>
        <w:rPr>
          <w:rFonts w:eastAsia="Georgia" w:cs="Georgia" w:ascii="Georgia" w:hAnsi="Georgia"/>
        </w:rPr>
        <w:t xml:space="preserve"> pour un diamètre </w:t>
      </w:r>
      <m:oMath>
        <m:r>
          <m:rPr>
            <m:sty m:val="p"/>
          </m:rPr>
          <m:t>D</m:t>
        </m:r>
        <m:r>
          <m:rPr>
            <m:sty m:val="p"/>
          </m:rPr>
          <m:t>=</m:t>
        </m:r>
        <m:r>
          <m:rPr>
            <m:sty m:val="p"/>
          </m:rPr>
          <m:t>14</m:t>
        </m:r>
        <m:r>
          <m:rPr>
            <m:sty m:val="p"/>
          </m:rPr>
          <m:t>,</m:t>
        </m:r>
        <m:r>
          <m:rPr>
            <m:sty m:val="p"/>
          </m:rPr>
          <m:t>5</m:t>
        </m:r>
        <m:r>
          <m:rPr>
            <m:nor/>
          </m:rPr>
          <m:t xml:space="preserve"> </m:t>
        </m:r>
        <m:r>
          <m:rPr>
            <m:sty m:val="p"/>
          </m:rPr>
          <m:t>nm</m:t>
        </m:r>
      </m:oMath>
      <w:r>
        <w:rPr>
          <w:rFonts w:eastAsia="Georgia" w:cs="Georgia" w:ascii="Georgia" w:hAnsi="Georgia"/>
        </w:rPr>
        <w:t xml:space="preserve">. Son léger mouvement a une origine essentiellement thermique : l'agitation des atomes de carbone.</w:t>
      </w:r>
      <w:r>
        <w:rPr/>
        <w:br w:type="textWrapping"/>
      </w:r>
      <w:r>
        <w:rPr>
          <w:rFonts w:eastAsia="Georgia" w:cs="Georgia" w:ascii="Georgia" w:hAnsi="Georgia"/>
        </w:rPr>
        <w:t xml:space="preserve">Sur la vue B est représenté le mode fondamental de vibration ( </w:t>
      </w:r>
      <m:oMath>
        <m:r>
          <m:rPr>
            <m:sty m:val="i"/>
          </m:rPr>
          <m:t>n</m:t>
        </m:r>
        <m:r>
          <m:rPr>
            <m:sty m:val="p"/>
          </m:rPr>
          <m:t>=</m:t>
        </m:r>
        <m:r>
          <m:rPr>
            <m:sty m:val="p"/>
          </m:rPr>
          <m:t>1</m:t>
        </m:r>
      </m:oMath>
      <w:r>
        <w:rPr/>
        <w:t xml:space="preserve"> ), et en C le mode </w:t>
      </w:r>
      <m:oMath>
        <m:r>
          <m:rPr>
            <m:sty m:val="i"/>
          </m:rPr>
          <m:t>n</m:t>
        </m:r>
        <m:r>
          <m:rPr>
            <m:sty m:val="p"/>
          </m:rPr>
          <m:t>=</m:t>
        </m:r>
        <m:r>
          <m:rPr>
            <m:sty m:val="p"/>
          </m:rPr>
          <m:t>2</m:t>
        </m:r>
      </m:oMath>
      <w:r>
        <w:rPr>
          <w:rFonts w:eastAsia="Georgia" w:cs="Georgia" w:ascii="Georgia" w:hAnsi="Georgia"/>
        </w:rPr>
        <w:t xml:space="preserve">. Ces modes sont excités par application d'une force électrique répartie, transverse au tube et sinusoïdale, il s'agit donc d'oscillations forcées.</w:t>
      </w:r>
      <w:r>
        <w:rPr/>
        <w:br w:type="textWrapping"/>
      </w:r>
      <w:r>
        <w:rPr>
          <w:rFonts w:eastAsia="Georgia" w:cs="Georgia" w:ascii="Georgia" w:hAnsi="Georgia"/>
        </w:rPr>
        <w:t xml:space="preserve">On a relevé les fréquences de résonance :</w:t>
      </w:r>
      <w:r>
        <w:rPr/>
        <w:br w:type="textWrapping"/>
      </w:r>
      <m:oMath>
        <m:sSub>
          <m:sSubPr/>
          <m:e>
            <m:r>
              <m:rPr>
                <m:sty m:val="i"/>
              </m:rPr>
              <m:t>N</m:t>
            </m:r>
          </m:e>
          <m:sub>
            <m:r>
              <m:rPr>
                <m:sty m:val="i"/>
              </m:rPr>
              <m:t>t</m:t>
            </m:r>
          </m:sub>
        </m:sSub>
        <m:r>
          <m:rPr>
            <m:sty m:val="p"/>
          </m:rPr>
          <m:t>=</m:t>
        </m:r>
        <m:r>
          <m:rPr>
            <m:sty m:val="p"/>
          </m:rPr>
          <m:t>530</m:t>
        </m:r>
        <m:r>
          <m:rPr>
            <m:sty m:val="p"/>
          </m:rPr>
          <m:t>kHz</m:t>
        </m:r>
      </m:oMath>
      <w:r>
        <w:rPr/>
        <w:t xml:space="preserve"> et </w:t>
      </w:r>
      <m:oMath>
        <m:sSub>
          <m:sSubPr/>
          <m:e>
            <m:r>
              <m:rPr>
                <m:sty m:val="i"/>
              </m:rPr>
              <m:t>N</m:t>
            </m:r>
          </m:e>
          <m:sub>
            <m:r>
              <m:rPr>
                <m:sty m:val="p"/>
              </m:rPr>
              <m:t>2</m:t>
            </m:r>
          </m:sub>
        </m:sSub>
        <m:r>
          <m:rPr>
            <m:sty m:val="p"/>
          </m:rPr>
          <m:t>=</m:t>
        </m:r>
        <m:r>
          <m:rPr>
            <m:sty m:val="p"/>
          </m:rPr>
          <m:t>3.01</m:t>
        </m:r>
        <m:r>
          <m:rPr>
            <m:sty m:val="p"/>
          </m:rPr>
          <m:t>MHz</m:t>
        </m:r>
      </m:oMath>
      <w:r>
        <w:rPr/>
        <w:t xml:space="preser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7">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d3c9b24afd2395349dbe398920f5e0205c38c793.jpg" TargetMode="Internal"/><Relationship Id="rId6" Type="http://schemas.openxmlformats.org/officeDocument/2006/relationships/image" Target="media/image-df738301ac9b780d9f437cc61c2b41dedaeab352.jpg" TargetMode="Internal"/><Relationship Id="rId7" Type="http://schemas.openxmlformats.org/officeDocument/2006/relationships/image" Target="media/image-54cdd6f9b4199bd2abebaee0098f410e5f28c59d.jpg" TargetMode="Internal"/><Relationship Id="rId8" Type="http://schemas.openxmlformats.org/officeDocument/2006/relationships/image" Target="media/image-879af98ae9447e193bbe0d7f78bb4657768913aa.jpg" TargetMode="Internal"/><Relationship Id="rId9" Type="http://schemas.openxmlformats.org/officeDocument/2006/relationships/image" Target="media/image-bb64d8ea1fba4ce10367a322f69389078bb57f26.jpg" TargetMode="Internal"/><Relationship Id="rId10" Type="http://schemas.openxmlformats.org/officeDocument/2006/relationships/image" Target="media/image-79e9b7a162e0c821f83c15bb1da1627f7a636edb.jpg" TargetMode="Internal"/><Relationship Id="rId11" Type="http://schemas.openxmlformats.org/officeDocument/2006/relationships/image" Target="media/image-2bf5d9da01bf896884c1941d5d380b7d77b2d54d.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2025-09-04T21:50:36.529Z</dcterms:created>
  <dcterms:modified xsi:type="dcterms:W3CDTF">2025-09-04T21:50:36.529Z</dcterms:modified>
</cp:coreProperties>
</file>