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88" w:after="220" w:lineRule="auto"/>
        <w:jc w:val="center"/>
      </w:pPr>
      <w:r>
        <w:rPr>
          <w:b/>
          <w:sz w:val="56"/>
        </w:rPr>
        <w:t xml:space="preserve">MERCREDI 14 AVRIL 2021 08h00-12h00</w:t>
      </w:r>
      <w:r>
        <w:rPr>
          <w:b/>
          <w:sz w:val="56"/>
        </w:rPr>
        <w:br w:type="textWrapping"/>
      </w:r>
      <w:r>
        <w:rPr>
          <w:rFonts w:eastAsia="Georgia" w:cs="Georgia" w:ascii="Georgia" w:hAnsi="Georgia"/>
          <w:b/>
          <w:sz w:val="56"/>
        </w:rPr>
        <w:t xml:space="preserve"> FILIÈRE PSI</w:t>
      </w:r>
    </w:p>
    <w:p>
      <w:pPr>
        <w:spacing w:line="271" w:before="330" w:lineRule="auto"/>
      </w:pPr>
      <w:r>
        <w:rPr>
          <w:b/>
          <w:sz w:val="42"/>
        </w:rPr>
        <w:t xml:space="preserve">COMPOSITION de PHYSIQUE (XCR)</w:t>
      </w:r>
    </w:p>
    <w:p>
      <w:pPr>
        <w:spacing w:line="271" w:before="330" w:lineRule="auto"/>
      </w:pPr>
      <w:r>
        <w:rPr>
          <w:rFonts w:eastAsia="Georgia" w:cs="Georgia" w:ascii="Georgia" w:hAnsi="Georgia"/>
          <w:b/>
          <w:sz w:val="42"/>
        </w:rPr>
        <w:t xml:space="preserve">Durée : 4 heures</w:t>
      </w:r>
    </w:p>
    <w:p>
      <w:pPr>
        <w:numPr>
          <w:ilvl w:val="0"/>
          <w:numId w:val="1"/>
        </w:numPr>
        <w:spacing w:lineRule="auto"/>
      </w:pPr>
      <w:r>
        <w:rPr>
          <w:rFonts w:eastAsia="Georgia" w:cs="Georgia" w:ascii="Georgia" w:hAnsi="Georgia"/>
        </w:rPr>
        <w:t xml:space="preserve">L'utilisation de calculatrices n'est pas autorisée pour cette épreuve.</w:t>
      </w:r>
    </w:p>
    <w:p>
      <w:pPr>
        <w:numPr>
          <w:ilvl w:val="0"/>
          <w:numId w:val="1"/>
        </w:numPr>
        <w:spacing w:lineRule="auto"/>
      </w:pPr>
      <w:r>
        <w:rPr>
          <w:rFonts w:eastAsia="Georgia" w:cs="Georgia" w:ascii="Georgia" w:hAnsi="Georgia"/>
        </w:rPr>
        <w:t xml:space="preserve">Si, au cours de l'épreuve, un candidat repère ce qui lui semble être une erreur d'énoncé, il le signale sur sa copie et poursuit sa composition en expliquant les raisons des initiatives qu'il est amené à prendre.</w:t>
      </w:r>
    </w:p>
    <w:p>
      <w:pPr>
        <w:spacing w:line="271" w:before="330" w:lineRule="auto"/>
      </w:pPr>
      <w:r>
        <w:rPr>
          <w:b/>
          <w:sz w:val="42"/>
        </w:rPr>
        <w:t xml:space="preserve">Autour de la modulation acousto-optique</w:t>
      </w:r>
    </w:p>
    <w:p>
      <w:pPr>
        <w:spacing w:after="220" w:lineRule="auto"/>
      </w:pPr>
      <w:r>
        <w:rPr>
          <w:rFonts w:eastAsia="Georgia" w:cs="Georgia" w:ascii="Georgia" w:hAnsi="Georgia"/>
        </w:rPr>
        <w:t xml:space="preserve">Le fonctionnement d'un modulateur acousto-optique repose sur l'interaction entre un faisceau optique et une onde acoustique dans un cristal. Les applications d'un tel dispositif sont nombreuses. Nous nous intéresserons dans ce problème à l'analyse des fréquences de vibration dans un cristal.</w:t>
      </w:r>
    </w:p>
    <w:p>
      <w:pPr>
        <w:spacing w:after="220" w:lineRule="auto"/>
      </w:pPr>
      <w:r>
        <w:rPr>
          <w:rFonts w:eastAsia="Georgia" w:cs="Georgia" w:ascii="Georgia" w:hAnsi="Georgia"/>
        </w:rPr>
        <w:t xml:space="preserve">Ainsi, nous allons dans un premier temps étudier les principes de la propagation d'ondes acoustiques, dans l'air et dans un cristal. Ces ondes acoustiques peuvent être générées à l'aide d'un transducteur piézoélectrique dont nous étudierons le fonctionnement dans un deuxième temps. Une fois ces éléments décrits, nous explorerons les moyens de mettre en œuvre l'analyse spectrale à l'aide de différentes méthodes optiques.</w:t>
      </w:r>
    </w:p>
    <w:p>
      <w:pPr>
        <w:spacing w:line="271" w:before="330" w:lineRule="auto"/>
      </w:pPr>
      <w:r>
        <w:rPr>
          <w:rFonts w:eastAsia="Georgia" w:cs="Georgia" w:ascii="Georgia" w:hAnsi="Georgia"/>
          <w:b/>
          <w:sz w:val="42"/>
        </w:rPr>
        <w:t xml:space="preserve">Notations, formulaire et données numériques.</w:t>
      </w:r>
    </w:p>
    <w:p>
      <w:pPr>
        <w:numPr>
          <w:ilvl w:val="0"/>
          <w:numId w:val="2"/>
        </w:numPr>
        <w:spacing w:lineRule="auto"/>
      </w:pPr>
      <w:r>
        <w:rPr/>
        <w:t xml:space="preserve">Pour un champ scalaire </w:t>
      </w:r>
      <m:oMath>
        <m:r>
          <m:rPr>
            <m:sty m:val="i"/>
          </m:rPr>
          <m:t>φ</m:t>
        </m:r>
        <m:r>
          <m:rPr>
            <m:sty m:val="p"/>
          </m:rPr>
          <m:t>div</m:t>
        </m:r>
        <m:r>
          <m:rPr>
            <m:sty m:val="p"/>
          </m:rPr>
          <m:t>(</m:t>
        </m:r>
        <m:acc>
          <m:accPr>
            <m:chr m:val="⃗"/>
          </m:accPr>
          <m:e>
            <m:r>
              <m:rPr>
                <m:sty m:val="p"/>
              </m:rPr>
              <m:t>grad</m:t>
            </m:r>
          </m:e>
        </m:acc>
        <m:r>
          <m:rPr>
            <m:sty m:val="p"/>
          </m:rPr>
          <m:t>(</m:t>
        </m:r>
        <m:r>
          <m:rPr>
            <m:sty m:val="i"/>
          </m:rPr>
          <m:t>φ</m:t>
        </m:r>
        <m:r>
          <m:rPr>
            <m:sty m:val="p"/>
          </m:rPr>
          <m:t>)</m:t>
        </m:r>
        <m:r>
          <m:rPr>
            <m:sty m:val="p"/>
          </m:rPr>
          <m:t>)</m:t>
        </m:r>
        <m:r>
          <m:rPr>
            <m:sty m:val="p"/>
          </m:rPr>
          <m:t>=</m:t>
        </m:r>
        <m:r>
          <m:rPr>
            <m:sty m:val="p"/>
          </m:rPr>
          <m:t>Δ</m:t>
        </m:r>
        <m:r>
          <m:rPr>
            <m:sty m:val="i"/>
          </m:rPr>
          <m:t>φ</m:t>
        </m:r>
      </m:oMath>
      <w:r>
        <w:rPr>
          <w:rFonts w:eastAsia="Georgia" w:cs="Georgia" w:ascii="Georgia" w:hAnsi="Georgia"/>
        </w:rPr>
        <w:t xml:space="preserve">, où </w:t>
      </w:r>
      <m:oMath>
        <m:r>
          <m:rPr>
            <m:sty m:val="p"/>
          </m:rPr>
          <m:t>Δ</m:t>
        </m:r>
      </m:oMath>
      <w:r>
        <w:rPr>
          <w:rFonts w:eastAsia="Georgia" w:cs="Georgia" w:ascii="Georgia" w:hAnsi="Georgia"/>
        </w:rPr>
        <w:t xml:space="preserve"> est l'opérateur laplacien</w:t>
      </w:r>
    </w:p>
    <w:p>
      <w:pPr>
        <w:numPr>
          <w:ilvl w:val="0"/>
          <w:numId w:val="2"/>
        </w:numPr>
        <w:spacing w:lineRule="auto"/>
      </w:pPr>
      <w:r>
        <w:rPr>
          <w:rFonts w:eastAsia="Georgia" w:cs="Georgia" w:ascii="Georgia" w:hAnsi="Georgia"/>
        </w:rPr>
        <w:t xml:space="preserve">Célérité de la lumière dans le vide : </w:t>
      </w:r>
      <m:oMath>
        <m:r>
          <m:rPr>
            <m:sty m:val="i"/>
          </m:rPr>
          <m:t>c</m:t>
        </m:r>
        <m:r>
          <m:rPr>
            <m:sty m:val="p"/>
          </m:rPr>
          <m:t>=</m:t>
        </m:r>
        <m:r>
          <m:rPr>
            <m:sty m:val="p"/>
          </m:rPr>
          <m:t>3</m:t>
        </m:r>
        <m:r>
          <m:rPr>
            <m:sty m:val="p"/>
          </m:rPr>
          <m:t>,</m:t>
        </m:r>
        <m:r>
          <m:rPr>
            <m:sty m:val="p"/>
          </m:rPr>
          <m:t>00</m:t>
        </m:r>
        <m:r>
          <m:rPr>
            <m:sty m:val="p"/>
          </m:rPr>
          <m:t>×</m:t>
        </m:r>
        <m:sSup>
          <m:sSupPr/>
          <m:e>
            <m:r>
              <m:rPr>
                <m:sty m:val="p"/>
              </m:rPr>
              <m:t>10</m:t>
            </m:r>
          </m:e>
          <m:sup>
            <m:r>
              <m:rPr>
                <m:sty m:val="p"/>
              </m:rPr>
              <m:t>8</m:t>
            </m:r>
          </m:sup>
        </m:sSup>
        <m:r>
          <m:rPr>
            <m:nor/>
          </m:rPr>
          <m:t xml:space="preserve"> </m:t>
        </m:r>
        <m:r>
          <m:rPr>
            <m:sty m:val="p"/>
          </m:rPr>
          <m:t>m</m:t>
        </m:r>
        <m:r>
          <m:rPr>
            <m:sty m:val="p"/>
          </m:rPr>
          <m:t>⋅</m:t>
        </m:r>
        <m:sSup>
          <m:sSupPr/>
          <m:e>
            <m:r>
              <m:rPr>
                <m:nor/>
              </m:rPr>
              <m:t xml:space="preserve"> </m:t>
            </m:r>
            <m:r>
              <m:rPr>
                <m:sty m:val="p"/>
              </m:rPr>
              <m:t>s</m:t>
            </m:r>
          </m:e>
          <m:sup>
            <m:r>
              <m:rPr>
                <m:sty m:val="p"/>
              </m:rPr>
              <m:t>−</m:t>
            </m:r>
            <m:r>
              <m:rPr>
                <m:sty m:val="p"/>
              </m:rPr>
              <m:t>1</m:t>
            </m:r>
          </m:sup>
        </m:sSup>
      </m:oMath>
    </w:p>
    <w:p>
      <w:pPr>
        <w:numPr>
          <w:ilvl w:val="0"/>
          <w:numId w:val="2"/>
        </w:numPr>
        <w:spacing w:lineRule="auto"/>
      </w:pPr>
      <w:r>
        <w:rPr>
          <w:rFonts w:eastAsia="Georgia" w:cs="Georgia" w:ascii="Georgia" w:hAnsi="Georgia"/>
        </w:rPr>
        <w:t xml:space="preserve">À </w:t>
      </w:r>
      <m:oMath>
        <m:r>
          <m:rPr>
            <m:sty m:val="p"/>
          </m:rPr>
          <m:t>20</m:t>
        </m:r>
        <m:sSup>
          <m:sSupPr/>
          <m:e>
            <m:r>
              <m:t xml:space="preserve"> </m:t>
            </m:r>
          </m:e>
          <m:sup>
            <m:r>
              <m:rPr>
                <m:sty m:val="p"/>
              </m:rPr>
              <m:t>∘</m:t>
            </m:r>
          </m:sup>
        </m:sSup>
        <m:r>
          <m:rPr>
            <m:sty m:val="p"/>
          </m:rPr>
          <m:t>C</m:t>
        </m:r>
      </m:oMath>
      <w:r>
        <w:rPr>
          <w:rFonts w:eastAsia="Georgia" w:cs="Georgia" w:ascii="Georgia" w:hAnsi="Georgia"/>
        </w:rPr>
        <w:t xml:space="preserve"> pour l'air, la compressibilité isentropique est </w:t>
      </w:r>
      <m:oMath>
        <m:sSub>
          <m:sSubPr/>
          <m:e>
            <m:r>
              <m:rPr>
                <m:sty m:val="i"/>
              </m:rPr>
              <m:t>χ</m:t>
            </m:r>
          </m:e>
          <m:sub>
            <m:r>
              <m:rPr>
                <m:sty m:val="i"/>
              </m:rPr>
              <m:t>S</m:t>
            </m:r>
          </m:sub>
        </m:sSub>
        <m:r>
          <m:rPr>
            <m:sty m:val="p"/>
          </m:rPr>
          <m:t>=</m:t>
        </m:r>
        <m:r>
          <m:rPr>
            <m:sty m:val="p"/>
          </m:rPr>
          <m:t>7</m:t>
        </m:r>
        <m:r>
          <m:rPr>
            <m:sty m:val="p"/>
          </m:rPr>
          <m:t>,</m:t>
        </m:r>
        <m:r>
          <m:rPr>
            <m:sty m:val="p"/>
          </m:rPr>
          <m:t>00</m:t>
        </m:r>
        <m:r>
          <m:rPr>
            <m:sty m:val="p"/>
          </m:rPr>
          <m:t>×</m:t>
        </m:r>
        <m:sSup>
          <m:sSupPr/>
          <m:e>
            <m:r>
              <m:rPr>
                <m:sty m:val="p"/>
              </m:rPr>
              <m:t>10</m:t>
            </m:r>
          </m:e>
          <m:sup>
            <m:r>
              <m:rPr>
                <m:sty m:val="p"/>
              </m:rPr>
              <m:t>−</m:t>
            </m:r>
            <m:r>
              <m:rPr>
                <m:sty m:val="p"/>
              </m:rPr>
              <m:t>6</m:t>
            </m:r>
          </m:sup>
        </m:sSup>
        <m:sSup>
          <m:sSupPr/>
          <m:e>
            <m:r>
              <m:rPr>
                <m:nor/>
              </m:rPr>
              <m:t xml:space="preserve"> </m:t>
            </m:r>
            <m:r>
              <m:rPr>
                <m:sty m:val="p"/>
              </m:rPr>
              <m:t>Pa</m:t>
            </m:r>
          </m:e>
          <m:sup>
            <m:r>
              <m:rPr>
                <m:sty m:val="p"/>
              </m:rPr>
              <m:t>−</m:t>
            </m:r>
            <m:r>
              <m:rPr>
                <m:sty m:val="p"/>
              </m:rPr>
              <m:t>1</m:t>
            </m:r>
          </m:sup>
        </m:sSup>
      </m:oMath>
      <w:r>
        <w:rPr/>
        <w:t xml:space="preserve"> et la masse volumique est </w:t>
      </w:r>
      <m:oMath>
        <m:sSub>
          <m:sSubPr/>
          <m:e>
            <m:r>
              <m:rPr>
                <m:sty m:val="i"/>
              </m:rPr>
              <m:t>ρ</m:t>
            </m:r>
          </m:e>
          <m:sub>
            <m:r>
              <m:rPr>
                <m:sty m:val="p"/>
              </m:rPr>
              <m:t>0</m:t>
            </m:r>
          </m:sub>
        </m:sSub>
        <m:r>
          <m:rPr>
            <m:sty m:val="p"/>
          </m:rPr>
          <m:t>=</m:t>
        </m:r>
        <m:r>
          <m:rPr>
            <m:sty m:val="p"/>
          </m:rPr>
          <m:t>1</m:t>
        </m:r>
        <m:r>
          <m:rPr>
            <m:sty m:val="p"/>
          </m:rPr>
          <m:t>,</m:t>
        </m:r>
        <m:r>
          <m:rPr>
            <m:sty m:val="p"/>
          </m:rPr>
          <m:t>20</m:t>
        </m:r>
        <m:r>
          <m:rPr>
            <m:nor/>
          </m:rPr>
          <m:t xml:space="preserve"> </m:t>
        </m:r>
        <m:r>
          <m:rPr>
            <m:sty m:val="p"/>
          </m:rPr>
          <m:t>kg</m:t>
        </m:r>
        <m:r>
          <m:rPr>
            <m:sty m:val="p"/>
          </m:rPr>
          <m:t>⋅</m:t>
        </m:r>
        <m:sSup>
          <m:sSupPr/>
          <m:e>
            <m:r>
              <m:rPr>
                <m:nor/>
              </m:rPr>
              <m:t xml:space="preserve"> </m:t>
            </m:r>
            <m:r>
              <m:rPr>
                <m:sty m:val="p"/>
              </m:rPr>
              <m:t>m</m:t>
            </m:r>
          </m:e>
          <m:sup>
            <m:r>
              <m:rPr>
                <m:sty m:val="p"/>
              </m:rPr>
              <m:t>−</m:t>
            </m:r>
            <m:r>
              <m:rPr>
                <m:sty m:val="p"/>
              </m:rPr>
              <m:t>3</m:t>
            </m:r>
          </m:sup>
        </m:sSup>
      </m:oMath>
    </w:p>
    <w:p>
      <w:pPr>
        <w:numPr>
          <w:ilvl w:val="0"/>
          <w:numId w:val="2"/>
        </w:numPr>
        <w:spacing w:lineRule="auto"/>
      </w:pPr>
      <w:r>
        <w:rPr>
          <w:rFonts w:eastAsia="Georgia" w:cs="Georgia" w:ascii="Georgia" w:hAnsi="Georgia"/>
        </w:rPr>
        <w:t xml:space="preserve">Quelques données numériques : </w:t>
      </w:r>
      <m:oMath>
        <m:r>
          <m:rPr>
            <m:sty m:val="p"/>
          </m:rPr>
          <m:t>5</m:t>
        </m:r>
        <m:r>
          <m:rPr>
            <m:sty m:val="p"/>
          </m:rPr>
          <m:t>,</m:t>
        </m:r>
        <m:sSup>
          <m:sSupPr/>
          <m:e>
            <m:r>
              <m:rPr>
                <m:sty m:val="p"/>
              </m:rPr>
              <m:t>8</m:t>
            </m:r>
          </m:e>
          <m:sup>
            <m:r>
              <m:rPr>
                <m:sty m:val="p"/>
              </m:rPr>
              <m:t>−</m:t>
            </m:r>
            <m:r>
              <m:rPr>
                <m:sty m:val="p"/>
              </m:rPr>
              <m:t>0</m:t>
            </m:r>
            <m:r>
              <m:rPr>
                <m:sty m:val="p"/>
              </m:rPr>
              <m:t>,</m:t>
            </m:r>
            <m:r>
              <m:rPr>
                <m:sty m:val="p"/>
              </m:rPr>
              <m:t>5</m:t>
            </m:r>
          </m:sup>
        </m:sSup>
        <m:r>
          <m:rPr>
            <m:sty m:val="p"/>
          </m:rPr>
          <m:t>≈</m:t>
        </m:r>
        <m:r>
          <m:rPr>
            <m:sty m:val="p"/>
          </m:rPr>
          <m:t>0</m:t>
        </m:r>
        <m:r>
          <m:rPr>
            <m:sty m:val="p"/>
          </m:rPr>
          <m:t>,</m:t>
        </m:r>
        <m:r>
          <m:rPr>
            <m:sty m:val="p"/>
          </m:rPr>
          <m:t>415</m:t>
        </m:r>
        <m:r>
          <m:rPr>
            <m:sty m:val="p"/>
          </m:rPr>
          <m:t>;</m:t>
        </m:r>
        <m:r>
          <m:rPr>
            <m:sty m:val="p"/>
          </m:rPr>
          <m:t>8</m:t>
        </m:r>
        <m:r>
          <m:rPr>
            <m:sty m:val="p"/>
          </m:rPr>
          <m:t>,</m:t>
        </m:r>
        <m:sSup>
          <m:sSupPr/>
          <m:e>
            <m:r>
              <m:rPr>
                <m:sty m:val="p"/>
              </m:rPr>
              <m:t>4</m:t>
            </m:r>
          </m:e>
          <m:sup>
            <m:r>
              <m:rPr>
                <m:sty m:val="p"/>
              </m:rPr>
              <m:t>−</m:t>
            </m:r>
            <m:r>
              <m:rPr>
                <m:sty m:val="p"/>
              </m:rPr>
              <m:t>0</m:t>
            </m:r>
            <m:r>
              <m:rPr>
                <m:sty m:val="p"/>
              </m:rPr>
              <m:t>,</m:t>
            </m:r>
            <m:r>
              <m:rPr>
                <m:sty m:val="p"/>
              </m:rPr>
              <m:t>5</m:t>
            </m:r>
          </m:sup>
        </m:sSup>
        <m:r>
          <m:rPr>
            <m:sty m:val="p"/>
          </m:rPr>
          <m:t>≈</m:t>
        </m:r>
        <m:r>
          <m:rPr>
            <m:sty m:val="p"/>
          </m:rPr>
          <m:t>0</m:t>
        </m:r>
        <m:r>
          <m:rPr>
            <m:sty m:val="p"/>
          </m:rPr>
          <m:t>,</m:t>
        </m:r>
        <m:r>
          <m:rPr>
            <m:sty m:val="p"/>
          </m:rPr>
          <m:t>345</m:t>
        </m:r>
        <m:r>
          <m:rPr>
            <m:sty m:val="p"/>
          </m:rPr>
          <m:t>;</m:t>
        </m:r>
        <m:r>
          <m:rPr>
            <m:sty m:val="p"/>
          </m:rPr>
          <m:t>8</m:t>
        </m:r>
        <m:r>
          <m:rPr>
            <m:sty m:val="p"/>
          </m:rPr>
          <m:t>,</m:t>
        </m:r>
        <m:sSup>
          <m:sSupPr/>
          <m:e>
            <m:r>
              <m:rPr>
                <m:sty m:val="p"/>
              </m:rPr>
              <m:t>4</m:t>
            </m:r>
          </m:e>
          <m:sup>
            <m:r>
              <m:rPr>
                <m:sty m:val="p"/>
              </m:rPr>
              <m:t>0</m:t>
            </m:r>
            <m:r>
              <m:rPr>
                <m:sty m:val="p"/>
              </m:rPr>
              <m:t>,</m:t>
            </m:r>
            <m:r>
              <m:rPr>
                <m:sty m:val="p"/>
              </m:rPr>
              <m:t>5</m:t>
            </m:r>
          </m:sup>
        </m:sSup>
        <m:r>
          <m:rPr>
            <m:sty m:val="p"/>
          </m:rPr>
          <m:t>≈</m:t>
        </m:r>
        <m:r>
          <m:rPr>
            <m:sty m:val="p"/>
          </m:rPr>
          <m:t>2</m:t>
        </m:r>
        <m:r>
          <m:rPr>
            <m:sty m:val="p"/>
          </m:rPr>
          <m:t>,</m:t>
        </m:r>
        <m:r>
          <m:rPr>
            <m:sty m:val="p"/>
          </m:rPr>
          <m:t>90</m:t>
        </m:r>
        <m:r>
          <m:rPr>
            <m:sty m:val="p"/>
          </m:rPr>
          <m:t>;</m:t>
        </m:r>
        <m:r>
          <m:rPr>
            <m:sty m:val="p"/>
          </m:rPr>
          <m:t>5</m:t>
        </m:r>
        <m:r>
          <m:rPr>
            <m:sty m:val="p"/>
          </m:rPr>
          <m:t>,</m:t>
        </m:r>
        <m:sSup>
          <m:sSupPr/>
          <m:e>
            <m:r>
              <m:rPr>
                <m:sty m:val="p"/>
              </m:rPr>
              <m:t>8</m:t>
            </m:r>
          </m:e>
          <m:sup>
            <m:r>
              <m:rPr>
                <m:sty m:val="p"/>
              </m:rPr>
              <m:t>0</m:t>
            </m:r>
            <m:r>
              <m:rPr>
                <m:sty m:val="p"/>
              </m:rPr>
              <m:t>,</m:t>
            </m:r>
            <m:r>
              <m:rPr>
                <m:sty m:val="p"/>
              </m:rPr>
              <m:t>5</m:t>
            </m:r>
          </m:sup>
        </m:sSup>
        <m:r>
          <m:rPr>
            <m:sty m:val="p"/>
          </m:rPr>
          <m:t>≈</m:t>
        </m:r>
        <m:r>
          <m:rPr>
            <m:sty m:val="p"/>
          </m:rPr>
          <m:t>2</m:t>
        </m:r>
        <m:r>
          <m:rPr>
            <m:sty m:val="p"/>
          </m:rPr>
          <m:t>,</m:t>
        </m:r>
        <m:r>
          <m:rPr>
            <m:sty m:val="p"/>
          </m:rPr>
          <m:t>41</m:t>
        </m:r>
      </m:oMath>
      <w:r>
        <w:rPr/>
        <w:t xml:space="preserve">; </w:t>
      </w:r>
      <m:oMath>
        <m:sSup>
          <m:sSupPr/>
          <m:e>
            <m:r>
              <m:rPr>
                <m:sty m:val="p"/>
              </m:rPr>
              <m:t>2</m:t>
            </m:r>
          </m:e>
          <m:sup>
            <m:r>
              <m:rPr>
                <m:sty m:val="p"/>
              </m:rPr>
              <m:t>0</m:t>
            </m:r>
            <m:r>
              <m:rPr>
                <m:sty m:val="p"/>
              </m:rPr>
              <m:t>,</m:t>
            </m:r>
            <m:r>
              <m:rPr>
                <m:sty m:val="p"/>
              </m:rPr>
              <m:t>5</m:t>
            </m:r>
          </m:sup>
        </m:sSup>
        <m:r>
          <m:rPr>
            <m:sty m:val="p"/>
          </m:rPr>
          <m:t>≈</m:t>
        </m:r>
        <m:r>
          <m:rPr>
            <m:sty m:val="p"/>
          </m:rPr>
          <m:t>1</m:t>
        </m:r>
        <m:r>
          <m:rPr>
            <m:sty m:val="p"/>
          </m:rPr>
          <m:t>,</m:t>
        </m:r>
        <m:r>
          <m:rPr>
            <m:sty m:val="p"/>
          </m:rPr>
          <m:t>4</m:t>
        </m:r>
        <m:r>
          <m:rPr>
            <m:sty m:val="p"/>
          </m:rPr>
          <m:t>;</m:t>
        </m:r>
        <m:sSup>
          <m:sSupPr/>
          <m:e>
            <m:r>
              <m:rPr>
                <m:sty m:val="p"/>
              </m:rPr>
              <m:t>3</m:t>
            </m:r>
          </m:e>
          <m:sup>
            <m:r>
              <m:rPr>
                <m:sty m:val="p"/>
              </m:rPr>
              <m:t>0</m:t>
            </m:r>
            <m:r>
              <m:rPr>
                <m:sty m:val="p"/>
              </m:rPr>
              <m:t>,</m:t>
            </m:r>
            <m:r>
              <m:rPr>
                <m:sty m:val="p"/>
              </m:rPr>
              <m:t>5</m:t>
            </m:r>
          </m:sup>
        </m:sSup>
        <m:r>
          <m:rPr>
            <m:sty m:val="p"/>
          </m:rPr>
          <m:t>≈</m:t>
        </m:r>
        <m:r>
          <m:rPr>
            <m:sty m:val="p"/>
          </m:rPr>
          <m:t>1</m:t>
        </m:r>
        <m:r>
          <m:rPr>
            <m:sty m:val="p"/>
          </m:rPr>
          <m:t>,</m:t>
        </m:r>
        <m:r>
          <m:rPr>
            <m:sty m:val="p"/>
          </m:rPr>
          <m:t>7</m:t>
        </m:r>
        <m:r>
          <m:rPr>
            <m:sty m:val="p"/>
          </m:rPr>
          <m:t>;</m:t>
        </m:r>
        <m:r>
          <m:rPr>
            <m:sty m:val="p"/>
          </m:rPr>
          <m:t>35</m:t>
        </m:r>
        <m:r>
          <m:rPr>
            <m:sty m:val="p"/>
          </m:rPr>
          <m:t>/</m:t>
        </m:r>
        <m:r>
          <m:rPr>
            <m:sty m:val="p"/>
          </m:rPr>
          <m:t>1</m:t>
        </m:r>
        <m:r>
          <m:rPr>
            <m:sty m:val="p"/>
          </m:rPr>
          <m:t>,</m:t>
        </m:r>
        <m:r>
          <m:rPr>
            <m:sty m:val="p"/>
          </m:rPr>
          <m:t>4</m:t>
        </m:r>
        <m:r>
          <m:rPr>
            <m:sty m:val="p"/>
          </m:rPr>
          <m:t>=</m:t>
        </m:r>
        <m:r>
          <m:rPr>
            <m:sty m:val="p"/>
          </m:rPr>
          <m:t>25</m:t>
        </m:r>
      </m:oMath>
    </w:p>
    <w:p>
      <w:pPr>
        <w:spacing w:line="271" w:before="330" w:lineRule="auto"/>
      </w:pPr>
      <w:r>
        <w:rPr>
          <w:rFonts w:eastAsia="Georgia" w:cs="Georgia" w:ascii="Georgia" w:hAnsi="Georgia"/>
          <w:b/>
          <w:sz w:val="42"/>
        </w:rPr>
        <w:t xml:space="preserve">I Génération d'ondes acoustiques</w:t>
      </w:r>
    </w:p>
    <w:p>
      <w:pPr>
        <w:spacing w:lineRule="auto"/>
        <w:jc w:val="center"/>
      </w:pPr>
      <w:r>
        <w:rPr/>
        <w:drawing>
          <wp:inline distB="0" distL="0" distR="0" distT="0">
            <wp:extent cx="5486400" cy="2565472"/>
            <wp:effectExtent b="0" l="0" r="0" t="0"/>
            <wp:docPr id="1" name="image-db2526f1b095d8ec01976a36ee1eb36f637ec301.jpg"/>
            <a:graphic>
              <a:graphicData uri="http://schemas.openxmlformats.org/drawingml/2006/picture">
                <pic:pic>
                  <pic:nvPicPr>
                    <pic:cNvPr id="1" name="image-db2526f1b095d8ec01976a36ee1eb36f637ec301.jpg" descr=""/>
                    <pic:cNvPicPr/>
                  </pic:nvPicPr>
                  <pic:blipFill>
                    <a:blip r:embed="rId5" cstate="print"/>
                    <a:srcRect b="0" l="0" r="0" t="0"/>
                    <a:stretch>
                      <a:fillRect/>
                    </a:stretch>
                  </pic:blipFill>
                  <pic:spPr>
                    <a:xfrm>
                      <a:off x="0" y="0"/>
                      <a:ext cx="5486400" cy="2565472"/>
                    </a:xfrm>
                    <a:prstGeom prst="rect"/>
                  </pic:spPr>
                </pic:pic>
              </a:graphicData>
            </a:graphic>
          </wp:inline>
        </w:drawing>
      </w:r>
    </w:p>
    <w:p>
      <w:pPr>
        <w:spacing w:lineRule="auto"/>
      </w:pPr>
      <w:r>
        <w:rPr>
          <w:rFonts w:eastAsia="Georgia" w:cs="Georgia" w:ascii="Georgia" w:hAnsi="Georgia"/>
        </w:rPr>
        <w:t xml:space="preserve">Figure 1 - Un émetteur ultrasonore connecté à une source de tension sinusoïdale émet une onde acoustique via la vibration d'un matériau piézoélectrique.</w:t>
      </w:r>
    </w:p>
    <w:p>
      <w:pPr>
        <w:spacing w:after="220" w:lineRule="auto"/>
      </w:pPr>
      <w:r>
        <w:rPr>
          <w:rFonts w:eastAsia="Georgia" w:cs="Georgia" w:ascii="Georgia" w:hAnsi="Georgia"/>
        </w:rPr>
        <w:t xml:space="preserve">Nous étudions dans cette partie un dispositif permettant la génération d'ondes acoustiques dans une certaine gamme de fréquences. Il s'agit d'un émetteur d'ondes acoustiques ultrasonores, relié à une source de tension sinusoïdale, comme présenté sur la figure 1. Ce dispositif expérimental, usuellement utilisé en séance de travaux pratiques, est constitué d'un matériau piézoélectrique. Le comportement d'un tel matériau et la modélisation de sa réponse à une sollicitation seront détaillés dans la partie II. Le principe de fonctionnement d'un émetteur ultrasonore est le suivant : sous l'influence d'une tension oscillant à une certaine fréquence, le matériau piézoélectrique vibre. Cette vibration provoque une surpression acoustique à l'origine d'une onde acoustique.</w:t>
      </w:r>
    </w:p>
    <w:p>
      <w:pPr>
        <w:spacing w:line="271" w:before="330" w:lineRule="auto"/>
      </w:pPr>
      <w:r>
        <w:rPr>
          <w:rFonts w:eastAsia="Georgia" w:cs="Georgia" w:ascii="Georgia" w:hAnsi="Georgia"/>
          <w:b/>
          <w:sz w:val="42"/>
        </w:rPr>
        <w:t xml:space="preserve">I.A Étude fréquentielle de l'émetteur ultrasonore</w:t>
      </w:r>
    </w:p>
    <w:p>
      <w:pPr>
        <w:spacing w:after="220" w:lineRule="auto"/>
      </w:pPr>
      <w:r>
        <w:rPr>
          <w:rFonts w:eastAsia="Georgia" w:cs="Georgia" w:ascii="Georgia" w:hAnsi="Georgia"/>
        </w:rPr>
        <w:t xml:space="preserve">À l'aide d'un générateur de signaux, on alimente un émetteur ultrasonore par une tension sinusoïdale </w:t>
      </w:r>
      <m:oMath>
        <m:sSub>
          <m:sSubPr/>
          <m:e>
            <m:r>
              <m:rPr>
                <m:sty m:val="i"/>
              </m:rPr>
              <m:t>U</m:t>
            </m:r>
          </m:e>
          <m:sub>
            <m:r>
              <m:rPr>
                <m:sty m:val="p"/>
              </m:rPr>
              <m:t>e</m:t>
            </m:r>
          </m:sub>
        </m:sSub>
        <m:r>
          <m:rPr>
            <m:sty m:val="p"/>
          </m:rPr>
          <m:t>(</m:t>
        </m:r>
        <m:r>
          <m:rPr>
            <m:sty m:val="i"/>
          </m:rPr>
          <m:t>t</m:t>
        </m:r>
        <m:r>
          <m:rPr>
            <m:sty m:val="p"/>
          </m:rPr>
          <m:t>)</m:t>
        </m:r>
        <m:r>
          <m:rPr>
            <m:sty m:val="p"/>
          </m:rPr>
          <m:t>=</m:t>
        </m:r>
        <m:sSub>
          <m:sSubPr/>
          <m:e>
            <m:r>
              <m:rPr>
                <m:sty m:val="i"/>
              </m:rPr>
              <m:t>U</m:t>
            </m:r>
          </m:e>
          <m:sub>
            <m:r>
              <m:rPr>
                <m:sty m:val="p"/>
              </m:rPr>
              <m:t>0</m:t>
            </m:r>
          </m:sub>
        </m:sSub>
        <m:r>
          <m:rPr>
            <m:sty m:val="p"/>
          </m:rPr>
          <m:t>cos</m:t>
        </m:r>
        <m:r>
          <m:rPr>
            <m:sty m:val="p"/>
          </m:rPr>
          <m:t>⁡</m:t>
        </m:r>
        <m:r>
          <m:rPr>
            <m:sty m:val="p"/>
          </m:rPr>
          <m:t>(</m:t>
        </m:r>
        <m:r>
          <m:rPr>
            <m:sty m:val="p"/>
          </m:rPr>
          <m:t>2</m:t>
        </m:r>
        <m:r>
          <m:rPr>
            <m:sty m:val="i"/>
          </m:rPr>
          <m:t>π</m:t>
        </m:r>
        <m:r>
          <m:rPr>
            <m:sty m:val="i"/>
          </m:rPr>
          <m:t>f</m:t>
        </m:r>
        <m:r>
          <m:rPr>
            <m:sty m:val="i"/>
          </m:rPr>
          <m:t>t</m:t>
        </m:r>
        <m:r>
          <m:rPr>
            <m:sty m:val="p"/>
          </m:rPr>
          <m:t>)</m:t>
        </m:r>
      </m:oMath>
      <w:r>
        <w:rPr>
          <w:rFonts w:eastAsia="Georgia" w:cs="Georgia" w:ascii="Georgia" w:hAnsi="Georgia"/>
        </w:rPr>
        <w:t xml:space="preserve">, de fréquence </w:t>
      </w:r>
      <m:oMath>
        <m:r>
          <m:rPr>
            <m:sty m:val="i"/>
          </m:rPr>
          <m:t>f</m:t>
        </m:r>
      </m:oMath>
      <w:r>
        <w:rPr/>
        <w:t xml:space="preserve">, que nous pouvons faire varier, et d'amplitude </w:t>
      </w:r>
      <m:oMath>
        <m:sSub>
          <m:sSubPr/>
          <m:e>
            <m:r>
              <m:rPr>
                <m:sty m:val="i"/>
              </m:rPr>
              <m:t>U</m:t>
            </m:r>
          </m:e>
          <m:sub>
            <m:r>
              <m:rPr>
                <m:sty m:val="p"/>
              </m:rPr>
              <m:t>0</m:t>
            </m:r>
          </m:sub>
        </m:sSub>
      </m:oMath>
      <w:r>
        <w:rPr>
          <w:rFonts w:eastAsia="Georgia" w:cs="Georgia" w:ascii="Georgia" w:hAnsi="Georgia"/>
        </w:rPr>
        <w:t xml:space="preserve">. On mesure l'amplitude de l'onde acoustique à l'aide d'un microphone qui convertit la surpression acoustique en une tension </w:t>
      </w:r>
      <m:oMath>
        <m:sSub>
          <m:sSubPr/>
          <m:e>
            <m:r>
              <m:rPr>
                <m:sty m:val="i"/>
              </m:rPr>
              <m:t>U</m:t>
            </m:r>
          </m:e>
          <m:sub>
            <m:r>
              <m:rPr>
                <m:sty m:val="p"/>
              </m:rPr>
              <m:t>s</m:t>
            </m:r>
          </m:sub>
        </m:sSub>
        <m:r>
          <m:rPr>
            <m:sty m:val="p"/>
          </m:rPr>
          <m:t>(</m:t>
        </m:r>
        <m:r>
          <m:rPr>
            <m:sty m:val="i"/>
          </m:rPr>
          <m:t>t</m:t>
        </m:r>
        <m:r>
          <m:rPr>
            <m:sty m:val="p"/>
          </m:rPr>
          <m:t>)</m:t>
        </m:r>
        <m:r>
          <m:rPr>
            <m:sty m:val="p"/>
          </m:rPr>
          <m:t>=</m:t>
        </m:r>
        <m:sSub>
          <m:sSubPr/>
          <m:e>
            <m:r>
              <m:rPr>
                <m:sty m:val="i"/>
              </m:rPr>
              <m:t>U</m:t>
            </m:r>
          </m:e>
          <m:sub>
            <m:r>
              <m:rPr>
                <m:sty m:val="p"/>
              </m:rPr>
              <m:t>s</m:t>
            </m:r>
            <m:r>
              <m:rPr>
                <m:sty m:val="p"/>
              </m:rPr>
              <m:t>,</m:t>
            </m:r>
            <m:r>
              <m:rPr>
                <m:sty m:val="p"/>
              </m:rPr>
              <m:t>m</m:t>
            </m:r>
          </m:sub>
        </m:sSub>
        <m:r>
          <m:rPr>
            <m:sty m:val="p"/>
          </m:rPr>
          <m:t>cos</m:t>
        </m:r>
        <m:r>
          <m:rPr>
            <m:sty m:val="p"/>
          </m:rPr>
          <m:t>⁡</m:t>
        </m:r>
        <m:r>
          <m:rPr>
            <m:sty m:val="p"/>
          </m:rPr>
          <m:t>(</m:t>
        </m:r>
        <m:r>
          <m:rPr>
            <m:sty m:val="p"/>
          </m:rPr>
          <m:t>2</m:t>
        </m:r>
        <m:r>
          <m:rPr>
            <m:sty m:val="i"/>
          </m:rPr>
          <m:t>π</m:t>
        </m:r>
        <m:r>
          <m:rPr>
            <m:sty m:val="i"/>
          </m:rPr>
          <m:t>f</m:t>
        </m:r>
        <m:r>
          <m:rPr>
            <m:sty m:val="i"/>
          </m:rPr>
          <m:t>t</m:t>
        </m:r>
        <m:r>
          <m:rPr>
            <m:sty m:val="p"/>
          </m:rPr>
          <m:t>+</m:t>
        </m:r>
        <m:r>
          <m:rPr>
            <m:sty m:val="i"/>
          </m:rPr>
          <m:t>φ</m:t>
        </m:r>
        <m:r>
          <m:rPr>
            <m:sty m:val="p"/>
          </m:rPr>
          <m:t>)</m:t>
        </m:r>
      </m:oMath>
      <w:r>
        <w:rPr>
          <w:rFonts w:eastAsia="Georgia" w:cs="Georgia" w:ascii="Georgia" w:hAnsi="Georgia"/>
        </w:rPr>
        <w:t xml:space="preserve">. Les résultats expérimentaux sont représentés sur la figure 2 : on</w:t>
      </w:r>
      <w:r>
        <w:rPr/>
        <w:br w:type="textWrapping"/>
      </w:r>
      <w:r>
        <w:rPr/>
        <w:t xml:space="preserve">trace </w:t>
      </w:r>
      <m:oMath>
        <m:f>
          <m:fPr>
            <m:ctrlPr>
              <w:rPr>
                <w:rFonts w:ascii="Cambria Math" w:hAnsi="Cambria Math"/>
              </w:rPr>
            </m:ctrlPr>
          </m:fPr>
          <m:num>
            <m:sSub>
              <m:sSubPr/>
              <m:e>
                <m:r>
                  <m:rPr>
                    <m:sty m:val="i"/>
                  </m:rPr>
                  <m:t>U</m:t>
                </m:r>
              </m:e>
              <m:sub>
                <m:r>
                  <m:rPr>
                    <m:sty m:val="p"/>
                  </m:rPr>
                  <m:t>s</m:t>
                </m:r>
                <m:r>
                  <m:rPr>
                    <m:sty m:val="p"/>
                  </m:rPr>
                  <m:t>,</m:t>
                </m:r>
                <m:r>
                  <m:rPr>
                    <m:sty m:val="p"/>
                  </m:rPr>
                  <m:t>m</m:t>
                </m:r>
              </m:sub>
            </m:sSub>
          </m:num>
          <m:den>
            <m:sSub>
              <m:sSubPr/>
              <m:e>
                <m:r>
                  <m:rPr>
                    <m:sty m:val="i"/>
                  </m:rPr>
                  <m:t>U</m:t>
                </m:r>
              </m:e>
              <m:sub>
                <m:r>
                  <m:rPr>
                    <m:sty m:val="p"/>
                  </m:rPr>
                  <m:t>0</m:t>
                </m:r>
              </m:sub>
            </m:sSub>
          </m:den>
        </m:f>
      </m:oMath>
      <w:r>
        <w:rPr>
          <w:rFonts w:eastAsia="Georgia" w:cs="Georgia" w:ascii="Georgia" w:hAnsi="Georgia"/>
        </w:rPr>
        <w:t xml:space="preserve"> en fonction de la fréquence. Émetteur et récepteur se font face. On considère que le récepteur présente une réponse uniforme sur la plage de fréquences considérée et on souhaite caractériser la réponse en fréquence de l'émetteur.</w:t>
      </w:r>
    </w:p>
    <w:p>
      <w:pPr>
        <w:spacing w:lineRule="auto"/>
        <w:jc w:val="center"/>
      </w:pPr>
      <w:r>
        <w:rPr/>
        <w:drawing>
          <wp:inline distB="0" distL="0" distR="0" distT="0">
            <wp:extent cx="5486400" cy="4514248"/>
            <wp:effectExtent b="0" l="0" r="0" t="0"/>
            <wp:docPr id="2" name="image-b5958d7b396b4641e0f529a96baa58db419ecfca.jpg"/>
            <a:graphic>
              <a:graphicData uri="http://schemas.openxmlformats.org/drawingml/2006/picture">
                <pic:pic>
                  <pic:nvPicPr>
                    <pic:cNvPr id="2" name="image-b5958d7b396b4641e0f529a96baa58db419ecfca.jpg" descr=""/>
                    <pic:cNvPicPr/>
                  </pic:nvPicPr>
                  <pic:blipFill>
                    <a:blip r:embed="rId6" cstate="print"/>
                    <a:srcRect b="0" l="0" r="0" t="0"/>
                    <a:stretch>
                      <a:fillRect/>
                    </a:stretch>
                  </pic:blipFill>
                  <pic:spPr>
                    <a:xfrm>
                      <a:off x="0" y="0"/>
                      <a:ext cx="5486400" cy="4514248"/>
                    </a:xfrm>
                    <a:prstGeom prst="rect"/>
                  </pic:spPr>
                </pic:pic>
              </a:graphicData>
            </a:graphic>
          </wp:inline>
        </w:drawing>
      </w:r>
    </w:p>
    <w:p>
      <w:pPr>
        <w:spacing w:lineRule="auto"/>
      </w:pPr>
      <w:r>
        <w:rPr>
          <w:rFonts w:eastAsia="Georgia" w:cs="Georgia" w:ascii="Georgia" w:hAnsi="Georgia"/>
        </w:rPr>
        <w:t xml:space="preserve">Figure 2 - Tracé de </w:t>
      </w:r>
      <m:oMath>
        <m:f>
          <m:fPr>
            <m:ctrlPr>
              <w:rPr>
                <w:rFonts w:ascii="Cambria Math" w:hAnsi="Cambria Math"/>
              </w:rPr>
            </m:ctrlPr>
          </m:fPr>
          <m:num>
            <m:sSub>
              <m:sSubPr/>
              <m:e>
                <m:r>
                  <m:rPr>
                    <m:sty m:val="i"/>
                  </m:rPr>
                  <m:t>U</m:t>
                </m:r>
              </m:e>
              <m:sub>
                <m:r>
                  <m:rPr>
                    <m:sty m:val="p"/>
                  </m:rPr>
                  <m:t>s</m:t>
                </m:r>
                <m:r>
                  <m:rPr>
                    <m:sty m:val="p"/>
                  </m:rPr>
                  <m:t>,</m:t>
                </m:r>
                <m:r>
                  <m:rPr>
                    <m:sty m:val="p"/>
                  </m:rPr>
                  <m:t>m</m:t>
                </m:r>
              </m:sub>
            </m:sSub>
          </m:num>
          <m:den>
            <m:sSub>
              <m:sSubPr/>
              <m:e>
                <m:r>
                  <m:rPr>
                    <m:sty m:val="i"/>
                  </m:rPr>
                  <m:t>U</m:t>
                </m:r>
              </m:e>
              <m:sub>
                <m:r>
                  <m:rPr>
                    <m:sty m:val="p"/>
                  </m:rPr>
                  <m:t>0</m:t>
                </m:r>
              </m:sub>
            </m:sSub>
          </m:den>
        </m:f>
      </m:oMath>
      <w:r>
        <w:rPr>
          <w:rFonts w:eastAsia="Georgia" w:cs="Georgia" w:ascii="Georgia" w:hAnsi="Georgia"/>
        </w:rPr>
        <w:t xml:space="preserve"> en fonction de la fréquence d'excitation </w:t>
      </w:r>
      <m:oMath>
        <m:r>
          <m:rPr>
            <m:sty m:val="i"/>
          </m:rPr>
          <m:t>f</m:t>
        </m:r>
      </m:oMath>
      <w:r>
        <w:rPr/>
        <w:t xml:space="preserve">.</w:t>
      </w:r>
    </w:p>
    <w:p>
      <w:pPr>
        <w:numPr>
          <w:ilvl w:val="0"/>
          <w:numId w:val="3"/>
        </w:numPr>
        <w:spacing w:lineRule="auto"/>
      </w:pPr>
      <w:r>
        <w:rPr>
          <w:rFonts w:eastAsia="Georgia" w:cs="Georgia" w:ascii="Georgia" w:hAnsi="Georgia"/>
        </w:rPr>
        <w:t xml:space="preserve">Interpréter la courbe de réponse, représentée figure 2 , comme celle d'un filtre, dont on précisera la nature, et dont on évaluera par lecture graphique les grandeurs caractéristiques suivantes : fréquence propre </w:t>
      </w:r>
      <m:oMath>
        <m:sSub>
          <m:sSubPr/>
          <m:e>
            <m:r>
              <m:rPr>
                <m:sty m:val="i"/>
              </m:rPr>
              <m:t>f</m:t>
            </m:r>
          </m:e>
          <m:sub>
            <m:r>
              <m:rPr>
                <m:sty m:val="p"/>
              </m:rPr>
              <m:t>p</m:t>
            </m:r>
          </m:sub>
        </m:sSub>
      </m:oMath>
      <w:r>
        <w:rPr/>
        <w:t xml:space="preserve">, bande passante </w:t>
      </w:r>
      <m:oMath>
        <m:r>
          <m:rPr>
            <m:sty m:val="p"/>
          </m:rPr>
          <m:t>Δ</m:t>
        </m:r>
        <m:r>
          <m:rPr>
            <m:sty m:val="i"/>
          </m:rPr>
          <m:t>f</m:t>
        </m:r>
      </m:oMath>
      <w:r>
        <w:rPr>
          <w:rFonts w:eastAsia="Georgia" w:cs="Georgia" w:ascii="Georgia" w:hAnsi="Georgia"/>
        </w:rPr>
        <w:t xml:space="preserve"> à -3 dB et facteur de qualité </w:t>
      </w:r>
      <m:oMath>
        <m:r>
          <m:rPr>
            <m:sty m:val="i"/>
          </m:rPr>
          <m:t>Q</m:t>
        </m:r>
      </m:oMath>
      <w:r>
        <w:rPr/>
        <w:t xml:space="preserve">.</w:t>
      </w:r>
    </w:p>
    <w:p>
      <w:pPr>
        <w:numPr>
          <w:ilvl w:val="0"/>
          <w:numId w:val="3"/>
        </w:numPr>
        <w:spacing w:lineRule="auto"/>
      </w:pPr>
      <w:r>
        <w:rPr>
          <w:rFonts w:eastAsia="Georgia" w:cs="Georgia" w:ascii="Georgia" w:hAnsi="Georgia"/>
        </w:rPr>
        <w:t xml:space="preserve">Rappeler la gamme de fréquences sur laquelle l'oreille humaine est sensible. Conclure quant à la dénomination de l'émetteur.</w:t>
      </w:r>
    </w:p>
    <w:p>
      <w:pPr>
        <w:spacing w:line="271" w:before="330" w:lineRule="auto"/>
      </w:pPr>
      <w:r>
        <w:rPr>
          <w:rFonts w:eastAsia="Georgia" w:cs="Georgia" w:ascii="Georgia" w:hAnsi="Georgia"/>
          <w:b/>
          <w:sz w:val="42"/>
        </w:rPr>
        <w:t xml:space="preserve">I.B Étude de la propagation des ondes acoustiques</w:t>
      </w:r>
    </w:p>
    <w:p>
      <w:pPr>
        <w:spacing w:after="220" w:lineRule="auto"/>
      </w:pPr>
      <w:r>
        <w:rPr>
          <w:rFonts w:eastAsia="Georgia" w:cs="Georgia" w:ascii="Georgia" w:hAnsi="Georgia"/>
        </w:rPr>
        <w:t xml:space="preserve">Dans ce paragraphe, nous rappelons quelques résultats relatifs à la propagation des ondes acoustiques dans l'air. On modélise l'air comme un fluide homogène, sans viscosité, de masse volumique </w:t>
      </w:r>
      <m:oMath>
        <m:r>
          <m:rPr>
            <m:sty m:val="i"/>
          </m:rPr>
          <m:t>ρ</m:t>
        </m:r>
      </m:oMath>
      <w:r>
        <w:rPr>
          <w:rFonts w:eastAsia="Georgia" w:cs="Georgia" w:ascii="Georgia" w:hAnsi="Georgia"/>
        </w:rPr>
        <w:t xml:space="preserve"> et de compressibilité isentropique </w:t>
      </w:r>
      <m:oMath>
        <m:sSub>
          <m:sSubPr/>
          <m:e>
            <m:r>
              <m:rPr>
                <m:sty m:val="i"/>
              </m:rPr>
              <m:t>χ</m:t>
            </m:r>
          </m:e>
          <m:sub>
            <m:r>
              <m:rPr>
                <m:sty m:val="i"/>
              </m:rPr>
              <m:t>S</m:t>
            </m:r>
          </m:sub>
        </m:sSub>
      </m:oMath>
      <w:r>
        <w:rPr>
          <w:rFonts w:eastAsia="Georgia" w:cs="Georgia" w:ascii="Georgia" w:hAnsi="Georgia"/>
        </w:rPr>
        <w:t xml:space="preserve">. On négligera l'influence du champ de pesanteur. À l'équilibre, le fluide est caractérisé par un champ de pression uniforme, noté </w:t>
      </w:r>
      <m:oMath>
        <m:sSub>
          <m:sSubPr/>
          <m:e>
            <m:r>
              <m:rPr>
                <m:sty m:val="i"/>
              </m:rPr>
              <m:t>P</m:t>
            </m:r>
          </m:e>
          <m:sub>
            <m:r>
              <m:rPr>
                <m:sty m:val="p"/>
              </m:rPr>
              <m:t>0</m:t>
            </m:r>
          </m:sub>
        </m:sSub>
      </m:oMath>
      <w:r>
        <w:rPr>
          <w:rFonts w:eastAsia="Georgia" w:cs="Georgia" w:ascii="Georgia" w:hAnsi="Georgia"/>
        </w:rPr>
        <w:t xml:space="preserve">, une masse volumique uniforme, notée </w:t>
      </w:r>
      <m:oMath>
        <m:sSub>
          <m:sSubPr/>
          <m:e>
            <m:r>
              <m:rPr>
                <m:sty m:val="i"/>
              </m:rPr>
              <m:t>ρ</m:t>
            </m:r>
          </m:e>
          <m:sub>
            <m:r>
              <m:rPr>
                <m:sty m:val="p"/>
              </m:rPr>
              <m:t>0</m:t>
            </m:r>
          </m:sub>
        </m:sSub>
      </m:oMath>
      <w:r>
        <w:rPr/>
        <w:t xml:space="preserve">, et un champ de vitesse uniforme de valeur nulle </w:t>
      </w:r>
      <m:oMath>
        <m:acc>
          <m:accPr>
            <m:chr m:val="⃗"/>
          </m:accPr>
          <m:e>
            <m:r>
              <m:rPr>
                <m:sty m:val="i"/>
              </m:rPr>
              <m:t>v</m:t>
            </m:r>
          </m:e>
        </m:acc>
        <m:r>
          <m:rPr>
            <m:sty m:val="p"/>
          </m:rPr>
          <m:t>=</m:t>
        </m:r>
        <m:acc>
          <m:accPr>
            <m:chr m:val="⃗"/>
          </m:accPr>
          <m:e>
            <m:r>
              <m:rPr>
                <m:sty m:val="p"/>
              </m:rPr>
              <m:t>0</m:t>
            </m:r>
          </m:e>
        </m:acc>
      </m:oMath>
      <w:r>
        <w:rPr/>
        <w:t xml:space="preserve">.</w:t>
      </w:r>
    </w:p>
    <w:p>
      <w:pPr>
        <w:spacing w:after="220" w:lineRule="auto"/>
      </w:pPr>
      <w:r>
        <w:rPr>
          <w:rFonts w:eastAsia="Georgia" w:cs="Georgia" w:ascii="Georgia" w:hAnsi="Georgia"/>
        </w:rPr>
        <w:t xml:space="preserve">En présence d'une perturbation acoustique, les amplitudes des champs de pression </w:t>
      </w:r>
      <m:oMath>
        <m:r>
          <m:rPr>
            <m:sty m:val="i"/>
          </m:rPr>
          <m:t>P</m:t>
        </m:r>
        <m:r>
          <m:rPr>
            <m:sty m:val="p"/>
          </m:rPr>
          <m:t>(</m:t>
        </m:r>
        <m:acc>
          <m:accPr>
            <m:chr m:val="⃗"/>
          </m:accPr>
          <m:e>
            <m:r>
              <m:rPr>
                <m:sty m:val="i"/>
              </m:rPr>
              <m:t>r</m:t>
            </m:r>
          </m:e>
        </m:acc>
        <m:r>
          <m:rPr>
            <m:sty m:val="p"/>
          </m:rPr>
          <m:t>,</m:t>
        </m:r>
        <m:r>
          <m:rPr>
            <m:sty m:val="i"/>
          </m:rPr>
          <m:t>t</m:t>
        </m:r>
        <m:r>
          <m:rPr>
            <m:sty m:val="p"/>
          </m:rPr>
          <m:t>)</m:t>
        </m:r>
      </m:oMath>
      <w:r>
        <w:rPr/>
        <w:t xml:space="preserve">, de vitesse </w:t>
      </w:r>
      <m:oMath>
        <m:acc>
          <m:accPr>
            <m:chr m:val="⃗"/>
          </m:accPr>
          <m:e>
            <m:r>
              <m:rPr>
                <m:sty m:val="i"/>
              </m:rPr>
              <m:t>v</m:t>
            </m:r>
          </m:e>
        </m:acc>
        <m:r>
          <m:rPr>
            <m:sty m:val="p"/>
          </m:rPr>
          <m:t>(</m:t>
        </m:r>
        <m:acc>
          <m:accPr>
            <m:chr m:val="⃗"/>
          </m:accPr>
          <m:e>
            <m:r>
              <m:rPr>
                <m:sty m:val="i"/>
              </m:rPr>
              <m:t>r</m:t>
            </m:r>
          </m:e>
        </m:acc>
        <m:r>
          <m:rPr>
            <m:sty m:val="p"/>
          </m:rPr>
          <m:t>,</m:t>
        </m:r>
        <m:r>
          <m:rPr>
            <m:sty m:val="i"/>
          </m:rPr>
          <m:t>t</m:t>
        </m:r>
        <m:r>
          <m:rPr>
            <m:sty m:val="p"/>
          </m:rPr>
          <m:t>)</m:t>
        </m:r>
      </m:oMath>
      <w:r>
        <w:rPr/>
        <w:t xml:space="preserve"> et de masse volumique </w:t>
      </w:r>
      <m:oMath>
        <m:r>
          <m:rPr>
            <m:sty m:val="i"/>
          </m:rPr>
          <m:t>ρ</m:t>
        </m:r>
        <m:r>
          <m:rPr>
            <m:sty m:val="p"/>
          </m:rPr>
          <m:t>(</m:t>
        </m:r>
        <m:acc>
          <m:accPr>
            <m:chr m:val="⃗"/>
          </m:accPr>
          <m:e>
            <m:r>
              <m:rPr>
                <m:sty m:val="i"/>
              </m:rPr>
              <m:t>r</m:t>
            </m:r>
          </m:e>
        </m:acc>
        <m:r>
          <m:rPr>
            <m:sty m:val="p"/>
          </m:rPr>
          <m:t>,</m:t>
        </m:r>
        <m:r>
          <m:rPr>
            <m:sty m:val="i"/>
          </m:rPr>
          <m:t>t</m:t>
        </m:r>
        <m:r>
          <m:rPr>
            <m:sty m:val="p"/>
          </m:rPr>
          <m:t>)</m:t>
        </m:r>
      </m:oMath>
      <w:r>
        <w:rPr>
          <w:rFonts w:eastAsia="Georgia" w:cs="Georgia" w:ascii="Georgia" w:hAnsi="Georgia"/>
        </w:rPr>
        <w:t xml:space="preserve"> diffèrent de leurs valeurs à l'équilibre. La perturbation sera caractérisée par les grandeurs </w:t>
      </w:r>
      <m:oMath>
        <m:r>
          <m:rPr>
            <m:sty m:val="i"/>
          </m:rPr>
          <m:t>p</m:t>
        </m:r>
        <m:r>
          <m:rPr>
            <m:sty m:val="p"/>
          </m:rPr>
          <m:t>(</m:t>
        </m:r>
        <m:acc>
          <m:accPr>
            <m:chr m:val="⃗"/>
          </m:accPr>
          <m:e>
            <m:r>
              <m:rPr>
                <m:sty m:val="i"/>
              </m:rPr>
              <m:t>r</m:t>
            </m:r>
          </m:e>
        </m:acc>
        <m:r>
          <m:rPr>
            <m:sty m:val="p"/>
          </m:rPr>
          <m:t>,</m:t>
        </m:r>
        <m:r>
          <m:rPr>
            <m:sty m:val="i"/>
          </m:rPr>
          <m:t>t</m:t>
        </m:r>
        <m:r>
          <m:rPr>
            <m:sty m:val="p"/>
          </m:rPr>
          <m:t>)</m:t>
        </m:r>
        <m:r>
          <m:rPr>
            <m:sty m:val="p"/>
          </m:rPr>
          <m:t>,</m:t>
        </m:r>
        <m:r>
          <m:rPr>
            <m:sty m:val="i"/>
          </m:rPr>
          <m:t>μ</m:t>
        </m:r>
        <m:r>
          <m:rPr>
            <m:sty m:val="p"/>
          </m:rPr>
          <m:t>(</m:t>
        </m:r>
        <m:acc>
          <m:accPr>
            <m:chr m:val="⃗"/>
          </m:accPr>
          <m:e>
            <m:r>
              <m:rPr>
                <m:sty m:val="i"/>
              </m:rPr>
              <m:t>r</m:t>
            </m:r>
          </m:e>
        </m:acc>
        <m:r>
          <m:rPr>
            <m:sty m:val="p"/>
          </m:rPr>
          <m:t>,</m:t>
        </m:r>
        <m:r>
          <m:rPr>
            <m:sty m:val="i"/>
          </m:rPr>
          <m:t>t</m:t>
        </m:r>
        <m:r>
          <m:rPr>
            <m:sty m:val="p"/>
          </m:rPr>
          <m:t>)</m:t>
        </m:r>
      </m:oMath>
      <w:r>
        <w:rPr/>
        <w:t xml:space="preserve"> et </w:t>
      </w:r>
      <m:oMath>
        <m:acc>
          <m:accPr>
            <m:chr m:val="⃗"/>
          </m:accPr>
          <m:e>
            <m:r>
              <m:rPr>
                <m:sty m:val="i"/>
              </m:rPr>
              <m:t>v</m:t>
            </m:r>
          </m:e>
        </m:acc>
        <m:r>
          <m:rPr>
            <m:sty m:val="p"/>
          </m:rPr>
          <m:t>(</m:t>
        </m:r>
        <m:acc>
          <m:accPr>
            <m:chr m:val="⃗"/>
          </m:accPr>
          <m:e>
            <m:r>
              <m:rPr>
                <m:sty m:val="i"/>
              </m:rPr>
              <m:t>r</m:t>
            </m:r>
          </m:e>
        </m:acc>
        <m:r>
          <m:rPr>
            <m:sty m:val="p"/>
          </m:rPr>
          <m:t>,</m:t>
        </m:r>
        <m:r>
          <m:rPr>
            <m:sty m:val="i"/>
          </m:rPr>
          <m:t>t</m:t>
        </m:r>
        <m:r>
          <m:rPr>
            <m:sty m:val="p"/>
          </m:rPr>
          <m:t>)</m:t>
        </m:r>
      </m:oMath>
      <w:r>
        <w:rPr/>
        <w:t xml:space="preserve"> telles que :</w:t>
      </w:r>
    </w:p>
    <w:p>
      <w:pPr>
        <w:spacing w:after="220" w:lineRule="auto"/>
      </w:pPr>
      <m:oMathPara>
        <m:oMath>
          <m:m>
            <m:mPr>
              <m:plcHide m:val="1"/>
              <m:cGpRule m:val="4"/>
              <m:mcs>
                <m:mc>
                  <m:mcPr>
                    <m:count m:val="1"/>
                    <m:mcJc m:val="right"/>
                  </m:mcPr>
                </m:mc>
                <m:mc>
                  <m:mcPr>
                    <m:count m:val="1"/>
                    <m:mcJc m:val="left"/>
                  </m:mcPr>
                </m:mc>
              </m:mcs>
              <m:ctrlPr>
                <w:rPr>
                  <w:rFonts w:ascii="Cambria Math" w:hAnsi="Cambria Math"/>
                  <w:i/>
                </w:rPr>
              </m:ctrlPr>
            </m:mPr>
            <m:mr>
              <m:e/>
              <m:e>
                <m:r>
                  <m:rPr>
                    <m:sty m:val="i"/>
                  </m:rPr>
                  <m:t>P</m:t>
                </m:r>
                <m:r>
                  <m:rPr>
                    <m:sty m:val="p"/>
                  </m:rPr>
                  <m:t>(</m:t>
                </m:r>
                <m:acc>
                  <m:accPr>
                    <m:chr m:val="⃗"/>
                  </m:accPr>
                  <m:e>
                    <m:r>
                      <m:rPr>
                        <m:sty m:val="i"/>
                      </m:rPr>
                      <m:t>r</m:t>
                    </m:r>
                  </m:e>
                </m:acc>
                <m:r>
                  <m:rPr>
                    <m:sty m:val="p"/>
                  </m:rPr>
                  <m:t>,</m:t>
                </m:r>
                <m:r>
                  <m:rPr>
                    <m:sty m:val="i"/>
                  </m:rPr>
                  <m:t>t</m:t>
                </m:r>
                <m:r>
                  <m:rPr>
                    <m:sty m:val="p"/>
                  </m:rPr>
                  <m:t>)</m:t>
                </m:r>
                <m:r>
                  <m:rPr>
                    <m:sty m:val="p"/>
                  </m:rPr>
                  <m:t>=</m:t>
                </m:r>
                <m:sSub>
                  <m:sSubPr/>
                  <m:e>
                    <m:r>
                      <m:rPr>
                        <m:sty m:val="i"/>
                      </m:rPr>
                      <m:t>P</m:t>
                    </m:r>
                  </m:e>
                  <m:sub>
                    <m:r>
                      <m:rPr>
                        <m:sty m:val="p"/>
                      </m:rPr>
                      <m:t>0</m:t>
                    </m:r>
                  </m:sub>
                </m:sSub>
                <m:r>
                  <m:rPr>
                    <m:sty m:val="p"/>
                  </m:rPr>
                  <m:t>+</m:t>
                </m:r>
                <m:r>
                  <m:rPr>
                    <m:sty m:val="i"/>
                  </m:rPr>
                  <m:t>p</m:t>
                </m:r>
                <m:r>
                  <m:rPr>
                    <m:sty m:val="p"/>
                  </m:rPr>
                  <m:t>(</m:t>
                </m:r>
                <m:acc>
                  <m:accPr>
                    <m:chr m:val="⃗"/>
                  </m:accPr>
                  <m:e>
                    <m:r>
                      <m:rPr>
                        <m:sty m:val="i"/>
                      </m:rPr>
                      <m:t>r</m:t>
                    </m:r>
                  </m:e>
                </m:acc>
                <m:r>
                  <m:rPr>
                    <m:sty m:val="p"/>
                  </m:rPr>
                  <m:t>,</m:t>
                </m:r>
                <m:r>
                  <m:rPr>
                    <m:sty m:val="i"/>
                  </m:rPr>
                  <m:t>t</m:t>
                </m:r>
                <m:r>
                  <m:rPr>
                    <m:sty m:val="p"/>
                  </m:rPr>
                  <m:t>)</m:t>
                </m:r>
                <m:r>
                  <m:rPr>
                    <m:sty m:val="p"/>
                  </m:rPr>
                  <m:t>,</m:t>
                </m:r>
              </m:e>
            </m:mr>
            <m:mr>
              <m:e/>
              <m:e>
                <m:r>
                  <m:rPr>
                    <m:sty m:val="i"/>
                  </m:rPr>
                  <m:t>ρ</m:t>
                </m:r>
                <m:r>
                  <m:rPr>
                    <m:sty m:val="p"/>
                  </m:rPr>
                  <m:t>(</m:t>
                </m:r>
                <m:acc>
                  <m:accPr>
                    <m:chr m:val="⃗"/>
                  </m:accPr>
                  <m:e>
                    <m:r>
                      <m:rPr>
                        <m:sty m:val="i"/>
                      </m:rPr>
                      <m:t>r</m:t>
                    </m:r>
                  </m:e>
                </m:acc>
                <m:r>
                  <m:rPr>
                    <m:sty m:val="p"/>
                  </m:rPr>
                  <m:t>,</m:t>
                </m:r>
                <m:r>
                  <m:rPr>
                    <m:sty m:val="i"/>
                  </m:rPr>
                  <m:t>t</m:t>
                </m:r>
                <m:r>
                  <m:rPr>
                    <m:sty m:val="p"/>
                  </m:rPr>
                  <m:t>)</m:t>
                </m:r>
                <m:r>
                  <m:rPr>
                    <m:sty m:val="p"/>
                  </m:rPr>
                  <m:t>=</m:t>
                </m:r>
                <m:sSub>
                  <m:sSubPr/>
                  <m:e>
                    <m:r>
                      <m:rPr>
                        <m:sty m:val="i"/>
                      </m:rPr>
                      <m:t>ρ</m:t>
                    </m:r>
                  </m:e>
                  <m:sub>
                    <m:r>
                      <m:rPr>
                        <m:sty m:val="p"/>
                      </m:rPr>
                      <m:t>0</m:t>
                    </m:r>
                  </m:sub>
                </m:sSub>
                <m:r>
                  <m:rPr>
                    <m:sty m:val="p"/>
                  </m:rPr>
                  <m:t>+</m:t>
                </m:r>
                <m:r>
                  <m:rPr>
                    <m:sty m:val="i"/>
                  </m:rPr>
                  <m:t>μ</m:t>
                </m:r>
                <m:r>
                  <m:rPr>
                    <m:sty m:val="p"/>
                  </m:rPr>
                  <m:t>(</m:t>
                </m:r>
                <m:acc>
                  <m:accPr>
                    <m:chr m:val="⃗"/>
                  </m:accPr>
                  <m:e>
                    <m:r>
                      <m:rPr>
                        <m:sty m:val="i"/>
                      </m:rPr>
                      <m:t>r</m:t>
                    </m:r>
                  </m:e>
                </m:acc>
                <m:r>
                  <m:rPr>
                    <m:sty m:val="p"/>
                  </m:rPr>
                  <m:t>,</m:t>
                </m:r>
                <m:r>
                  <m:rPr>
                    <m:sty m:val="i"/>
                  </m:rPr>
                  <m:t>t</m:t>
                </m:r>
                <m:r>
                  <m:rPr>
                    <m:sty m:val="p"/>
                  </m:rPr>
                  <m:t>)</m:t>
                </m:r>
                <m:r>
                  <m:rPr>
                    <m:sty m:val="p"/>
                  </m:rPr>
                  <m:t>,</m:t>
                </m:r>
              </m:e>
            </m:mr>
            <m:mr>
              <m:e/>
              <m:e>
                <m:acc>
                  <m:accPr>
                    <m:chr m:val="⃗"/>
                  </m:accPr>
                  <m:e>
                    <m:r>
                      <m:rPr>
                        <m:sty m:val="i"/>
                      </m:rPr>
                      <m:t>v</m:t>
                    </m:r>
                  </m:e>
                </m:acc>
                <m:r>
                  <m:rPr>
                    <m:sty m:val="p"/>
                  </m:rPr>
                  <m:t>(</m:t>
                </m:r>
                <m:acc>
                  <m:accPr>
                    <m:chr m:val="⃗"/>
                  </m:accPr>
                  <m:e>
                    <m:r>
                      <m:rPr>
                        <m:sty m:val="i"/>
                      </m:rPr>
                      <m:t>r</m:t>
                    </m:r>
                  </m:e>
                </m:acc>
                <m:r>
                  <m:rPr>
                    <m:sty m:val="p"/>
                  </m:rPr>
                  <m:t>,</m:t>
                </m:r>
                <m:r>
                  <m:rPr>
                    <m:sty m:val="i"/>
                  </m:rPr>
                  <m:t>t</m:t>
                </m:r>
                <m:r>
                  <m:rPr>
                    <m:sty m:val="p"/>
                  </m:rPr>
                  <m:t>)</m:t>
                </m:r>
                <m:r>
                  <m:rPr>
                    <m:sty m:val="p"/>
                  </m:rPr>
                  <m:t>=</m:t>
                </m:r>
                <m:acc>
                  <m:accPr>
                    <m:chr m:val="⃗"/>
                  </m:accPr>
                  <m:e>
                    <m:r>
                      <m:rPr>
                        <m:sty m:val="p"/>
                      </m:rPr>
                      <m:t>0</m:t>
                    </m:r>
                  </m:e>
                </m:acc>
                <m:r>
                  <m:rPr>
                    <m:sty m:val="p"/>
                  </m:rPr>
                  <m:t>+</m:t>
                </m:r>
                <m:acc>
                  <m:accPr>
                    <m:chr m:val="⃗"/>
                  </m:accPr>
                  <m:e>
                    <m:r>
                      <m:rPr>
                        <m:sty m:val="i"/>
                      </m:rPr>
                      <m:t>v</m:t>
                    </m:r>
                  </m:e>
                </m:acc>
                <m:r>
                  <m:rPr>
                    <m:sty m:val="p"/>
                  </m:rPr>
                  <m:t>(</m:t>
                </m:r>
                <m:acc>
                  <m:accPr>
                    <m:chr m:val="⃗"/>
                  </m:accPr>
                  <m:e>
                    <m:r>
                      <m:rPr>
                        <m:sty m:val="i"/>
                      </m:rPr>
                      <m:t>r</m:t>
                    </m:r>
                  </m:e>
                </m:acc>
                <m:r>
                  <m:rPr>
                    <m:sty m:val="p"/>
                  </m:rPr>
                  <m:t>,</m:t>
                </m:r>
                <m:r>
                  <m:rPr>
                    <m:sty m:val="i"/>
                  </m:rPr>
                  <m:t>t</m:t>
                </m:r>
                <m:r>
                  <m:rPr>
                    <m:sty m:val="p"/>
                  </m:rPr>
                  <m:t>)</m:t>
                </m:r>
                <m:r>
                  <m:rPr>
                    <m:sty m:val="p"/>
                  </m:rPr>
                  <m:t>.</m:t>
                </m:r>
              </m:e>
            </m:mr>
          </m:m>
        </m:oMath>
      </m:oMathPara>
    </w:p>
    <w:p>
      <w:pPr>
        <w:spacing w:after="220" w:lineRule="auto"/>
      </w:pPr>
      <w:r>
        <w:rPr/>
        <w:t xml:space="preserve">Le vecteur </w:t>
      </w:r>
      <m:oMath>
        <m:acc>
          <m:accPr>
            <m:chr m:val="⃗"/>
          </m:accPr>
          <m:e>
            <m:r>
              <m:rPr>
                <m:sty m:val="i"/>
              </m:rPr>
              <m:t>r</m:t>
            </m:r>
          </m:e>
        </m:acc>
      </m:oMath>
      <w:r>
        <w:rPr>
          <w:rFonts w:eastAsia="Georgia" w:cs="Georgia" w:ascii="Georgia" w:hAnsi="Georgia"/>
        </w:rPr>
        <w:t xml:space="preserve"> situe la position dans l'espace du point M , dans un repère cartésien </w:t>
      </w:r>
      <m:oMath>
        <m:r>
          <m:rPr>
            <m:scr m:val="script"/>
          </m:rPr>
          <m:t>R</m:t>
        </m:r>
        <m:r>
          <m:rPr>
            <m:sty m:val="p"/>
          </m:rPr>
          <m:t>=</m:t>
        </m:r>
        <m:d>
          <m:dPr>
            <m:begChr m:val="("/>
            <m:endChr m:val=")"/>
            <m:ctrlPr>
              <w:rPr>
                <w:rFonts w:ascii="Cambria Math" w:hAnsi="Cambria Math"/>
              </w:rPr>
            </m:ctrlPr>
          </m:dPr>
          <m:e>
            <m:r>
              <m:rPr>
                <m:sty m:val="p"/>
              </m:rPr>
              <m:t>O</m:t>
            </m:r>
            <m:r>
              <m:rPr>
                <m:sty m:val="p"/>
              </m:rPr>
              <m:t>,</m:t>
            </m:r>
            <m:sSub>
              <m:sSubPr/>
              <m:e>
                <m:acc>
                  <m:accPr>
                    <m:chr m:val="⃗"/>
                  </m:accPr>
                  <m:e>
                    <m:r>
                      <m:rPr>
                        <m:sty m:val="i"/>
                      </m:rPr>
                      <m:t>e</m:t>
                    </m:r>
                  </m:e>
                </m:acc>
              </m:e>
              <m:sub>
                <m:r>
                  <m:rPr>
                    <m:sty m:val="i"/>
                  </m:rPr>
                  <m:t>x</m:t>
                </m:r>
              </m:sub>
            </m:sSub>
            <m:r>
              <m:rPr>
                <m:sty m:val="p"/>
              </m:rPr>
              <m:t>,</m:t>
            </m:r>
            <m:sSub>
              <m:sSubPr/>
              <m:e>
                <m:acc>
                  <m:accPr>
                    <m:chr m:val="⃗"/>
                  </m:accPr>
                  <m:e>
                    <m:r>
                      <m:rPr>
                        <m:sty m:val="i"/>
                      </m:rPr>
                      <m:t>e</m:t>
                    </m:r>
                  </m:e>
                </m:acc>
              </m:e>
              <m:sub>
                <m:r>
                  <m:rPr>
                    <m:sty m:val="i"/>
                  </m:rPr>
                  <m:t>y</m:t>
                </m:r>
              </m:sub>
            </m:sSub>
            <m:r>
              <m:rPr>
                <m:sty m:val="p"/>
              </m:rPr>
              <m:t>,</m:t>
            </m:r>
            <m:sSub>
              <m:sSubPr/>
              <m:e>
                <m:acc>
                  <m:accPr>
                    <m:chr m:val="⃗"/>
                  </m:accPr>
                  <m:e>
                    <m:r>
                      <m:rPr>
                        <m:sty m:val="i"/>
                      </m:rPr>
                      <m:t>e</m:t>
                    </m:r>
                  </m:e>
                </m:acc>
              </m:e>
              <m:sub>
                <m:r>
                  <m:rPr>
                    <m:sty m:val="i"/>
                  </m:rPr>
                  <m:t>z</m:t>
                </m:r>
              </m:sub>
            </m:sSub>
          </m:e>
        </m:d>
      </m:oMath>
      <w:r>
        <w:rPr>
          <w:rFonts w:eastAsia="Georgia" w:cs="Georgia" w:ascii="Georgia" w:hAnsi="Georgia"/>
        </w:rPr>
        <w:t xml:space="preserve"> associé au référentiel du laboratoire, supposé galiléen. On se place dans le cadre de l'approximation acoustique: </w:t>
      </w:r>
      <m:oMath>
        <m:r>
          <m:rPr>
            <m:sty m:val="p"/>
          </m:rPr>
          <m:t>∀</m:t>
        </m:r>
        <m:acc>
          <m:accPr>
            <m:chr m:val="⃗"/>
          </m:accPr>
          <m:e>
            <m:r>
              <m:rPr>
                <m:sty m:val="i"/>
              </m:rPr>
              <m:t>r</m:t>
            </m:r>
          </m:e>
        </m:acc>
        <m:r>
          <m:rPr>
            <m:sty m:val="p"/>
          </m:rPr>
          <m:t>,</m:t>
        </m:r>
        <m:r>
          <m:rPr>
            <m:sty m:val="p"/>
          </m:rPr>
          <m:t>∀</m:t>
        </m:r>
        <m:r>
          <m:rPr>
            <m:sty m:val="i"/>
          </m:rPr>
          <m:t>t</m:t>
        </m:r>
      </m:oMath>
      <w:r>
        <w:rPr/>
        <w:t xml:space="preserve">, on a </w:t>
      </w:r>
      <m:oMath>
        <m:r>
          <m:rPr>
            <m:sty m:val="p"/>
          </m:rPr>
          <m:t>|</m:t>
        </m:r>
        <m:r>
          <m:rPr>
            <m:sty m:val="i"/>
          </m:rPr>
          <m:t>p</m:t>
        </m:r>
        <m:r>
          <m:rPr>
            <m:sty m:val="p"/>
          </m:rPr>
          <m:t>(</m:t>
        </m:r>
        <m:acc>
          <m:accPr>
            <m:chr m:val="⃗"/>
          </m:accPr>
          <m:e>
            <m:r>
              <m:rPr>
                <m:sty m:val="i"/>
              </m:rPr>
              <m:t>r</m:t>
            </m:r>
          </m:e>
        </m:acc>
        <m:r>
          <m:rPr>
            <m:sty m:val="p"/>
          </m:rPr>
          <m:t>,</m:t>
        </m:r>
        <m:r>
          <m:rPr>
            <m:sty m:val="i"/>
          </m:rPr>
          <m:t>t</m:t>
        </m:r>
        <m:r>
          <m:rPr>
            <m:sty m:val="p"/>
          </m:rPr>
          <m:t>)</m:t>
        </m:r>
        <m:r>
          <m:rPr>
            <m:sty m:val="p"/>
          </m:rPr>
          <m:t>|</m:t>
        </m:r>
        <m:r>
          <m:rPr>
            <m:sty m:val="p"/>
          </m:rPr>
          <m:t>≪</m:t>
        </m:r>
        <m:sSub>
          <m:sSubPr/>
          <m:e>
            <m:r>
              <m:rPr>
                <m:sty m:val="i"/>
              </m:rPr>
              <m:t>P</m:t>
            </m:r>
          </m:e>
          <m:sub>
            <m:r>
              <m:rPr>
                <m:sty m:val="p"/>
              </m:rPr>
              <m:t>0</m:t>
            </m:r>
          </m:sub>
        </m:sSub>
      </m:oMath>
      <w:r>
        <w:rPr/>
        <w:t xml:space="preserve"> et </w:t>
      </w:r>
      <m:oMath>
        <m:r>
          <m:rPr>
            <m:sty m:val="p"/>
          </m:rPr>
          <m:t>|</m:t>
        </m:r>
        <m:r>
          <m:rPr>
            <m:sty m:val="i"/>
          </m:rPr>
          <m:t>μ</m:t>
        </m:r>
        <m:r>
          <m:rPr>
            <m:sty m:val="p"/>
          </m:rPr>
          <m:t>(</m:t>
        </m:r>
        <m:acc>
          <m:accPr>
            <m:chr m:val="⃗"/>
          </m:accPr>
          <m:e>
            <m:r>
              <m:rPr>
                <m:sty m:val="i"/>
              </m:rPr>
              <m:t>r</m:t>
            </m:r>
          </m:e>
        </m:acc>
        <m:r>
          <m:rPr>
            <m:sty m:val="p"/>
          </m:rPr>
          <m:t>,</m:t>
        </m:r>
        <m:r>
          <m:rPr>
            <m:sty m:val="i"/>
          </m:rPr>
          <m:t>t</m:t>
        </m:r>
        <m:r>
          <m:rPr>
            <m:sty m:val="p"/>
          </m:rPr>
          <m:t>)</m:t>
        </m:r>
        <m:r>
          <m:rPr>
            <m:sty m:val="p"/>
          </m:rPr>
          <m:t>|</m:t>
        </m:r>
        <m:r>
          <m:rPr>
            <m:sty m:val="p"/>
          </m:rPr>
          <m:t>≪</m:t>
        </m:r>
        <m:sSub>
          <m:sSubPr/>
          <m:e>
            <m:r>
              <m:rPr>
                <m:sty m:val="i"/>
              </m:rPr>
              <m:t>ρ</m:t>
            </m:r>
          </m:e>
          <m:sub>
            <m:r>
              <m:rPr>
                <m:sty m:val="p"/>
              </m:rPr>
              <m:t>0</m:t>
            </m:r>
          </m:sub>
        </m:sSub>
      </m:oMath>
      <w:r>
        <w:rPr/>
        <w:t xml:space="preserve"> et </w:t>
      </w:r>
      <m:oMath>
        <m:acc>
          <m:accPr>
            <m:chr m:val="⃗"/>
          </m:accPr>
          <m:e>
            <m:r>
              <m:rPr>
                <m:sty m:val="i"/>
              </m:rPr>
              <m:t>v</m:t>
            </m:r>
          </m:e>
        </m:acc>
        <m:r>
          <m:rPr>
            <m:sty m:val="p"/>
          </m:rPr>
          <m:t>(</m:t>
        </m:r>
        <m:acc>
          <m:accPr>
            <m:chr m:val="⃗"/>
          </m:accPr>
          <m:e>
            <m:r>
              <m:rPr>
                <m:sty m:val="i"/>
              </m:rPr>
              <m:t>r</m:t>
            </m:r>
          </m:e>
        </m:acc>
        <m:r>
          <m:rPr>
            <m:sty m:val="p"/>
          </m:rPr>
          <m:t>,</m:t>
        </m:r>
        <m:r>
          <m:rPr>
            <m:sty m:val="i"/>
          </m:rPr>
          <m:t>t</m:t>
        </m:r>
        <m:r>
          <m:rPr>
            <m:sty m:val="p"/>
          </m:rPr>
          <m:t>)</m:t>
        </m:r>
      </m:oMath>
      <w:r>
        <w:rPr>
          <w:rFonts w:eastAsia="Georgia" w:cs="Georgia" w:ascii="Georgia" w:hAnsi="Georgia"/>
        </w:rPr>
        <w:t xml:space="preserve"> est considérée comme petite par rapport aux vitesses caractéristiques de la propagation de l'onde. Ainsi, les trois grandeurs </w:t>
      </w:r>
      <m:oMath>
        <m:r>
          <m:rPr>
            <m:sty m:val="i"/>
          </m:rPr>
          <m:t>p</m:t>
        </m:r>
        <m:r>
          <m:rPr>
            <m:sty m:val="p"/>
          </m:rPr>
          <m:t>(</m:t>
        </m:r>
        <m:acc>
          <m:accPr>
            <m:chr m:val="⃗"/>
          </m:accPr>
          <m:e>
            <m:r>
              <m:rPr>
                <m:sty m:val="i"/>
              </m:rPr>
              <m:t>r</m:t>
            </m:r>
          </m:e>
        </m:acc>
        <m:r>
          <m:rPr>
            <m:sty m:val="p"/>
          </m:rPr>
          <m:t>,</m:t>
        </m:r>
        <m:r>
          <m:rPr>
            <m:sty m:val="i"/>
          </m:rPr>
          <m:t>t</m:t>
        </m:r>
        <m:r>
          <m:rPr>
            <m:sty m:val="p"/>
          </m:rPr>
          <m:t>)</m:t>
        </m:r>
      </m:oMath>
      <w:r>
        <w:rPr/>
        <w:t xml:space="preserve">, </w:t>
      </w:r>
      <m:oMath>
        <m:r>
          <m:rPr>
            <m:sty m:val="i"/>
          </m:rPr>
          <m:t>μ</m:t>
        </m:r>
        <m:r>
          <m:rPr>
            <m:sty m:val="p"/>
          </m:rPr>
          <m:t>(</m:t>
        </m:r>
        <m:acc>
          <m:accPr>
            <m:chr m:val="⃗"/>
          </m:accPr>
          <m:e>
            <m:r>
              <m:rPr>
                <m:sty m:val="i"/>
              </m:rPr>
              <m:t>r</m:t>
            </m:r>
          </m:e>
        </m:acc>
        <m:r>
          <m:rPr>
            <m:sty m:val="p"/>
          </m:rPr>
          <m:t>,</m:t>
        </m:r>
        <m:r>
          <m:rPr>
            <m:sty m:val="i"/>
          </m:rPr>
          <m:t>t</m:t>
        </m:r>
        <m:r>
          <m:rPr>
            <m:sty m:val="p"/>
          </m:rPr>
          <m:t>)</m:t>
        </m:r>
      </m:oMath>
      <w:r>
        <w:rPr/>
        <w:t xml:space="preserve"> et </w:t>
      </w:r>
      <m:oMath>
        <m:acc>
          <m:accPr>
            <m:chr m:val="⃗"/>
          </m:accPr>
          <m:e>
            <m:r>
              <m:rPr>
                <m:sty m:val="i"/>
              </m:rPr>
              <m:t>v</m:t>
            </m:r>
          </m:e>
        </m:acc>
        <m:r>
          <m:rPr>
            <m:sty m:val="p"/>
          </m:rPr>
          <m:t>(</m:t>
        </m:r>
        <m:acc>
          <m:accPr>
            <m:chr m:val="⃗"/>
          </m:accPr>
          <m:e>
            <m:r>
              <m:rPr>
                <m:sty m:val="i"/>
              </m:rPr>
              <m:t>r</m:t>
            </m:r>
          </m:e>
        </m:acc>
        <m:r>
          <m:rPr>
            <m:sty m:val="p"/>
          </m:rPr>
          <m:t>,</m:t>
        </m:r>
        <m:r>
          <m:rPr>
            <m:sty m:val="i"/>
          </m:rPr>
          <m:t>t</m:t>
        </m:r>
        <m:r>
          <m:rPr>
            <m:sty m:val="p"/>
          </m:rPr>
          <m:t>)</m:t>
        </m:r>
      </m:oMath>
      <w:r>
        <w:rPr>
          <w:rFonts w:eastAsia="Georgia" w:cs="Georgia" w:ascii="Georgia" w:hAnsi="Georgia"/>
        </w:rPr>
        <w:t xml:space="preserve"> sont considérées comme infiniment petites dans la suite.</w:t>
      </w:r>
    </w:p>
    <w:p>
      <w:pPr>
        <w:spacing w:after="220" w:lineRule="auto"/>
      </w:pPr>
      <w:r>
        <w:rPr>
          <w:rFonts w:eastAsia="Georgia" w:cs="Georgia" w:ascii="Georgia" w:hAnsi="Georgia"/>
        </w:rPr>
        <w:t xml:space="preserve">On rappelle à toutes fins utiles l'équation d'Euler, l'équation de conservation de la masse et la définition de la compressibilité isentropique :</w:t>
      </w:r>
    </w:p>
    <w:p>
      <w:pPr>
        <w:spacing w:after="220" w:lineRule="auto"/>
      </w:pPr>
      <m:oMathPara>
        <m:oMath>
          <m:m>
            <m:mPr>
              <m:plcHide m:val="1"/>
              <m:cGpRule m:val="4"/>
              <m:mcs>
                <m:mc>
                  <m:mcPr>
                    <m:count m:val="1"/>
                    <m:mcJc m:val="right"/>
                  </m:mcPr>
                </m:mc>
                <m:mc>
                  <m:mcPr>
                    <m:count m:val="1"/>
                    <m:mcJc m:val="left"/>
                  </m:mcPr>
                </m:mc>
              </m:mcs>
              <m:ctrlPr>
                <w:rPr>
                  <w:rFonts w:ascii="Cambria Math" w:hAnsi="Cambria Math"/>
                  <w:i/>
                </w:rPr>
              </m:ctrlPr>
            </m:mPr>
            <m:mr>
              <m:e/>
              <m:e>
                <m:r>
                  <m:rPr>
                    <m:sty m:val="i"/>
                  </m:rPr>
                  <m:t>ρ</m:t>
                </m:r>
                <m:d>
                  <m:dPr>
                    <m:begChr m:val="("/>
                    <m:endChr m:val=")"/>
                    <m:ctrlPr>
                      <w:rPr>
                        <w:rFonts w:ascii="Cambria Math" w:hAnsi="Cambria Math"/>
                      </w:rPr>
                    </m:ctrlPr>
                  </m:dPr>
                  <m:e>
                    <m:f>
                      <m:fPr>
                        <m:ctrlPr>
                          <w:rPr>
                            <w:rFonts w:ascii="Cambria Math" w:hAnsi="Cambria Math"/>
                          </w:rPr>
                        </m:ctrlPr>
                      </m:fPr>
                      <m:num>
                        <m:r>
                          <m:rPr>
                            <m:sty m:val="i"/>
                          </m:rPr>
                          <m:t>∂</m:t>
                        </m:r>
                        <m:acc>
                          <m:accPr>
                            <m:chr m:val="⃗"/>
                          </m:accPr>
                          <m:e>
                            <m:r>
                              <m:rPr>
                                <m:sty m:val="i"/>
                              </m:rPr>
                              <m:t>v</m:t>
                            </m:r>
                          </m:e>
                        </m:acc>
                      </m:num>
                      <m:den>
                        <m:r>
                          <m:rPr>
                            <m:sty m:val="i"/>
                          </m:rPr>
                          <m:t>∂</m:t>
                        </m:r>
                        <m:r>
                          <m:rPr>
                            <m:sty m:val="i"/>
                          </m:rPr>
                          <m:t>t</m:t>
                        </m:r>
                      </m:den>
                    </m:f>
                    <m:r>
                      <m:rPr>
                        <m:sty m:val="p"/>
                      </m:rPr>
                      <m:t>+</m:t>
                    </m:r>
                    <m:r>
                      <m:rPr>
                        <m:sty m:val="p"/>
                      </m:rPr>
                      <m:t>(</m:t>
                    </m:r>
                    <m:acc>
                      <m:accPr>
                        <m:chr m:val="⃗"/>
                      </m:accPr>
                      <m:e>
                        <m:r>
                          <m:rPr>
                            <m:sty m:val="i"/>
                          </m:rPr>
                          <m:t>v</m:t>
                        </m:r>
                      </m:e>
                    </m:acc>
                    <m:r>
                      <m:rPr>
                        <m:sty m:val="p"/>
                      </m:rPr>
                      <m:t>⋅</m:t>
                    </m:r>
                    <m:acc>
                      <m:accPr>
                        <m:chr m:val="⃗"/>
                      </m:accPr>
                      <m:e>
                        <m:r>
                          <m:rPr>
                            <m:sty m:val="p"/>
                          </m:rPr>
                          <m:t>grad</m:t>
                        </m:r>
                      </m:e>
                    </m:acc>
                    <m:r>
                      <m:rPr>
                        <m:sty m:val="p"/>
                      </m:rPr>
                      <m:t>)</m:t>
                    </m:r>
                    <m:acc>
                      <m:accPr>
                        <m:chr m:val="⃗"/>
                      </m:accPr>
                      <m:e>
                        <m:r>
                          <m:rPr>
                            <m:sty m:val="i"/>
                          </m:rPr>
                          <m:t>v</m:t>
                        </m:r>
                      </m:e>
                    </m:acc>
                  </m:e>
                </m:d>
                <m:r>
                  <m:rPr>
                    <m:sty m:val="p"/>
                  </m:rPr>
                  <m:t>=</m:t>
                </m:r>
                <m:r>
                  <m:rPr>
                    <m:sty m:val="p"/>
                  </m:rPr>
                  <m:t>−</m:t>
                </m:r>
                <m:acc>
                  <m:accPr>
                    <m:chr m:val="⃗"/>
                  </m:accPr>
                  <m:e>
                    <m:r>
                      <m:rPr>
                        <m:sty m:val="p"/>
                      </m:rPr>
                      <m:t>grad</m:t>
                    </m:r>
                  </m:e>
                </m:acc>
                <m:r>
                  <m:rPr>
                    <m:sty m:val="i"/>
                  </m:rPr>
                  <m:t>P</m:t>
                </m:r>
                <m:r>
                  <m:rPr>
                    <m:sty m:val="p"/>
                  </m:rPr>
                  <m:t>,</m:t>
                </m:r>
              </m:e>
            </m:mr>
            <m:mr>
              <m:e/>
              <m:e>
                <m:r>
                  <m:rPr>
                    <m:sty m:val="p"/>
                  </m:rPr>
                  <m:t>div</m:t>
                </m:r>
                <m:r>
                  <m:rPr>
                    <m:sty m:val="p"/>
                  </m:rPr>
                  <m:t>(</m:t>
                </m:r>
                <m:r>
                  <m:rPr>
                    <m:sty m:val="i"/>
                  </m:rPr>
                  <m:t>ρ</m:t>
                </m:r>
                <m:acc>
                  <m:accPr>
                    <m:chr m:val="⃗"/>
                  </m:accPr>
                  <m:e>
                    <m:r>
                      <m:rPr>
                        <m:sty m:val="i"/>
                      </m:rPr>
                      <m:t>v</m:t>
                    </m:r>
                  </m:e>
                </m:acc>
                <m:r>
                  <m:rPr>
                    <m:sty m:val="p"/>
                  </m:rPr>
                  <m:t>)</m:t>
                </m:r>
                <m:r>
                  <m:rPr>
                    <m:sty m:val="p"/>
                  </m:rPr>
                  <m:t>+</m:t>
                </m:r>
                <m:f>
                  <m:fPr>
                    <m:ctrlPr>
                      <w:rPr>
                        <w:rFonts w:ascii="Cambria Math" w:hAnsi="Cambria Math"/>
                      </w:rPr>
                    </m:ctrlPr>
                  </m:fPr>
                  <m:num>
                    <m:r>
                      <m:rPr>
                        <m:sty m:val="i"/>
                      </m:rPr>
                      <m:t>∂</m:t>
                    </m:r>
                    <m:r>
                      <m:rPr>
                        <m:sty m:val="i"/>
                      </m:rPr>
                      <m:t>ρ</m:t>
                    </m:r>
                  </m:num>
                  <m:den>
                    <m:r>
                      <m:rPr>
                        <m:sty m:val="i"/>
                      </m:rPr>
                      <m:t>∂</m:t>
                    </m:r>
                    <m:r>
                      <m:rPr>
                        <m:sty m:val="i"/>
                      </m:rPr>
                      <m:t>t</m:t>
                    </m:r>
                  </m:den>
                </m:f>
                <m:r>
                  <m:rPr>
                    <m:sty m:val="p"/>
                  </m:rPr>
                  <m:t>=</m:t>
                </m:r>
                <m:r>
                  <m:rPr>
                    <m:sty m:val="p"/>
                  </m:rPr>
                  <m:t>0</m:t>
                </m:r>
                <m:r>
                  <m:rPr>
                    <m:sty m:val="p"/>
                  </m:rPr>
                  <m:t>,</m:t>
                </m:r>
              </m:e>
            </m:mr>
            <m:mr>
              <m:e/>
              <m:e>
                <m:sSub>
                  <m:sSubPr/>
                  <m:e>
                    <m:r>
                      <m:rPr>
                        <m:sty m:val="i"/>
                      </m:rPr>
                      <m:t>χ</m:t>
                    </m:r>
                  </m:e>
                  <m:sub>
                    <m:r>
                      <m:rPr>
                        <m:sty m:val="i"/>
                      </m:rPr>
                      <m:t>S</m:t>
                    </m:r>
                  </m:sub>
                </m:sSub>
                <m:r>
                  <m:rPr>
                    <m:sty m:val="p"/>
                  </m:rPr>
                  <m:t>=</m:t>
                </m:r>
                <m:sSub>
                  <m:sSubPr/>
                  <m:e>
                    <m:d>
                      <m:dPr>
                        <m:begChr m:val=""/>
                        <m:endChr m:val="|"/>
                        <m:ctrlPr>
                          <w:rPr>
                            <w:rFonts w:ascii="Cambria Math" w:hAnsi="Cambria Math"/>
                          </w:rPr>
                        </m:ctrlPr>
                      </m:dPr>
                      <m:e>
                        <m:f>
                          <m:fPr>
                            <m:ctrlPr>
                              <w:rPr>
                                <w:rFonts w:ascii="Cambria Math" w:hAnsi="Cambria Math"/>
                              </w:rPr>
                            </m:ctrlPr>
                          </m:fPr>
                          <m:num>
                            <m:r>
                              <m:rPr>
                                <m:sty m:val="p"/>
                              </m:rPr>
                              <m:t>1</m:t>
                            </m:r>
                          </m:num>
                          <m:den>
                            <m:r>
                              <m:rPr>
                                <m:sty m:val="i"/>
                              </m:rPr>
                              <m:t>ρ</m:t>
                            </m:r>
                          </m:den>
                        </m:f>
                        <m:f>
                          <m:fPr>
                            <m:ctrlPr>
                              <w:rPr>
                                <w:rFonts w:ascii="Cambria Math" w:hAnsi="Cambria Math"/>
                              </w:rPr>
                            </m:ctrlPr>
                          </m:fPr>
                          <m:num>
                            <m:r>
                              <m:rPr>
                                <m:sty m:val="i"/>
                              </m:rPr>
                              <m:t>∂</m:t>
                            </m:r>
                            <m:r>
                              <m:rPr>
                                <m:sty m:val="i"/>
                              </m:rPr>
                              <m:t>ρ</m:t>
                            </m:r>
                          </m:num>
                          <m:den>
                            <m:r>
                              <m:rPr>
                                <m:sty m:val="i"/>
                              </m:rPr>
                              <m:t>∂</m:t>
                            </m:r>
                            <m:r>
                              <m:rPr>
                                <m:sty m:val="i"/>
                              </m:rPr>
                              <m:t>P</m:t>
                            </m:r>
                          </m:den>
                        </m:f>
                      </m:e>
                    </m:d>
                  </m:e>
                  <m:sub>
                    <m:r>
                      <m:rPr>
                        <m:sty m:val="i"/>
                      </m:rPr>
                      <m:t>S</m:t>
                    </m:r>
                  </m:sub>
                </m:sSub>
                <m:r>
                  <m:rPr>
                    <m:sty m:val="p"/>
                  </m:rPr>
                  <m:t>.</m:t>
                </m:r>
              </m:e>
            </m:mr>
          </m:m>
        </m:oMath>
      </m:oMathPara>
    </w:p>
    <w:p>
      <w:pPr>
        <w:numPr>
          <w:ilvl w:val="0"/>
          <w:numId w:val="4"/>
        </w:numPr>
        <w:spacing w:lineRule="auto"/>
      </w:pPr>
      <w:r>
        <w:rPr>
          <w:rFonts w:eastAsia="Georgia" w:cs="Georgia" w:ascii="Georgia" w:hAnsi="Georgia"/>
        </w:rPr>
        <w:t xml:space="preserve">Dans le cadre de l'approximation acoustique, établir les équations et relations linéarisées déduites des équations (4), (5), (6), dont les perturbations </w:t>
      </w:r>
      <m:oMath>
        <m:r>
          <m:rPr>
            <m:sty m:val="i"/>
          </m:rPr>
          <m:t>p</m:t>
        </m:r>
        <m:r>
          <m:rPr>
            <m:sty m:val="p"/>
          </m:rPr>
          <m:t>(</m:t>
        </m:r>
        <m:acc>
          <m:accPr>
            <m:chr m:val="⃗"/>
          </m:accPr>
          <m:e>
            <m:r>
              <m:rPr>
                <m:sty m:val="i"/>
              </m:rPr>
              <m:t>r</m:t>
            </m:r>
          </m:e>
        </m:acc>
        <m:r>
          <m:rPr>
            <m:sty m:val="p"/>
          </m:rPr>
          <m:t>,</m:t>
        </m:r>
        <m:r>
          <m:rPr>
            <m:sty m:val="i"/>
          </m:rPr>
          <m:t>t</m:t>
        </m:r>
        <m:r>
          <m:rPr>
            <m:sty m:val="p"/>
          </m:rPr>
          <m:t>)</m:t>
        </m:r>
        <m:r>
          <m:rPr>
            <m:sty m:val="p"/>
          </m:rPr>
          <m:t>,</m:t>
        </m:r>
        <m:r>
          <m:rPr>
            <m:sty m:val="i"/>
          </m:rPr>
          <m:t>μ</m:t>
        </m:r>
        <m:r>
          <m:rPr>
            <m:sty m:val="p"/>
          </m:rPr>
          <m:t>(</m:t>
        </m:r>
        <m:acc>
          <m:accPr>
            <m:chr m:val="⃗"/>
          </m:accPr>
          <m:e>
            <m:r>
              <m:rPr>
                <m:sty m:val="i"/>
              </m:rPr>
              <m:t>r</m:t>
            </m:r>
          </m:e>
        </m:acc>
        <m:r>
          <m:rPr>
            <m:sty m:val="p"/>
          </m:rPr>
          <m:t>,</m:t>
        </m:r>
        <m:r>
          <m:rPr>
            <m:sty m:val="i"/>
          </m:rPr>
          <m:t>t</m:t>
        </m:r>
        <m:r>
          <m:rPr>
            <m:sty m:val="p"/>
          </m:rPr>
          <m:t>)</m:t>
        </m:r>
      </m:oMath>
      <w:r>
        <w:rPr/>
        <w:t xml:space="preserve"> et </w:t>
      </w:r>
      <m:oMath>
        <m:acc>
          <m:accPr>
            <m:chr m:val="⃗"/>
          </m:accPr>
          <m:e>
            <m:r>
              <m:rPr>
                <m:sty m:val="i"/>
              </m:rPr>
              <m:t>v</m:t>
            </m:r>
          </m:e>
        </m:acc>
        <m:r>
          <m:rPr>
            <m:sty m:val="p"/>
          </m:rPr>
          <m:t>(</m:t>
        </m:r>
        <m:acc>
          <m:accPr>
            <m:chr m:val="⃗"/>
          </m:accPr>
          <m:e>
            <m:r>
              <m:rPr>
                <m:sty m:val="i"/>
              </m:rPr>
              <m:t>r</m:t>
            </m:r>
          </m:e>
        </m:acc>
        <m:r>
          <m:rPr>
            <m:sty m:val="p"/>
          </m:rPr>
          <m:t>,</m:t>
        </m:r>
        <m:r>
          <m:rPr>
            <m:sty m:val="i"/>
          </m:rPr>
          <m:t>t</m:t>
        </m:r>
        <m:r>
          <m:rPr>
            <m:sty m:val="p"/>
          </m:rPr>
          <m:t>)</m:t>
        </m:r>
      </m:oMath>
      <w:r>
        <w:rPr/>
        <w:t xml:space="preserve"> sont solutions.</w:t>
      </w:r>
    </w:p>
    <w:p>
      <w:pPr>
        <w:numPr>
          <w:ilvl w:val="0"/>
          <w:numId w:val="4"/>
        </w:numPr>
        <w:spacing w:lineRule="auto"/>
      </w:pPr>
      <w:r>
        <w:rPr>
          <w:rFonts w:eastAsia="Georgia" w:cs="Georgia" w:ascii="Georgia" w:hAnsi="Georgia"/>
        </w:rPr>
        <w:t xml:space="preserve">Établir l'équation de D'Alembert pour la surpression </w:t>
      </w:r>
      <m:oMath>
        <m:r>
          <m:rPr>
            <m:sty m:val="i"/>
          </m:rPr>
          <m:t>p</m:t>
        </m:r>
        <m:r>
          <m:rPr>
            <m:sty m:val="p"/>
          </m:rPr>
          <m:t>(</m:t>
        </m:r>
        <m:acc>
          <m:accPr>
            <m:chr m:val="⃗"/>
          </m:accPr>
          <m:e>
            <m:r>
              <m:rPr>
                <m:sty m:val="i"/>
              </m:rPr>
              <m:t>r</m:t>
            </m:r>
          </m:e>
        </m:acc>
        <m:r>
          <m:rPr>
            <m:sty m:val="p"/>
          </m:rPr>
          <m:t>,</m:t>
        </m:r>
        <m:r>
          <m:rPr>
            <m:sty m:val="i"/>
          </m:rPr>
          <m:t>t</m:t>
        </m:r>
        <m:r>
          <m:rPr>
            <m:sty m:val="p"/>
          </m:rPr>
          <m:t>)</m:t>
        </m:r>
      </m:oMath>
    </w:p>
    <w:p>
      <w:pPr>
        <w:spacing w:after="220" w:lineRule="auto"/>
      </w:pPr>
      <m:oMathPara>
        <m:oMath>
          <m:r>
            <m:rPr>
              <m:sty m:val="p"/>
            </m:rPr>
            <m:t>Δ</m:t>
          </m:r>
          <m:r>
            <m:rPr>
              <m:sty m:val="i"/>
            </m:rPr>
            <m:t>p</m:t>
          </m:r>
          <m:r>
            <m:rPr>
              <m:sty m:val="p"/>
            </m:rPr>
            <m:t>(</m:t>
          </m:r>
          <m:acc>
            <m:accPr>
              <m:chr m:val="⃗"/>
            </m:accPr>
            <m:e>
              <m:r>
                <m:rPr>
                  <m:sty m:val="i"/>
                </m:rPr>
                <m:t>r</m:t>
              </m:r>
            </m:e>
          </m:acc>
          <m:r>
            <m:rPr>
              <m:sty m:val="p"/>
            </m:rPr>
            <m:t>,</m:t>
          </m:r>
          <m:r>
            <m:rPr>
              <m:sty m:val="i"/>
            </m:rPr>
            <m:t>t</m:t>
          </m:r>
          <m:r>
            <m:rPr>
              <m:sty m:val="p"/>
            </m:rPr>
            <m:t>)</m:t>
          </m:r>
          <m:r>
            <m:rPr>
              <m:sty m:val="p"/>
            </m:rPr>
            <m:t>−</m:t>
          </m:r>
          <m:f>
            <m:fPr>
              <m:ctrlPr>
                <w:rPr>
                  <w:rFonts w:ascii="Cambria Math" w:hAnsi="Cambria Math"/>
                </w:rPr>
              </m:ctrlPr>
            </m:fPr>
            <m:num>
              <m:r>
                <m:rPr>
                  <m:sty m:val="p"/>
                </m:rPr>
                <m:t>1</m:t>
              </m:r>
            </m:num>
            <m:den>
              <m:sSubSup>
                <m:sSubSupPr/>
                <m:e>
                  <m:r>
                    <m:rPr>
                      <m:sty m:val="i"/>
                    </m:rPr>
                    <m:t>c</m:t>
                  </m:r>
                </m:e>
                <m:sub>
                  <m:r>
                    <m:rPr>
                      <m:sty m:val="i"/>
                    </m:rPr>
                    <m:t>a</m:t>
                  </m:r>
                </m:sub>
                <m:sup>
                  <m:r>
                    <m:rPr>
                      <m:sty m:val="p"/>
                    </m:rPr>
                    <m:t>2</m:t>
                  </m:r>
                </m:sup>
              </m:sSubSup>
            </m:den>
          </m:f>
          <m:f>
            <m:fPr>
              <m:ctrlPr>
                <w:rPr>
                  <w:rFonts w:ascii="Cambria Math" w:hAnsi="Cambria Math"/>
                </w:rPr>
              </m:ctrlPr>
            </m:fPr>
            <m:num>
              <m:sSup>
                <m:sSupPr/>
                <m:e>
                  <m:r>
                    <m:rPr>
                      <m:sty m:val="i"/>
                    </m:rPr>
                    <m:t>∂</m:t>
                  </m:r>
                </m:e>
                <m:sup>
                  <m:r>
                    <m:rPr>
                      <m:sty m:val="p"/>
                    </m:rPr>
                    <m:t>2</m:t>
                  </m:r>
                </m:sup>
              </m:sSup>
              <m:r>
                <m:rPr>
                  <m:sty m:val="i"/>
                </m:rPr>
                <m:t>p</m:t>
              </m:r>
            </m:num>
            <m:den>
              <m:r>
                <m:rPr>
                  <m:sty m:val="i"/>
                </m:rPr>
                <m:t>∂</m:t>
              </m:r>
              <m:sSup>
                <m:sSupPr/>
                <m:e>
                  <m:r>
                    <m:rPr>
                      <m:sty m:val="i"/>
                    </m:rPr>
                    <m:t>t</m:t>
                  </m:r>
                </m:e>
                <m:sup>
                  <m:r>
                    <m:rPr>
                      <m:sty m:val="p"/>
                    </m:rPr>
                    <m:t>2</m:t>
                  </m:r>
                </m:sup>
              </m:sSup>
            </m:den>
          </m:f>
          <m:r>
            <m:rPr>
              <m:sty m:val="p"/>
            </m:rPr>
            <m:t>(</m:t>
          </m:r>
          <m:acc>
            <m:accPr>
              <m:chr m:val="⃗"/>
            </m:accPr>
            <m:e>
              <m:r>
                <m:rPr>
                  <m:sty m:val="i"/>
                </m:rPr>
                <m:t>r</m:t>
              </m:r>
            </m:e>
          </m:acc>
          <m:r>
            <m:rPr>
              <m:sty m:val="p"/>
            </m:rPr>
            <m:t>,</m:t>
          </m:r>
          <m:r>
            <m:rPr>
              <m:sty m:val="i"/>
            </m:rPr>
            <m:t>t</m:t>
          </m:r>
          <m:r>
            <m:rPr>
              <m:sty m:val="p"/>
            </m:rPr>
            <m:t>)</m:t>
          </m:r>
          <m:r>
            <m:rPr>
              <m:sty m:val="p"/>
            </m:rPr>
            <m:t>=</m:t>
          </m:r>
          <m:r>
            <m:rPr>
              <m:sty m:val="p"/>
            </m:rPr>
            <m:t>0</m:t>
          </m:r>
          <m:r>
            <m:rPr>
              <m:sty m:val="p"/>
            </m:rPr>
            <m:t>,</m:t>
          </m:r>
        </m:oMath>
      </m:oMathPara>
    </w:p>
    <w:p>
      <w:pPr>
        <w:spacing w:after="220" w:lineRule="auto"/>
      </w:pPr>
      <w:r>
        <w:rPr>
          <w:rFonts w:eastAsia="Georgia" w:cs="Georgia" w:ascii="Georgia" w:hAnsi="Georgia"/>
        </w:rPr>
        <w:t xml:space="preserve">où l'on exprimera </w:t>
      </w:r>
      <m:oMath>
        <m:sSub>
          <m:sSubPr/>
          <m:e>
            <m:r>
              <m:rPr>
                <m:sty m:val="i"/>
              </m:rPr>
              <m:t>c</m:t>
            </m:r>
          </m:e>
          <m:sub>
            <m:r>
              <m:rPr>
                <m:sty m:val="i"/>
              </m:rPr>
              <m:t>a</m:t>
            </m:r>
          </m:sub>
        </m:sSub>
      </m:oMath>
      <w:r>
        <w:rPr/>
        <w:t xml:space="preserve"> en fonction de </w:t>
      </w:r>
      <m:oMath>
        <m:sSub>
          <m:sSubPr/>
          <m:e>
            <m:r>
              <m:rPr>
                <m:sty m:val="i"/>
              </m:rPr>
              <m:t>ρ</m:t>
            </m:r>
          </m:e>
          <m:sub>
            <m:r>
              <m:rPr>
                <m:sty m:val="p"/>
              </m:rPr>
              <m:t>0</m:t>
            </m:r>
          </m:sub>
        </m:sSub>
      </m:oMath>
      <w:r>
        <w:rPr/>
        <w:t xml:space="preserve"> et </w:t>
      </w:r>
      <m:oMath>
        <m:sSub>
          <m:sSubPr/>
          <m:e>
            <m:r>
              <m:rPr>
                <m:sty m:val="i"/>
              </m:rPr>
              <m:t>χ</m:t>
            </m:r>
          </m:e>
          <m:sub>
            <m:r>
              <m:rPr>
                <m:sty m:val="i"/>
              </m:rPr>
              <m:t>S</m:t>
            </m:r>
          </m:sub>
        </m:sSub>
      </m:oMath>
      <w:r>
        <w:rPr/>
        <w:t xml:space="preserve">.</w:t>
      </w:r>
      <w:r>
        <w:rPr/>
        <w:br w:type="textWrapping"/>
      </w:r>
      <w:r>
        <w:rPr>
          <w:rFonts w:eastAsia="Georgia" w:cs="Georgia" w:ascii="Georgia" w:hAnsi="Georgia"/>
        </w:rPr>
        <w:t xml:space="preserve">5. On souhaite mesurer la célérité des ondes acoustiques dans l'air. Pour cela, on place deux récepteurs ultrasonores en face d'un émetteur ultrasonore, qui fonctionnent tous sur le même principe que l'émetteur ultrasonore étudié précédemment. L'émetteur envoie régulièrement des trains d'onde et on écarte un récepteur d'une distance </w:t>
      </w:r>
      <m:oMath>
        <m:sSub>
          <m:sSubPr/>
          <m:e>
            <m:r>
              <m:rPr>
                <m:sty m:val="i"/>
              </m:rPr>
              <m:t>d</m:t>
            </m:r>
          </m:e>
          <m:sub>
            <m:r>
              <m:rPr>
                <m:nor/>
              </m:rPr>
              <m:t>rec </m:t>
            </m:r>
          </m:sub>
        </m:sSub>
        <m:r>
          <m:rPr>
            <m:sty m:val="p"/>
          </m:rPr>
          <m:t>=</m:t>
        </m:r>
        <m:r>
          <m:rPr>
            <m:sty m:val="p"/>
          </m:rPr>
          <m:t>17</m:t>
        </m:r>
        <m:r>
          <m:rPr>
            <m:nor/>
          </m:rPr>
          <m:t xml:space="preserve"> </m:t>
        </m:r>
        <m:r>
          <m:rPr>
            <m:sty m:val="p"/>
          </m:rPr>
          <m:t>cm</m:t>
        </m:r>
      </m:oMath>
      <w:r>
        <w:rPr>
          <w:rFonts w:eastAsia="Georgia" w:cs="Georgia" w:ascii="Georgia" w:hAnsi="Georgia"/>
        </w:rPr>
        <w:t xml:space="preserve"> par rapport à l'autre récepteur. Les deux récepteurs sont excités par un train d'onde de l'émetteur et les signaux obtenus à l'oscilloscope sont représentés en figure 3. En exploitant ces oscillogrammes, déterminer la valeur de la célérité des ondes acoustiques dans cette expérience. Comparer la valeur mesurée à la valeur théorique et commenter ce résultat.</w:t>
      </w:r>
    </w:p>
    <w:p>
      <w:pPr>
        <w:spacing w:lineRule="auto"/>
        <w:jc w:val="center"/>
      </w:pPr>
      <w:r>
        <w:rPr/>
        <w:drawing>
          <wp:inline distB="0" distL="0" distR="0" distT="0">
            <wp:extent cx="5486400" cy="3360707"/>
            <wp:effectExtent b="0" l="0" r="0" t="0"/>
            <wp:docPr id="3" name="image-c812a63937aec3f5f0b674a5638395ff5af90f40.jpg"/>
            <a:graphic>
              <a:graphicData uri="http://schemas.openxmlformats.org/drawingml/2006/picture">
                <pic:pic>
                  <pic:nvPicPr>
                    <pic:cNvPr id="3" name="image-c812a63937aec3f5f0b674a5638395ff5af90f40.jpg" descr=""/>
                    <pic:cNvPicPr/>
                  </pic:nvPicPr>
                  <pic:blipFill>
                    <a:blip r:embed="rId7" cstate="print"/>
                    <a:srcRect b="0" l="0" r="0" t="0"/>
                    <a:stretch>
                      <a:fillRect/>
                    </a:stretch>
                  </pic:blipFill>
                  <pic:spPr>
                    <a:xfrm>
                      <a:off x="0" y="0"/>
                      <a:ext cx="5486400" cy="3360707"/>
                    </a:xfrm>
                    <a:prstGeom prst="rect"/>
                  </pic:spPr>
                </pic:pic>
              </a:graphicData>
            </a:graphic>
          </wp:inline>
        </w:drawing>
      </w:r>
    </w:p>
    <w:p>
      <w:pPr>
        <w:spacing w:lineRule="auto"/>
      </w:pPr>
      <w:r>
        <w:rPr>
          <w:rFonts w:eastAsia="Georgia" w:cs="Georgia" w:ascii="Georgia" w:hAnsi="Georgia"/>
        </w:rPr>
        <w:t xml:space="preserve">Figure 3 - Signaux expérimentaux délivrés par les deux récepteurs ultrasonores. Une grande division selon l'axe des abscisses correspond à </w:t>
      </w:r>
      <m:oMath>
        <m:r>
          <m:rPr>
            <m:sty m:val="p"/>
          </m:rPr>
          <m:t>200</m:t>
        </m:r>
        <m:r>
          <m:rPr>
            <m:sty m:val="i"/>
          </m:rPr>
          <m:t>μ</m:t>
        </m:r>
        <m:r>
          <m:rPr>
            <m:nor/>
          </m:rPr>
          <m:t xml:space="preserve"> </m:t>
        </m:r>
        <m:r>
          <m:rPr>
            <m:sty m:val="p"/>
          </m:rPr>
          <m:t>s</m:t>
        </m:r>
      </m:oMath>
      <w:r>
        <w:rPr>
          <w:rFonts w:eastAsia="Georgia" w:cs="Georgia" w:ascii="Georgia" w:hAnsi="Georgia"/>
        </w:rPr>
        <w:t xml:space="preserve"> comme indiqué sur la figure.</w:t>
      </w:r>
    </w:p>
    <w:p>
      <w:pPr>
        <w:spacing w:line="271" w:before="330" w:lineRule="auto"/>
      </w:pPr>
      <w:r>
        <w:rPr>
          <w:b/>
          <w:sz w:val="42"/>
        </w:rPr>
        <w:t xml:space="preserve">I.C Propagation d'ondes acoustiques dans un cristal</w:t>
      </w:r>
    </w:p>
    <w:p>
      <w:pPr>
        <w:spacing w:after="220" w:lineRule="auto"/>
      </w:pPr>
      <w:r>
        <w:rPr>
          <w:rFonts w:eastAsia="Georgia" w:cs="Georgia" w:ascii="Georgia" w:hAnsi="Georgia"/>
        </w:rPr>
        <w:t xml:space="preserve">La propagation des ondes acoustiques ne se limite pas à un fluide. Il est possible de modéliser la propagation d'une onde de compression dans un solide cristallin, en s'intéressant aux vibrations du réseau cristallin.</w:t>
      </w:r>
    </w:p>
    <w:p>
      <w:pPr>
        <w:spacing w:after="220" w:lineRule="auto"/>
      </w:pPr>
      <w:r>
        <w:rPr>
          <w:rFonts w:eastAsia="Georgia" w:cs="Georgia" w:ascii="Georgia" w:hAnsi="Georgia"/>
        </w:rPr>
        <w:t xml:space="preserve">Nous considérons un modèle unidimensionnel de cristal, de longueur </w:t>
      </w:r>
      <m:oMath>
        <m:r>
          <m:rPr>
            <m:sty m:val="i"/>
          </m:rPr>
          <m:t>L</m:t>
        </m:r>
      </m:oMath>
      <w:r>
        <w:rPr>
          <w:rFonts w:eastAsia="Georgia" w:cs="Georgia" w:ascii="Georgia" w:hAnsi="Georgia"/>
        </w:rPr>
        <w:t xml:space="preserve">, constitué de </w:t>
      </w:r>
      <m:oMath>
        <m:r>
          <m:rPr>
            <m:sty m:val="i"/>
          </m:rPr>
          <m:t>N</m:t>
        </m:r>
      </m:oMath>
      <w:r>
        <w:rPr>
          <w:rFonts w:eastAsia="Georgia" w:cs="Georgia" w:ascii="Georgia" w:hAnsi="Georgia"/>
        </w:rPr>
        <w:t xml:space="preserve"> atomes identiques de même masse </w:t>
      </w:r>
      <m:oMath>
        <m:r>
          <m:rPr>
            <m:sty m:val="i"/>
          </m:rPr>
          <m:t>m</m:t>
        </m:r>
      </m:oMath>
      <w:r>
        <w:rPr>
          <w:rFonts w:eastAsia="Georgia" w:cs="Georgia" w:ascii="Georgia" w:hAnsi="Georgia"/>
        </w:rPr>
        <w:t xml:space="preserve">. À l'équilibre, chaque atome est situé sur un nœud d'un réseau cristallin de pas </w:t>
      </w:r>
      <m:oMath>
        <m:r>
          <m:rPr>
            <m:sty m:val="i"/>
          </m:rPr>
          <m:t>a</m:t>
        </m:r>
      </m:oMath>
      <w:r>
        <w:rPr/>
        <w:t xml:space="preserve"> et d'axe ( </w:t>
      </w:r>
      <m:oMath>
        <m:r>
          <m:rPr>
            <m:sty m:val="p"/>
          </m:rPr>
          <m:t>O</m:t>
        </m:r>
        <m:r>
          <m:rPr>
            <m:sty m:val="i"/>
          </m:rPr>
          <m:t>x</m:t>
        </m:r>
      </m:oMath>
      <w:r>
        <w:rPr>
          <w:rFonts w:eastAsia="Georgia" w:cs="Georgia" w:ascii="Georgia" w:hAnsi="Georgia"/>
        </w:rPr>
        <w:t xml:space="preserve"> ). La position d'équilibre du </w:t>
      </w:r>
      <m:oMath>
        <m:r>
          <m:rPr>
            <m:sty m:val="i"/>
          </m:rPr>
          <m:t>n</m:t>
        </m:r>
      </m:oMath>
      <w:r>
        <w:rPr>
          <w:rFonts w:eastAsia="Georgia" w:cs="Georgia" w:ascii="Georgia" w:hAnsi="Georgia"/>
        </w:rPr>
        <w:t xml:space="preserve">-ième atome est </w:t>
      </w:r>
      <m:oMath>
        <m:r>
          <m:rPr>
            <m:sty m:val="i"/>
          </m:rPr>
          <m:t>n</m:t>
        </m:r>
        <m:r>
          <m:rPr>
            <m:sty m:val="i"/>
          </m:rPr>
          <m:t>a</m:t>
        </m:r>
      </m:oMath>
      <w:r>
        <w:rPr/>
        <w:t xml:space="preserve">, avec </w:t>
      </w:r>
      <m:oMath>
        <m:r>
          <m:rPr>
            <m:sty m:val="i"/>
          </m:rPr>
          <m:t>n</m:t>
        </m:r>
      </m:oMath>
      <w:r>
        <w:rPr/>
        <w:t xml:space="preserve"> entier naturel dans l'intervalle </w:t>
      </w:r>
      <m:oMath>
        <m:r>
          <m:rPr>
            <m:sty m:val="p"/>
          </m:rPr>
          <m:t>[</m:t>
        </m:r>
        <m:r>
          <m:rPr>
            <m:sty m:val="p"/>
          </m:rPr>
          <m:t>1</m:t>
        </m:r>
        <m:r>
          <m:rPr>
            <m:sty m:val="p"/>
          </m:rPr>
          <m:t>;</m:t>
        </m:r>
        <m:r>
          <m:rPr>
            <m:sty m:val="i"/>
          </m:rPr>
          <m:t>N</m:t>
        </m:r>
        <m:r>
          <m:rPr>
            <m:sty m:val="p"/>
          </m:rPr>
          <m:t>]</m:t>
        </m:r>
      </m:oMath>
      <w:r>
        <w:rPr>
          <w:rFonts w:eastAsia="Georgia" w:cs="Georgia" w:ascii="Georgia" w:hAnsi="Georgia"/>
        </w:rPr>
        <w:t xml:space="preserve">. Sous l'influence d'une excitation collective, la position d'un atome au cours du temps peut varier. Elle est désignée par son abscisse </w:t>
      </w:r>
      <m:oMath>
        <m:sSub>
          <m:sSubPr/>
          <m:e>
            <m:r>
              <m:rPr>
                <m:sty m:val="i"/>
              </m:rPr>
              <m:t>x</m:t>
            </m:r>
          </m:e>
          <m:sub>
            <m:r>
              <m:rPr>
                <m:sty m:val="i"/>
              </m:rPr>
              <m:t>n</m:t>
            </m:r>
          </m:sub>
        </m:sSub>
        <m:r>
          <m:rPr>
            <m:sty m:val="p"/>
          </m:rPr>
          <m:t>(</m:t>
        </m:r>
        <m:r>
          <m:rPr>
            <m:sty m:val="i"/>
          </m:rPr>
          <m:t>t</m:t>
        </m:r>
        <m:r>
          <m:rPr>
            <m:sty m:val="p"/>
          </m:rPr>
          <m:t>)</m:t>
        </m:r>
      </m:oMath>
      <w:r>
        <w:rPr>
          <w:rFonts w:eastAsia="Georgia" w:cs="Georgia" w:ascii="Georgia" w:hAnsi="Georgia"/>
        </w:rPr>
        <w:t xml:space="preserve">, repérée par rapport à l'origine O du repère, placée à une extrémité du cristal. Pour un atome quelconque indexé par </w:t>
      </w:r>
      <m:oMath>
        <m:r>
          <m:rPr>
            <m:sty m:val="i"/>
          </m:rPr>
          <m:t>n</m:t>
        </m:r>
      </m:oMath>
      <w:r>
        <w:rPr>
          <w:rFonts w:eastAsia="Georgia" w:cs="Georgia" w:ascii="Georgia" w:hAnsi="Georgia"/>
        </w:rPr>
        <w:t xml:space="preserve">, on définit </w:t>
      </w:r>
      <m:oMath>
        <m:sSub>
          <m:sSubPr/>
          <m:e>
            <m:r>
              <m:rPr>
                <m:sty m:val="i"/>
              </m:rPr>
              <m:t>u</m:t>
            </m:r>
          </m:e>
          <m:sub>
            <m:r>
              <m:rPr>
                <m:sty m:val="i"/>
              </m:rPr>
              <m:t>n</m:t>
            </m:r>
          </m:sub>
        </m:sSub>
        <m:r>
          <m:rPr>
            <m:sty m:val="p"/>
          </m:rPr>
          <m:t>(</m:t>
        </m:r>
        <m:r>
          <m:rPr>
            <m:sty m:val="i"/>
          </m:rPr>
          <m:t>t</m:t>
        </m:r>
        <m:r>
          <m:rPr>
            <m:sty m:val="p"/>
          </m:rPr>
          <m:t>)</m:t>
        </m:r>
        <m:r>
          <m:rPr>
            <m:sty m:val="p"/>
          </m:rPr>
          <m:t>=</m:t>
        </m:r>
        <m:sSub>
          <m:sSubPr/>
          <m:e>
            <m:r>
              <m:rPr>
                <m:sty m:val="i"/>
              </m:rPr>
              <m:t>x</m:t>
            </m:r>
          </m:e>
          <m:sub>
            <m:r>
              <m:rPr>
                <m:sty m:val="i"/>
              </m:rPr>
              <m:t>n</m:t>
            </m:r>
          </m:sub>
        </m:sSub>
        <m:r>
          <m:rPr>
            <m:sty m:val="p"/>
          </m:rPr>
          <m:t>(</m:t>
        </m:r>
        <m:r>
          <m:rPr>
            <m:sty m:val="i"/>
          </m:rPr>
          <m:t>t</m:t>
        </m:r>
        <m:r>
          <m:rPr>
            <m:sty m:val="p"/>
          </m:rPr>
          <m:t>)</m:t>
        </m:r>
        <m:r>
          <m:rPr>
            <m:sty m:val="p"/>
          </m:rPr>
          <m:t>−</m:t>
        </m:r>
        <m:r>
          <m:rPr>
            <m:sty m:val="i"/>
          </m:rPr>
          <m:t>n</m:t>
        </m:r>
        <m:r>
          <m:rPr>
            <m:sty m:val="i"/>
          </m:rPr>
          <m:t>a</m:t>
        </m:r>
      </m:oMath>
      <w:r>
        <w:rPr>
          <w:rFonts w:eastAsia="Georgia" w:cs="Georgia" w:ascii="Georgia" w:hAnsi="Georgia"/>
        </w:rPr>
        <w:t xml:space="preserve">, l'écart à sa position d'équilibre. L'interaction d'un atome avec son environnement est modélisée par une force de rappel de constante de raideur </w:t>
      </w:r>
      <m:oMath>
        <m:r>
          <m:rPr>
            <m:sty m:val="i"/>
          </m:rPr>
          <m:t>K</m:t>
        </m:r>
      </m:oMath>
      <w:r>
        <w:rPr>
          <w:rFonts w:eastAsia="Georgia" w:cs="Georgia" w:ascii="Georgia" w:hAnsi="Georgia"/>
        </w:rPr>
        <w:t xml:space="preserve"> pour chacun des atomes voisins. On néglige l'influence du champ de pesanteur. Les différentes notations sont rappelées sur le schéma de la figure 4 .</w:t>
      </w:r>
    </w:p>
    <w:p>
      <w:pPr>
        <w:spacing w:lineRule="auto"/>
        <w:jc w:val="center"/>
      </w:pPr>
      <w:r>
        <w:rPr/>
        <w:drawing>
          <wp:inline distB="0" distL="0" distR="0" distT="0">
            <wp:extent cx="5486400" cy="1788634"/>
            <wp:effectExtent b="0" l="0" r="0" t="0"/>
            <wp:docPr id="4" name="image-6a46d5d56b4c0358b0ee31fba08f0d14064a886b.jpg"/>
            <a:graphic>
              <a:graphicData uri="http://schemas.openxmlformats.org/drawingml/2006/picture">
                <pic:pic>
                  <pic:nvPicPr>
                    <pic:cNvPr id="4" name="image-6a46d5d56b4c0358b0ee31fba08f0d14064a886b.jpg" descr=""/>
                    <pic:cNvPicPr/>
                  </pic:nvPicPr>
                  <pic:blipFill>
                    <a:blip r:embed="rId8" cstate="print"/>
                    <a:srcRect b="0" l="0" r="0" t="0"/>
                    <a:stretch>
                      <a:fillRect/>
                    </a:stretch>
                  </pic:blipFill>
                  <pic:spPr>
                    <a:xfrm>
                      <a:off x="0" y="0"/>
                      <a:ext cx="5486400" cy="1788634"/>
                    </a:xfrm>
                    <a:prstGeom prst="rect"/>
                  </pic:spPr>
                </pic:pic>
              </a:graphicData>
            </a:graphic>
          </wp:inline>
        </w:drawing>
      </w:r>
    </w:p>
    <w:p>
      <w:pPr>
        <w:spacing w:lineRule="auto"/>
      </w:pPr>
      <w:r>
        <w:rPr>
          <w:rFonts w:eastAsia="Georgia" w:cs="Georgia" w:ascii="Georgia" w:hAnsi="Georgia"/>
        </w:rPr>
        <w:t xml:space="preserve">Figure 4 -Représentation du modèle unidimensionnel d'un cristal. Chaque atome est relié à ses deux voisins par un ressort de constante de raideur </w:t>
      </w:r>
      <m:oMath>
        <m:r>
          <m:rPr>
            <m:sty m:val="i"/>
          </m:rPr>
          <m:t>K</m:t>
        </m:r>
      </m:oMath>
      <w:r>
        <w:rPr>
          <w:rFonts w:eastAsia="Georgia" w:cs="Georgia" w:ascii="Georgia" w:hAnsi="Georgia"/>
        </w:rPr>
        <w:t xml:space="preserve"> et de longueur à vide </w:t>
      </w:r>
      <m:oMath>
        <m:r>
          <m:rPr>
            <m:sty m:val="i"/>
          </m:rPr>
          <m:t>a</m:t>
        </m:r>
      </m:oMath>
      <w:r>
        <w:rPr/>
        <w:t xml:space="preserve">.</w:t>
      </w:r>
    </w:p>
    <w:p>
      <w:pPr>
        <w:numPr>
          <w:ilvl w:val="0"/>
          <w:numId w:val="5"/>
        </w:numPr>
        <w:spacing w:lineRule="auto"/>
      </w:pPr>
      <w:r>
        <w:rPr>
          <w:rFonts w:eastAsia="Georgia" w:cs="Georgia" w:ascii="Georgia" w:hAnsi="Georgia"/>
        </w:rPr>
        <w:t xml:space="preserve">Établir l'équation différentielle reliant </w:t>
      </w:r>
      <m:oMath>
        <m:sSub>
          <m:sSubPr/>
          <m:e>
            <m:r>
              <m:rPr>
                <m:sty m:val="i"/>
              </m:rPr>
              <m:t>u</m:t>
            </m:r>
          </m:e>
          <m:sub>
            <m:r>
              <m:rPr>
                <m:sty m:val="i"/>
              </m:rPr>
              <m:t>n</m:t>
            </m:r>
          </m:sub>
        </m:sSub>
        <m:r>
          <m:rPr>
            <m:sty m:val="p"/>
          </m:rPr>
          <m:t>(</m:t>
        </m:r>
        <m:r>
          <m:rPr>
            <m:sty m:val="i"/>
          </m:rPr>
          <m:t>t</m:t>
        </m:r>
        <m:r>
          <m:rPr>
            <m:sty m:val="p"/>
          </m:rPr>
          <m:t>)</m:t>
        </m:r>
        <m:r>
          <m:rPr>
            <m:sty m:val="p"/>
          </m:rPr>
          <m:t>,</m:t>
        </m:r>
        <m:sSub>
          <m:sSubPr/>
          <m:e>
            <m:r>
              <m:rPr>
                <m:sty m:val="i"/>
              </m:rPr>
              <m:t>u</m:t>
            </m:r>
          </m:e>
          <m:sub>
            <m:r>
              <m:rPr>
                <m:sty m:val="i"/>
              </m:rPr>
              <m:t>n</m:t>
            </m:r>
            <m:r>
              <m:rPr>
                <m:sty m:val="p"/>
              </m:rPr>
              <m:t>−</m:t>
            </m:r>
            <m:r>
              <m:rPr>
                <m:sty m:val="p"/>
              </m:rPr>
              <m:t>1</m:t>
            </m:r>
          </m:sub>
        </m:sSub>
        <m:r>
          <m:rPr>
            <m:sty m:val="p"/>
          </m:rPr>
          <m:t>(</m:t>
        </m:r>
        <m:r>
          <m:rPr>
            <m:sty m:val="i"/>
          </m:rPr>
          <m:t>t</m:t>
        </m:r>
        <m:r>
          <m:rPr>
            <m:sty m:val="p"/>
          </m:rPr>
          <m:t>)</m:t>
        </m:r>
      </m:oMath>
      <w:r>
        <w:rPr/>
        <w:t xml:space="preserve"> et </w:t>
      </w:r>
      <m:oMath>
        <m:sSub>
          <m:sSubPr/>
          <m:e>
            <m:r>
              <m:rPr>
                <m:sty m:val="i"/>
              </m:rPr>
              <m:t>u</m:t>
            </m:r>
          </m:e>
          <m:sub>
            <m:r>
              <m:rPr>
                <m:sty m:val="i"/>
              </m:rPr>
              <m:t>n</m:t>
            </m:r>
            <m:r>
              <m:rPr>
                <m:sty m:val="p"/>
              </m:rPr>
              <m:t>+</m:t>
            </m:r>
            <m:r>
              <m:rPr>
                <m:sty m:val="p"/>
              </m:rPr>
              <m:t>1</m:t>
            </m:r>
          </m:sub>
        </m:sSub>
        <m:r>
          <m:rPr>
            <m:sty m:val="p"/>
          </m:rPr>
          <m:t>(</m:t>
        </m:r>
        <m:r>
          <m:rPr>
            <m:sty m:val="i"/>
          </m:rPr>
          <m:t>t</m:t>
        </m:r>
        <m:r>
          <m:rPr>
            <m:sty m:val="p"/>
          </m:rPr>
          <m:t>)</m:t>
        </m:r>
      </m:oMath>
      <w:r>
        <w:rPr/>
        <w:t xml:space="preserve">.</w:t>
      </w:r>
    </w:p>
    <w:p>
      <w:pPr>
        <w:numPr>
          <w:ilvl w:val="0"/>
          <w:numId w:val="5"/>
        </w:numPr>
        <w:spacing w:lineRule="auto"/>
      </w:pPr>
      <w:r>
        <w:rPr>
          <w:rFonts w:eastAsia="Georgia" w:cs="Georgia" w:ascii="Georgia" w:hAnsi="Georgia"/>
        </w:rPr>
        <w:t xml:space="preserve">Pour cette question uniquement, nous nous plaçons dans l'approximation des milieux continus. Cette approximation consiste à considérer que les atomes sont très rapprochés vis-à-vis de la distance caractéristique </w:t>
      </w:r>
      <m:oMath>
        <m:sSub>
          <m:sSubPr/>
          <m:e>
            <m:r>
              <m:rPr>
                <m:sty m:val="i"/>
              </m:rPr>
              <m:t>λ</m:t>
            </m:r>
          </m:e>
          <m:sub>
            <m:r>
              <m:rPr>
                <m:sty m:val="i"/>
              </m:rPr>
              <m:t>c</m:t>
            </m:r>
          </m:sub>
        </m:sSub>
      </m:oMath>
      <w:r>
        <w:rPr/>
        <w:t xml:space="preserve"> de variation de </w:t>
      </w:r>
      <m:oMath>
        <m:sSub>
          <m:sSubPr/>
          <m:e>
            <m:r>
              <m:rPr>
                <m:sty m:val="i"/>
              </m:rPr>
              <m:t>u</m:t>
            </m:r>
          </m:e>
          <m:sub>
            <m:r>
              <m:rPr>
                <m:sty m:val="i"/>
              </m:rPr>
              <m:t>n</m:t>
            </m:r>
          </m:sub>
        </m:sSub>
      </m:oMath>
      <w:r>
        <w:rPr/>
        <w:t xml:space="preserve"> en fonction de </w:t>
      </w:r>
      <m:oMath>
        <m:r>
          <m:rPr>
            <m:sty m:val="i"/>
          </m:rPr>
          <m:t>n</m:t>
        </m:r>
        <m:r>
          <m:rPr>
            <m:sty m:val="p"/>
          </m:rPr>
          <m:t>:</m:t>
        </m:r>
        <m:r>
          <m:rPr>
            <m:sty m:val="i"/>
          </m:rPr>
          <m:t>a</m:t>
        </m:r>
        <m:r>
          <m:rPr>
            <m:sty m:val="p"/>
          </m:rPr>
          <m:t>≪</m:t>
        </m:r>
        <m:sSub>
          <m:sSubPr/>
          <m:e>
            <m:r>
              <m:rPr>
                <m:sty m:val="i"/>
              </m:rPr>
              <m:t>λ</m:t>
            </m:r>
          </m:e>
          <m:sub>
            <m:r>
              <m:rPr>
                <m:sty m:val="i"/>
              </m:rPr>
              <m:t>c</m:t>
            </m:r>
          </m:sub>
        </m:sSub>
      </m:oMath>
      <w:r>
        <w:rPr>
          <w:rFonts w:eastAsia="Georgia" w:cs="Georgia" w:ascii="Georgia" w:hAnsi="Georgia"/>
        </w:rPr>
        <w:t xml:space="preserve">. On peut alors considérer </w:t>
      </w:r>
      <m:oMath>
        <m:sSub>
          <m:sSubPr/>
          <m:e>
            <m:r>
              <m:rPr>
                <m:sty m:val="i"/>
              </m:rPr>
              <m:t>u</m:t>
            </m:r>
          </m:e>
          <m:sub>
            <m:r>
              <m:rPr>
                <m:sty m:val="i"/>
              </m:rPr>
              <m:t>n</m:t>
            </m:r>
          </m:sub>
        </m:sSub>
        <m:r>
          <m:rPr>
            <m:sty m:val="p"/>
          </m:rPr>
          <m:t>(</m:t>
        </m:r>
        <m:r>
          <m:rPr>
            <m:sty m:val="i"/>
          </m:rPr>
          <m:t>t</m:t>
        </m:r>
        <m:r>
          <m:rPr>
            <m:sty m:val="p"/>
          </m:rPr>
          <m:t>)</m:t>
        </m:r>
      </m:oMath>
      <w:r>
        <w:rPr/>
        <w:t xml:space="preserve"> comme une fonction continue </w:t>
      </w:r>
      <m:oMath>
        <m:r>
          <m:rPr>
            <m:sty m:val="i"/>
          </m:rPr>
          <m:t>u</m:t>
        </m:r>
        <m:r>
          <m:rPr>
            <m:sty m:val="p"/>
          </m:rPr>
          <m:t>(</m:t>
        </m:r>
        <m:r>
          <m:rPr>
            <m:sty m:val="i"/>
          </m:rPr>
          <m:t>x</m:t>
        </m:r>
        <m:r>
          <m:rPr>
            <m:sty m:val="p"/>
          </m:rPr>
          <m:t>,</m:t>
        </m:r>
        <m:r>
          <m:rPr>
            <m:sty m:val="i"/>
          </m:rPr>
          <m:t>t</m:t>
        </m:r>
        <m:r>
          <m:rPr>
            <m:sty m:val="p"/>
          </m:rPr>
          <m:t>)</m:t>
        </m:r>
        <m:r>
          <m:rPr>
            <m:sty m:val="p"/>
          </m:rPr>
          <m:t>=</m:t>
        </m:r>
        <m:r>
          <m:rPr>
            <m:sty m:val="i"/>
          </m:rPr>
          <m:t>u</m:t>
        </m:r>
        <m:d>
          <m:dPr>
            <m:begChr m:val="("/>
            <m:endChr m:val=")"/>
            <m:ctrlPr>
              <w:rPr>
                <w:rFonts w:ascii="Cambria Math" w:hAnsi="Cambria Math"/>
              </w:rPr>
            </m:ctrlPr>
          </m:dPr>
          <m:e>
            <m:sSub>
              <m:sSubPr/>
              <m:e>
                <m:r>
                  <m:rPr>
                    <m:sty m:val="i"/>
                  </m:rPr>
                  <m:t>x</m:t>
                </m:r>
              </m:e>
              <m:sub>
                <m:r>
                  <m:rPr>
                    <m:sty m:val="i"/>
                  </m:rPr>
                  <m:t>n</m:t>
                </m:r>
              </m:sub>
            </m:sSub>
            <m:r>
              <m:rPr>
                <m:sty m:val="p"/>
              </m:rPr>
              <m:t>=</m:t>
            </m:r>
            <m:r>
              <m:rPr>
                <m:sty m:val="i"/>
              </m:rPr>
              <m:t>n</m:t>
            </m:r>
            <m:r>
              <m:rPr>
                <m:sty m:val="i"/>
              </m:rPr>
              <m:t>a</m:t>
            </m:r>
            <m:r>
              <m:rPr>
                <m:sty m:val="p"/>
              </m:rPr>
              <m:t>,</m:t>
            </m:r>
            <m:r>
              <m:rPr>
                <m:sty m:val="i"/>
              </m:rPr>
              <m:t>t</m:t>
            </m:r>
          </m:e>
        </m:d>
        <m:r>
          <m:rPr>
            <m:sty m:val="p"/>
          </m:rPr>
          <m:t>,</m:t>
        </m:r>
        <m:r>
          <m:rPr>
            <m:sty m:val="p"/>
          </m:rPr>
          <m:t>∀</m:t>
        </m:r>
        <m:r>
          <m:rPr>
            <m:sty m:val="i"/>
          </m:rPr>
          <m:t>n</m:t>
        </m:r>
      </m:oMath>
      <w:r>
        <w:rPr>
          <w:rFonts w:eastAsia="Georgia" w:cs="Georgia" w:ascii="Georgia" w:hAnsi="Georgia"/>
        </w:rPr>
        <w:t xml:space="preserve">. Établir que le champ de déplacement </w:t>
      </w:r>
      <m:oMath>
        <m:r>
          <m:rPr>
            <m:sty m:val="i"/>
          </m:rPr>
          <m:t>u</m:t>
        </m:r>
        <m:r>
          <m:rPr>
            <m:sty m:val="p"/>
          </m:rPr>
          <m:t>(</m:t>
        </m:r>
        <m:r>
          <m:rPr>
            <m:sty m:val="i"/>
          </m:rPr>
          <m:t>x</m:t>
        </m:r>
        <m:r>
          <m:rPr>
            <m:sty m:val="p"/>
          </m:rPr>
          <m:t>,</m:t>
        </m:r>
        <m:r>
          <m:rPr>
            <m:sty m:val="i"/>
          </m:rPr>
          <m:t>t</m:t>
        </m:r>
        <m:r>
          <m:rPr>
            <m:sty m:val="p"/>
          </m:rPr>
          <m:t>)</m:t>
        </m:r>
      </m:oMath>
      <w:r>
        <w:rPr>
          <w:rFonts w:eastAsia="Georgia" w:cs="Georgia" w:ascii="Georgia" w:hAnsi="Georgia"/>
        </w:rPr>
        <w:t xml:space="preserve"> est solution d'une équation de d'Alembert. On précisera l'expression de la célérité </w:t>
      </w:r>
      <m:oMath>
        <m:sSub>
          <m:sSubPr/>
          <m:e>
            <m:r>
              <m:rPr>
                <m:sty m:val="i"/>
              </m:rPr>
              <m:t>c</m:t>
            </m:r>
          </m:e>
          <m:sub>
            <m:r>
              <m:rPr>
                <m:sty m:val="i"/>
              </m:rPr>
              <m:t>s</m:t>
            </m:r>
          </m:sub>
        </m:sSub>
      </m:oMath>
      <w:r>
        <w:rPr>
          <w:rFonts w:eastAsia="Georgia" w:cs="Georgia" w:ascii="Georgia" w:hAnsi="Georgia"/>
        </w:rPr>
        <w:t xml:space="preserve"> de l'onde ainsi décrite.</w:t>
      </w:r>
    </w:p>
    <w:p>
      <w:pPr>
        <w:numPr>
          <w:ilvl w:val="0"/>
          <w:numId w:val="6"/>
        </w:numPr>
        <w:spacing w:lineRule="auto"/>
      </w:pPr>
      <w:r>
        <w:rPr>
          <w:rFonts w:eastAsia="Georgia" w:cs="Georgia" w:ascii="Georgia" w:hAnsi="Georgia"/>
        </w:rPr>
        <w:t xml:space="preserve">On considère maintenant l'équation obtenue à la question 6. On cherche des solutions sous la forme d'ondes planes, faisant apparaître le caractère discret du réseau cristallin, et dont l'expression est :</w:t>
      </w:r>
    </w:p>
    <w:p>
      <w:pPr>
        <w:spacing w:after="220" w:lineRule="auto"/>
      </w:pPr>
      <m:oMathPara>
        <m:oMath>
          <m:sSub>
            <m:sSubPr/>
            <m:e>
              <m:r>
                <m:rPr>
                  <m:sty m:val="i"/>
                </m:rPr>
                <m:t>u</m:t>
              </m:r>
            </m:e>
            <m:sub>
              <m:r>
                <m:rPr>
                  <m:sty m:val="i"/>
                </m:rPr>
                <m:t>n</m:t>
              </m:r>
            </m:sub>
          </m:sSub>
          <m:r>
            <m:rPr>
              <m:sty m:val="p"/>
            </m:rPr>
            <m:t>(</m:t>
          </m:r>
          <m:r>
            <m:rPr>
              <m:sty m:val="i"/>
            </m:rPr>
            <m:t>t</m:t>
          </m:r>
          <m:r>
            <m:rPr>
              <m:sty m:val="p"/>
            </m:rPr>
            <m:t>)</m:t>
          </m:r>
          <m:r>
            <m:rPr>
              <m:sty m:val="p"/>
            </m:rPr>
            <m:t>=</m:t>
          </m:r>
          <m:sSub>
            <m:sSubPr/>
            <m:e>
              <m:r>
                <m:rPr>
                  <m:sty m:val="i"/>
                </m:rPr>
                <m:t>u</m:t>
              </m:r>
            </m:e>
            <m:sub>
              <m:r>
                <m:rPr>
                  <m:sty m:val="p"/>
                </m:rPr>
                <m:t>0</m:t>
              </m:r>
            </m:sub>
          </m:sSub>
          <m:r>
            <m:rPr>
              <m:sty m:val="p"/>
            </m:rPr>
            <m:t>exp</m:t>
          </m:r>
          <m:r>
            <m:rPr>
              <m:sty m:val="p"/>
            </m:rPr>
            <m:t>⁡</m:t>
          </m:r>
          <m:r>
            <m:rPr>
              <m:sty m:val="p"/>
            </m:rPr>
            <m:t>[</m:t>
          </m:r>
          <m:r>
            <m:rPr>
              <m:sty m:val="p"/>
            </m:rPr>
            <m:t>i</m:t>
          </m:r>
          <m:r>
            <m:rPr>
              <m:sty m:val="p"/>
            </m:rPr>
            <m:t>(</m:t>
          </m:r>
          <m:r>
            <m:rPr>
              <m:sty m:val="i"/>
            </m:rPr>
            <m:t>q</m:t>
          </m:r>
          <m:r>
            <m:rPr>
              <m:sty m:val="i"/>
            </m:rPr>
            <m:t>n</m:t>
          </m:r>
          <m:r>
            <m:rPr>
              <m:sty m:val="i"/>
            </m:rPr>
            <m:t>a</m:t>
          </m:r>
          <m:r>
            <m:rPr>
              <m:sty m:val="p"/>
            </m:rPr>
            <m:t>−</m:t>
          </m:r>
          <m:r>
            <m:rPr>
              <m:sty m:val="i"/>
            </m:rPr>
            <m:t>ω</m:t>
          </m:r>
          <m:r>
            <m:rPr>
              <m:sty m:val="i"/>
            </m:rPr>
            <m:t>t</m:t>
          </m:r>
          <m:r>
            <m:rPr>
              <m:sty m:val="p"/>
            </m:rPr>
            <m:t>)</m:t>
          </m:r>
          <m:r>
            <m:rPr>
              <m:sty m:val="p"/>
            </m:rPr>
            <m:t>]</m:t>
          </m:r>
          <m:r>
            <m:rPr>
              <m:sty m:val="p"/>
            </m:rPr>
            <m:t>,</m:t>
          </m:r>
        </m:oMath>
      </m:oMathPara>
    </w:p>
    <w:p>
      <w:pPr>
        <w:spacing w:after="220" w:lineRule="auto"/>
      </w:pPr>
      <w:r>
        <w:rPr>
          <w:rFonts w:eastAsia="Georgia" w:cs="Georgia" w:ascii="Georgia" w:hAnsi="Georgia"/>
        </w:rPr>
        <w:t xml:space="preserve">où </w:t>
      </w:r>
      <m:oMath>
        <m:sSub>
          <m:sSubPr/>
          <m:e>
            <m:r>
              <m:rPr>
                <m:sty m:val="i"/>
              </m:rPr>
              <m:t>u</m:t>
            </m:r>
          </m:e>
          <m:sub>
            <m:r>
              <m:rPr>
                <m:sty m:val="p"/>
              </m:rPr>
              <m:t>0</m:t>
            </m:r>
          </m:sub>
        </m:sSub>
        <m:r>
          <m:rPr>
            <m:sty m:val="p"/>
          </m:rPr>
          <m:t>∈</m:t>
        </m:r>
        <m:sSup>
          <m:sSupPr/>
          <m:e>
            <m:r>
              <m:rPr>
                <m:scr m:val="double-struck"/>
              </m:rPr>
              <m:t>R</m:t>
            </m:r>
          </m:e>
          <m:sup>
            <m:r>
              <m:rPr>
                <m:sty m:val="p"/>
              </m:rPr>
              <m:t>+</m:t>
            </m:r>
          </m:sup>
        </m:sSup>
        <m:r>
          <m:rPr>
            <m:sty m:val="p"/>
          </m:rPr>
          <m:t>,</m:t>
        </m:r>
        <m:r>
          <m:rPr>
            <m:sty m:val="i"/>
          </m:rPr>
          <m:t>ω</m:t>
        </m:r>
        <m:r>
          <m:rPr>
            <m:sty m:val="p"/>
          </m:rPr>
          <m:t>∈</m:t>
        </m:r>
        <m:sSup>
          <m:sSupPr/>
          <m:e>
            <m:r>
              <m:rPr>
                <m:scr m:val="double-struck"/>
              </m:rPr>
              <m:t>R</m:t>
            </m:r>
          </m:e>
          <m:sup>
            <m:r>
              <m:rPr>
                <m:sty m:val="p"/>
              </m:rPr>
              <m:t>+</m:t>
            </m:r>
          </m:sup>
        </m:sSup>
      </m:oMath>
      <w:r>
        <w:rPr/>
        <w:t xml:space="preserve">et </w:t>
      </w:r>
      <m:oMath>
        <m:sSup>
          <m:sSupPr/>
          <m:e>
            <m:r>
              <m:rPr>
                <m:sty m:val="p"/>
              </m:rPr>
              <m:t>i</m:t>
            </m:r>
          </m:e>
          <m:sup>
            <m:r>
              <m:rPr>
                <m:sty m:val="p"/>
              </m:rPr>
              <m:t>2</m:t>
            </m:r>
          </m:sup>
        </m:sSup>
        <m:r>
          <m:rPr>
            <m:sty m:val="p"/>
          </m:rPr>
          <m:t>=</m:t>
        </m:r>
        <m:r>
          <m:rPr>
            <m:sty m:val="p"/>
          </m:rPr>
          <m:t>−</m:t>
        </m:r>
        <m:r>
          <m:rPr>
            <m:sty m:val="p"/>
          </m:rPr>
          <m:t>1</m:t>
        </m:r>
      </m:oMath>
      <w:r>
        <w:rPr/>
        <w:t xml:space="preserve">.</w:t>
      </w:r>
      <w:r>
        <w:rPr/>
        <w:br w:type="textWrapping"/>
      </w:r>
      <w:r>
        <w:rPr/>
        <w:t xml:space="preserve">8. Montrer que la relation de dispersion </w:t>
      </w:r>
      <m:oMath>
        <m:r>
          <m:rPr>
            <m:sty m:val="i"/>
          </m:rPr>
          <m:t>ω</m:t>
        </m:r>
        <m:r>
          <m:rPr>
            <m:sty m:val="p"/>
          </m:rPr>
          <m:t>(</m:t>
        </m:r>
        <m:r>
          <m:rPr>
            <m:sty m:val="i"/>
          </m:rPr>
          <m:t>q</m:t>
        </m:r>
        <m:r>
          <m:rPr>
            <m:sty m:val="p"/>
          </m:rPr>
          <m:t>)</m:t>
        </m:r>
      </m:oMath>
      <w:r>
        <w:rPr/>
        <w:t xml:space="preserve"> se met sous la forme suivante :</w:t>
      </w:r>
    </w:p>
    <w:p>
      <w:pPr>
        <w:spacing w:after="220" w:lineRule="auto"/>
      </w:pPr>
      <m:oMathPara>
        <m:oMath>
          <m:r>
            <m:rPr>
              <m:sty m:val="i"/>
            </m:rPr>
            <m:t>ω</m:t>
          </m:r>
          <m:r>
            <m:rPr>
              <m:sty m:val="p"/>
            </m:rPr>
            <m:t>(</m:t>
          </m:r>
          <m:r>
            <m:rPr>
              <m:sty m:val="i"/>
            </m:rPr>
            <m:t>q</m:t>
          </m:r>
          <m:r>
            <m:rPr>
              <m:sty m:val="p"/>
            </m:rPr>
            <m:t>)</m:t>
          </m:r>
          <m:r>
            <m:rPr>
              <m:sty m:val="p"/>
            </m:rPr>
            <m:t>=</m:t>
          </m:r>
          <m:r>
            <m:rPr>
              <m:sty m:val="i"/>
            </m:rPr>
            <m:t>A</m:t>
          </m:r>
          <m:d>
            <m:dPr>
              <m:begChr m:val="|"/>
              <m:endChr m:val="|"/>
              <m:ctrlPr>
                <w:rPr>
                  <w:rFonts w:ascii="Cambria Math" w:hAnsi="Cambria Math"/>
                </w:rPr>
              </m:ctrlPr>
            </m:dPr>
            <m:e>
              <m:r>
                <m:rPr>
                  <m:sty m:val="p"/>
                </m:rPr>
                <m:t>sin</m:t>
              </m:r>
              <m:r>
                <m:rPr>
                  <m:sty m:val="p"/>
                </m:rPr>
                <m:t>⁡</m:t>
              </m:r>
              <m:d>
                <m:dPr>
                  <m:begChr m:val="("/>
                  <m:endChr m:val=")"/>
                  <m:ctrlPr>
                    <w:rPr>
                      <w:rFonts w:ascii="Cambria Math" w:hAnsi="Cambria Math"/>
                    </w:rPr>
                  </m:ctrlPr>
                </m:dPr>
                <m:e>
                  <m:f>
                    <m:fPr>
                      <m:ctrlPr>
                        <w:rPr>
                          <w:rFonts w:ascii="Cambria Math" w:hAnsi="Cambria Math"/>
                        </w:rPr>
                      </m:ctrlPr>
                    </m:fPr>
                    <m:num>
                      <m:r>
                        <m:rPr>
                          <m:sty m:val="i"/>
                        </m:rPr>
                        <m:t>q</m:t>
                      </m:r>
                      <m:r>
                        <m:rPr>
                          <m:sty m:val="i"/>
                        </m:rPr>
                        <m:t>a</m:t>
                      </m:r>
                    </m:num>
                    <m:den>
                      <m:r>
                        <m:rPr>
                          <m:sty m:val="p"/>
                        </m:rPr>
                        <m:t>2</m:t>
                      </m:r>
                    </m:den>
                  </m:f>
                </m:e>
              </m:d>
            </m:e>
          </m:d>
          <m:r>
            <m:rPr>
              <m:sty m:val="p"/>
            </m:rPr>
            <m:t>,</m:t>
          </m:r>
        </m:oMath>
      </m:oMathPara>
    </w:p>
    <w:p>
      <w:pPr>
        <w:spacing w:after="220" w:lineRule="auto"/>
      </w:pPr>
      <w:r>
        <w:rPr>
          <w:rFonts w:eastAsia="Georgia" w:cs="Georgia" w:ascii="Georgia" w:hAnsi="Georgia"/>
        </w:rPr>
        <w:t xml:space="preserve">où </w:t>
      </w:r>
      <m:oMath>
        <m:r>
          <m:rPr>
            <m:sty m:val="i"/>
          </m:rPr>
          <m:t>A</m:t>
        </m:r>
      </m:oMath>
      <w:r>
        <w:rPr>
          <w:rFonts w:eastAsia="Georgia" w:cs="Georgia" w:ascii="Georgia" w:hAnsi="Georgia"/>
        </w:rPr>
        <w:t xml:space="preserve"> est une constante à exprimer en fonction des données.</w:t>
      </w:r>
      <w:r>
        <w:rPr/>
        <w:br w:type="textWrapping"/>
      </w:r>
      <w:r>
        <w:rPr/>
        <w:t xml:space="preserve">9. On suppose que le cristal est de longueur </w:t>
      </w:r>
      <m:oMath>
        <m:r>
          <m:rPr>
            <m:sty m:val="i"/>
          </m:rPr>
          <m:t>L</m:t>
        </m:r>
      </m:oMath>
      <w:r>
        <w:rPr>
          <w:rFonts w:eastAsia="Georgia" w:cs="Georgia" w:ascii="Georgia" w:hAnsi="Georgia"/>
        </w:rPr>
        <w:t xml:space="preserve"> suffisamment grande pour négliger les effets de bord et considérer le cristal comme infini. Afin de faire disparaître les effets de bord, nous utilisons des conditions aux limites périodiques : nous supposons que les deux extrémités sont liées entre elles de sorte à fermer la chaîne linéaire d'atomes sur elle-même. Cela se traduit par la condition mathématique </w:t>
      </w:r>
      <m:oMath>
        <m:sSub>
          <m:sSubPr/>
          <m:e>
            <m:r>
              <m:rPr>
                <m:sty m:val="i"/>
              </m:rPr>
              <m:t>u</m:t>
            </m:r>
          </m:e>
          <m:sub>
            <m:r>
              <m:rPr>
                <m:sty m:val="i"/>
              </m:rPr>
              <m:t>N</m:t>
            </m:r>
            <m:r>
              <m:rPr>
                <m:sty m:val="p"/>
              </m:rPr>
              <m:t>+</m:t>
            </m:r>
            <m:r>
              <m:rPr>
                <m:sty m:val="p"/>
              </m:rPr>
              <m:t>1</m:t>
            </m:r>
          </m:sub>
        </m:sSub>
        <m:r>
          <m:rPr>
            <m:sty m:val="p"/>
          </m:rPr>
          <m:t>(</m:t>
        </m:r>
        <m:r>
          <m:rPr>
            <m:sty m:val="i"/>
          </m:rPr>
          <m:t>t</m:t>
        </m:r>
        <m:r>
          <m:rPr>
            <m:sty m:val="p"/>
          </m:rPr>
          <m:t>)</m:t>
        </m:r>
        <m:r>
          <m:rPr>
            <m:sty m:val="p"/>
          </m:rPr>
          <m:t>=</m:t>
        </m:r>
        <m:sSub>
          <m:sSubPr/>
          <m:e>
            <m:r>
              <m:rPr>
                <m:sty m:val="i"/>
              </m:rPr>
              <m:t>u</m:t>
            </m:r>
          </m:e>
          <m:sub>
            <m:r>
              <m:rPr>
                <m:sty m:val="p"/>
              </m:rPr>
              <m:t>1</m:t>
            </m:r>
          </m:sub>
        </m:sSub>
        <m:r>
          <m:rPr>
            <m:sty m:val="p"/>
          </m:rPr>
          <m:t>(</m:t>
        </m:r>
        <m:r>
          <m:rPr>
            <m:sty m:val="i"/>
          </m:rPr>
          <m:t>t</m:t>
        </m:r>
        <m:r>
          <m:rPr>
            <m:sty m:val="p"/>
          </m:rPr>
          <m:t>)</m:t>
        </m:r>
      </m:oMath>
      <w:r>
        <w:rPr>
          <w:rFonts w:eastAsia="Georgia" w:cs="Georgia" w:ascii="Georgia" w:hAnsi="Georgia"/>
        </w:rPr>
        <w:t xml:space="preserve">. En déduire que </w:t>
      </w:r>
      <m:oMath>
        <m:r>
          <m:rPr>
            <m:sty m:val="i"/>
          </m:rPr>
          <m:t>q</m:t>
        </m:r>
        <m:r>
          <m:rPr>
            <m:sty m:val="p"/>
          </m:rPr>
          <m:t>=</m:t>
        </m:r>
        <m:r>
          <m:rPr>
            <m:sty m:val="i"/>
          </m:rPr>
          <m:t>p</m:t>
        </m:r>
        <m:sSub>
          <m:sSubPr/>
          <m:e>
            <m:r>
              <m:rPr>
                <m:sty m:val="i"/>
              </m:rPr>
              <m:t>q</m:t>
            </m:r>
          </m:e>
          <m:sub>
            <m:r>
              <m:rPr>
                <m:sty m:val="p"/>
              </m:rPr>
              <m:t>0</m:t>
            </m:r>
          </m:sub>
        </m:sSub>
      </m:oMath>
      <w:r>
        <w:rPr>
          <w:rFonts w:eastAsia="Georgia" w:cs="Georgia" w:ascii="Georgia" w:hAnsi="Georgia"/>
        </w:rPr>
        <w:t xml:space="preserve">, où </w:t>
      </w:r>
      <m:oMath>
        <m:r>
          <m:rPr>
            <m:sty m:val="i"/>
          </m:rPr>
          <m:t>p</m:t>
        </m:r>
        <m:r>
          <m:rPr>
            <m:sty m:val="p"/>
          </m:rPr>
          <m:t>∈</m:t>
        </m:r>
        <m:r>
          <m:rPr>
            <m:scr m:val="double-struck"/>
          </m:rPr>
          <m:t>Z</m:t>
        </m:r>
        <m:r>
          <m:rPr>
            <m:sty m:val="p"/>
          </m:rPr>
          <m:t>,</m:t>
        </m:r>
        <m:sSub>
          <m:sSubPr/>
          <m:e>
            <m:r>
              <m:rPr>
                <m:sty m:val="i"/>
              </m:rPr>
              <m:t>q</m:t>
            </m:r>
          </m:e>
          <m:sub>
            <m:r>
              <m:rPr>
                <m:sty m:val="p"/>
              </m:rPr>
              <m:t>0</m:t>
            </m:r>
          </m:sub>
        </m:sSub>
      </m:oMath>
      <w:r>
        <w:rPr>
          <w:rFonts w:eastAsia="Georgia" w:cs="Georgia" w:ascii="Georgia" w:hAnsi="Georgia"/>
        </w:rPr>
        <w:t xml:space="preserve"> étant à exprimer en fonction des données. Chaque nombre d'onde </w:t>
      </w:r>
      <m:oMath>
        <m:r>
          <m:rPr>
            <m:sty m:val="i"/>
          </m:rPr>
          <m:t>q</m:t>
        </m:r>
      </m:oMath>
      <w:r>
        <w:rPr>
          <w:rFonts w:eastAsia="Georgia" w:cs="Georgia" w:ascii="Georgia" w:hAnsi="Georgia"/>
        </w:rPr>
        <w:t xml:space="preserve">, quantifié par l'entier relatif </w:t>
      </w:r>
      <m:oMath>
        <m:r>
          <m:rPr>
            <m:sty m:val="i"/>
          </m:rPr>
          <m:t>p</m:t>
        </m:r>
      </m:oMath>
      <w:r>
        <w:rPr>
          <w:rFonts w:eastAsia="Georgia" w:cs="Georgia" w:ascii="Georgia" w:hAnsi="Georgia"/>
        </w:rPr>
        <w:t xml:space="preserve">, correspond alors à un mode de vibration du cristal.</w:t>
      </w:r>
      <w:r>
        <w:rPr/>
        <w:br w:type="textWrapping"/>
      </w:r>
      <w:r>
        <w:rPr>
          <w:rFonts w:eastAsia="Georgia" w:cs="Georgia" w:ascii="Georgia" w:hAnsi="Georgia"/>
        </w:rPr>
        <w:t xml:space="preserve">10. En considérant </w:t>
      </w:r>
      <m:oMath>
        <m:r>
          <m:rPr>
            <m:sty m:val="i"/>
          </m:rPr>
          <m:t>q</m:t>
        </m:r>
      </m:oMath>
      <w:r>
        <w:rPr/>
        <w:t xml:space="preserve"> et </w:t>
      </w:r>
      <m:oMath>
        <m:sSup>
          <m:sSupPr/>
          <m:e>
            <m:r>
              <m:rPr>
                <m:sty m:val="i"/>
              </m:rPr>
              <m:t>q</m:t>
            </m:r>
          </m:e>
          <m:sup>
            <m:r>
              <m:rPr>
                <m:sty m:val="i"/>
              </m:rPr>
              <m:t>′</m:t>
            </m:r>
          </m:sup>
        </m:sSup>
      </m:oMath>
      <w:r>
        <w:rPr/>
        <w:t xml:space="preserve"> deux nombres d'onde tels que </w:t>
      </w:r>
      <m:oMath>
        <m:sSup>
          <m:sSupPr/>
          <m:e>
            <m:r>
              <m:rPr>
                <m:sty m:val="i"/>
              </m:rPr>
              <m:t>q</m:t>
            </m:r>
          </m:e>
          <m:sup>
            <m:r>
              <m:rPr>
                <m:sty m:val="i"/>
              </m:rPr>
              <m:t>′</m:t>
            </m:r>
          </m:sup>
        </m:sSup>
        <m:r>
          <m:rPr>
            <m:sty m:val="p"/>
          </m:rPr>
          <m:t>−</m:t>
        </m:r>
        <m:r>
          <m:rPr>
            <m:sty m:val="i"/>
          </m:rPr>
          <m:t>q</m:t>
        </m:r>
        <m:r>
          <m:rPr>
            <m:sty m:val="p"/>
          </m:rPr>
          <m:t>=</m:t>
        </m:r>
        <m:r>
          <m:rPr>
            <m:sty m:val="i"/>
          </m:rPr>
          <m:t>h</m:t>
        </m:r>
        <m:r>
          <m:rPr>
            <m:sty m:val="p"/>
          </m:rPr>
          <m:t>×</m:t>
        </m:r>
        <m:f>
          <m:fPr>
            <m:ctrlPr>
              <w:rPr>
                <w:rFonts w:ascii="Cambria Math" w:hAnsi="Cambria Math"/>
              </w:rPr>
            </m:ctrlPr>
          </m:fPr>
          <m:num>
            <m:r>
              <m:rPr>
                <m:sty m:val="p"/>
              </m:rPr>
              <m:t>2</m:t>
            </m:r>
            <m:r>
              <m:rPr>
                <m:sty m:val="i"/>
              </m:rPr>
              <m:t>π</m:t>
            </m:r>
          </m:num>
          <m:den>
            <m:r>
              <m:rPr>
                <m:sty m:val="i"/>
              </m:rPr>
              <m:t>a</m:t>
            </m:r>
          </m:den>
        </m:f>
      </m:oMath>
      <w:r>
        <w:rPr>
          <w:rFonts w:eastAsia="Georgia" w:cs="Georgia" w:ascii="Georgia" w:hAnsi="Georgia"/>
        </w:rPr>
        <w:t xml:space="preserve">, où </w:t>
      </w:r>
      <m:oMath>
        <m:r>
          <m:rPr>
            <m:sty m:val="i"/>
          </m:rPr>
          <m:t>h</m:t>
        </m:r>
        <m:r>
          <m:rPr>
            <m:sty m:val="p"/>
          </m:rPr>
          <m:t>∈</m:t>
        </m:r>
        <m:r>
          <m:rPr>
            <m:scr m:val="double-struck"/>
          </m:rPr>
          <m:t>Z</m:t>
        </m:r>
      </m:oMath>
      <w:r>
        <w:rPr>
          <w:rFonts w:eastAsia="Georgia" w:cs="Georgia" w:ascii="Georgia" w:hAnsi="Georgia"/>
        </w:rPr>
        <w:t xml:space="preserve">, expliquer pourquoi nous pouvons restreindre l'étude aux nombres d'onde </w:t>
      </w:r>
      <m:oMath>
        <m:r>
          <m:rPr>
            <m:sty m:val="i"/>
          </m:rPr>
          <m:t>q</m:t>
        </m:r>
      </m:oMath>
      <w:r>
        <w:rPr>
          <w:rFonts w:eastAsia="Georgia" w:cs="Georgia" w:ascii="Georgia" w:hAnsi="Georgia"/>
        </w:rPr>
        <w:t xml:space="preserve"> appartenant à l'intervalle </w:t>
      </w:r>
      <m:oMath>
        <m:d>
          <m:dPr>
            <m:begChr m:val="["/>
            <m:endChr m:val=""/>
            <m:ctrlPr>
              <w:rPr>
                <w:rFonts w:ascii="Cambria Math" w:hAnsi="Cambria Math"/>
              </w:rPr>
            </m:ctrlPr>
          </m:dPr>
          <m:e>
            <m:r>
              <m:rPr>
                <m:sty m:val="p"/>
              </m:rPr>
              <m:t>−</m:t>
            </m:r>
            <m:f>
              <m:fPr>
                <m:ctrlPr>
                  <w:rPr>
                    <w:rFonts w:ascii="Cambria Math" w:hAnsi="Cambria Math"/>
                  </w:rPr>
                </m:ctrlPr>
              </m:fPr>
              <m:num>
                <m:r>
                  <m:rPr>
                    <m:sty m:val="i"/>
                  </m:rPr>
                  <m:t>π</m:t>
                </m:r>
              </m:num>
              <m:den>
                <m:r>
                  <m:rPr>
                    <m:sty m:val="i"/>
                  </m:rPr>
                  <m:t>a</m:t>
                </m:r>
              </m:den>
            </m:f>
            <m:r>
              <m:rPr>
                <m:sty m:val="p"/>
              </m:rPr>
              <m:t>;</m:t>
            </m:r>
            <m:f>
              <m:fPr>
                <m:ctrlPr>
                  <w:rPr>
                    <w:rFonts w:ascii="Cambria Math" w:hAnsi="Cambria Math"/>
                  </w:rPr>
                </m:ctrlPr>
              </m:fPr>
              <m:num>
                <m:r>
                  <m:rPr>
                    <m:sty m:val="i"/>
                  </m:rPr>
                  <m:t>π</m:t>
                </m:r>
              </m:num>
              <m:den>
                <m:r>
                  <m:rPr>
                    <m:sty m:val="i"/>
                  </m:rPr>
                  <m:t>a</m:t>
                </m:r>
              </m:den>
            </m:f>
            <m:r>
              <m:rPr>
                <m:sty m:val="p"/>
              </m:rPr>
              <m:t>[</m:t>
            </m:r>
          </m:e>
        </m:d>
      </m:oMath>
      <w:r>
        <w:rPr/>
        <w:t xml:space="preserve">.</w:t>
      </w:r>
      <w:r>
        <w:rPr/>
        <w:br w:type="textWrapping"/>
      </w:r>
      <w:r>
        <w:rPr>
          <w:rFonts w:eastAsia="Georgia" w:cs="Georgia" w:ascii="Georgia" w:hAnsi="Georgia"/>
        </w:rPr>
        <w:t xml:space="preserve">11. Représenter graphiquement sur cet intervalle, appelé première zone de Brillouin, l'évolution de la pulsation </w:t>
      </w:r>
      <m:oMath>
        <m:r>
          <m:rPr>
            <m:sty m:val="i"/>
          </m:rPr>
          <m:t>ω</m:t>
        </m:r>
        <m:r>
          <m:rPr>
            <m:sty m:val="p"/>
          </m:rPr>
          <m:t>(</m:t>
        </m:r>
        <m:r>
          <m:rPr>
            <m:sty m:val="i"/>
          </m:rPr>
          <m:t>q</m:t>
        </m:r>
        <m:r>
          <m:rPr>
            <m:sty m:val="p"/>
          </m:rPr>
          <m:t>)</m:t>
        </m:r>
      </m:oMath>
      <w:r>
        <w:rPr/>
        <w:t xml:space="preserve"> en fonction de </w:t>
      </w:r>
      <m:oMath>
        <m:r>
          <m:rPr>
            <m:sty m:val="i"/>
          </m:rPr>
          <m:t>q</m:t>
        </m:r>
      </m:oMath>
      <w:r>
        <w:rPr/>
        <w:t xml:space="preserve">.</w:t>
      </w:r>
      <w:r>
        <w:rPr/>
        <w:br w:type="textWrapping"/>
      </w:r>
      <w:r>
        <w:rPr>
          <w:rFonts w:eastAsia="Georgia" w:cs="Georgia" w:ascii="Georgia" w:hAnsi="Georgia"/>
        </w:rPr>
        <w:t xml:space="preserve">12. Proposer un critère quantitatif permettant de fixer un domaine sur lequel la relation de dispersion </w:t>
      </w:r>
      <m:oMath>
        <m:r>
          <m:rPr>
            <m:sty m:val="i"/>
          </m:rPr>
          <m:t>ω</m:t>
        </m:r>
        <m:r>
          <m:rPr>
            <m:sty m:val="p"/>
          </m:rPr>
          <m:t>(</m:t>
        </m:r>
        <m:r>
          <m:rPr>
            <m:sty m:val="i"/>
          </m:rPr>
          <m:t>q</m:t>
        </m:r>
        <m:r>
          <m:rPr>
            <m:sty m:val="p"/>
          </m:rPr>
          <m:t>)</m:t>
        </m:r>
      </m:oMath>
      <w:r>
        <w:rPr>
          <w:rFonts w:eastAsia="Georgia" w:cs="Georgia" w:ascii="Georgia" w:hAnsi="Georgia"/>
        </w:rPr>
        <w:t xml:space="preserve"> peut être linéarisée. Comparer ce critère à celui utilisé dans le cadre de l'approximation des milieux continus, mise en œuvre à la question 7 . Donner alors le lien entre </w:t>
      </w:r>
      <m:oMath>
        <m:r>
          <m:rPr>
            <m:sty m:val="i"/>
          </m:rPr>
          <m:t>ω</m:t>
        </m:r>
      </m:oMath>
      <w:r>
        <w:rPr/>
        <w:t xml:space="preserve"> et </w:t>
      </w:r>
      <m:oMath>
        <m:r>
          <m:rPr>
            <m:sty m:val="i"/>
          </m:rPr>
          <m:t>q</m:t>
        </m:r>
      </m:oMath>
      <w:r>
        <w:rPr>
          <w:rFonts w:eastAsia="Georgia" w:cs="Georgia" w:ascii="Georgia" w:hAnsi="Georgia"/>
        </w:rPr>
        <w:t xml:space="preserve">. À quoi correspond le facteur de proportionnalité? On fera apparaître cette relation linéaire sur le graphique représenté en réponse à la question 11.</w:t>
      </w:r>
      <w:r>
        <w:rPr/>
        <w:br w:type="textWrapping"/>
      </w:r>
      <w:r>
        <w:rPr>
          <w:rFonts w:eastAsia="Georgia" w:cs="Georgia" w:ascii="Georgia" w:hAnsi="Georgia"/>
        </w:rPr>
        <w:t xml:space="preserve">13. Ainsi décrite, l'onde se propageant le long du réseau cristallin peut être assimilée à une quasiparticule, appelée phonon, matérialisant la propagation d'un mode de vibration au sein du cristal induite par le mouvement collectif d'oscillation des atomes. Par analogie avec un autre domaine de la physique, nommer la particule associée à une onde également caractérisée par une relation de dispersion linéaire.</w:t>
      </w:r>
    </w:p>
    <w:p>
      <w:pPr>
        <w:spacing w:line="271" w:before="330" w:lineRule="auto"/>
      </w:pPr>
      <w:r>
        <w:rPr>
          <w:rFonts w:eastAsia="Georgia" w:cs="Georgia" w:ascii="Georgia" w:hAnsi="Georgia"/>
          <w:b/>
          <w:sz w:val="42"/>
        </w:rPr>
        <w:t xml:space="preserve">II Fonctionnement d'un transducteur piézoélectrique</w:t>
      </w:r>
    </w:p>
    <w:p>
      <w:pPr>
        <w:spacing w:after="220" w:lineRule="auto"/>
      </w:pPr>
      <w:r>
        <w:rPr>
          <w:rFonts w:eastAsia="Georgia" w:cs="Georgia" w:ascii="Georgia" w:hAnsi="Georgia"/>
        </w:rPr>
        <w:t xml:space="preserve">Pour générer une onde acoustique dans l'air ou dans un cristal, nous utilisons un transducteur piézoélectrique dont nous allons étudier le fonctionnement dans cette partie. La piézoélectricité est une propriété électromécanique de certains matériaux. Elle correspond à l'apparition d'une polarisation électrique sous l'effet d'une contrainte sur le matériau induisant une déformation ou, inversement, à la déformation du matériau sous l'effet d'un champ électrique.</w:t>
      </w:r>
    </w:p>
    <w:p>
      <w:pPr>
        <w:spacing w:line="271" w:before="330" w:lineRule="auto"/>
      </w:pPr>
      <w:r>
        <w:rPr>
          <w:rFonts w:eastAsia="Georgia" w:cs="Georgia" w:ascii="Georgia" w:hAnsi="Georgia"/>
          <w:b/>
          <w:sz w:val="42"/>
        </w:rPr>
        <w:t xml:space="preserve">II.A Modèle électromécanique de la piézoélectricité</w:t>
      </w:r>
    </w:p>
    <w:p>
      <w:pPr>
        <w:spacing w:lineRule="auto"/>
        <w:jc w:val="center"/>
      </w:pPr>
      <w:r>
        <w:rPr/>
        <w:drawing>
          <wp:inline distB="0" distL="0" distR="0" distT="0">
            <wp:extent cx="5486400" cy="3039940"/>
            <wp:effectExtent b="0" l="0" r="0" t="0"/>
            <wp:docPr id="5" name="image-e8ba7581e3974cc4dec8adff39db7f82887535be.jpg"/>
            <a:graphic>
              <a:graphicData uri="http://schemas.openxmlformats.org/drawingml/2006/picture">
                <pic:pic>
                  <pic:nvPicPr>
                    <pic:cNvPr id="5" name="image-e8ba7581e3974cc4dec8adff39db7f82887535be.jpg" descr=""/>
                    <pic:cNvPicPr/>
                  </pic:nvPicPr>
                  <pic:blipFill>
                    <a:blip r:embed="rId9" cstate="print"/>
                    <a:srcRect b="0" l="0" r="0" t="0"/>
                    <a:stretch>
                      <a:fillRect/>
                    </a:stretch>
                  </pic:blipFill>
                  <pic:spPr>
                    <a:xfrm>
                      <a:off x="0" y="0"/>
                      <a:ext cx="5486400" cy="3039940"/>
                    </a:xfrm>
                    <a:prstGeom prst="rect"/>
                  </pic:spPr>
                </pic:pic>
              </a:graphicData>
            </a:graphic>
          </wp:inline>
        </w:drawing>
      </w:r>
    </w:p>
    <w:p>
      <w:pPr>
        <w:spacing w:lineRule="auto"/>
      </w:pPr>
      <w:r>
        <w:rPr>
          <w:rFonts w:eastAsia="Georgia" w:cs="Georgia" w:ascii="Georgia" w:hAnsi="Georgia"/>
        </w:rPr>
        <w:t xml:space="preserve">Figure 5 - Schéma d'un matériau piézoélectrique, limité par deux armatures conductrices situées en </w:t>
      </w:r>
      <m:oMath>
        <m:r>
          <m:rPr>
            <m:sty m:val="i"/>
          </m:rPr>
          <m:t>x</m:t>
        </m:r>
        <m:r>
          <m:rPr>
            <m:sty m:val="p"/>
          </m:rPr>
          <m:t>=</m:t>
        </m:r>
        <m:r>
          <m:rPr>
            <m:sty m:val="p"/>
          </m:rPr>
          <m:t>0</m:t>
        </m:r>
      </m:oMath>
      <w:r>
        <w:rPr/>
        <w:t xml:space="preserve"> et </w:t>
      </w:r>
      <m:oMath>
        <m:r>
          <m:rPr>
            <m:sty m:val="i"/>
          </m:rPr>
          <m:t>x</m:t>
        </m:r>
        <m:r>
          <m:rPr>
            <m:sty m:val="p"/>
          </m:rPr>
          <m:t>=</m:t>
        </m:r>
        <m:r>
          <m:rPr>
            <m:sty m:val="i"/>
          </m:rPr>
          <m:t>L</m:t>
        </m:r>
      </m:oMath>
      <w:r>
        <w:rPr>
          <w:rFonts w:eastAsia="Georgia" w:cs="Georgia" w:ascii="Georgia" w:hAnsi="Georgia"/>
        </w:rPr>
        <w:t xml:space="preserve"> et respectivement chargées </w:t>
      </w:r>
      <m:oMath>
        <m:r>
          <m:rPr>
            <m:sty m:val="p"/>
          </m:rPr>
          <m:t>−</m:t>
        </m:r>
        <m:r>
          <m:rPr>
            <m:sty m:val="i"/>
          </m:rPr>
          <m:t>Q</m:t>
        </m:r>
      </m:oMath>
      <w:r>
        <w:rPr/>
        <w:t xml:space="preserve"> et </w:t>
      </w:r>
      <m:oMath>
        <m:r>
          <m:rPr>
            <m:sty m:val="p"/>
          </m:rPr>
          <m:t>+</m:t>
        </m:r>
        <m:r>
          <m:rPr>
            <m:sty m:val="i"/>
          </m:rPr>
          <m:t>Q</m:t>
        </m:r>
      </m:oMath>
      <w:r>
        <w:rPr>
          <w:rFonts w:eastAsia="Georgia" w:cs="Georgia" w:ascii="Georgia" w:hAnsi="Georgia"/>
        </w:rPr>
        <w:t xml:space="preserve">. L'armature placée en </w:t>
      </w:r>
      <m:oMath>
        <m:r>
          <m:rPr>
            <m:sty m:val="i"/>
          </m:rPr>
          <m:t>x</m:t>
        </m:r>
        <m:r>
          <m:rPr>
            <m:sty m:val="p"/>
          </m:rPr>
          <m:t>=</m:t>
        </m:r>
        <m:r>
          <m:rPr>
            <m:sty m:val="i"/>
          </m:rPr>
          <m:t>L</m:t>
        </m:r>
      </m:oMath>
      <w:r>
        <w:rPr>
          <w:rFonts w:eastAsia="Georgia" w:cs="Georgia" w:ascii="Georgia" w:hAnsi="Georgia"/>
        </w:rPr>
        <w:t xml:space="preserve"> est susceptible de se déplacer et son déplacement algébrique est noté </w:t>
      </w:r>
      <m:oMath>
        <m:r>
          <m:rPr>
            <m:sty m:val="i"/>
          </m:rPr>
          <m:t>ξ</m:t>
        </m:r>
      </m:oMath>
      <w:r>
        <w:rPr/>
        <w:t xml:space="preserve">.</w:t>
      </w:r>
    </w:p>
    <w:p>
      <w:pPr>
        <w:spacing w:after="220" w:lineRule="auto"/>
      </w:pPr>
      <w:r>
        <w:rPr>
          <w:rFonts w:eastAsia="Georgia" w:cs="Georgia" w:ascii="Georgia" w:hAnsi="Georgia"/>
        </w:rPr>
        <w:t xml:space="preserve">On considère un élément de volume de matériau piézoélectrique électriquement isolant. Cet élément est limité dans l'espace par deux surfaces conductrices parallèles de section </w:t>
      </w:r>
      <m:oMath>
        <m:r>
          <m:rPr>
            <m:sty m:val="i"/>
          </m:rPr>
          <m:t>S</m:t>
        </m:r>
      </m:oMath>
      <w:r>
        <w:rPr>
          <w:rFonts w:eastAsia="Georgia" w:cs="Georgia" w:ascii="Georgia" w:hAnsi="Georgia"/>
        </w:rPr>
        <w:t xml:space="preserve">, appelées armatures, séparées d'une distance </w:t>
      </w:r>
      <m:oMath>
        <m:r>
          <m:rPr>
            <m:sty m:val="i"/>
          </m:rPr>
          <m:t>L</m:t>
        </m:r>
      </m:oMath>
      <w:r>
        <w:rPr>
          <w:rFonts w:eastAsia="Georgia" w:cs="Georgia" w:ascii="Georgia" w:hAnsi="Georgia"/>
        </w:rPr>
        <w:t xml:space="preserve"> quand le matériau n'est soumis à aucune sollicitation mécanique ou électrique. On suppose que les deux surfaces conductrices sont deux plans identiques, de longueur et de largeur </w:t>
      </w:r>
      <m:oMath>
        <m:sSub>
          <m:sSubPr/>
          <m:e>
            <m:r>
              <m:rPr>
                <m:sty m:val="i"/>
              </m:rPr>
              <m:t>ℓ</m:t>
            </m:r>
          </m:e>
          <m:sub>
            <m:r>
              <m:rPr>
                <m:sty m:val="i"/>
              </m:rPr>
              <m:t>y</m:t>
            </m:r>
          </m:sub>
        </m:sSub>
      </m:oMath>
      <w:r>
        <w:rPr/>
        <w:t xml:space="preserve"> et </w:t>
      </w:r>
      <m:oMath>
        <m:sSub>
          <m:sSubPr/>
          <m:e>
            <m:r>
              <m:rPr>
                <m:sty m:val="i"/>
              </m:rPr>
              <m:t>ℓ</m:t>
            </m:r>
          </m:e>
          <m:sub>
            <m:r>
              <m:rPr>
                <m:sty m:val="i"/>
              </m:rPr>
              <m:t>z</m:t>
            </m:r>
          </m:sub>
        </m:sSub>
      </m:oMath>
      <w:r>
        <w:rPr/>
        <w:t xml:space="preserve">, telles que </w:t>
      </w:r>
      <m:oMath>
        <m:sSub>
          <m:sSubPr/>
          <m:e>
            <m:r>
              <m:rPr>
                <m:sty m:val="i"/>
              </m:rPr>
              <m:t>ℓ</m:t>
            </m:r>
          </m:e>
          <m:sub>
            <m:r>
              <m:rPr>
                <m:sty m:val="i"/>
              </m:rPr>
              <m:t>y</m:t>
            </m:r>
          </m:sub>
        </m:sSub>
        <m:r>
          <m:rPr>
            <m:sty m:val="p"/>
          </m:rPr>
          <m:t>,</m:t>
        </m:r>
        <m:sSub>
          <m:sSubPr/>
          <m:e>
            <m:r>
              <m:rPr>
                <m:sty m:val="i"/>
              </m:rPr>
              <m:t>ℓ</m:t>
            </m:r>
          </m:e>
          <m:sub>
            <m:r>
              <m:rPr>
                <m:sty m:val="i"/>
              </m:rPr>
              <m:t>z</m:t>
            </m:r>
          </m:sub>
        </m:sSub>
        <m:r>
          <m:rPr>
            <m:sty m:val="p"/>
          </m:rPr>
          <m:t>≫</m:t>
        </m:r>
        <m:r>
          <m:rPr>
            <m:sty m:val="i"/>
          </m:rPr>
          <m:t>L</m:t>
        </m:r>
      </m:oMath>
      <w:r>
        <w:rPr>
          <w:rFonts w:eastAsia="Georgia" w:cs="Georgia" w:ascii="Georgia" w:hAnsi="Georgia"/>
        </w:rPr>
        <w:t xml:space="preserve">, et portant les charges totales, relatives à chacune des plaques, </w:t>
      </w:r>
      <m:oMath>
        <m:r>
          <m:rPr>
            <m:sty m:val="p"/>
          </m:rPr>
          <m:t>+</m:t>
        </m:r>
        <m:r>
          <m:rPr>
            <m:sty m:val="i"/>
          </m:rPr>
          <m:t>Q</m:t>
        </m:r>
      </m:oMath>
      <w:r>
        <w:rPr/>
        <w:t xml:space="preserve"> et </w:t>
      </w:r>
      <m:oMath>
        <m:r>
          <m:rPr>
            <m:sty m:val="p"/>
          </m:rPr>
          <m:t>−</m:t>
        </m:r>
        <m:r>
          <m:rPr>
            <m:sty m:val="i"/>
          </m:rPr>
          <m:t>Q</m:t>
        </m:r>
      </m:oMath>
      <w:r>
        <w:rPr>
          <w:rFonts w:eastAsia="Georgia" w:cs="Georgia" w:ascii="Georgia" w:hAnsi="Georgia"/>
        </w:rPr>
        <w:t xml:space="preserve">, comme représenté sur la figure 5 . On suppose que le système </w:t>
      </w:r>
      <m:oMath>
        <m:r>
          <m:rPr>
            <m:scr m:val="script"/>
          </m:rPr>
          <m:t>S</m:t>
        </m:r>
        <m:r>
          <m:rPr>
            <m:sty m:val="p"/>
          </m:rPr>
          <m:t>=</m:t>
        </m:r>
        <m:r>
          <m:rPr>
            <m:sty m:val="p"/>
          </m:rPr>
          <m:t>{</m:t>
        </m:r>
      </m:oMath>
      <w:r>
        <w:rPr>
          <w:rFonts w:eastAsia="Georgia" w:cs="Georgia" w:ascii="Georgia" w:hAnsi="Georgia"/>
        </w:rPr>
        <w:t xml:space="preserve"> matériau piézoélectrique + armatures} est placé dans le vide.</w:t>
      </w:r>
      <w:r>
        <w:rPr/>
        <w:br w:type="textWrapping"/>
      </w:r>
      <w:r>
        <w:rPr>
          <w:rFonts w:eastAsia="Georgia" w:cs="Georgia" w:ascii="Georgia" w:hAnsi="Georgia"/>
        </w:rPr>
        <w:t xml:space="preserve">Par ailleurs, le matériau peut se dilater ou se contracter sous l'influence d'une force </w:t>
      </w:r>
      <m:oMath>
        <m:acc>
          <m:accPr>
            <m:chr m:val="⃗"/>
          </m:accPr>
          <m:e>
            <m:r>
              <m:rPr>
                <m:sty m:val="i"/>
              </m:rPr>
              <m:t>F</m:t>
            </m:r>
          </m:e>
        </m:acc>
      </m:oMath>
      <w:r>
        <w:rPr/>
        <w:t xml:space="preserve">. On supposera dans la suite que la force s'applique uniquement dans la direction ( </w:t>
      </w:r>
      <m:oMath>
        <m:r>
          <m:rPr>
            <m:sty m:val="p"/>
          </m:rPr>
          <m:t>O</m:t>
        </m:r>
        <m:r>
          <m:rPr>
            <m:sty m:val="i"/>
          </m:rPr>
          <m:t>x</m:t>
        </m:r>
      </m:oMath>
      <w:r>
        <w:rPr/>
        <w:t xml:space="preserve"> ) : </w:t>
      </w:r>
      <m:oMath>
        <m:acc>
          <m:accPr>
            <m:chr m:val="⃗"/>
          </m:accPr>
          <m:e>
            <m:r>
              <m:rPr>
                <m:sty m:val="i"/>
              </m:rPr>
              <m:t>F</m:t>
            </m:r>
          </m:e>
        </m:acc>
        <m:r>
          <m:rPr>
            <m:sty m:val="p"/>
          </m:rPr>
          <m:t>=</m:t>
        </m:r>
        <m:r>
          <m:rPr>
            <m:sty m:val="i"/>
          </m:rPr>
          <m:t>F</m:t>
        </m:r>
        <m:sSub>
          <m:sSubPr/>
          <m:e>
            <m:acc>
              <m:accPr>
                <m:chr m:val="⃗"/>
              </m:accPr>
              <m:e>
                <m:r>
                  <m:rPr>
                    <m:sty m:val="i"/>
                  </m:rPr>
                  <m:t>e</m:t>
                </m:r>
              </m:e>
            </m:acc>
          </m:e>
          <m:sub>
            <m:r>
              <m:rPr>
                <m:sty m:val="i"/>
              </m:rPr>
              <m:t>x</m:t>
            </m:r>
          </m:sub>
        </m:sSub>
      </m:oMath>
      <w:r>
        <w:rPr>
          <w:rFonts w:eastAsia="Georgia" w:cs="Georgia" w:ascii="Georgia" w:hAnsi="Georgia"/>
        </w:rPr>
        <w:t xml:space="preserve">. L'allongement algébrique résultant, noté </w:t>
      </w:r>
      <m:oMath>
        <m:r>
          <m:rPr>
            <m:sty m:val="i"/>
          </m:rPr>
          <m:t>ξ</m:t>
        </m:r>
      </m:oMath>
      <w:r>
        <w:rPr>
          <w:rFonts w:eastAsia="Georgia" w:cs="Georgia" w:ascii="Georgia" w:hAnsi="Georgia"/>
        </w:rPr>
        <w:t xml:space="preserve">, est petit devant la longueur caractéristique du matériau au repos </w:t>
      </w:r>
      <m:oMath>
        <m:r>
          <m:rPr>
            <m:sty m:val="i"/>
          </m:rPr>
          <m:t>L</m:t>
        </m:r>
        <m:r>
          <m:rPr>
            <m:sty m:val="p"/>
          </m:rPr>
          <m:t>(</m:t>
        </m:r>
        <m:r>
          <m:rPr>
            <m:sty m:val="p"/>
          </m:rPr>
          <m:t>|</m:t>
        </m:r>
        <m:r>
          <m:rPr>
            <m:sty m:val="i"/>
          </m:rPr>
          <m:t>ξ</m:t>
        </m:r>
        <m:r>
          <m:rPr>
            <m:sty m:val="p"/>
          </m:rPr>
          <m:t>|</m:t>
        </m:r>
        <m:r>
          <m:rPr>
            <m:sty m:val="p"/>
          </m:rPr>
          <m:t>≪</m:t>
        </m:r>
        <m:r>
          <m:rPr>
            <m:sty m:val="i"/>
          </m:rPr>
          <m:t>L</m:t>
        </m:r>
        <m:r>
          <m:rPr>
            <m:sty m:val="p"/>
          </m:rPr>
          <m:t>)</m:t>
        </m:r>
      </m:oMath>
      <w:r>
        <w:rPr/>
        <w:t xml:space="preserve">. On suppose que seule l'armature portant la charge </w:t>
      </w:r>
      <m:oMath>
        <m:r>
          <m:rPr>
            <m:sty m:val="p"/>
          </m:rPr>
          <m:t>+</m:t>
        </m:r>
        <m:r>
          <m:rPr>
            <m:sty m:val="i"/>
          </m:rPr>
          <m:t>Q</m:t>
        </m:r>
      </m:oMath>
      <w:r>
        <w:rPr>
          <w:rFonts w:eastAsia="Georgia" w:cs="Georgia" w:ascii="Georgia" w:hAnsi="Georgia"/>
        </w:rPr>
        <w:t xml:space="preserve"> peur se déplacer. Elle est située en </w:t>
      </w:r>
      <m:oMath>
        <m:r>
          <m:rPr>
            <m:sty m:val="i"/>
          </m:rPr>
          <m:t>x</m:t>
        </m:r>
        <m:r>
          <m:rPr>
            <m:sty m:val="p"/>
          </m:rPr>
          <m:t>=</m:t>
        </m:r>
        <m:r>
          <m:rPr>
            <m:sty m:val="i"/>
          </m:rPr>
          <m:t>L</m:t>
        </m:r>
      </m:oMath>
      <w:r>
        <w:rPr>
          <w:rFonts w:eastAsia="Georgia" w:cs="Georgia" w:ascii="Georgia" w:hAnsi="Georgia"/>
        </w:rPr>
        <w:t xml:space="preserve"> lorsque le matériau est au repos. L'autre armature, portant la charge </w:t>
      </w:r>
      <m:oMath>
        <m:r>
          <m:rPr>
            <m:sty m:val="p"/>
          </m:rPr>
          <m:t>−</m:t>
        </m:r>
        <m:r>
          <m:rPr>
            <m:sty m:val="i"/>
          </m:rPr>
          <m:t>Q</m:t>
        </m:r>
      </m:oMath>
      <w:r>
        <w:rPr>
          <w:rFonts w:eastAsia="Georgia" w:cs="Georgia" w:ascii="Georgia" w:hAnsi="Georgia"/>
        </w:rPr>
        <w:t xml:space="preserve">, est considérée comme fixe et choisie comme origine de l'axe ( </w:t>
      </w:r>
      <m:oMath>
        <m:r>
          <m:rPr>
            <m:sty m:val="p"/>
          </m:rPr>
          <m:t>O</m:t>
        </m:r>
        <m:r>
          <m:rPr>
            <m:sty m:val="i"/>
          </m:rPr>
          <m:t>x</m:t>
        </m:r>
      </m:oMath>
      <w:r>
        <w:rPr/>
        <w:t xml:space="preserve"> ). On note </w:t>
      </w:r>
      <m:oMath>
        <m:r>
          <m:rPr>
            <m:sty m:val="i"/>
          </m:rPr>
          <m:t>U</m:t>
        </m:r>
        <m:r>
          <m:rPr>
            <m:sty m:val="p"/>
          </m:rPr>
          <m:t>=</m:t>
        </m:r>
        <m:r>
          <m:rPr>
            <m:sty m:val="i"/>
          </m:rPr>
          <m:t>V</m:t>
        </m:r>
        <m:r>
          <m:rPr>
            <m:sty m:val="p"/>
          </m:rPr>
          <m:t>(</m:t>
        </m:r>
        <m:r>
          <m:rPr>
            <m:sty m:val="i"/>
          </m:rPr>
          <m:t>L</m:t>
        </m:r>
        <m:r>
          <m:rPr>
            <m:sty m:val="p"/>
          </m:rPr>
          <m:t>)</m:t>
        </m:r>
        <m:r>
          <m:rPr>
            <m:sty m:val="p"/>
          </m:rPr>
          <m:t>−</m:t>
        </m:r>
        <m:r>
          <m:rPr>
            <m:sty m:val="i"/>
          </m:rPr>
          <m:t>V</m:t>
        </m:r>
        <m:r>
          <m:rPr>
            <m:sty m:val="p"/>
          </m:rPr>
          <m:t>(</m:t>
        </m:r>
        <m:r>
          <m:rPr>
            <m:sty m:val="p"/>
          </m:rPr>
          <m:t>0</m:t>
        </m:r>
        <m:r>
          <m:rPr>
            <m:sty m:val="p"/>
          </m:rPr>
          <m:t>)</m:t>
        </m:r>
      </m:oMath>
      <w:r>
        <w:rPr>
          <w:rFonts w:eastAsia="Georgia" w:cs="Georgia" w:ascii="Georgia" w:hAnsi="Georgia"/>
        </w:rPr>
        <w:t xml:space="preserve"> la tension entre les deux armatures, où </w:t>
      </w:r>
      <m:oMath>
        <m:r>
          <m:rPr>
            <m:sty m:val="i"/>
          </m:rPr>
          <m:t>V</m:t>
        </m:r>
        <m:r>
          <m:rPr>
            <m:sty m:val="p"/>
          </m:rPr>
          <m:t>(</m:t>
        </m:r>
        <m:r>
          <m:rPr>
            <m:sty m:val="p"/>
          </m:rPr>
          <m:t>0</m:t>
        </m:r>
        <m:r>
          <m:rPr>
            <m:sty m:val="p"/>
          </m:rPr>
          <m:t>)</m:t>
        </m:r>
      </m:oMath>
      <w:r>
        <w:rPr/>
        <w:t xml:space="preserve"> et </w:t>
      </w:r>
      <m:oMath>
        <m:r>
          <m:rPr>
            <m:sty m:val="i"/>
          </m:rPr>
          <m:t>V</m:t>
        </m:r>
        <m:r>
          <m:rPr>
            <m:sty m:val="p"/>
          </m:rPr>
          <m:t>(</m:t>
        </m:r>
        <m:r>
          <m:rPr>
            <m:sty m:val="i"/>
          </m:rPr>
          <m:t>L</m:t>
        </m:r>
        <m:r>
          <m:rPr>
            <m:sty m:val="p"/>
          </m:rPr>
          <m:t>)</m:t>
        </m:r>
      </m:oMath>
      <w:r>
        <w:rPr>
          <w:rFonts w:eastAsia="Georgia" w:cs="Georgia" w:ascii="Georgia" w:hAnsi="Georgia"/>
        </w:rPr>
        <w:t xml:space="preserve"> sont les potentiels électrostatiques des armatures portant respectivement les charges </w:t>
      </w:r>
      <m:oMath>
        <m:r>
          <m:rPr>
            <m:sty m:val="p"/>
          </m:rPr>
          <m:t>−</m:t>
        </m:r>
        <m:r>
          <m:rPr>
            <m:sty m:val="i"/>
          </m:rPr>
          <m:t>Q</m:t>
        </m:r>
      </m:oMath>
      <w:r>
        <w:rPr/>
        <w:t xml:space="preserve"> et </w:t>
      </w:r>
      <m:oMath>
        <m:r>
          <m:rPr>
            <m:sty m:val="p"/>
          </m:rPr>
          <m:t>+</m:t>
        </m:r>
        <m:r>
          <m:rPr>
            <m:sty m:val="i"/>
          </m:rPr>
          <m:t>Q</m:t>
        </m:r>
      </m:oMath>
      <w:r>
        <w:rPr/>
        <w:t xml:space="preserve">. Notons que les charges </w:t>
      </w:r>
      <m:oMath>
        <m:r>
          <m:rPr>
            <m:sty m:val="p"/>
          </m:rPr>
          <m:t>−</m:t>
        </m:r>
        <m:r>
          <m:rPr>
            <m:sty m:val="i"/>
          </m:rPr>
          <m:t>Q</m:t>
        </m:r>
      </m:oMath>
      <w:r>
        <w:rPr/>
        <w:t xml:space="preserve"> et </w:t>
      </w:r>
      <m:oMath>
        <m:r>
          <m:rPr>
            <m:sty m:val="p"/>
          </m:rPr>
          <m:t>+</m:t>
        </m:r>
        <m:r>
          <m:rPr>
            <m:sty m:val="i"/>
          </m:rPr>
          <m:t>Q</m:t>
        </m:r>
      </m:oMath>
      <w:r>
        <w:rPr>
          <w:rFonts w:eastAsia="Georgia" w:cs="Georgia" w:ascii="Georgia" w:hAnsi="Georgia"/>
        </w:rPr>
        <w:t xml:space="preserve"> ne représentent que les charges libres accumulées sur les armatures liées à une tension appliquée entre ces dernières et ne sont pas la conséquence du caractère diélectrique (isolant) et piézoélectrique du matériau.</w:t>
      </w:r>
      <w:r>
        <w:rPr/>
        <w:br w:type="textWrapping"/>
      </w:r>
      <w:r>
        <w:rPr>
          <w:rFonts w:eastAsia="Georgia" w:cs="Georgia" w:ascii="Georgia" w:hAnsi="Georgia"/>
        </w:rPr>
        <w:t xml:space="preserve">14. Rappeler l'équation locale de Maxwell-Gauss dans une zone de l'espace où il existe une distribution volumique de charges </w:t>
      </w:r>
      <m:oMath>
        <m:r>
          <m:rPr>
            <m:sty m:val="i"/>
          </m:rPr>
          <m:t>ρ</m:t>
        </m:r>
      </m:oMath>
      <w:r>
        <w:rPr>
          <w:rFonts w:eastAsia="Georgia" w:cs="Georgia" w:ascii="Georgia" w:hAnsi="Georgia"/>
        </w:rPr>
        <w:t xml:space="preserve">. Déduire de cette équation le théorème de GAUSS.</w:t>
      </w:r>
    </w:p>
    <w:p>
      <w:pPr>
        <w:numPr>
          <w:ilvl w:val="0"/>
          <w:numId w:val="7"/>
        </w:numPr>
        <w:spacing w:lineRule="auto"/>
      </w:pPr>
      <w:r>
        <w:rPr>
          <w:rFonts w:eastAsia="Georgia" w:cs="Georgia" w:ascii="Georgia" w:hAnsi="Georgia"/>
        </w:rPr>
        <w:t xml:space="preserve">Un matériau piézoélectrique peut être considéré comme un matériau diélectrique, c'est-à-dire présentant une polarisation lorsque le matériau est sollicité électriquement. En réponse à un champ électrique extérieur, une distribution locale de charges </w:t>
      </w:r>
      <m:oMath>
        <m:sSub>
          <m:sSubPr/>
          <m:e>
            <m:r>
              <m:rPr>
                <m:sty m:val="i"/>
              </m:rPr>
              <m:t>ρ</m:t>
            </m:r>
          </m:e>
          <m:sub>
            <m:r>
              <m:rPr>
                <m:nor/>
              </m:rPr>
              <m:t>liée </m:t>
            </m:r>
          </m:sub>
        </m:sSub>
      </m:oMath>
      <w:r>
        <w:rPr>
          <w:rFonts w:eastAsia="Georgia" w:cs="Georgia" w:ascii="Georgia" w:hAnsi="Georgia"/>
        </w:rPr>
        <w:t xml:space="preserve"> se crée. Celle-ci peut alors s'ajouter à une densité volumique de charges pré-existante </w:t>
      </w:r>
      <m:oMath>
        <m:sSub>
          <m:sSubPr/>
          <m:e>
            <m:r>
              <m:rPr>
                <m:sty m:val="i"/>
              </m:rPr>
              <m:t>ρ</m:t>
            </m:r>
          </m:e>
          <m:sub>
            <m:r>
              <m:rPr>
                <m:nor/>
              </m:rPr>
              <m:t>libre </m:t>
            </m:r>
          </m:sub>
        </m:sSub>
      </m:oMath>
      <w:r>
        <w:rPr>
          <w:rFonts w:eastAsia="Georgia" w:cs="Georgia" w:ascii="Georgia" w:hAnsi="Georgia"/>
        </w:rPr>
        <w:t xml:space="preserve">. Ainsi, la densité volumique de charges totale s'écrit </w:t>
      </w:r>
      <m:oMath>
        <m:r>
          <m:rPr>
            <m:sty m:val="i"/>
          </m:rPr>
          <m:t>ρ</m:t>
        </m:r>
        <m:r>
          <m:rPr>
            <m:sty m:val="p"/>
          </m:rPr>
          <m:t>=</m:t>
        </m:r>
        <m:sSub>
          <m:sSubPr/>
          <m:e>
            <m:r>
              <m:rPr>
                <m:sty m:val="i"/>
              </m:rPr>
              <m:t>ρ</m:t>
            </m:r>
          </m:e>
          <m:sub>
            <m:r>
              <m:rPr>
                <m:nor/>
              </m:rPr>
              <m:t>liée </m:t>
            </m:r>
          </m:sub>
        </m:sSub>
        <m:r>
          <m:rPr>
            <m:sty m:val="p"/>
          </m:rPr>
          <m:t>+</m:t>
        </m:r>
        <m:sSub>
          <m:sSubPr/>
          <m:e>
            <m:r>
              <m:rPr>
                <m:sty m:val="i"/>
              </m:rPr>
              <m:t>ρ</m:t>
            </m:r>
          </m:e>
          <m:sub>
            <m:r>
              <m:rPr>
                <m:nor/>
              </m:rPr>
              <m:t>libre </m:t>
            </m:r>
          </m:sub>
        </m:sSub>
      </m:oMath>
      <w:r>
        <w:rPr/>
        <w:t xml:space="preserve">.</w:t>
      </w:r>
    </w:p>
    <w:p>
      <w:pPr>
        <w:spacing w:after="220" w:lineRule="auto"/>
      </w:pPr>
      <w:r>
        <w:rPr>
          <w:rFonts w:eastAsia="Georgia" w:cs="Georgia" w:ascii="Georgia" w:hAnsi="Georgia"/>
        </w:rPr>
        <w:t xml:space="preserve">Un dipôle électrostatique est un ensemble de charges, négatives et positives, de charge totale nulle, disposées de telle sorte que le barycentre des charges positives ne coïncide pas avec le barycentre des charges négatives. On associe alors au dipôle électrostatique un moment dipolaire, défini par </w:t>
      </w:r>
      <m:oMath>
        <m:acc>
          <m:accPr>
            <m:chr m:val="⃗"/>
          </m:accPr>
          <m:e>
            <m:r>
              <m:rPr>
                <m:sty m:val="i"/>
              </m:rPr>
              <m:t>p</m:t>
            </m:r>
          </m:e>
        </m:acc>
        <m:r>
          <m:rPr>
            <m:sty m:val="p"/>
          </m:rPr>
          <m:t>=</m:t>
        </m:r>
        <m:r>
          <m:rPr>
            <m:sty m:val="i"/>
          </m:rPr>
          <m:t>q</m:t>
        </m:r>
        <m:acc>
          <m:accPr>
            <m:chr m:val="⃗"/>
          </m:accPr>
          <m:e>
            <m:r>
              <m:rPr>
                <m:sty m:val="i"/>
              </m:rPr>
              <m:t>d</m:t>
            </m:r>
          </m:e>
        </m:acc>
      </m:oMath>
      <w:r>
        <w:rPr>
          <w:rFonts w:eastAsia="Georgia" w:cs="Georgia" w:ascii="Georgia" w:hAnsi="Georgia"/>
        </w:rPr>
        <w:t xml:space="preserve"> où </w:t>
      </w:r>
      <m:oMath>
        <m:r>
          <m:rPr>
            <m:sty m:val="i"/>
          </m:rPr>
          <m:t>q</m:t>
        </m:r>
      </m:oMath>
      <w:r>
        <w:rPr>
          <w:rFonts w:eastAsia="Georgia" w:cs="Georgia" w:ascii="Georgia" w:hAnsi="Georgia"/>
        </w:rPr>
        <w:t xml:space="preserve"> est la valeur absolue de la charge portée par chaque barycentre et </w:t>
      </w:r>
      <m:oMath>
        <m:acc>
          <m:accPr>
            <m:chr m:val="⃗"/>
          </m:accPr>
          <m:e>
            <m:r>
              <m:rPr>
                <m:sty m:val="i"/>
              </m:rPr>
              <m:t>d</m:t>
            </m:r>
          </m:e>
        </m:acc>
      </m:oMath>
      <w:r>
        <w:rPr>
          <w:rFonts w:eastAsia="Georgia" w:cs="Georgia" w:ascii="Georgia" w:hAnsi="Georgia"/>
        </w:rPr>
        <w:t xml:space="preserve"> le vecteur reliant le barycentre des charges négatives au barycentre des charges positives. </w:t>
      </w:r>
      <m:oMath>
        <m:acc>
          <m:accPr>
            <m:chr m:val="⃗"/>
          </m:accPr>
          <m:e>
            <m:r>
              <m:rPr>
                <m:sty m:val="i"/>
              </m:rPr>
              <m:t>p</m:t>
            </m:r>
          </m:e>
        </m:acc>
      </m:oMath>
      <w:r>
        <w:rPr>
          <w:rFonts w:eastAsia="Georgia" w:cs="Georgia" w:ascii="Georgia" w:hAnsi="Georgia"/>
        </w:rPr>
        <w:t xml:space="preserve"> est exprimé en </w:t>
      </w:r>
      <m:oMath>
        <m:r>
          <m:rPr>
            <m:sty m:val="p"/>
          </m:rPr>
          <m:t>C</m:t>
        </m:r>
        <m:r>
          <m:rPr>
            <m:sty m:val="p"/>
          </m:rPr>
          <m:t>⋅</m:t>
        </m:r>
        <m:r>
          <m:rPr>
            <m:sty m:val="p"/>
          </m:rPr>
          <m:t>m</m:t>
        </m:r>
      </m:oMath>
      <w:r>
        <w:rPr/>
        <w:t xml:space="preserve">.</w:t>
      </w:r>
    </w:p>
    <w:p>
      <w:pPr>
        <w:spacing w:after="220" w:lineRule="auto"/>
      </w:pPr>
      <w:r>
        <w:rPr/>
        <w:t xml:space="preserve">En introduisant la polarisation </w:t>
      </w:r>
      <m:oMath>
        <m:acc>
          <m:accPr>
            <m:chr m:val="⃗"/>
          </m:accPr>
          <m:e>
            <m:r>
              <m:rPr>
                <m:sty m:val="i"/>
              </m:rPr>
              <m:t>P</m:t>
            </m:r>
          </m:e>
        </m:acc>
      </m:oMath>
      <w:r>
        <w:rPr>
          <w:rFonts w:eastAsia="Georgia" w:cs="Georgia" w:ascii="Georgia" w:hAnsi="Georgia"/>
        </w:rPr>
        <w:t xml:space="preserve"> qui correspond à la densité volumique de moments dipolaires </w:t>
      </w:r>
      <m:oMath>
        <m:acc>
          <m:accPr>
            <m:chr m:val="⃗"/>
          </m:accPr>
          <m:e>
            <m:r>
              <m:rPr>
                <m:sty m:val="i"/>
              </m:rPr>
              <m:t>P</m:t>
            </m:r>
          </m:e>
        </m:acc>
        <m:r>
          <m:rPr>
            <m:sty m:val="p"/>
          </m:rPr>
          <m:t>=</m:t>
        </m:r>
        <m:f>
          <m:fPr>
            <m:ctrlPr>
              <w:rPr>
                <w:rFonts w:ascii="Cambria Math" w:hAnsi="Cambria Math"/>
              </w:rPr>
            </m:ctrlPr>
          </m:fPr>
          <m:num>
            <m:r>
              <m:rPr>
                <m:sty m:val="p"/>
              </m:rPr>
              <m:t>d</m:t>
            </m:r>
            <m:acc>
              <m:accPr>
                <m:chr m:val="⃗"/>
              </m:accPr>
              <m:e>
                <m:r>
                  <m:rPr>
                    <m:sty m:val="i"/>
                  </m:rPr>
                  <m:t>p</m:t>
                </m:r>
              </m:e>
            </m:acc>
          </m:num>
          <m:den>
            <m:r>
              <m:rPr>
                <m:nor/>
              </m:rPr>
              <m:t xml:space="preserve"> </m:t>
            </m:r>
            <m:r>
              <m:rPr>
                <m:sty m:val="p"/>
              </m:rPr>
              <m:t>d</m:t>
            </m:r>
            <m:r>
              <m:rPr>
                <m:sty m:val="i"/>
              </m:rPr>
              <m:t>τ</m:t>
            </m:r>
          </m:den>
        </m:f>
      </m:oMath>
      <w:r>
        <w:rPr>
          <w:rFonts w:eastAsia="Georgia" w:cs="Georgia" w:ascii="Georgia" w:hAnsi="Georgia"/>
        </w:rPr>
        <w:t xml:space="preserve">, il est possible d'écrire </w:t>
      </w:r>
      <m:oMath>
        <m:sSub>
          <m:sSubPr/>
          <m:e>
            <m:r>
              <m:rPr>
                <m:sty m:val="i"/>
              </m:rPr>
              <m:t>ρ</m:t>
            </m:r>
          </m:e>
          <m:sub>
            <m:r>
              <m:rPr>
                <m:nor/>
              </m:rPr>
              <m:t>liée </m:t>
            </m:r>
          </m:sub>
        </m:sSub>
        <m:r>
          <m:rPr>
            <m:sty m:val="p"/>
          </m:rPr>
          <m:t>=</m:t>
        </m:r>
        <m:r>
          <m:rPr>
            <m:sty m:val="p"/>
          </m:rPr>
          <m:t>−</m:t>
        </m:r>
        <m:r>
          <m:rPr>
            <m:sty m:val="p"/>
          </m:rPr>
          <m:t>div</m:t>
        </m:r>
        <m:r>
          <m:rPr>
            <m:sty m:val="p"/>
          </m:rPr>
          <m:t>(</m:t>
        </m:r>
        <m:acc>
          <m:accPr>
            <m:chr m:val="⃗"/>
          </m:accPr>
          <m:e>
            <m:r>
              <m:rPr>
                <m:sty m:val="i"/>
              </m:rPr>
              <m:t>P</m:t>
            </m:r>
          </m:e>
        </m:acc>
        <m:r>
          <m:rPr>
            <m:sty m:val="p"/>
          </m:rPr>
          <m:t>)</m:t>
        </m:r>
      </m:oMath>
      <w:r>
        <w:rPr>
          <w:rFonts w:eastAsia="Georgia" w:cs="Georgia" w:ascii="Georgia" w:hAnsi="Georgia"/>
        </w:rPr>
        <w:t xml:space="preserve">. Dans un milieu diélectrique linéaire, homogène, isotrope et pour des champs harmoniques ou statiques, la polarisation est liée au champ électrique par </w:t>
      </w:r>
      <m:oMath>
        <m:acc>
          <m:accPr>
            <m:chr m:val="⃗"/>
          </m:accPr>
          <m:e>
            <m:r>
              <m:rPr>
                <m:sty m:val="i"/>
              </m:rPr>
              <m:t>P</m:t>
            </m:r>
          </m:e>
        </m:acc>
        <m:r>
          <m:rPr>
            <m:sty m:val="p"/>
          </m:rPr>
          <m:t>=</m:t>
        </m:r>
        <m:sSub>
          <m:sSubPr/>
          <m:e>
            <m:r>
              <m:rPr>
                <m:sty m:val="i"/>
              </m:rPr>
              <m:t>ε</m:t>
            </m:r>
          </m:e>
          <m:sub>
            <m:r>
              <m:rPr>
                <m:sty m:val="p"/>
              </m:rPr>
              <m:t>0</m:t>
            </m:r>
          </m:sub>
        </m:sSub>
        <m:d>
          <m:dPr>
            <m:begChr m:val="("/>
            <m:endChr m:val=")"/>
            <m:ctrlPr>
              <w:rPr>
                <w:rFonts w:ascii="Cambria Math" w:hAnsi="Cambria Math"/>
              </w:rPr>
            </m:ctrlPr>
          </m:dPr>
          <m:e>
            <m:sSub>
              <m:sSubPr/>
              <m:e>
                <m:r>
                  <m:rPr>
                    <m:sty m:val="i"/>
                  </m:rPr>
                  <m:t>ε</m:t>
                </m:r>
              </m:e>
              <m:sub>
                <m:r>
                  <m:rPr>
                    <m:sty m:val="i"/>
                  </m:rPr>
                  <m:t>r</m:t>
                </m:r>
              </m:sub>
            </m:sSub>
            <m:r>
              <m:rPr>
                <m:sty m:val="p"/>
              </m:rPr>
              <m:t>−</m:t>
            </m:r>
            <m:r>
              <m:rPr>
                <m:sty m:val="p"/>
              </m:rPr>
              <m:t>1</m:t>
            </m:r>
          </m:e>
        </m:d>
        <m:acc>
          <m:accPr>
            <m:chr m:val="⃗"/>
          </m:accPr>
          <m:e>
            <m:r>
              <m:rPr>
                <m:sty m:val="i"/>
              </m:rPr>
              <m:t>E</m:t>
            </m:r>
          </m:e>
        </m:acc>
      </m:oMath>
      <w:r>
        <w:rPr>
          <w:rFonts w:eastAsia="Georgia" w:cs="Georgia" w:ascii="Georgia" w:hAnsi="Georgia"/>
        </w:rPr>
        <w:t xml:space="preserve"> où </w:t>
      </w:r>
      <m:oMath>
        <m:sSub>
          <m:sSubPr/>
          <m:e>
            <m:r>
              <m:rPr>
                <m:sty m:val="i"/>
              </m:rPr>
              <m:t>ε</m:t>
            </m:r>
          </m:e>
          <m:sub>
            <m:r>
              <m:rPr>
                <m:sty m:val="i"/>
              </m:rPr>
              <m:t>r</m:t>
            </m:r>
          </m:sub>
        </m:sSub>
      </m:oMath>
      <w:r>
        <w:rPr>
          <w:rFonts w:eastAsia="Georgia" w:cs="Georgia" w:ascii="Georgia" w:hAnsi="Georgia"/>
        </w:rPr>
        <w:t xml:space="preserve">, appelée permittivité relative du matériau, est une constante supérieure à 1 qui dépend du matériau considéré. On note </w:t>
      </w:r>
      <m:oMath>
        <m:acc>
          <m:accPr>
            <m:chr m:val="⃗"/>
          </m:accPr>
          <m:e>
            <m:r>
              <m:rPr>
                <m:sty m:val="i"/>
              </m:rPr>
              <m:t>D</m:t>
            </m:r>
          </m:e>
        </m:acc>
        <m:r>
          <m:rPr>
            <m:sty m:val="p"/>
          </m:rPr>
          <m:t>=</m:t>
        </m:r>
        <m:sSub>
          <m:sSubPr/>
          <m:e>
            <m:r>
              <m:rPr>
                <m:sty m:val="i"/>
              </m:rPr>
              <m:t>ϵ</m:t>
            </m:r>
          </m:e>
          <m:sub>
            <m:r>
              <m:rPr>
                <m:sty m:val="p"/>
              </m:rPr>
              <m:t>0</m:t>
            </m:r>
          </m:sub>
        </m:sSub>
        <m:acc>
          <m:accPr>
            <m:chr m:val="⃗"/>
          </m:accPr>
          <m:e>
            <m:r>
              <m:rPr>
                <m:sty m:val="i"/>
              </m:rPr>
              <m:t>E</m:t>
            </m:r>
          </m:e>
        </m:acc>
        <m:r>
          <m:rPr>
            <m:sty m:val="p"/>
          </m:rPr>
          <m:t>+</m:t>
        </m:r>
        <m:acc>
          <m:accPr>
            <m:chr m:val="⃗"/>
          </m:accPr>
          <m:e>
            <m:r>
              <m:rPr>
                <m:sty m:val="i"/>
              </m:rPr>
              <m:t>P</m:t>
            </m:r>
          </m:e>
        </m:acc>
      </m:oMath>
      <w:r>
        <w:rPr>
          <w:rFonts w:eastAsia="Georgia" w:cs="Georgia" w:ascii="Georgia" w:hAnsi="Georgia"/>
        </w:rPr>
        <w:t xml:space="preserve"> le vecteur déplacement électrique.</w:t>
      </w:r>
      <w:r>
        <w:rPr/>
        <w:br w:type="textWrapping"/>
      </w:r>
      <w:r>
        <w:rPr>
          <w:rFonts w:eastAsia="Georgia" w:cs="Georgia" w:ascii="Georgia" w:hAnsi="Georgia"/>
        </w:rPr>
        <w:t xml:space="preserve">15. Réécrire le théorème de Gauss pour le déplacement électrique </w:t>
      </w:r>
      <m:oMath>
        <m:acc>
          <m:accPr>
            <m:chr m:val="⃗"/>
          </m:accPr>
          <m:e>
            <m:r>
              <m:rPr>
                <m:sty m:val="i"/>
              </m:rPr>
              <m:t>D</m:t>
            </m:r>
          </m:e>
        </m:acc>
      </m:oMath>
      <w:r>
        <w:rPr>
          <w:rFonts w:eastAsia="Georgia" w:cs="Georgia" w:ascii="Georgia" w:hAnsi="Georgia"/>
        </w:rPr>
        <w:t xml:space="preserve"> dans le milieu diélectrique.</w:t>
      </w:r>
      <w:r>
        <w:rPr/>
        <w:br w:type="textWrapping"/>
      </w:r>
      <w:r>
        <w:rPr>
          <w:rFonts w:eastAsia="Georgia" w:cs="Georgia" w:ascii="Georgia" w:hAnsi="Georgia"/>
        </w:rPr>
        <w:t xml:space="preserve">16. On considère que le système </w:t>
      </w:r>
      <m:oMath>
        <m:r>
          <m:rPr>
            <m:scr m:val="script"/>
          </m:rPr>
          <m:t>S</m:t>
        </m:r>
      </m:oMath>
      <w:r>
        <w:rPr>
          <w:rFonts w:eastAsia="Georgia" w:cs="Georgia" w:ascii="Georgia" w:hAnsi="Georgia"/>
        </w:rPr>
        <w:t xml:space="preserve"> constitué des deux armatures séparées par un matériau diélectrique matérialise un condensateur plan. On souhaite déterminer la capacité </w:t>
      </w:r>
      <m:oMath>
        <m:r>
          <m:rPr>
            <m:sty m:val="i"/>
          </m:rPr>
          <m:t>C</m:t>
        </m:r>
      </m:oMath>
      <w:r>
        <w:rPr>
          <w:rFonts w:eastAsia="Georgia" w:cs="Georgia" w:ascii="Georgia" w:hAnsi="Georgia"/>
        </w:rPr>
        <w:t xml:space="preserve"> de ce condensateur. On se place dans les conditions de l'électrostatique, c'est-à-dire que les champs ne dépendent pas du temps.</w:t>
      </w:r>
      <w:r>
        <w:rPr/>
        <w:br w:type="textWrapping"/>
      </w:r>
      <w:r>
        <w:rPr/>
        <w:t xml:space="preserve">16.a) Expliquer pourquoi l'amplitude du champ </w:t>
      </w:r>
      <m:oMath>
        <m:acc>
          <m:accPr>
            <m:chr m:val="⃗"/>
          </m:accPr>
          <m:e>
            <m:r>
              <m:rPr>
                <m:sty m:val="i"/>
              </m:rPr>
              <m:t>D</m:t>
            </m:r>
          </m:e>
        </m:acc>
      </m:oMath>
      <w:r>
        <w:rPr/>
        <w:t xml:space="preserve"> est constante par morceaux, dans chacune des zones </w:t>
      </w:r>
      <m:oMath>
        <m:r>
          <m:rPr>
            <m:sty m:val="i"/>
          </m:rPr>
          <m:t>x</m:t>
        </m:r>
        <m:r>
          <m:rPr>
            <m:sty m:val="p"/>
          </m:rPr>
          <m:t>&lt;</m:t>
        </m:r>
        <m:r>
          <m:rPr>
            <m:sty m:val="p"/>
          </m:rPr>
          <m:t>0</m:t>
        </m:r>
        <m:r>
          <m:rPr>
            <m:sty m:val="p"/>
          </m:rPr>
          <m:t>,</m:t>
        </m:r>
        <m:r>
          <m:rPr>
            <m:sty m:val="i"/>
          </m:rPr>
          <m:t>x</m:t>
        </m:r>
        <m:r>
          <m:rPr>
            <m:sty m:val="p"/>
          </m:rPr>
          <m:t>∈</m:t>
        </m:r>
        <m:r>
          <m:rPr>
            <m:sty m:val="p"/>
          </m:rPr>
          <m:t>]</m:t>
        </m:r>
        <m:r>
          <m:rPr>
            <m:sty m:val="p"/>
          </m:rPr>
          <m:t>0</m:t>
        </m:r>
        <m:r>
          <m:rPr>
            <m:sty m:val="p"/>
          </m:rPr>
          <m:t>,</m:t>
        </m:r>
        <m:r>
          <m:rPr>
            <m:sty m:val="i"/>
          </m:rPr>
          <m:t>L</m:t>
        </m:r>
        <m:r>
          <m:rPr>
            <m:sty m:val="p"/>
          </m:rPr>
          <m:t>[</m:t>
        </m:r>
      </m:oMath>
      <w:r>
        <w:rPr/>
        <w:t xml:space="preserve"> et </w:t>
      </w:r>
      <m:oMath>
        <m:r>
          <m:rPr>
            <m:sty m:val="i"/>
          </m:rPr>
          <m:t>x</m:t>
        </m:r>
        <m:r>
          <m:rPr>
            <m:sty m:val="p"/>
          </m:rPr>
          <m:t>&gt;</m:t>
        </m:r>
        <m:r>
          <m:rPr>
            <m:sty m:val="p"/>
          </m:rPr>
          <m:t>0</m:t>
        </m:r>
      </m:oMath>
      <w:r>
        <w:rPr>
          <w:rFonts w:eastAsia="Georgia" w:cs="Georgia" w:ascii="Georgia" w:hAnsi="Georgia"/>
        </w:rPr>
        <w:t xml:space="preserve">, qu'on dénommera respectivement zones I, II et III. On notera </w:t>
      </w:r>
      <m:oMath>
        <m:sSub>
          <m:sSubPr/>
          <m:e>
            <m:r>
              <m:rPr>
                <m:sty m:val="i"/>
              </m:rPr>
              <m:t>D</m:t>
            </m:r>
          </m:e>
          <m:sub>
            <m:r>
              <m:rPr>
                <m:sty m:val="p"/>
              </m:rPr>
              <m:t>I</m:t>
            </m:r>
          </m:sub>
        </m:sSub>
        <m:r>
          <m:rPr>
            <m:sty m:val="p"/>
          </m:rPr>
          <m:t>,</m:t>
        </m:r>
        <m:sSub>
          <m:sSubPr/>
          <m:e>
            <m:r>
              <m:rPr>
                <m:sty m:val="i"/>
              </m:rPr>
              <m:t>D</m:t>
            </m:r>
          </m:e>
          <m:sub>
            <m:r>
              <m:rPr>
                <m:sty m:val="p"/>
              </m:rPr>
              <m:t>II</m:t>
            </m:r>
          </m:sub>
        </m:sSub>
      </m:oMath>
      <w:r>
        <w:rPr/>
        <w:t xml:space="preserve"> et </w:t>
      </w:r>
      <m:oMath>
        <m:sSub>
          <m:sSubPr/>
          <m:e>
            <m:r>
              <m:rPr>
                <m:sty m:val="i"/>
              </m:rPr>
              <m:t>D</m:t>
            </m:r>
          </m:e>
          <m:sub>
            <m:r>
              <m:rPr>
                <m:sty m:val="p"/>
              </m:rPr>
              <m:t>III</m:t>
            </m:r>
          </m:sub>
        </m:sSub>
      </m:oMath>
      <w:r>
        <w:rPr>
          <w:rFonts w:eastAsia="Georgia" w:cs="Georgia" w:ascii="Georgia" w:hAnsi="Georgia"/>
        </w:rPr>
        <w:t xml:space="preserve"> les composantes algébriques de </w:t>
      </w:r>
      <m:oMath>
        <m:acc>
          <m:accPr>
            <m:chr m:val="⃗"/>
          </m:accPr>
          <m:e>
            <m:r>
              <m:rPr>
                <m:sty m:val="i"/>
              </m:rPr>
              <m:t>D</m:t>
            </m:r>
          </m:e>
        </m:acc>
      </m:oMath>
      <w:r>
        <w:rPr/>
        <w:t xml:space="preserve"> selon </w:t>
      </w:r>
      <m:oMath>
        <m:sSub>
          <m:sSubPr/>
          <m:e>
            <m:acc>
              <m:accPr>
                <m:chr m:val="⃗"/>
              </m:accPr>
              <m:e>
                <m:r>
                  <m:rPr>
                    <m:sty m:val="i"/>
                  </m:rPr>
                  <m:t>e</m:t>
                </m:r>
              </m:e>
            </m:acc>
          </m:e>
          <m:sub>
            <m:r>
              <m:rPr>
                <m:sty m:val="i"/>
              </m:rPr>
              <m:t>x</m:t>
            </m:r>
          </m:sub>
        </m:sSub>
      </m:oMath>
      <w:r>
        <w:rPr>
          <w:rFonts w:eastAsia="Georgia" w:cs="Georgia" w:ascii="Georgia" w:hAnsi="Georgia"/>
        </w:rPr>
        <w:t xml:space="preserve"> dans les différentes zones.</w:t>
      </w:r>
      <w:r>
        <w:rPr/>
        <w:br w:type="textWrapping"/>
      </w:r>
      <w:r>
        <w:rPr>
          <w:rFonts w:eastAsia="Georgia" w:cs="Georgia" w:ascii="Georgia" w:hAnsi="Georgia"/>
        </w:rPr>
        <w:t xml:space="preserve">16.b) Établir que le champ </w:t>
      </w:r>
      <m:oMath>
        <m:acc>
          <m:accPr>
            <m:chr m:val="⃗"/>
          </m:accPr>
          <m:e>
            <m:r>
              <m:rPr>
                <m:sty m:val="i"/>
              </m:rPr>
              <m:t>D</m:t>
            </m:r>
          </m:e>
        </m:acc>
      </m:oMath>
      <w:r>
        <w:rPr>
          <w:rFonts w:eastAsia="Georgia" w:cs="Georgia" w:ascii="Georgia" w:hAnsi="Georgia"/>
        </w:rPr>
        <w:t xml:space="preserve"> est nul hors du système </w:t>
      </w:r>
      <m:oMath>
        <m:r>
          <m:rPr>
            <m:scr m:val="script"/>
          </m:rPr>
          <m:t>S</m:t>
        </m:r>
      </m:oMath>
      <w:r>
        <w:rPr/>
        <w:t xml:space="preserve">.</w:t>
      </w:r>
      <w:r>
        <w:rPr/>
        <w:br w:type="textWrapping"/>
      </w:r>
      <w:r>
        <w:rPr>
          <w:rFonts w:eastAsia="Georgia" w:cs="Georgia" w:ascii="Georgia" w:hAnsi="Georgia"/>
        </w:rPr>
        <w:t xml:space="preserve">16.c) Déterminer le champ </w:t>
      </w:r>
      <m:oMath>
        <m:acc>
          <m:accPr>
            <m:chr m:val="⃗"/>
          </m:accPr>
          <m:e>
            <m:r>
              <m:rPr>
                <m:sty m:val="i"/>
              </m:rPr>
              <m:t>D</m:t>
            </m:r>
          </m:e>
        </m:acc>
      </m:oMath>
      <w:r>
        <w:rPr/>
        <w:t xml:space="preserve"> pour </w:t>
      </w:r>
      <m:oMath>
        <m:r>
          <m:rPr>
            <m:sty m:val="i"/>
          </m:rPr>
          <m:t>x</m:t>
        </m:r>
      </m:oMath>
      <w:r>
        <w:rPr/>
        <w:t xml:space="preserve"> dans l'intervalle </w:t>
      </w:r>
      <m:oMath>
        <m:r>
          <m:rPr>
            <m:sty m:val="p"/>
          </m:rPr>
          <m:t>]</m:t>
        </m:r>
        <m:r>
          <m:rPr>
            <m:sty m:val="p"/>
          </m:rPr>
          <m:t>0</m:t>
        </m:r>
        <m:r>
          <m:rPr>
            <m:sty m:val="p"/>
          </m:rPr>
          <m:t>,</m:t>
        </m:r>
        <m:r>
          <m:rPr>
            <m:sty m:val="i"/>
          </m:rPr>
          <m:t>L</m:t>
        </m:r>
        <m:r>
          <m:rPr>
            <m:sty m:val="p"/>
          </m:rPr>
          <m:t>[</m:t>
        </m:r>
      </m:oMath>
      <w:r>
        <w:rPr/>
        <w:t xml:space="preserve">.</w:t>
      </w:r>
      <w:r>
        <w:rPr/>
        <w:br w:type="textWrapping"/>
      </w:r>
      <w:r>
        <w:rPr>
          <w:rFonts w:eastAsia="Georgia" w:cs="Georgia" w:ascii="Georgia" w:hAnsi="Georgia"/>
        </w:rPr>
        <w:t xml:space="preserve">16.d) En déduire la capacité </w:t>
      </w:r>
      <m:oMath>
        <m:r>
          <m:rPr>
            <m:sty m:val="i"/>
          </m:rPr>
          <m:t>C</m:t>
        </m:r>
      </m:oMath>
      <w:r>
        <w:rPr/>
        <w:t xml:space="preserve"> du condensateur en fonction de </w:t>
      </w:r>
      <m:oMath>
        <m:sSub>
          <m:sSubPr/>
          <m:e>
            <m:r>
              <m:rPr>
                <m:sty m:val="i"/>
              </m:rPr>
              <m:t>ε</m:t>
            </m:r>
          </m:e>
          <m:sub>
            <m:r>
              <m:rPr>
                <m:sty m:val="i"/>
              </m:rPr>
              <m:t>r</m:t>
            </m:r>
          </m:sub>
        </m:sSub>
        <m:r>
          <m:rPr>
            <m:sty m:val="p"/>
          </m:rPr>
          <m:t>,</m:t>
        </m:r>
        <m:sSub>
          <m:sSubPr/>
          <m:e>
            <m:r>
              <m:rPr>
                <m:sty m:val="i"/>
              </m:rPr>
              <m:t>ε</m:t>
            </m:r>
          </m:e>
          <m:sub>
            <m:r>
              <m:rPr>
                <m:sty m:val="p"/>
              </m:rPr>
              <m:t>0</m:t>
            </m:r>
          </m:sub>
        </m:sSub>
        <m:r>
          <m:rPr>
            <m:sty m:val="p"/>
          </m:rPr>
          <m:t>,</m:t>
        </m:r>
        <m:r>
          <m:rPr>
            <m:sty m:val="i"/>
          </m:rPr>
          <m:t>S</m:t>
        </m:r>
      </m:oMath>
      <w:r>
        <w:rPr/>
        <w:t xml:space="preserve"> et </w:t>
      </w:r>
      <m:oMath>
        <m:r>
          <m:rPr>
            <m:sty m:val="i"/>
          </m:rPr>
          <m:t>L</m:t>
        </m:r>
      </m:oMath>
      <w:r>
        <w:rPr/>
        <w:t xml:space="preserve">.</w:t>
      </w:r>
    </w:p>
    <w:p>
      <w:pPr>
        <w:numPr>
          <w:ilvl w:val="0"/>
          <w:numId w:val="8"/>
        </w:numPr>
        <w:spacing w:lineRule="auto"/>
      </w:pPr>
      <w:r>
        <w:rPr>
          <w:rFonts w:eastAsia="Georgia" w:cs="Georgia" w:ascii="Georgia" w:hAnsi="Georgia"/>
        </w:rPr>
        <w:t xml:space="preserve">Dans les paragraphes précédents, nous avons déterminé les propriétés électriques d'un matériau diélectrique. Nous étudions maintenant le phénomène de piézoélectricité qui caractérise le couplage entre la déformation mécanique d'un matériau et les propriétés électriques relatives à ces déformations, à l'aide d'un modèle élémentaire.</w:t>
      </w:r>
    </w:p>
    <w:p>
      <w:pPr>
        <w:spacing w:after="220" w:lineRule="auto"/>
      </w:pPr>
      <w:r>
        <w:rPr>
          <w:rFonts w:eastAsia="Georgia" w:cs="Georgia" w:ascii="Georgia" w:hAnsi="Georgia"/>
        </w:rPr>
        <w:t xml:space="preserve">Considérons un cristal, dont la maille est hexagonale, composé d'ions électropositifs et d'ions électronégatifs régulièrement répartis et alternés, de manière à ce que la charge totale d'une maille soit nulle. En fonction de l'étirement ou de la compression, induits par l'action mécanique </w:t>
      </w:r>
      <m:oMath>
        <m:r>
          <m:rPr>
            <m:sty m:val="i"/>
          </m:rPr>
          <m:t>F</m:t>
        </m:r>
      </m:oMath>
      <w:r>
        <w:rPr>
          <w:rFonts w:eastAsia="Georgia" w:cs="Georgia" w:ascii="Georgia" w:hAnsi="Georgia"/>
        </w:rPr>
        <w:t xml:space="preserve">, les deux barycentres des charges positives et négatives ne sont plus confondus. Dans les deux configurations, représentées en figure 6 , la charge totale est nulle. On note </w:t>
      </w:r>
      <m:oMath>
        <m:sSub>
          <m:sSubPr/>
          <m:e>
            <m:r>
              <m:rPr>
                <m:sty m:val="i"/>
              </m:rPr>
              <m:t>d</m:t>
            </m:r>
          </m:e>
          <m:sub>
            <m:r>
              <m:rPr>
                <m:sty m:val="p"/>
              </m:rPr>
              <m:t>±</m:t>
            </m:r>
          </m:sub>
        </m:sSub>
      </m:oMath>
      <w:r>
        <w:rPr>
          <w:rFonts w:eastAsia="Georgia" w:cs="Georgia" w:ascii="Georgia" w:hAnsi="Georgia"/>
        </w:rPr>
        <w:t xml:space="preserve">la distance entre les barycentres des charges positives et négatives au sein d'une maille déformée.</w:t>
      </w:r>
    </w:p>
    <w:p>
      <w:pPr>
        <w:spacing w:lineRule="auto"/>
        <w:jc w:val="center"/>
      </w:pPr>
      <w:r>
        <w:rPr/>
        <w:drawing>
          <wp:inline distB="0" distL="0" distR="0" distT="0">
            <wp:extent cx="5486400" cy="3182780"/>
            <wp:effectExtent b="0" l="0" r="0" t="0"/>
            <wp:docPr id="6" name="image-b8e53835e76ac2d03f2c26b08474a7cd665b97ba.jpg"/>
            <a:graphic>
              <a:graphicData uri="http://schemas.openxmlformats.org/drawingml/2006/picture">
                <pic:pic>
                  <pic:nvPicPr>
                    <pic:cNvPr id="6" name="image-b8e53835e76ac2d03f2c26b08474a7cd665b97ba.jpg" descr=""/>
                    <pic:cNvPicPr/>
                  </pic:nvPicPr>
                  <pic:blipFill>
                    <a:blip r:embed="rId10" cstate="print"/>
                    <a:srcRect b="0" l="0" r="0" t="0"/>
                    <a:stretch>
                      <a:fillRect/>
                    </a:stretch>
                  </pic:blipFill>
                  <pic:spPr>
                    <a:xfrm>
                      <a:off x="0" y="0"/>
                      <a:ext cx="5486400" cy="3182780"/>
                    </a:xfrm>
                    <a:prstGeom prst="rect"/>
                  </pic:spPr>
                </pic:pic>
              </a:graphicData>
            </a:graphic>
          </wp:inline>
        </w:drawing>
      </w:r>
    </w:p>
    <w:p>
      <w:pPr>
        <w:spacing w:lineRule="auto"/>
      </w:pPr>
      <w:r>
        <w:rPr>
          <w:rFonts w:eastAsia="Georgia" w:cs="Georgia" w:ascii="Georgia" w:hAnsi="Georgia"/>
        </w:rPr>
        <w:t xml:space="preserve">Figure 6 - Représentation schématique de la déformation d'une maille cristalline d'un matériau piézoélectrique et apparition d'un moment dipolaire.</w:t>
      </w:r>
    </w:p>
    <w:p>
      <w:pPr>
        <w:numPr>
          <w:ilvl w:val="0"/>
          <w:numId w:val="9"/>
        </w:numPr>
        <w:spacing w:lineRule="auto"/>
      </w:pPr>
      <w:r>
        <w:rPr>
          <w:rFonts w:eastAsia="Georgia" w:cs="Georgia" w:ascii="Georgia" w:hAnsi="Georgia"/>
        </w:rPr>
        <w:t xml:space="preserve">Représenter la position des barycentres des charges positives et négatives pour la maille déformée représentée en figure 6. Exprimer, pour cette maille, la valeur absolue du moment dipolaire </w:t>
      </w:r>
      <m:oMath>
        <m:sSub>
          <m:sSubPr/>
          <m:e>
            <m:r>
              <m:rPr>
                <m:sty m:val="i"/>
              </m:rPr>
              <m:t>p</m:t>
            </m:r>
          </m:e>
          <m:sub>
            <m:r>
              <m:rPr>
                <m:nor/>
              </m:rPr>
              <m:t>hex </m:t>
            </m:r>
          </m:sub>
        </m:sSub>
      </m:oMath>
      <w:r>
        <w:rPr>
          <w:rFonts w:eastAsia="Georgia" w:cs="Georgia" w:ascii="Georgia" w:hAnsi="Georgia"/>
        </w:rPr>
        <w:t xml:space="preserve"> créé par l'élongation en fonction de la distance </w:t>
      </w:r>
      <m:oMath>
        <m:sSub>
          <m:sSubPr/>
          <m:e>
            <m:r>
              <m:rPr>
                <m:sty m:val="i"/>
              </m:rPr>
              <m:t>d</m:t>
            </m:r>
          </m:e>
          <m:sub>
            <m:r>
              <m:rPr>
                <m:sty m:val="p"/>
              </m:rPr>
              <m:t>±</m:t>
            </m:r>
          </m:sub>
        </m:sSub>
      </m:oMath>
      <w:r>
        <w:rPr>
          <w:rFonts w:eastAsia="Georgia" w:cs="Georgia" w:ascii="Georgia" w:hAnsi="Georgia"/>
        </w:rPr>
        <w:t xml:space="preserve">et de la charge élémentaire </w:t>
      </w:r>
      <m:oMath>
        <m:r>
          <m:rPr>
            <m:sty m:val="i"/>
          </m:rPr>
          <m:t>e</m:t>
        </m:r>
      </m:oMath>
      <w:r>
        <w:rPr/>
        <w:t xml:space="preserve">.</w:t>
      </w:r>
    </w:p>
    <w:p>
      <w:pPr>
        <w:numPr>
          <w:ilvl w:val="0"/>
          <w:numId w:val="10"/>
        </w:numPr>
        <w:spacing w:lineRule="auto"/>
      </w:pPr>
      <w:r>
        <w:rPr/>
        <w:t xml:space="preserve">Sous l'action d'une force </w:t>
      </w:r>
      <m:oMath>
        <m:r>
          <m:rPr>
            <m:sty m:val="i"/>
          </m:rPr>
          <m:t>F</m:t>
        </m:r>
      </m:oMath>
      <w:r>
        <w:rPr/>
        <w:t xml:space="preserve"> qui provoque l'allongement </w:t>
      </w:r>
      <m:oMath>
        <m:r>
          <m:rPr>
            <m:sty m:val="i"/>
          </m:rPr>
          <m:t>ξ</m:t>
        </m:r>
      </m:oMath>
      <w:r>
        <w:rPr>
          <w:rFonts w:eastAsia="Georgia" w:cs="Georgia" w:ascii="Georgia" w:hAnsi="Georgia"/>
        </w:rPr>
        <w:t xml:space="preserve">, il apparaît une densité de moments dipolaires </w:t>
      </w:r>
      <m:oMath>
        <m:sSub>
          <m:sSubPr/>
          <m:e>
            <m:acc>
              <m:accPr>
                <m:chr m:val="⃗"/>
              </m:accPr>
              <m:e>
                <m:r>
                  <m:rPr>
                    <m:sty m:val="i"/>
                  </m:rPr>
                  <m:t>P</m:t>
                </m:r>
              </m:e>
            </m:acc>
          </m:e>
          <m:sub>
            <m:r>
              <m:rPr>
                <m:nor/>
              </m:rPr>
              <m:t>piézo </m:t>
            </m:r>
          </m:sub>
        </m:sSub>
      </m:oMath>
      <w:r>
        <w:rPr>
          <w:rFonts w:eastAsia="Georgia" w:cs="Georgia" w:ascii="Georgia" w:hAnsi="Georgia"/>
        </w:rPr>
        <w:t xml:space="preserve">, liée à une densité volumique de charges </w:t>
      </w:r>
      <m:oMath>
        <m:sSub>
          <m:sSubPr/>
          <m:e>
            <m:r>
              <m:rPr>
                <m:sty m:val="i"/>
              </m:rPr>
              <m:t>ρ</m:t>
            </m:r>
          </m:e>
          <m:sub>
            <m:r>
              <m:rPr>
                <m:nor/>
              </m:rPr>
              <m:t>piézo </m:t>
            </m:r>
          </m:sub>
        </m:sSub>
      </m:oMath>
      <w:r>
        <w:rPr>
          <w:rFonts w:eastAsia="Georgia" w:cs="Georgia" w:ascii="Georgia" w:hAnsi="Georgia"/>
        </w:rPr>
        <w:t xml:space="preserve">, de façon similaire à la description adoptée pour un matériau diélectrique. On admet que la polarisation totale, prenant en compte l'effet piézoélectrique et le caractère diélectrique du milieu, s'écrit alors</w:t>
      </w:r>
    </w:p>
    <w:p>
      <w:pPr>
        <w:spacing w:after="220" w:lineRule="auto"/>
      </w:pPr>
      <m:oMathPara>
        <m:oMath>
          <m:acc>
            <m:accPr>
              <m:chr m:val="⃗"/>
            </m:accPr>
            <m:e>
              <m:r>
                <m:rPr>
                  <m:sty m:val="i"/>
                </m:rPr>
                <m:t>P</m:t>
              </m:r>
            </m:e>
          </m:acc>
          <m:r>
            <m:rPr>
              <m:sty m:val="p"/>
            </m:rPr>
            <m:t>=</m:t>
          </m:r>
          <m:sSub>
            <m:sSubPr/>
            <m:e>
              <m:r>
                <m:rPr>
                  <m:sty m:val="i"/>
                </m:rPr>
                <m:t>ε</m:t>
              </m:r>
            </m:e>
            <m:sub>
              <m:r>
                <m:rPr>
                  <m:sty m:val="p"/>
                </m:rPr>
                <m:t>0</m:t>
              </m:r>
            </m:sub>
          </m:sSub>
          <m:d>
            <m:dPr>
              <m:begChr m:val="("/>
              <m:endChr m:val=")"/>
              <m:ctrlPr>
                <w:rPr>
                  <w:rFonts w:ascii="Cambria Math" w:hAnsi="Cambria Math"/>
                </w:rPr>
              </m:ctrlPr>
            </m:dPr>
            <m:e>
              <m:sSub>
                <m:sSubPr/>
                <m:e>
                  <m:r>
                    <m:rPr>
                      <m:sty m:val="i"/>
                    </m:rPr>
                    <m:t>ε</m:t>
                  </m:r>
                </m:e>
                <m:sub>
                  <m:r>
                    <m:rPr>
                      <m:sty m:val="i"/>
                    </m:rPr>
                    <m:t>r</m:t>
                  </m:r>
                </m:sub>
              </m:sSub>
              <m:r>
                <m:rPr>
                  <m:sty m:val="p"/>
                </m:rPr>
                <m:t>−</m:t>
              </m:r>
              <m:r>
                <m:rPr>
                  <m:sty m:val="p"/>
                </m:rPr>
                <m:t>1</m:t>
              </m:r>
            </m:e>
          </m:d>
          <m:acc>
            <m:accPr>
              <m:chr m:val="⃗"/>
            </m:accPr>
            <m:e>
              <m:r>
                <m:rPr>
                  <m:sty m:val="i"/>
                </m:rPr>
                <m:t>E</m:t>
              </m:r>
            </m:e>
          </m:acc>
          <m:r>
            <m:rPr>
              <m:sty m:val="p"/>
            </m:rPr>
            <m:t>+</m:t>
          </m:r>
          <m:sSub>
            <m:sSubPr/>
            <m:e>
              <m:r>
                <m:rPr>
                  <m:sty m:val="i"/>
                </m:rPr>
                <m:t>ε</m:t>
              </m:r>
            </m:e>
            <m:sub>
              <m:r>
                <m:rPr>
                  <m:sty m:val="p"/>
                </m:rPr>
                <m:t>0</m:t>
              </m:r>
            </m:sub>
          </m:sSub>
          <m:sSub>
            <m:sSubPr/>
            <m:e>
              <m:r>
                <m:rPr>
                  <m:sty m:val="i"/>
                </m:rPr>
                <m:t>ε</m:t>
              </m:r>
            </m:e>
            <m:sub>
              <m:r>
                <m:rPr>
                  <m:sty m:val="i"/>
                </m:rPr>
                <m:t>r</m:t>
              </m:r>
            </m:sub>
          </m:sSub>
          <m:f>
            <m:fPr>
              <m:ctrlPr>
                <w:rPr>
                  <w:rFonts w:ascii="Cambria Math" w:hAnsi="Cambria Math"/>
                </w:rPr>
              </m:ctrlPr>
            </m:fPr>
            <m:num>
              <m:r>
                <m:rPr>
                  <m:sty m:val="i"/>
                </m:rPr>
                <m:t>γ</m:t>
              </m:r>
              <m:r>
                <m:rPr>
                  <m:sty m:val="i"/>
                </m:rPr>
                <m:t>ξ</m:t>
              </m:r>
            </m:num>
            <m:den>
              <m:r>
                <m:rPr>
                  <m:sty m:val="i"/>
                </m:rPr>
                <m:t>L</m:t>
              </m:r>
            </m:den>
          </m:f>
          <m:sSub>
            <m:sSubPr/>
            <m:e>
              <m:acc>
                <m:accPr>
                  <m:chr m:val="⃗"/>
                </m:accPr>
                <m:e>
                  <m:r>
                    <m:rPr>
                      <m:sty m:val="i"/>
                    </m:rPr>
                    <m:t>e</m:t>
                  </m:r>
                </m:e>
              </m:acc>
            </m:e>
            <m:sub>
              <m:r>
                <m:rPr>
                  <m:sty m:val="i"/>
                </m:rPr>
                <m:t>x</m:t>
              </m:r>
            </m:sub>
          </m:sSub>
          <m:r>
            <m:rPr>
              <m:sty m:val="p"/>
            </m:rPr>
            <m:t>,</m:t>
          </m:r>
        </m:oMath>
      </m:oMathPara>
    </w:p>
    <w:p>
      <w:pPr>
        <w:spacing w:after="220" w:lineRule="auto"/>
      </w:pPr>
      <w:r>
        <w:rPr>
          <w:rFonts w:eastAsia="Georgia" w:cs="Georgia" w:ascii="Georgia" w:hAnsi="Georgia"/>
        </w:rPr>
        <w:t xml:space="preserve">où </w:t>
      </w:r>
      <m:oMath>
        <m:r>
          <m:rPr>
            <m:sty m:val="i"/>
          </m:rPr>
          <m:t>γ</m:t>
        </m:r>
      </m:oMath>
      <w:r>
        <w:rPr>
          <w:rFonts w:eastAsia="Georgia" w:cs="Georgia" w:ascii="Georgia" w:hAnsi="Georgia"/>
        </w:rPr>
        <w:t xml:space="preserve"> est appelé coefficient piézoélectrique et dépend du matériau considéré.</w:t>
      </w:r>
      <w:r>
        <w:rPr/>
        <w:br w:type="textWrapping"/>
      </w:r>
      <w:r>
        <w:rPr/>
        <w:t xml:space="preserve">18. En utilisant l'expression de </w:t>
      </w:r>
      <m:oMath>
        <m:acc>
          <m:accPr>
            <m:chr m:val="⃗"/>
          </m:accPr>
          <m:e>
            <m:r>
              <m:rPr>
                <m:sty m:val="i"/>
              </m:rPr>
              <m:t>P</m:t>
            </m:r>
          </m:e>
        </m:acc>
      </m:oMath>
      <w:r>
        <w:rPr>
          <w:rFonts w:eastAsia="Georgia" w:cs="Georgia" w:ascii="Georgia" w:hAnsi="Georgia"/>
        </w:rPr>
        <w:t xml:space="preserve"> de l'équation (10) et en reprenant le raisonnement conduit à la question 16 pour la situation illustrée sur la figure 5 , déduire que la tension </w:t>
      </w:r>
      <m:oMath>
        <m:r>
          <m:rPr>
            <m:sty m:val="i"/>
          </m:rPr>
          <m:t>U</m:t>
        </m:r>
      </m:oMath>
      <w:r>
        <w:rPr>
          <w:rFonts w:eastAsia="Georgia" w:cs="Georgia" w:ascii="Georgia" w:hAnsi="Georgia"/>
        </w:rPr>
        <w:t xml:space="preserve"> entre les armatures du matériau piézoélectrique s'écrit :</w:t>
      </w:r>
    </w:p>
    <w:p>
      <w:pPr>
        <w:spacing w:after="220" w:lineRule="auto"/>
      </w:pPr>
      <m:oMathPara>
        <m:oMath>
          <m:r>
            <m:rPr>
              <m:sty m:val="i"/>
            </m:rPr>
            <m:t>U</m:t>
          </m:r>
          <m:r>
            <m:rPr>
              <m:sty m:val="p"/>
            </m:rPr>
            <m:t>=</m:t>
          </m:r>
          <m:f>
            <m:fPr>
              <m:ctrlPr>
                <w:rPr>
                  <w:rFonts w:ascii="Cambria Math" w:hAnsi="Cambria Math"/>
                </w:rPr>
              </m:ctrlPr>
            </m:fPr>
            <m:num>
              <m:r>
                <m:rPr>
                  <m:sty m:val="i"/>
                </m:rPr>
                <m:t>Q</m:t>
              </m:r>
            </m:num>
            <m:den>
              <m:r>
                <m:rPr>
                  <m:sty m:val="i"/>
                </m:rPr>
                <m:t>C</m:t>
              </m:r>
            </m:den>
          </m:f>
          <m:r>
            <m:rPr>
              <m:sty m:val="p"/>
            </m:rPr>
            <m:t>+</m:t>
          </m:r>
          <m:r>
            <m:rPr>
              <m:sty m:val="i"/>
            </m:rPr>
            <m:t>γ</m:t>
          </m:r>
          <m:r>
            <m:rPr>
              <m:sty m:val="i"/>
            </m:rPr>
            <m:t>ξ</m:t>
          </m:r>
        </m:oMath>
      </m:oMathPara>
    </w:p>
    <w:p>
      <w:pPr>
        <w:spacing w:after="220" w:lineRule="auto"/>
      </w:pPr>
      <w:r>
        <w:rPr>
          <w:rFonts w:eastAsia="Georgia" w:cs="Georgia" w:ascii="Georgia" w:hAnsi="Georgia"/>
        </w:rPr>
        <w:t xml:space="preserve">Cette équation est l'équation électrique d'un matériau piézoélectrique.</w:t>
      </w:r>
    </w:p>
    <w:p>
      <w:pPr>
        <w:numPr>
          <w:ilvl w:val="0"/>
          <w:numId w:val="11"/>
        </w:numPr>
        <w:spacing w:lineRule="auto"/>
      </w:pPr>
      <w:r>
        <w:rPr>
          <w:rFonts w:eastAsia="Georgia" w:cs="Georgia" w:ascii="Georgia" w:hAnsi="Georgia"/>
        </w:rPr>
        <w:t xml:space="preserve">On admettra que l'équation mécanique d'un matériau piézoélectrique, donnant la force </w:t>
      </w:r>
      <m:oMath>
        <m:r>
          <m:rPr>
            <m:sty m:val="i"/>
          </m:rPr>
          <m:t>F</m:t>
        </m:r>
      </m:oMath>
      <w:r>
        <w:rPr>
          <w:rFonts w:eastAsia="Georgia" w:cs="Georgia" w:ascii="Georgia" w:hAnsi="Georgia"/>
        </w:rPr>
        <w:t xml:space="preserve"> à appliquer pour obtenir un allongement algébrique </w:t>
      </w:r>
      <m:oMath>
        <m:r>
          <m:rPr>
            <m:sty m:val="i"/>
          </m:rPr>
          <m:t>ξ</m:t>
        </m:r>
      </m:oMath>
      <w:r>
        <w:rPr/>
        <w:t xml:space="preserve"> et pour une charge </w:t>
      </w:r>
      <m:oMath>
        <m:r>
          <m:rPr>
            <m:sty m:val="i"/>
          </m:rPr>
          <m:t>Q</m:t>
        </m:r>
      </m:oMath>
      <w:r>
        <w:rPr>
          <w:rFonts w:eastAsia="Georgia" w:cs="Georgia" w:ascii="Georgia" w:hAnsi="Georgia"/>
        </w:rPr>
        <w:t xml:space="preserve"> s'écrit :</w:t>
      </w:r>
    </w:p>
    <w:p>
      <w:pPr>
        <w:spacing w:after="220" w:lineRule="auto"/>
      </w:pPr>
      <m:oMathPara>
        <m:oMath>
          <m:r>
            <m:rPr>
              <m:sty m:val="i"/>
            </m:rPr>
            <m:t>F</m:t>
          </m:r>
          <m:r>
            <m:rPr>
              <m:sty m:val="p"/>
            </m:rPr>
            <m:t>=</m:t>
          </m:r>
          <m:r>
            <m:rPr>
              <m:sty m:val="i"/>
            </m:rPr>
            <m:t>γ</m:t>
          </m:r>
          <m:r>
            <m:rPr>
              <m:sty m:val="i"/>
            </m:rPr>
            <m:t>Q</m:t>
          </m:r>
          <m:r>
            <m:rPr>
              <m:sty m:val="p"/>
            </m:rPr>
            <m:t>+</m:t>
          </m:r>
          <m:r>
            <m:rPr>
              <m:sty m:val="i"/>
            </m:rPr>
            <m:t>k</m:t>
          </m:r>
          <m:r>
            <m:rPr>
              <m:sty m:val="i"/>
            </m:rPr>
            <m:t>ξ</m:t>
          </m:r>
        </m:oMath>
      </m:oMathPara>
    </w:p>
    <w:p>
      <w:pPr>
        <w:numPr>
          <w:ilvl w:val="0"/>
          <w:numId w:val="12"/>
        </w:numPr>
        <w:spacing w:lineRule="auto"/>
      </w:pPr>
      <w:r>
        <w:rPr>
          <w:rFonts w:eastAsia="Georgia" w:cs="Georgia" w:ascii="Georgia" w:hAnsi="Georgia"/>
        </w:rPr>
        <w:t xml:space="preserve">En déduire la force de rappel qui s'exerce sur l'armature de charge </w:t>
      </w:r>
      <m:oMath>
        <m:r>
          <m:rPr>
            <m:sty m:val="p"/>
          </m:rPr>
          <m:t>+</m:t>
        </m:r>
        <m:r>
          <m:rPr>
            <m:sty m:val="i"/>
          </m:rPr>
          <m:t>Q</m:t>
        </m:r>
      </m:oMath>
      <w:r>
        <w:rPr>
          <w:rFonts w:eastAsia="Georgia" w:cs="Georgia" w:ascii="Georgia" w:hAnsi="Georgia"/>
        </w:rPr>
        <w:t xml:space="preserve">, si celle-ci présente un déplacement </w:t>
      </w:r>
      <m:oMath>
        <m:r>
          <m:rPr>
            <m:sty m:val="i"/>
          </m:rPr>
          <m:t>ξ</m:t>
        </m:r>
      </m:oMath>
      <w:r>
        <w:rPr>
          <w:rFonts w:eastAsia="Georgia" w:cs="Georgia" w:ascii="Georgia" w:hAnsi="Georgia"/>
        </w:rPr>
        <w:t xml:space="preserve"> par rapport à sa position au repos en </w:t>
      </w:r>
      <m:oMath>
        <m:r>
          <m:rPr>
            <m:sty m:val="i"/>
          </m:rPr>
          <m:t>x</m:t>
        </m:r>
        <m:r>
          <m:rPr>
            <m:sty m:val="p"/>
          </m:rPr>
          <m:t>=</m:t>
        </m:r>
        <m:r>
          <m:rPr>
            <m:sty m:val="i"/>
          </m:rPr>
          <m:t>L</m:t>
        </m:r>
      </m:oMath>
      <w:r>
        <w:rPr>
          <w:rFonts w:eastAsia="Georgia" w:cs="Georgia" w:ascii="Georgia" w:hAnsi="Georgia"/>
        </w:rPr>
        <w:t xml:space="preserve">. De plus, la modélisation de la dissipation au sein du matériau piézoélectrique lors du mouvement de l'armature se traduit par une action mécanique </w:t>
      </w:r>
      <m:oMath>
        <m:sSub>
          <m:sSubPr/>
          <m:e>
            <m:acc>
              <m:accPr>
                <m:chr m:val="⃗"/>
              </m:accPr>
              <m:e>
                <m:r>
                  <m:rPr>
                    <m:sty m:val="i"/>
                  </m:rPr>
                  <m:t>f</m:t>
                </m:r>
              </m:e>
            </m:acc>
          </m:e>
          <m:sub>
            <m:r>
              <m:rPr>
                <m:sty m:val="i"/>
              </m:rPr>
              <m:t>ξ</m:t>
            </m:r>
          </m:sub>
        </m:sSub>
        <m:r>
          <m:rPr>
            <m:sty m:val="p"/>
          </m:rPr>
          <m:t>=</m:t>
        </m:r>
        <m:r>
          <m:rPr>
            <m:sty m:val="p"/>
          </m:rPr>
          <m:t>−</m:t>
        </m:r>
        <m:r>
          <m:rPr>
            <m:sty m:val="i"/>
          </m:rPr>
          <m:t>α</m:t>
        </m:r>
        <m:f>
          <m:fPr>
            <m:ctrlPr>
              <w:rPr>
                <w:rFonts w:ascii="Cambria Math" w:hAnsi="Cambria Math"/>
              </w:rPr>
            </m:ctrlPr>
          </m:fPr>
          <m:num>
            <m:r>
              <m:rPr>
                <m:sty m:val="p"/>
              </m:rPr>
              <m:t>d</m:t>
            </m:r>
            <m:r>
              <m:rPr>
                <m:sty m:val="i"/>
              </m:rPr>
              <m:t>ξ</m:t>
            </m:r>
          </m:num>
          <m:den>
            <m:r>
              <m:rPr>
                <m:sty m:val="p"/>
              </m:rPr>
              <m:t>d</m:t>
            </m:r>
            <m:r>
              <m:rPr>
                <m:sty m:val="i"/>
              </m:rPr>
              <m:t>t</m:t>
            </m:r>
          </m:den>
        </m:f>
        <m:sSub>
          <m:sSubPr/>
          <m:e>
            <m:acc>
              <m:accPr>
                <m:chr m:val="⃗"/>
              </m:accPr>
              <m:e>
                <m:r>
                  <m:rPr>
                    <m:sty m:val="i"/>
                  </m:rPr>
                  <m:t>e</m:t>
                </m:r>
              </m:e>
            </m:acc>
          </m:e>
          <m:sub>
            <m:r>
              <m:rPr>
                <m:sty m:val="i"/>
              </m:rPr>
              <m:t>x</m:t>
            </m:r>
          </m:sub>
        </m:sSub>
      </m:oMath>
      <w:r>
        <w:rPr>
          <w:rFonts w:eastAsia="Georgia" w:cs="Georgia" w:ascii="Georgia" w:hAnsi="Georgia"/>
        </w:rPr>
        <w:t xml:space="preserve"> qui s'exerce sur celle-ci. On suppose par ailleurs que l'armature est caractérisée par une masse effective </w:t>
      </w:r>
      <m:oMath>
        <m:r>
          <m:rPr>
            <m:sty m:val="i"/>
          </m:rPr>
          <m:t>m</m:t>
        </m:r>
      </m:oMath>
      <w:r>
        <w:rPr>
          <w:rFonts w:eastAsia="Georgia" w:cs="Georgia" w:ascii="Georgia" w:hAnsi="Georgia"/>
        </w:rPr>
        <w:t xml:space="preserve">, qui prend en compte l'inertie du matériau piézoélectrique. Montrer alors que l'équation différentielle régissant le mouvement de l'armature se met sous la forme suivante :</w:t>
      </w:r>
    </w:p>
    <w:p>
      <w:pPr>
        <w:spacing w:after="220" w:lineRule="auto"/>
      </w:pPr>
      <m:oMathPara>
        <m:oMath>
          <m:r>
            <m:rPr>
              <m:sty m:val="i"/>
            </m:rPr>
            <m:t>m</m:t>
          </m:r>
          <m:f>
            <m:fPr>
              <m:ctrlPr>
                <w:rPr>
                  <w:rFonts w:ascii="Cambria Math" w:hAnsi="Cambria Math"/>
                </w:rPr>
              </m:ctrlPr>
            </m:fPr>
            <m:num>
              <m:sSup>
                <m:sSupPr/>
                <m:e>
                  <m:r>
                    <m:rPr>
                      <m:nor/>
                    </m:rPr>
                    <m:t xml:space="preserve"> </m:t>
                  </m:r>
                  <m:r>
                    <m:rPr>
                      <m:sty m:val="p"/>
                    </m:rPr>
                    <m:t>d</m:t>
                  </m:r>
                </m:e>
                <m:sup>
                  <m:r>
                    <m:rPr>
                      <m:sty m:val="p"/>
                    </m:rPr>
                    <m:t>2</m:t>
                  </m:r>
                </m:sup>
              </m:sSup>
              <m:r>
                <m:rPr>
                  <m:sty m:val="i"/>
                </m:rPr>
                <m:t>ξ</m:t>
              </m:r>
            </m:num>
            <m:den>
              <m:r>
                <m:rPr>
                  <m:nor/>
                </m:rPr>
                <m:t xml:space="preserve"> </m:t>
              </m:r>
              <m:r>
                <m:rPr>
                  <m:sty m:val="p"/>
                </m:rPr>
                <m:t>d</m:t>
              </m:r>
              <m:sSup>
                <m:sSupPr/>
                <m:e>
                  <m:r>
                    <m:rPr>
                      <m:sty m:val="i"/>
                    </m:rPr>
                    <m:t>t</m:t>
                  </m:r>
                </m:e>
                <m:sup>
                  <m:r>
                    <m:rPr>
                      <m:sty m:val="p"/>
                    </m:rPr>
                    <m:t>2</m:t>
                  </m:r>
                </m:sup>
              </m:sSup>
            </m:den>
          </m:f>
          <m:r>
            <m:rPr>
              <m:sty m:val="p"/>
            </m:rPr>
            <m:t>+</m:t>
          </m:r>
          <m:r>
            <m:rPr>
              <m:sty m:val="i"/>
            </m:rPr>
            <m:t>α</m:t>
          </m:r>
          <m:f>
            <m:fPr>
              <m:ctrlPr>
                <w:rPr>
                  <w:rFonts w:ascii="Cambria Math" w:hAnsi="Cambria Math"/>
                </w:rPr>
              </m:ctrlPr>
            </m:fPr>
            <m:num>
              <m:r>
                <m:rPr>
                  <m:sty m:val="p"/>
                </m:rPr>
                <m:t>d</m:t>
              </m:r>
              <m:r>
                <m:rPr>
                  <m:sty m:val="i"/>
                </m:rPr>
                <m:t>ξ</m:t>
              </m:r>
            </m:num>
            <m:den>
              <m:r>
                <m:rPr>
                  <m:nor/>
                </m:rPr>
                <m:t xml:space="preserve"> </m:t>
              </m:r>
              <m:r>
                <m:rPr>
                  <m:sty m:val="p"/>
                </m:rPr>
                <m:t>d</m:t>
              </m:r>
              <m:r>
                <m:rPr>
                  <m:sty m:val="i"/>
                </m:rPr>
                <m:t>t</m:t>
              </m:r>
            </m:den>
          </m:f>
          <m:r>
            <m:rPr>
              <m:sty m:val="p"/>
            </m:rPr>
            <m:t>+</m:t>
          </m:r>
          <m:r>
            <m:rPr>
              <m:sty m:val="i"/>
            </m:rPr>
            <m:t>k</m:t>
          </m:r>
          <m:r>
            <m:rPr>
              <m:sty m:val="i"/>
            </m:rPr>
            <m:t>ξ</m:t>
          </m:r>
          <m:r>
            <m:rPr>
              <m:sty m:val="p"/>
            </m:rPr>
            <m:t>+</m:t>
          </m:r>
          <m:r>
            <m:rPr>
              <m:sty m:val="i"/>
            </m:rPr>
            <m:t>γ</m:t>
          </m:r>
          <m:r>
            <m:rPr>
              <m:sty m:val="i"/>
            </m:rPr>
            <m:t>Q</m:t>
          </m:r>
          <m:r>
            <m:rPr>
              <m:sty m:val="p"/>
            </m:rPr>
            <m:t>=</m:t>
          </m:r>
          <m:r>
            <m:rPr>
              <m:sty m:val="p"/>
            </m:rPr>
            <m:t>0</m:t>
          </m:r>
        </m:oMath>
      </m:oMathPara>
    </w:p>
    <w:p>
      <w:pPr>
        <w:numPr>
          <w:ilvl w:val="0"/>
          <w:numId w:val="13"/>
        </w:numPr>
        <w:spacing w:lineRule="auto"/>
      </w:pPr>
      <w:r>
        <w:rPr>
          <w:rFonts w:eastAsia="Georgia" w:cs="Georgia" w:ascii="Georgia" w:hAnsi="Georgia"/>
        </w:rPr>
        <w:t xml:space="preserve">Le système </w:t>
      </w:r>
      <m:oMath>
        <m:r>
          <m:rPr>
            <m:scr m:val="script"/>
          </m:rPr>
          <m:t>S</m:t>
        </m:r>
        <m:r>
          <m:rPr>
            <m:sty m:val="p"/>
          </m:rPr>
          <m:t>=</m:t>
        </m:r>
        <m:r>
          <m:rPr>
            <m:sty m:val="p"/>
          </m:rPr>
          <m:t>{</m:t>
        </m:r>
      </m:oMath>
      <w:r>
        <w:rPr>
          <w:rFonts w:eastAsia="Georgia" w:cs="Georgia" w:ascii="Georgia" w:hAnsi="Georgia"/>
        </w:rPr>
        <w:t xml:space="preserve"> armatures + matériau piézoélectrique </w:t>
      </w:r>
      <m:oMath>
        <m:r>
          <m:rPr>
            <m:sty m:val="p"/>
          </m:rPr>
          <m:t>}</m:t>
        </m:r>
      </m:oMath>
      <w:r>
        <w:rPr>
          <w:rFonts w:eastAsia="Georgia" w:cs="Georgia" w:ascii="Georgia" w:hAnsi="Georgia"/>
        </w:rPr>
        <w:t xml:space="preserve"> de la figure 5 est sollicité par une tension sinusoïdale, comme illustré figure 7. On impose entre les armatures du matériau piézoélectrique une tension sinusoïdale </w:t>
      </w:r>
      <m:oMath>
        <m:r>
          <m:rPr>
            <m:sty m:val="i"/>
          </m:rPr>
          <m:t>U</m:t>
        </m:r>
        <m:r>
          <m:rPr>
            <m:sty m:val="p"/>
          </m:rPr>
          <m:t>(</m:t>
        </m:r>
        <m:r>
          <m:rPr>
            <m:sty m:val="i"/>
          </m:rPr>
          <m:t>t</m:t>
        </m:r>
        <m:r>
          <m:rPr>
            <m:sty m:val="p"/>
          </m:rPr>
          <m:t>)</m:t>
        </m:r>
        <m:r>
          <m:rPr>
            <m:sty m:val="p"/>
          </m:rPr>
          <m:t>=</m:t>
        </m:r>
        <m:sSub>
          <m:sSubPr/>
          <m:e>
            <m:r>
              <m:rPr>
                <m:sty m:val="i"/>
              </m:rPr>
              <m:t>U</m:t>
            </m:r>
          </m:e>
          <m:sub>
            <m:r>
              <m:rPr>
                <m:sty m:val="p"/>
              </m:rPr>
              <m:t>0</m:t>
            </m:r>
          </m:sub>
        </m:sSub>
        <m:r>
          <m:rPr>
            <m:sty m:val="p"/>
          </m:rPr>
          <m:t>cos</m:t>
        </m:r>
        <m:r>
          <m:rPr>
            <m:sty m:val="p"/>
          </m:rPr>
          <m:t>⁡</m:t>
        </m:r>
        <m:r>
          <m:rPr>
            <m:sty m:val="p"/>
          </m:rPr>
          <m:t>(</m:t>
        </m:r>
        <m:r>
          <m:rPr>
            <m:sty m:val="i"/>
          </m:rPr>
          <m:t>ω</m:t>
        </m:r>
        <m:r>
          <m:rPr>
            <m:sty m:val="i"/>
          </m:rPr>
          <m:t>t</m:t>
        </m:r>
        <m:r>
          <m:rPr>
            <m:sty m:val="p"/>
          </m:rPr>
          <m:t>)</m:t>
        </m:r>
      </m:oMath>
      <w:r>
        <w:rPr>
          <w:rFonts w:eastAsia="Georgia" w:cs="Georgia" w:ascii="Georgia" w:hAnsi="Georgia"/>
        </w:rPr>
        <w:t xml:space="preserve">, dont la représentation complexe est </w:t>
      </w:r>
      <m:oMath>
        <m:bar>
          <m:barPr/>
          <m:e>
            <m:r>
              <m:rPr>
                <m:sty m:val="i"/>
              </m:rPr>
              <m:t>U</m:t>
            </m:r>
          </m:e>
        </m:bar>
        <m:r>
          <m:rPr>
            <m:sty m:val="p"/>
          </m:rPr>
          <m:t>(</m:t>
        </m:r>
        <m:r>
          <m:rPr>
            <m:sty m:val="i"/>
          </m:rPr>
          <m:t>t</m:t>
        </m:r>
        <m:r>
          <m:rPr>
            <m:sty m:val="p"/>
          </m:rPr>
          <m:t>)</m:t>
        </m:r>
        <m:r>
          <m:rPr>
            <m:sty m:val="p"/>
          </m:rPr>
          <m:t>=</m:t>
        </m:r>
        <m:sSub>
          <m:sSubPr/>
          <m:e>
            <m:r>
              <m:rPr>
                <m:sty m:val="i"/>
              </m:rPr>
              <m:t>U</m:t>
            </m:r>
          </m:e>
          <m:sub>
            <m:r>
              <m:rPr>
                <m:sty m:val="p"/>
              </m:rPr>
              <m:t>0</m:t>
            </m:r>
          </m:sub>
        </m:sSub>
        <m:r>
          <m:rPr>
            <m:sty m:val="p"/>
          </m:rPr>
          <m:t>exp</m:t>
        </m:r>
        <m:r>
          <m:rPr>
            <m:sty m:val="p"/>
          </m:rPr>
          <m:t>⁡</m:t>
        </m:r>
        <m:r>
          <m:rPr>
            <m:sty m:val="p"/>
          </m:rPr>
          <m:t>(</m:t>
        </m:r>
        <m:r>
          <m:rPr>
            <m:sty m:val="p"/>
          </m:rPr>
          <m:t>i</m:t>
        </m:r>
        <m:r>
          <m:rPr>
            <m:sty m:val="i"/>
          </m:rPr>
          <m:t>ω</m:t>
        </m:r>
        <m:r>
          <m:rPr>
            <m:sty m:val="i"/>
          </m:rPr>
          <m:t>t</m:t>
        </m:r>
        <m:r>
          <m:rPr>
            <m:sty m:val="p"/>
          </m:rPr>
          <m:t>)</m:t>
        </m:r>
      </m:oMath>
      <w:r>
        <w:rPr/>
        <w:t xml:space="preserve">, avec </w:t>
      </w:r>
      <m:oMath>
        <m:sSub>
          <m:sSubPr/>
          <m:e>
            <m:r>
              <m:rPr>
                <m:sty m:val="i"/>
              </m:rPr>
              <m:t>U</m:t>
            </m:r>
          </m:e>
          <m:sub>
            <m:r>
              <m:rPr>
                <m:sty m:val="p"/>
              </m:rPr>
              <m:t>0</m:t>
            </m:r>
          </m:sub>
        </m:sSub>
        <m:r>
          <m:rPr>
            <m:sty m:val="p"/>
          </m:rPr>
          <m:t>∈</m:t>
        </m:r>
        <m:sSup>
          <m:sSupPr/>
          <m:e>
            <m:r>
              <m:rPr>
                <m:scr m:val="double-struck"/>
              </m:rPr>
              <m:t>R</m:t>
            </m:r>
          </m:e>
          <m:sup>
            <m:r>
              <m:rPr>
                <m:sty m:val="p"/>
              </m:rPr>
              <m:t>+</m:t>
            </m:r>
          </m:sup>
        </m:sSup>
      </m:oMath>
      <w:r>
        <w:rPr>
          <w:rFonts w:eastAsia="Georgia" w:cs="Georgia" w:ascii="Georgia" w:hAnsi="Georgia"/>
        </w:rPr>
        <w:t xml:space="preserve">. La représentation complexe de l'élongation algébrique </w:t>
      </w:r>
      <m:oMath>
        <m:r>
          <m:rPr>
            <m:sty m:val="i"/>
          </m:rPr>
          <m:t>ξ</m:t>
        </m:r>
        <m:r>
          <m:rPr>
            <m:sty m:val="p"/>
          </m:rPr>
          <m:t>(</m:t>
        </m:r>
        <m:r>
          <m:rPr>
            <m:sty m:val="i"/>
          </m:rPr>
          <m:t>t</m:t>
        </m:r>
        <m:r>
          <m:rPr>
            <m:sty m:val="p"/>
          </m:rPr>
          <m:t>)</m:t>
        </m:r>
      </m:oMath>
      <w:r>
        <w:rPr>
          <w:rFonts w:eastAsia="Georgia" w:cs="Georgia" w:ascii="Georgia" w:hAnsi="Georgia"/>
        </w:rPr>
        <w:t xml:space="preserve"> est donnée par : </w:t>
      </w:r>
      <m:oMath>
        <m:bar>
          <m:barPr/>
          <m:e>
            <m:r>
              <m:rPr>
                <m:sty m:val="i"/>
              </m:rPr>
              <m:t>ξ</m:t>
            </m:r>
          </m:e>
        </m:bar>
        <m:r>
          <m:rPr>
            <m:sty m:val="p"/>
          </m:rPr>
          <m:t>(</m:t>
        </m:r>
        <m:r>
          <m:rPr>
            <m:sty m:val="i"/>
          </m:rPr>
          <m:t>t</m:t>
        </m:r>
        <m:r>
          <m:rPr>
            <m:sty m:val="p"/>
          </m:rPr>
          <m:t>)</m:t>
        </m:r>
        <m:r>
          <m:rPr>
            <m:sty m:val="p"/>
          </m:rPr>
          <m:t>=</m:t>
        </m:r>
        <m:sSub>
          <m:sSubPr/>
          <m:e>
            <m:bar>
              <m:barPr/>
              <m:e>
                <m:r>
                  <m:rPr>
                    <m:sty m:val="i"/>
                  </m:rPr>
                  <m:t>ξ</m:t>
                </m:r>
              </m:e>
            </m:bar>
          </m:e>
          <m:sub>
            <m:r>
              <m:rPr>
                <m:sty m:val="p"/>
              </m:rPr>
              <m:t>0</m:t>
            </m:r>
          </m:sub>
        </m:sSub>
        <m:r>
          <m:rPr>
            <m:sty m:val="p"/>
          </m:rPr>
          <m:t>exp</m:t>
        </m:r>
        <m:r>
          <m:rPr>
            <m:sty m:val="p"/>
          </m:rPr>
          <m:t>⁡</m:t>
        </m:r>
        <m:r>
          <m:rPr>
            <m:sty m:val="p"/>
          </m:rPr>
          <m:t>(</m:t>
        </m:r>
        <m:r>
          <m:rPr>
            <m:sty m:val="p"/>
          </m:rPr>
          <m:t>i</m:t>
        </m:r>
        <m:r>
          <m:rPr>
            <m:sty m:val="i"/>
          </m:rPr>
          <m:t>ω</m:t>
        </m:r>
        <m:r>
          <m:rPr>
            <m:sty m:val="i"/>
          </m:rPr>
          <m:t>t</m:t>
        </m:r>
        <m:r>
          <m:rPr>
            <m:sty m:val="p"/>
          </m:rPr>
          <m:t>)</m:t>
        </m:r>
      </m:oMath>
      <w:r>
        <w:rPr>
          <w:rFonts w:eastAsia="Georgia" w:cs="Georgia" w:ascii="Georgia" w:hAnsi="Georgia"/>
        </w:rPr>
        <w:t xml:space="preserve">, où </w:t>
      </w:r>
      <m:oMath>
        <m:sSub>
          <m:sSubPr/>
          <m:e>
            <m:bar>
              <m:barPr/>
              <m:e>
                <m:r>
                  <m:rPr>
                    <m:sty m:val="i"/>
                  </m:rPr>
                  <m:t>ξ</m:t>
                </m:r>
              </m:e>
            </m:bar>
          </m:e>
          <m:sub>
            <m:r>
              <m:rPr>
                <m:sty m:val="p"/>
              </m:rPr>
              <m:t>0</m:t>
            </m:r>
          </m:sub>
        </m:sSub>
        <m:r>
          <m:rPr>
            <m:sty m:val="p"/>
          </m:rPr>
          <m:t>=</m:t>
        </m:r>
        <m:sSub>
          <m:sSubPr/>
          <m:e>
            <m:r>
              <m:rPr>
                <m:sty m:val="i"/>
              </m:rPr>
              <m:t>ξ</m:t>
            </m:r>
          </m:e>
          <m:sub>
            <m:r>
              <m:rPr>
                <m:sty m:val="p"/>
              </m:rPr>
              <m:t>0</m:t>
            </m:r>
          </m:sub>
        </m:sSub>
        <m:r>
          <m:rPr>
            <m:sty m:val="p"/>
          </m:rPr>
          <m:t>exp</m:t>
        </m:r>
        <m:r>
          <m:rPr>
            <m:sty m:val="p"/>
          </m:rPr>
          <m:t>⁡</m:t>
        </m:r>
        <m:r>
          <m:rPr>
            <m:sty m:val="p"/>
          </m:rPr>
          <m:t>(</m:t>
        </m:r>
        <m:r>
          <m:rPr>
            <m:sty m:val="p"/>
          </m:rPr>
          <m:t>i</m:t>
        </m:r>
        <m:r>
          <m:rPr>
            <m:sty m:val="i"/>
          </m:rPr>
          <m:t>φ</m:t>
        </m:r>
        <m:r>
          <m:rPr>
            <m:sty m:val="p"/>
          </m:rPr>
          <m:t>)</m:t>
        </m:r>
        <m:r>
          <m:rPr>
            <m:sty m:val="p"/>
          </m:rPr>
          <m:t>,</m:t>
        </m:r>
        <m:sSub>
          <m:sSubPr/>
          <m:e>
            <m:r>
              <m:rPr>
                <m:sty m:val="i"/>
              </m:rPr>
              <m:t>ξ</m:t>
            </m:r>
          </m:e>
          <m:sub>
            <m:r>
              <m:rPr>
                <m:sty m:val="p"/>
              </m:rPr>
              <m:t>0</m:t>
            </m:r>
          </m:sub>
        </m:sSub>
        <m:r>
          <m:rPr>
            <m:sty m:val="p"/>
          </m:rPr>
          <m:t>∈</m:t>
        </m:r>
        <m:r>
          <m:rPr>
            <m:scr m:val="double-struck"/>
          </m:rPr>
          <m:t>R</m:t>
        </m:r>
      </m:oMath>
      <w:r>
        <w:rPr/>
        <w:t xml:space="preserve">.</w:t>
      </w:r>
    </w:p>
    <w:p>
      <w:pPr>
        <w:spacing w:lineRule="auto"/>
        <w:jc w:val="center"/>
      </w:pPr>
      <w:r>
        <w:rPr/>
        <w:drawing>
          <wp:inline distB="0" distL="0" distR="0" distT="0">
            <wp:extent cx="5486400" cy="4739890"/>
            <wp:effectExtent b="0" l="0" r="0" t="0"/>
            <wp:docPr id="7" name="image-7964f234bb5de8487b1e5b9e23eadc2acbe66f39.jpg"/>
            <a:graphic>
              <a:graphicData uri="http://schemas.openxmlformats.org/drawingml/2006/picture">
                <pic:pic>
                  <pic:nvPicPr>
                    <pic:cNvPr id="7" name="image-7964f234bb5de8487b1e5b9e23eadc2acbe66f39.jpg" descr=""/>
                    <pic:cNvPicPr/>
                  </pic:nvPicPr>
                  <pic:blipFill>
                    <a:blip r:embed="rId11" cstate="print"/>
                    <a:srcRect b="0" l="0" r="0" t="0"/>
                    <a:stretch>
                      <a:fillRect/>
                    </a:stretch>
                  </pic:blipFill>
                  <pic:spPr>
                    <a:xfrm>
                      <a:off x="0" y="0"/>
                      <a:ext cx="5486400" cy="4739890"/>
                    </a:xfrm>
                    <a:prstGeom prst="rect"/>
                  </pic:spPr>
                </pic:pic>
              </a:graphicData>
            </a:graphic>
          </wp:inline>
        </w:drawing>
      </w:r>
    </w:p>
    <w:p>
      <w:pPr>
        <w:spacing w:lineRule="auto"/>
      </w:pPr>
      <w:r>
        <w:rPr>
          <w:rFonts w:eastAsia="Georgia" w:cs="Georgia" w:ascii="Georgia" w:hAnsi="Georgia"/>
        </w:rPr>
        <w:t xml:space="preserve">Figure 7 - Sollicitation d'un cristal piézoélectrique par une tension sinusoïdale.</w:t>
      </w:r>
    </w:p>
    <w:p>
      <w:pPr>
        <w:numPr>
          <w:ilvl w:val="0"/>
          <w:numId w:val="14"/>
        </w:numPr>
        <w:spacing w:lineRule="auto"/>
      </w:pPr>
      <w:r>
        <w:rPr>
          <w:rFonts w:eastAsia="Georgia" w:cs="Georgia" w:ascii="Georgia" w:hAnsi="Georgia"/>
        </w:rPr>
        <w:t xml:space="preserve">À partir des équations (11) et (13), montrer que la fonction de transfert électromécanique du système </w:t>
      </w:r>
      <m:oMath>
        <m:sSub>
          <m:sSubPr/>
          <m:e>
            <m:bar>
              <m:barPr/>
              <m:e>
                <m:r>
                  <m:rPr>
                    <m:sty m:val="i"/>
                  </m:rPr>
                  <m:t>H</m:t>
                </m:r>
              </m:e>
            </m:bar>
          </m:e>
          <m:sub>
            <m:r>
              <m:rPr>
                <m:nor/>
              </m:rPr>
              <m:t>elm </m:t>
            </m:r>
          </m:sub>
        </m:sSub>
        <m:r>
          <m:rPr>
            <m:sty m:val="p"/>
          </m:rPr>
          <m:t>(</m:t>
        </m:r>
        <m:r>
          <m:rPr>
            <m:sty m:val="i"/>
          </m:rPr>
          <m:t>ω</m:t>
        </m:r>
        <m:r>
          <m:rPr>
            <m:sty m:val="p"/>
          </m:rPr>
          <m:t>)</m:t>
        </m:r>
      </m:oMath>
      <w:r>
        <w:rPr>
          <w:rFonts w:eastAsia="Georgia" w:cs="Georgia" w:ascii="Georgia" w:hAnsi="Georgia"/>
        </w:rPr>
        <w:t xml:space="preserve"> peut s'écrire sous la forme :</w:t>
      </w:r>
      <w:r>
        <w:rPr/>
        <w:br w:type="textWrapping"/>
      </w:r>
      <m:oMath>
        <m:sSub>
          <m:sSubPr/>
          <m:e>
            <m:bar>
              <m:barPr/>
              <m:e>
                <m:r>
                  <m:rPr>
                    <m:sty m:val="i"/>
                  </m:rPr>
                  <m:t>H</m:t>
                </m:r>
              </m:e>
            </m:bar>
          </m:e>
          <m:sub>
            <m:r>
              <m:rPr>
                <m:nor/>
              </m:rPr>
              <m:t>elm </m:t>
            </m:r>
          </m:sub>
        </m:sSub>
        <m:r>
          <m:rPr>
            <m:sty m:val="p"/>
          </m:rPr>
          <m:t>(</m:t>
        </m:r>
        <m:r>
          <m:rPr>
            <m:sty m:val="i"/>
          </m:rPr>
          <m:t>ω</m:t>
        </m:r>
        <m:r>
          <m:rPr>
            <m:sty m:val="p"/>
          </m:rPr>
          <m:t>)</m:t>
        </m:r>
        <m:r>
          <m:rPr>
            <m:sty m:val="p"/>
          </m:rPr>
          <m:t>=</m:t>
        </m:r>
        <m:sSup>
          <m:sSupPr/>
          <m:e>
            <m:f>
              <m:fPr>
                <m:ctrlPr>
                  <w:rPr>
                    <w:rFonts w:ascii="Cambria Math" w:hAnsi="Cambria Math"/>
                  </w:rPr>
                </m:ctrlPr>
              </m:fPr>
              <m:num>
                <m:sSub>
                  <m:sSubPr/>
                  <m:e>
                    <m:r>
                      <m:rPr>
                        <m:sty m:val="i"/>
                      </m:rPr>
                      <m:t>ξ</m:t>
                    </m:r>
                  </m:e>
                  <m:sub>
                    <m:r>
                      <m:rPr>
                        <m:sty m:val="p"/>
                      </m:rPr>
                      <m:t>0</m:t>
                    </m:r>
                  </m:sub>
                </m:sSub>
              </m:num>
              <m:den>
                <m:sSub>
                  <m:sSubPr/>
                  <m:e>
                    <m:r>
                      <m:rPr>
                        <m:sty m:val="i"/>
                      </m:rPr>
                      <m:t>U</m:t>
                    </m:r>
                  </m:e>
                  <m:sub>
                    <m:r>
                      <m:rPr>
                        <m:sty m:val="p"/>
                      </m:rPr>
                      <m:t>0</m:t>
                    </m:r>
                  </m:sub>
                </m:sSub>
              </m:den>
            </m:f>
          </m:e>
          <m:sup>
            <m:r>
              <m:rPr>
                <m:sty m:val="p"/>
              </m:rPr>
              <m:t>=</m:t>
            </m:r>
          </m:sup>
        </m:sSup>
        <m:f>
          <m:fPr>
            <m:ctrlPr>
              <w:rPr>
                <w:rFonts w:ascii="Cambria Math" w:hAnsi="Cambria Math"/>
              </w:rPr>
            </m:ctrlPr>
          </m:fPr>
          <m:num>
            <m:sSub>
              <m:sSubPr/>
              <m:e>
                <m:r>
                  <m:rPr>
                    <m:sty m:val="i"/>
                  </m:rPr>
                  <m:t>H</m:t>
                </m:r>
              </m:e>
              <m:sub>
                <m:r>
                  <m:rPr>
                    <m:sty m:val="p"/>
                  </m:rPr>
                  <m:t>0</m:t>
                </m:r>
              </m:sub>
            </m:sSub>
          </m:num>
          <m:den>
            <m:r>
              <m:rPr>
                <m:sty m:val="p"/>
              </m:rPr>
              <m:t>1</m:t>
            </m:r>
            <m:r>
              <m:rPr>
                <m:sty m:val="p"/>
              </m:rPr>
              <m:t>−</m:t>
            </m:r>
            <m:f>
              <m:fPr>
                <m:ctrlPr>
                  <w:rPr>
                    <w:rFonts w:ascii="Cambria Math" w:hAnsi="Cambria Math"/>
                  </w:rPr>
                </m:ctrlPr>
              </m:fPr>
              <m:num>
                <m:sSup>
                  <m:sSupPr/>
                  <m:e>
                    <m:r>
                      <m:rPr>
                        <m:sty m:val="i"/>
                      </m:rPr>
                      <m:t>ω</m:t>
                    </m:r>
                  </m:e>
                  <m:sup>
                    <m:r>
                      <m:rPr>
                        <m:sty m:val="p"/>
                      </m:rPr>
                      <m:t>2</m:t>
                    </m:r>
                  </m:sup>
                </m:sSup>
              </m:num>
              <m:den>
                <m:sSubSup>
                  <m:sSubSupPr/>
                  <m:e>
                    <m:r>
                      <m:rPr>
                        <m:sty m:val="i"/>
                      </m:rPr>
                      <m:t>ω</m:t>
                    </m:r>
                  </m:e>
                  <m:sub>
                    <m:r>
                      <m:rPr>
                        <m:sty m:val="p"/>
                      </m:rPr>
                      <m:t>0</m:t>
                    </m:r>
                  </m:sub>
                  <m:sup>
                    <m:r>
                      <m:rPr>
                        <m:sty m:val="p"/>
                      </m:rPr>
                      <m:t>2</m:t>
                    </m:r>
                  </m:sup>
                </m:sSubSup>
              </m:den>
            </m:f>
            <m:r>
              <m:rPr>
                <m:sty m:val="p"/>
              </m:rPr>
              <m:t>+</m:t>
            </m:r>
            <m:r>
              <m:rPr>
                <m:sty m:val="p"/>
              </m:rPr>
              <m:t>i</m:t>
            </m:r>
            <m:f>
              <m:fPr>
                <m:ctrlPr>
                  <w:rPr>
                    <w:rFonts w:ascii="Cambria Math" w:hAnsi="Cambria Math"/>
                  </w:rPr>
                </m:ctrlPr>
              </m:fPr>
              <m:num>
                <m:r>
                  <m:rPr>
                    <m:sty m:val="i"/>
                  </m:rPr>
                  <m:t>ω</m:t>
                </m:r>
              </m:num>
              <m:den>
                <m:sSub>
                  <m:sSubPr/>
                  <m:e>
                    <m:r>
                      <m:rPr>
                        <m:sty m:val="i"/>
                      </m:rPr>
                      <m:t>Q</m:t>
                    </m:r>
                  </m:e>
                  <m:sub>
                    <m:r>
                      <m:rPr>
                        <m:nor/>
                      </m:rPr>
                      <m:t>elm </m:t>
                    </m:r>
                  </m:sub>
                </m:sSub>
                <m:sSub>
                  <m:sSubPr/>
                  <m:e>
                    <m:r>
                      <m:rPr>
                        <m:sty m:val="i"/>
                      </m:rPr>
                      <m:t>ω</m:t>
                    </m:r>
                  </m:e>
                  <m:sub>
                    <m:r>
                      <m:rPr>
                        <m:sty m:val="p"/>
                      </m:rPr>
                      <m:t>0</m:t>
                    </m:r>
                  </m:sub>
                </m:sSub>
              </m:den>
            </m:f>
          </m:den>
        </m:f>
      </m:oMath>
      <w:r>
        <w:rPr/>
        <w:t xml:space="preserve">,</w:t>
      </w:r>
      <w:r>
        <w:rPr/>
        <w:br w:type="textWrapping"/>
      </w:r>
      <w:r>
        <w:rPr>
          <w:rFonts w:eastAsia="Georgia" w:cs="Georgia" w:ascii="Georgia" w:hAnsi="Georgia"/>
        </w:rPr>
        <w:t xml:space="preserve">où l'on exprimera </w:t>
      </w:r>
      <m:oMath>
        <m:sSub>
          <m:sSubPr/>
          <m:e>
            <m:r>
              <m:rPr>
                <m:sty m:val="i"/>
              </m:rPr>
              <m:t>H</m:t>
            </m:r>
          </m:e>
          <m:sub>
            <m:r>
              <m:rPr>
                <m:sty m:val="p"/>
              </m:rPr>
              <m:t>0</m:t>
            </m:r>
          </m:sub>
        </m:sSub>
        <m:r>
          <m:rPr>
            <m:sty m:val="p"/>
          </m:rPr>
          <m:t>,</m:t>
        </m:r>
        <m:sSub>
          <m:sSubPr/>
          <m:e>
            <m:r>
              <m:rPr>
                <m:sty m:val="i"/>
              </m:rPr>
              <m:t>ω</m:t>
            </m:r>
          </m:e>
          <m:sub>
            <m:r>
              <m:rPr>
                <m:sty m:val="p"/>
              </m:rPr>
              <m:t>0</m:t>
            </m:r>
          </m:sub>
        </m:sSub>
      </m:oMath>
      <w:r>
        <w:rPr/>
        <w:t xml:space="preserve"> et </w:t>
      </w:r>
      <m:oMath>
        <m:sSub>
          <m:sSubPr/>
          <m:e>
            <m:r>
              <m:rPr>
                <m:sty m:val="i"/>
              </m:rPr>
              <m:t>Q</m:t>
            </m:r>
          </m:e>
          <m:sub>
            <m:r>
              <m:rPr>
                <m:nor/>
              </m:rPr>
              <m:t>elm </m:t>
            </m:r>
          </m:sub>
        </m:sSub>
      </m:oMath>
      <w:r>
        <w:rPr>
          <w:rFonts w:eastAsia="Georgia" w:cs="Georgia" w:ascii="Georgia" w:hAnsi="Georgia"/>
        </w:rPr>
        <w:t xml:space="preserve"> en fonction des paramètres du problème. On supposera que </w:t>
      </w:r>
      <m:oMath>
        <m:r>
          <m:rPr>
            <m:sty m:val="i"/>
          </m:rPr>
          <m:t>k</m:t>
        </m:r>
        <m:r>
          <m:rPr>
            <m:sty m:val="p"/>
          </m:rPr>
          <m:t>&gt;</m:t>
        </m:r>
        <m:sSup>
          <m:sSupPr/>
          <m:e>
            <m:r>
              <m:rPr>
                <m:sty m:val="i"/>
              </m:rPr>
              <m:t>γ</m:t>
            </m:r>
          </m:e>
          <m:sup>
            <m:r>
              <m:rPr>
                <m:sty m:val="p"/>
              </m:rPr>
              <m:t>2</m:t>
            </m:r>
          </m:sup>
        </m:sSup>
        <m:r>
          <m:rPr>
            <m:sty m:val="i"/>
          </m:rPr>
          <m:t>C</m:t>
        </m:r>
      </m:oMath>
      <w:r>
        <w:rPr/>
        <w:t xml:space="preserve">.</w:t>
      </w:r>
    </w:p>
    <w:p>
      <w:pPr>
        <w:numPr>
          <w:ilvl w:val="0"/>
          <w:numId w:val="14"/>
        </w:numPr>
        <w:spacing w:lineRule="auto"/>
      </w:pPr>
      <w:r>
        <w:rPr>
          <w:rFonts w:eastAsia="Georgia" w:cs="Georgia" w:ascii="Georgia" w:hAnsi="Georgia"/>
        </w:rPr>
        <w:t xml:space="preserve">Déterminer l'expression du module </w:t>
      </w:r>
      <m:oMath>
        <m:d>
          <m:dPr>
            <m:begChr m:val="|"/>
            <m:endChr m:val="|"/>
            <m:ctrlPr>
              <w:rPr>
                <w:rFonts w:ascii="Cambria Math" w:hAnsi="Cambria Math"/>
              </w:rPr>
            </m:ctrlPr>
          </m:dPr>
          <m:e>
            <m:sSub>
              <m:sSubPr/>
              <m:e>
                <m:bar>
                  <m:barPr/>
                  <m:e>
                    <m:r>
                      <m:rPr>
                        <m:sty m:val="i"/>
                      </m:rPr>
                      <m:t>H</m:t>
                    </m:r>
                  </m:e>
                </m:bar>
              </m:e>
              <m:sub>
                <m:r>
                  <m:rPr>
                    <m:nor/>
                  </m:rPr>
                  <m:t>elm </m:t>
                </m:r>
              </m:sub>
            </m:sSub>
            <m:r>
              <m:rPr>
                <m:sty m:val="p"/>
              </m:rPr>
              <m:t>(</m:t>
            </m:r>
            <m:r>
              <m:rPr>
                <m:sty m:val="i"/>
              </m:rPr>
              <m:t>ω</m:t>
            </m:r>
            <m:r>
              <m:rPr>
                <m:sty m:val="p"/>
              </m:rPr>
              <m:t>)</m:t>
            </m:r>
          </m:e>
        </m:d>
      </m:oMath>
      <w:r>
        <w:rPr/>
        <w:t xml:space="preserve"> de la fonction de transfert en fonction de </w:t>
      </w:r>
      <m:oMath>
        <m:sSub>
          <m:sSubPr/>
          <m:e>
            <m:r>
              <m:rPr>
                <m:sty m:val="i"/>
              </m:rPr>
              <m:t>H</m:t>
            </m:r>
          </m:e>
          <m:sub>
            <m:r>
              <m:rPr>
                <m:sty m:val="p"/>
              </m:rPr>
              <m:t>0</m:t>
            </m:r>
          </m:sub>
        </m:sSub>
        <m:r>
          <m:rPr>
            <m:sty m:val="p"/>
          </m:rPr>
          <m:t>,</m:t>
        </m:r>
        <m:r>
          <m:rPr>
            <m:sty m:val="i"/>
          </m:rPr>
          <m:t>ω</m:t>
        </m:r>
      </m:oMath>
      <w:r>
        <w:rPr/>
        <w:t xml:space="preserve">, </w:t>
      </w:r>
      <m:oMath>
        <m:sSub>
          <m:sSubPr/>
          <m:e>
            <m:r>
              <m:rPr>
                <m:sty m:val="i"/>
              </m:rPr>
              <m:t>ω</m:t>
            </m:r>
          </m:e>
          <m:sub>
            <m:r>
              <m:rPr>
                <m:sty m:val="p"/>
              </m:rPr>
              <m:t>0</m:t>
            </m:r>
          </m:sub>
        </m:sSub>
      </m:oMath>
      <w:r>
        <w:rPr/>
        <w:t xml:space="preserve"> et </w:t>
      </w:r>
      <m:oMath>
        <m:sSub>
          <m:sSubPr/>
          <m:e>
            <m:r>
              <m:rPr>
                <m:sty m:val="i"/>
              </m:rPr>
              <m:t>Q</m:t>
            </m:r>
          </m:e>
          <m:sub>
            <m:r>
              <m:rPr>
                <m:sty m:val="p"/>
              </m:rPr>
              <m:t>elm</m:t>
            </m:r>
          </m:sub>
        </m:sSub>
      </m:oMath>
      <w:r>
        <w:rPr>
          <w:rFonts w:eastAsia="Georgia" w:cs="Georgia" w:ascii="Georgia" w:hAnsi="Georgia"/>
        </w:rPr>
        <w:t xml:space="preserve">. Déterminer pour quelle valeur </w:t>
      </w:r>
      <m:oMath>
        <m:sSub>
          <m:sSubPr/>
          <m:e>
            <m:r>
              <m:rPr>
                <m:sty m:val="i"/>
              </m:rPr>
              <m:t>ω</m:t>
            </m:r>
          </m:e>
          <m:sub>
            <m:r>
              <m:rPr>
                <m:sty m:val="i"/>
              </m:rPr>
              <m:t>m</m:t>
            </m:r>
          </m:sub>
        </m:sSub>
        <m:r>
          <m:rPr>
            <m:sty m:val="p"/>
          </m:rPr>
          <m:t>&gt;</m:t>
        </m:r>
        <m:r>
          <m:rPr>
            <m:sty m:val="p"/>
          </m:rPr>
          <m:t>0</m:t>
        </m:r>
      </m:oMath>
      <w:r>
        <w:rPr/>
        <w:t xml:space="preserve"> de </w:t>
      </w:r>
      <m:oMath>
        <m:r>
          <m:rPr>
            <m:sty m:val="i"/>
          </m:rPr>
          <m:t>ω</m:t>
        </m:r>
      </m:oMath>
      <w:r>
        <w:rPr>
          <w:rFonts w:eastAsia="Georgia" w:cs="Georgia" w:ascii="Georgia" w:hAnsi="Georgia"/>
        </w:rPr>
        <w:t xml:space="preserve"> la réponse du système est maximale, en précisant la condition pour laquelle </w:t>
      </w:r>
      <m:oMath>
        <m:sSub>
          <m:sSubPr/>
          <m:e>
            <m:r>
              <m:rPr>
                <m:sty m:val="i"/>
              </m:rPr>
              <m:t>ω</m:t>
            </m:r>
          </m:e>
          <m:sub>
            <m:r>
              <m:rPr>
                <m:sty m:val="i"/>
              </m:rPr>
              <m:t>m</m:t>
            </m:r>
          </m:sub>
        </m:sSub>
      </m:oMath>
      <w:r>
        <w:rPr/>
        <w:t xml:space="preserve"> existe.</w:t>
      </w:r>
    </w:p>
    <w:p>
      <w:pPr>
        <w:numPr>
          <w:ilvl w:val="0"/>
          <w:numId w:val="14"/>
        </w:numPr>
        <w:spacing w:lineRule="auto"/>
      </w:pPr>
      <w:r>
        <w:rPr>
          <w:rFonts w:eastAsia="Georgia" w:cs="Georgia" w:ascii="Georgia" w:hAnsi="Georgia"/>
        </w:rPr>
        <w:t xml:space="preserve">Dans l'approximation d'une résonance aigüe, c'est-à-dire pour </w:t>
      </w:r>
      <m:oMath>
        <m:sSub>
          <m:sSubPr/>
          <m:e>
            <m:r>
              <m:rPr>
                <m:sty m:val="i"/>
              </m:rPr>
              <m:t>Q</m:t>
            </m:r>
          </m:e>
          <m:sub>
            <m:r>
              <m:rPr>
                <m:sty m:val="p"/>
              </m:rPr>
              <m:t>elm</m:t>
            </m:r>
          </m:sub>
        </m:sSub>
        <m:r>
          <m:rPr>
            <m:sty m:val="p"/>
          </m:rPr>
          <m:t>≫</m:t>
        </m:r>
        <m:r>
          <m:rPr>
            <m:sty m:val="p"/>
          </m:rPr>
          <m:t>1</m:t>
        </m:r>
      </m:oMath>
      <w:r>
        <w:rPr/>
        <w:t xml:space="preserve">, exprimer </w:t>
      </w:r>
      <m:oMath>
        <m:sSub>
          <m:sSubPr/>
          <m:e>
            <m:r>
              <m:rPr>
                <m:sty m:val="i"/>
              </m:rPr>
              <m:t>ω</m:t>
            </m:r>
          </m:e>
          <m:sub>
            <m:r>
              <m:rPr>
                <m:sty m:val="i"/>
              </m:rPr>
              <m:t>m</m:t>
            </m:r>
          </m:sub>
        </m:sSub>
      </m:oMath>
      <w:r>
        <w:rPr/>
        <w:t xml:space="preserve"> en fonction de </w:t>
      </w:r>
      <m:oMath>
        <m:sSub>
          <m:sSubPr/>
          <m:e>
            <m:r>
              <m:rPr>
                <m:sty m:val="i"/>
              </m:rPr>
              <m:t>ω</m:t>
            </m:r>
          </m:e>
          <m:sub>
            <m:r>
              <m:rPr>
                <m:sty m:val="p"/>
              </m:rPr>
              <m:t>0</m:t>
            </m:r>
          </m:sub>
        </m:sSub>
      </m:oMath>
      <w:r>
        <w:rPr>
          <w:rFonts w:eastAsia="Georgia" w:cs="Georgia" w:ascii="Georgia" w:hAnsi="Georgia"/>
        </w:rPr>
        <w:t xml:space="preserve">. Étudier le comportement asymptotique de </w:t>
      </w:r>
      <m:oMath>
        <m:d>
          <m:dPr>
            <m:begChr m:val="|"/>
            <m:endChr m:val="|"/>
            <m:ctrlPr>
              <w:rPr>
                <w:rFonts w:ascii="Cambria Math" w:hAnsi="Cambria Math"/>
              </w:rPr>
            </m:ctrlPr>
          </m:dPr>
          <m:e>
            <m:sSub>
              <m:sSubPr/>
              <m:e>
                <m:bar>
                  <m:barPr/>
                  <m:e>
                    <m:r>
                      <m:rPr>
                        <m:sty m:val="i"/>
                      </m:rPr>
                      <m:t>H</m:t>
                    </m:r>
                  </m:e>
                </m:bar>
              </m:e>
              <m:sub>
                <m:r>
                  <m:rPr>
                    <m:nor/>
                  </m:rPr>
                  <m:t>elm </m:t>
                </m:r>
              </m:sub>
            </m:sSub>
          </m:e>
        </m:d>
      </m:oMath>
      <w:r>
        <w:rPr/>
        <w:t xml:space="preserve"> pour </w:t>
      </w:r>
      <m:oMath>
        <m:r>
          <m:rPr>
            <m:sty m:val="i"/>
          </m:rPr>
          <m:t>ω</m:t>
        </m:r>
        <m:r>
          <m:rPr>
            <m:sty m:val="p"/>
          </m:rPr>
          <m:t>≫</m:t>
        </m:r>
        <m:sSub>
          <m:sSubPr/>
          <m:e>
            <m:r>
              <m:rPr>
                <m:sty m:val="i"/>
              </m:rPr>
              <m:t>ω</m:t>
            </m:r>
          </m:e>
          <m:sub>
            <m:r>
              <m:rPr>
                <m:sty m:val="i"/>
              </m:rPr>
              <m:t>m</m:t>
            </m:r>
          </m:sub>
        </m:sSub>
      </m:oMath>
      <w:r>
        <w:rPr/>
        <w:t xml:space="preserve"> et </w:t>
      </w:r>
      <m:oMath>
        <m:r>
          <m:rPr>
            <m:sty m:val="i"/>
          </m:rPr>
          <m:t>ω</m:t>
        </m:r>
        <m:r>
          <m:rPr>
            <m:sty m:val="p"/>
          </m:rPr>
          <m:t>≪</m:t>
        </m:r>
        <m:sSub>
          <m:sSubPr/>
          <m:e>
            <m:r>
              <m:rPr>
                <m:sty m:val="i"/>
              </m:rPr>
              <m:t>ω</m:t>
            </m:r>
          </m:e>
          <m:sub>
            <m:r>
              <m:rPr>
                <m:sty m:val="i"/>
              </m:rPr>
              <m:t>m</m:t>
            </m:r>
          </m:sub>
        </m:sSub>
      </m:oMath>
      <w:r>
        <w:rPr>
          <w:rFonts w:eastAsia="Georgia" w:cs="Georgia" w:ascii="Georgia" w:hAnsi="Georgia"/>
        </w:rPr>
        <w:t xml:space="preserve">. Représenter graphiquement la courbe </w:t>
      </w:r>
      <m:oMath>
        <m:d>
          <m:dPr>
            <m:begChr m:val="|"/>
            <m:endChr m:val="|"/>
            <m:ctrlPr>
              <w:rPr>
                <w:rFonts w:ascii="Cambria Math" w:hAnsi="Cambria Math"/>
              </w:rPr>
            </m:ctrlPr>
          </m:dPr>
          <m:e>
            <m:sSub>
              <m:sSubPr/>
              <m:e>
                <m:bar>
                  <m:barPr/>
                  <m:e>
                    <m:r>
                      <m:rPr>
                        <m:sty m:val="i"/>
                      </m:rPr>
                      <m:t>H</m:t>
                    </m:r>
                  </m:e>
                </m:bar>
              </m:e>
              <m:sub>
                <m:r>
                  <m:rPr>
                    <m:nor/>
                  </m:rPr>
                  <m:t>elm </m:t>
                </m:r>
              </m:sub>
            </m:sSub>
            <m:r>
              <m:rPr>
                <m:sty m:val="p"/>
              </m:rPr>
              <m:t>(</m:t>
            </m:r>
            <m:r>
              <m:rPr>
                <m:sty m:val="i"/>
              </m:rPr>
              <m:t>ω</m:t>
            </m:r>
            <m:r>
              <m:rPr>
                <m:sty m:val="p"/>
              </m:rPr>
              <m:t>)</m:t>
            </m:r>
          </m:e>
        </m:d>
      </m:oMath>
      <w:r>
        <w:rPr>
          <w:rFonts w:eastAsia="Georgia" w:cs="Georgia" w:ascii="Georgia" w:hAnsi="Georgia"/>
        </w:rPr>
        <w:t xml:space="preserve">. On fera apparaître les valeurs de </w:t>
      </w:r>
      <m:oMath>
        <m:d>
          <m:dPr>
            <m:begChr m:val="|"/>
            <m:endChr m:val="|"/>
            <m:ctrlPr>
              <w:rPr>
                <w:rFonts w:ascii="Cambria Math" w:hAnsi="Cambria Math"/>
              </w:rPr>
            </m:ctrlPr>
          </m:dPr>
          <m:e>
            <m:sSub>
              <m:sSubPr/>
              <m:e>
                <m:bar>
                  <m:barPr/>
                  <m:e>
                    <m:r>
                      <m:rPr>
                        <m:sty m:val="i"/>
                      </m:rPr>
                      <m:t>H</m:t>
                    </m:r>
                  </m:e>
                </m:bar>
              </m:e>
              <m:sub>
                <m:r>
                  <m:rPr>
                    <m:nor/>
                  </m:rPr>
                  <m:t>elm </m:t>
                </m:r>
              </m:sub>
            </m:sSub>
          </m:e>
        </m:d>
      </m:oMath>
      <w:r>
        <w:rPr/>
        <w:t xml:space="preserve"> pour </w:t>
      </w:r>
      <m:oMath>
        <m:r>
          <m:rPr>
            <m:sty m:val="i"/>
          </m:rPr>
          <m:t>ω</m:t>
        </m:r>
        <m:r>
          <m:rPr>
            <m:sty m:val="p"/>
          </m:rPr>
          <m:t>=</m:t>
        </m:r>
        <m:r>
          <m:rPr>
            <m:sty m:val="p"/>
          </m:rPr>
          <m:t>0</m:t>
        </m:r>
      </m:oMath>
      <w:r>
        <w:rPr/>
        <w:t xml:space="preserve"> et </w:t>
      </w:r>
      <m:oMath>
        <m:r>
          <m:rPr>
            <m:sty m:val="i"/>
          </m:rPr>
          <m:t>ω</m:t>
        </m:r>
        <m:r>
          <m:rPr>
            <m:sty m:val="p"/>
          </m:rPr>
          <m:t>→</m:t>
        </m:r>
        <m:r>
          <m:rPr>
            <m:sty m:val="p"/>
          </m:rPr>
          <m:t>∞</m:t>
        </m:r>
      </m:oMath>
      <w:r>
        <w:rPr>
          <w:rFonts w:eastAsia="Georgia" w:cs="Georgia" w:ascii="Georgia" w:hAnsi="Georgia"/>
        </w:rPr>
        <w:t xml:space="preserve">, ainsi que l'ordonnée et l'abscisse du point correspondant à la résonance.</w:t>
      </w:r>
    </w:p>
    <w:p>
      <w:pPr>
        <w:numPr>
          <w:ilvl w:val="0"/>
          <w:numId w:val="14"/>
        </w:numPr>
        <w:spacing w:lineRule="auto"/>
      </w:pPr>
      <w:r>
        <w:rPr>
          <w:rFonts w:eastAsia="Georgia" w:cs="Georgia" w:ascii="Georgia" w:hAnsi="Georgia"/>
        </w:rPr>
        <w:t xml:space="preserve">Comparer la courbe de la fonction de transfert électromécanique obtenue avec la courbe de la figure 2 obtenue expérimentalement. À partir de l'évaluation des paramètres expérimentaux réalisée à la question 1, discuter de l'approximation réalisée à la question 22.</w:t>
      </w:r>
    </w:p>
    <w:p>
      <w:pPr>
        <w:spacing w:line="271" w:before="330" w:lineRule="auto"/>
      </w:pPr>
      <w:r>
        <w:rPr>
          <w:rFonts w:eastAsia="Georgia" w:cs="Georgia" w:ascii="Georgia" w:hAnsi="Georgia"/>
          <w:b/>
          <w:sz w:val="42"/>
        </w:rPr>
        <w:t xml:space="preserve">II.B Modèle électrocinétique d'un transducteur piézoélectrique</w:t>
      </w:r>
    </w:p>
    <w:p>
      <w:pPr>
        <w:spacing w:after="220" w:lineRule="auto"/>
      </w:pPr>
      <w:r>
        <w:rPr>
          <w:rFonts w:eastAsia="Georgia" w:cs="Georgia" w:ascii="Georgia" w:hAnsi="Georgia"/>
        </w:rPr>
        <w:t xml:space="preserve">Le système </w:t>
      </w:r>
      <m:oMath>
        <m:r>
          <m:rPr>
            <m:scr m:val="script"/>
          </m:rPr>
          <m:t>S</m:t>
        </m:r>
        <m:r>
          <m:rPr>
            <m:sty m:val="p"/>
          </m:rPr>
          <m:t>=</m:t>
        </m:r>
        <m:r>
          <m:rPr>
            <m:sty m:val="p"/>
          </m:rPr>
          <m:t>{</m:t>
        </m:r>
      </m:oMath>
      <w:r>
        <w:rPr>
          <w:rFonts w:eastAsia="Georgia" w:cs="Georgia" w:ascii="Georgia" w:hAnsi="Georgia"/>
        </w:rPr>
        <w:t xml:space="preserve"> armatures + matériau piézoélectrique </w:t>
      </w:r>
      <m:oMath>
        <m:r>
          <m:rPr>
            <m:sty m:val="p"/>
          </m:rPr>
          <m:t>}</m:t>
        </m:r>
      </m:oMath>
      <w:r>
        <w:rPr>
          <w:rFonts w:eastAsia="Georgia" w:cs="Georgia" w:ascii="Georgia" w:hAnsi="Georgia"/>
        </w:rPr>
        <w:t xml:space="preserve"> peut être étudié par une approche électrocinétique, dont le lien avec la modélisation électromécanique sera établi au paragraphe II.C. On modélise le système </w:t>
      </w:r>
      <m:oMath>
        <m:r>
          <m:rPr>
            <m:scr m:val="script"/>
          </m:rPr>
          <m:t>S</m:t>
        </m:r>
      </m:oMath>
      <w:r>
        <w:rPr>
          <w:rFonts w:eastAsia="Georgia" w:cs="Georgia" w:ascii="Georgia" w:hAnsi="Georgia"/>
        </w:rPr>
        <w:t xml:space="preserve"> par un circuit électrique équivalent représenté figure 8. Le système </w:t>
      </w:r>
      <m:oMath>
        <m:r>
          <m:rPr>
            <m:scr m:val="script"/>
          </m:rPr>
          <m:t>S</m:t>
        </m:r>
      </m:oMath>
      <w:r>
        <w:rPr>
          <w:rFonts w:eastAsia="Georgia" w:cs="Georgia" w:ascii="Georgia" w:hAnsi="Georgia"/>
        </w:rPr>
        <w:t xml:space="preserve"> entre les bornes A et B est alimenté par la tension sinusoïdale </w:t>
      </w:r>
      <m:oMath>
        <m:r>
          <m:rPr>
            <m:sty m:val="i"/>
          </m:rPr>
          <m:t>U</m:t>
        </m:r>
        <m:r>
          <m:rPr>
            <m:sty m:val="p"/>
          </m:rPr>
          <m:t>(</m:t>
        </m:r>
        <m:r>
          <m:rPr>
            <m:sty m:val="i"/>
          </m:rPr>
          <m:t>t</m:t>
        </m:r>
        <m:r>
          <m:rPr>
            <m:sty m:val="p"/>
          </m:rPr>
          <m:t>)</m:t>
        </m:r>
      </m:oMath>
      <w:r>
        <w:rPr/>
        <w:t xml:space="preserve"> de pulsation </w:t>
      </w:r>
      <m:oMath>
        <m:r>
          <m:rPr>
            <m:sty m:val="i"/>
          </m:rPr>
          <m:t>ω</m:t>
        </m:r>
      </m:oMath>
      <w:r>
        <w:rPr/>
        <w:t xml:space="preserve">.</w:t>
      </w:r>
    </w:p>
    <w:p>
      <w:pPr>
        <w:spacing w:lineRule="auto"/>
        <w:jc w:val="center"/>
      </w:pPr>
      <w:r>
        <w:rPr/>
        <w:drawing>
          <wp:inline distB="0" distL="0" distR="0" distT="0">
            <wp:extent cx="5486400" cy="3250205"/>
            <wp:effectExtent b="0" l="0" r="0" t="0"/>
            <wp:docPr id="8" name="image-dec6180d634082737ba1d27dc6d7fcb800c43999.jpg"/>
            <a:graphic>
              <a:graphicData uri="http://schemas.openxmlformats.org/drawingml/2006/picture">
                <pic:pic>
                  <pic:nvPicPr>
                    <pic:cNvPr id="8" name="image-dec6180d634082737ba1d27dc6d7fcb800c43999.jpg" descr=""/>
                    <pic:cNvPicPr/>
                  </pic:nvPicPr>
                  <pic:blipFill>
                    <a:blip r:embed="rId12" cstate="print"/>
                    <a:srcRect b="0" l="0" r="0" t="0"/>
                    <a:stretch>
                      <a:fillRect/>
                    </a:stretch>
                  </pic:blipFill>
                  <pic:spPr>
                    <a:xfrm>
                      <a:off x="0" y="0"/>
                      <a:ext cx="5486400" cy="3250205"/>
                    </a:xfrm>
                    <a:prstGeom prst="rect"/>
                  </pic:spPr>
                </pic:pic>
              </a:graphicData>
            </a:graphic>
          </wp:inline>
        </w:drawing>
      </w:r>
    </w:p>
    <w:p>
      <w:pPr>
        <w:spacing w:lineRule="auto"/>
      </w:pPr>
      <w:r>
        <w:rPr>
          <w:rFonts w:eastAsia="Georgia" w:cs="Georgia" w:ascii="Georgia" w:hAnsi="Georgia"/>
        </w:rPr>
        <w:t xml:space="preserve">Figure 8 - Modélisation électrocinétique d'un transducteur piézoélectrique.</w:t>
      </w:r>
    </w:p>
    <w:p>
      <w:pPr>
        <w:numPr>
          <w:ilvl w:val="0"/>
          <w:numId w:val="15"/>
        </w:numPr>
        <w:spacing w:lineRule="auto"/>
      </w:pPr>
      <w:r>
        <w:rPr>
          <w:rFonts w:eastAsia="Georgia" w:cs="Georgia" w:ascii="Georgia" w:hAnsi="Georgia"/>
        </w:rPr>
        <w:t xml:space="preserve">Montrer que l'impédance du dipôle électrique </w:t>
      </w:r>
      <m:oMath>
        <m:sSub>
          <m:sSubPr/>
          <m:e>
            <m:r>
              <m:rPr>
                <m:sty m:val="i"/>
              </m:rPr>
              <m:t>Z</m:t>
            </m:r>
          </m:e>
          <m:sub>
            <m:r>
              <m:rPr>
                <m:sty m:val="p"/>
              </m:rPr>
              <m:t>AB</m:t>
            </m:r>
          </m:sub>
        </m:sSub>
      </m:oMath>
      <w:r>
        <w:rPr>
          <w:rFonts w:eastAsia="Georgia" w:cs="Georgia" w:ascii="Georgia" w:hAnsi="Georgia"/>
        </w:rPr>
        <w:t xml:space="preserve"> s'écrit de la manière suivante :</w:t>
      </w:r>
    </w:p>
    <w:p>
      <w:pPr>
        <w:spacing w:after="220" w:lineRule="auto"/>
      </w:pPr>
      <m:oMathPara>
        <m:oMath>
          <m:sSub>
            <m:sSubPr/>
            <m:e>
              <m:r>
                <m:rPr>
                  <m:sty m:val="i"/>
                </m:rPr>
                <m:t>Z</m:t>
              </m:r>
            </m:e>
            <m:sub>
              <m:r>
                <m:rPr>
                  <m:sty m:val="p"/>
                </m:rPr>
                <m:t>AB</m:t>
              </m:r>
            </m:sub>
          </m:sSub>
          <m:r>
            <m:rPr>
              <m:sty m:val="p"/>
            </m:rPr>
            <m:t>=</m:t>
          </m:r>
          <m:f>
            <m:fPr>
              <m:ctrlPr>
                <w:rPr>
                  <w:rFonts w:ascii="Cambria Math" w:hAnsi="Cambria Math"/>
                </w:rPr>
              </m:ctrlPr>
            </m:fPr>
            <m:num>
              <m:r>
                <m:rPr>
                  <m:sty m:val="p"/>
                </m:rPr>
                <m:t>1</m:t>
              </m:r>
            </m:num>
            <m:den>
              <m:r>
                <m:rPr>
                  <m:sty m:val="p"/>
                </m:rPr>
                <m:t>i</m:t>
              </m:r>
              <m:sSub>
                <m:sSubPr/>
                <m:e>
                  <m:r>
                    <m:rPr>
                      <m:sty m:val="i"/>
                    </m:rPr>
                    <m:t>C</m:t>
                  </m:r>
                </m:e>
                <m:sub>
                  <m:r>
                    <m:rPr>
                      <m:sty m:val="p"/>
                    </m:rPr>
                    <m:t>0</m:t>
                  </m:r>
                </m:sub>
              </m:sSub>
              <m:r>
                <m:rPr>
                  <m:sty m:val="i"/>
                </m:rPr>
                <m:t>ω</m:t>
              </m:r>
            </m:den>
          </m:f>
          <m:f>
            <m:fPr>
              <m:ctrlPr>
                <w:rPr>
                  <w:rFonts w:ascii="Cambria Math" w:hAnsi="Cambria Math"/>
                </w:rPr>
              </m:ctrlPr>
            </m:fPr>
            <m:num>
              <m:r>
                <m:rPr>
                  <m:sty m:val="p"/>
                </m:rPr>
                <m:t>1</m:t>
              </m:r>
              <m:r>
                <m:rPr>
                  <m:sty m:val="p"/>
                </m:rPr>
                <m:t>+</m:t>
              </m:r>
              <m:r>
                <m:rPr>
                  <m:sty m:val="p"/>
                </m:rPr>
                <m:t>i</m:t>
              </m:r>
              <m:sSub>
                <m:sSubPr/>
                <m:e>
                  <m:r>
                    <m:rPr>
                      <m:sty m:val="i"/>
                    </m:rPr>
                    <m:t>Q</m:t>
                  </m:r>
                </m:e>
                <m:sub>
                  <m:r>
                    <m:rPr>
                      <m:sty m:val="i"/>
                    </m:rPr>
                    <m:t>r</m:t>
                  </m:r>
                </m:sub>
              </m:sSub>
              <m:d>
                <m:dPr>
                  <m:begChr m:val="("/>
                  <m:endChr m:val=")"/>
                  <m:ctrlPr>
                    <w:rPr>
                      <w:rFonts w:ascii="Cambria Math" w:hAnsi="Cambria Math"/>
                    </w:rPr>
                  </m:ctrlPr>
                </m:dPr>
                <m:e>
                  <m:f>
                    <m:fPr>
                      <m:ctrlPr>
                        <w:rPr>
                          <w:rFonts w:ascii="Cambria Math" w:hAnsi="Cambria Math"/>
                        </w:rPr>
                      </m:ctrlPr>
                    </m:fPr>
                    <m:num>
                      <m:r>
                        <m:rPr>
                          <m:sty m:val="i"/>
                        </m:rPr>
                        <m:t>ω</m:t>
                      </m:r>
                    </m:num>
                    <m:den>
                      <m:sSub>
                        <m:sSubPr/>
                        <m:e>
                          <m:r>
                            <m:rPr>
                              <m:sty m:val="i"/>
                            </m:rPr>
                            <m:t>ω</m:t>
                          </m:r>
                        </m:e>
                        <m:sub>
                          <m:r>
                            <m:rPr>
                              <m:sty m:val="i"/>
                            </m:rPr>
                            <m:t>r</m:t>
                          </m:r>
                        </m:sub>
                      </m:sSub>
                    </m:den>
                  </m:f>
                  <m:r>
                    <m:rPr>
                      <m:sty m:val="p"/>
                    </m:rPr>
                    <m:t>−</m:t>
                  </m:r>
                  <m:f>
                    <m:fPr>
                      <m:ctrlPr>
                        <w:rPr>
                          <w:rFonts w:ascii="Cambria Math" w:hAnsi="Cambria Math"/>
                        </w:rPr>
                      </m:ctrlPr>
                    </m:fPr>
                    <m:num>
                      <m:sSub>
                        <m:sSubPr/>
                        <m:e>
                          <m:r>
                            <m:rPr>
                              <m:sty m:val="i"/>
                            </m:rPr>
                            <m:t>ω</m:t>
                          </m:r>
                        </m:e>
                        <m:sub>
                          <m:r>
                            <m:rPr>
                              <m:sty m:val="i"/>
                            </m:rPr>
                            <m:t>r</m:t>
                          </m:r>
                        </m:sub>
                      </m:sSub>
                    </m:num>
                    <m:den>
                      <m:r>
                        <m:rPr>
                          <m:sty m:val="i"/>
                        </m:rPr>
                        <m:t>ω</m:t>
                      </m:r>
                    </m:den>
                  </m:f>
                </m:e>
              </m:d>
            </m:num>
            <m:den>
              <m:r>
                <m:rPr>
                  <m:sty m:val="p"/>
                </m:rPr>
                <m:t>1</m:t>
              </m:r>
              <m:r>
                <m:rPr>
                  <m:sty m:val="p"/>
                </m:rPr>
                <m:t>+</m:t>
              </m:r>
              <m:r>
                <m:rPr>
                  <m:sty m:val="p"/>
                </m:rPr>
                <m:t>i</m:t>
              </m:r>
              <m:sSub>
                <m:sSubPr/>
                <m:e>
                  <m:r>
                    <m:rPr>
                      <m:sty m:val="i"/>
                    </m:rPr>
                    <m:t>Q</m:t>
                  </m:r>
                </m:e>
                <m:sub>
                  <m:r>
                    <m:rPr>
                      <m:sty m:val="i"/>
                    </m:rPr>
                    <m:t>a</m:t>
                  </m:r>
                </m:sub>
              </m:sSub>
              <m:d>
                <m:dPr>
                  <m:begChr m:val="("/>
                  <m:endChr m:val=")"/>
                  <m:ctrlPr>
                    <w:rPr>
                      <w:rFonts w:ascii="Cambria Math" w:hAnsi="Cambria Math"/>
                    </w:rPr>
                  </m:ctrlPr>
                </m:dPr>
                <m:e>
                  <m:f>
                    <m:fPr>
                      <m:ctrlPr>
                        <w:rPr>
                          <w:rFonts w:ascii="Cambria Math" w:hAnsi="Cambria Math"/>
                        </w:rPr>
                      </m:ctrlPr>
                    </m:fPr>
                    <m:num>
                      <m:r>
                        <m:rPr>
                          <m:sty m:val="i"/>
                        </m:rPr>
                        <m:t>ω</m:t>
                      </m:r>
                    </m:num>
                    <m:den>
                      <m:sSub>
                        <m:sSubPr/>
                        <m:e>
                          <m:r>
                            <m:rPr>
                              <m:sty m:val="i"/>
                            </m:rPr>
                            <m:t>ω</m:t>
                          </m:r>
                        </m:e>
                        <m:sub>
                          <m:r>
                            <m:rPr>
                              <m:sty m:val="i"/>
                            </m:rPr>
                            <m:t>a</m:t>
                          </m:r>
                        </m:sub>
                      </m:sSub>
                    </m:den>
                  </m:f>
                  <m:r>
                    <m:rPr>
                      <m:sty m:val="p"/>
                    </m:rPr>
                    <m:t>−</m:t>
                  </m:r>
                  <m:f>
                    <m:fPr>
                      <m:ctrlPr>
                        <w:rPr>
                          <w:rFonts w:ascii="Cambria Math" w:hAnsi="Cambria Math"/>
                        </w:rPr>
                      </m:ctrlPr>
                    </m:fPr>
                    <m:num>
                      <m:sSub>
                        <m:sSubPr/>
                        <m:e>
                          <m:r>
                            <m:rPr>
                              <m:sty m:val="i"/>
                            </m:rPr>
                            <m:t>ω</m:t>
                          </m:r>
                        </m:e>
                        <m:sub>
                          <m:r>
                            <m:rPr>
                              <m:sty m:val="i"/>
                            </m:rPr>
                            <m:t>a</m:t>
                          </m:r>
                        </m:sub>
                      </m:sSub>
                    </m:num>
                    <m:den>
                      <m:r>
                        <m:rPr>
                          <m:sty m:val="i"/>
                        </m:rPr>
                        <m:t>ω</m:t>
                      </m:r>
                    </m:den>
                  </m:f>
                </m:e>
              </m:d>
            </m:den>
          </m:f>
        </m:oMath>
      </m:oMathPara>
    </w:p>
    <w:p>
      <w:pPr>
        <w:spacing w:after="220" w:lineRule="auto"/>
      </w:pPr>
      <w:r>
        <w:rPr/>
        <w:t xml:space="preserve">On exprimera </w:t>
      </w:r>
      <m:oMath>
        <m:sSub>
          <m:sSubPr/>
          <m:e>
            <m:r>
              <m:rPr>
                <m:sty m:val="i"/>
              </m:rPr>
              <m:t>ω</m:t>
            </m:r>
          </m:e>
          <m:sub>
            <m:r>
              <m:rPr>
                <m:sty m:val="i"/>
              </m:rPr>
              <m:t>r</m:t>
            </m:r>
          </m:sub>
        </m:sSub>
        <m:r>
          <m:rPr>
            <m:sty m:val="p"/>
          </m:rPr>
          <m:t>,</m:t>
        </m:r>
        <m:sSub>
          <m:sSubPr/>
          <m:e>
            <m:r>
              <m:rPr>
                <m:sty m:val="i"/>
              </m:rPr>
              <m:t>ω</m:t>
            </m:r>
          </m:e>
          <m:sub>
            <m:r>
              <m:rPr>
                <m:sty m:val="i"/>
              </m:rPr>
              <m:t>a</m:t>
            </m:r>
          </m:sub>
        </m:sSub>
        <m:r>
          <m:rPr>
            <m:sty m:val="p"/>
          </m:rPr>
          <m:t>,</m:t>
        </m:r>
        <m:sSub>
          <m:sSubPr/>
          <m:e>
            <m:r>
              <m:rPr>
                <m:sty m:val="i"/>
              </m:rPr>
              <m:t>Q</m:t>
            </m:r>
          </m:e>
          <m:sub>
            <m:r>
              <m:rPr>
                <m:sty m:val="i"/>
              </m:rPr>
              <m:t>r</m:t>
            </m:r>
          </m:sub>
        </m:sSub>
      </m:oMath>
      <w:r>
        <w:rPr/>
        <w:t xml:space="preserve"> et </w:t>
      </w:r>
      <m:oMath>
        <m:sSub>
          <m:sSubPr/>
          <m:e>
            <m:r>
              <m:rPr>
                <m:sty m:val="i"/>
              </m:rPr>
              <m:t>Q</m:t>
            </m:r>
          </m:e>
          <m:sub>
            <m:r>
              <m:rPr>
                <m:sty m:val="i"/>
              </m:rPr>
              <m:t>a</m:t>
            </m:r>
          </m:sub>
        </m:sSub>
      </m:oMath>
      <w:r>
        <w:rPr/>
        <w:t xml:space="preserve"> en fonction de </w:t>
      </w:r>
      <m:oMath>
        <m:sSub>
          <m:sSubPr/>
          <m:e>
            <m:r>
              <m:rPr>
                <m:sty m:val="i"/>
              </m:rPr>
              <m:t>L</m:t>
            </m:r>
          </m:e>
          <m:sub>
            <m:r>
              <m:rPr>
                <m:sty m:val="i"/>
              </m:rPr>
              <m:t>m</m:t>
            </m:r>
          </m:sub>
        </m:sSub>
        <m:r>
          <m:rPr>
            <m:sty m:val="p"/>
          </m:rPr>
          <m:t>,</m:t>
        </m:r>
        <m:sSub>
          <m:sSubPr/>
          <m:e>
            <m:r>
              <m:rPr>
                <m:sty m:val="i"/>
              </m:rPr>
              <m:t>C</m:t>
            </m:r>
          </m:e>
          <m:sub>
            <m:r>
              <m:rPr>
                <m:sty m:val="p"/>
              </m:rPr>
              <m:t>0</m:t>
            </m:r>
          </m:sub>
        </m:sSub>
        <m:r>
          <m:rPr>
            <m:sty m:val="p"/>
          </m:rPr>
          <m:t>,</m:t>
        </m:r>
        <m:sSub>
          <m:sSubPr/>
          <m:e>
            <m:r>
              <m:rPr>
                <m:sty m:val="i"/>
              </m:rPr>
              <m:t>C</m:t>
            </m:r>
          </m:e>
          <m:sub>
            <m:r>
              <m:rPr>
                <m:sty m:val="i"/>
              </m:rPr>
              <m:t>m</m:t>
            </m:r>
          </m:sub>
        </m:sSub>
      </m:oMath>
      <w:r>
        <w:rPr/>
        <w:t xml:space="preserve"> et </w:t>
      </w:r>
      <m:oMath>
        <m:sSub>
          <m:sSubPr/>
          <m:e>
            <m:r>
              <m:rPr>
                <m:sty m:val="i"/>
              </m:rPr>
              <m:t>R</m:t>
            </m:r>
          </m:e>
          <m:sub>
            <m:r>
              <m:rPr>
                <m:sty m:val="i"/>
              </m:rPr>
              <m:t>m</m:t>
            </m:r>
          </m:sub>
        </m:sSub>
      </m:oMath>
      <w:r>
        <w:rPr>
          <w:rFonts w:eastAsia="Georgia" w:cs="Georgia" w:ascii="Georgia" w:hAnsi="Georgia"/>
        </w:rPr>
        <w:t xml:space="preserve">. En déduire l'expression du module </w:t>
      </w:r>
      <m:oMath>
        <m:d>
          <m:dPr>
            <m:begChr m:val="|"/>
            <m:endChr m:val="|"/>
            <m:ctrlPr>
              <w:rPr>
                <w:rFonts w:ascii="Cambria Math" w:hAnsi="Cambria Math"/>
              </w:rPr>
            </m:ctrlPr>
          </m:dPr>
          <m:e>
            <m:sSub>
              <m:sSubPr/>
              <m:e>
                <m:r>
                  <m:rPr>
                    <m:sty m:val="i"/>
                  </m:rPr>
                  <m:t>Z</m:t>
                </m:r>
              </m:e>
              <m:sub>
                <m:r>
                  <m:rPr>
                    <m:sty m:val="p"/>
                  </m:rPr>
                  <m:t>AB</m:t>
                </m:r>
              </m:sub>
            </m:sSub>
          </m:e>
        </m:d>
      </m:oMath>
      <w:r>
        <w:rPr>
          <w:rFonts w:eastAsia="Georgia" w:cs="Georgia" w:ascii="Georgia" w:hAnsi="Georgia"/>
        </w:rPr>
        <w:t xml:space="preserve"> de l'impédance complexe </w:t>
      </w:r>
      <m:oMath>
        <m:sSub>
          <m:sSubPr/>
          <m:e>
            <m:r>
              <m:rPr>
                <m:sty m:val="i"/>
              </m:rPr>
              <m:t>Z</m:t>
            </m:r>
          </m:e>
          <m:sub>
            <m:r>
              <m:rPr>
                <m:sty m:val="p"/>
              </m:rPr>
              <m:t>AB</m:t>
            </m:r>
          </m:sub>
        </m:sSub>
      </m:oMath>
      <w:r>
        <w:rPr/>
        <w:t xml:space="preserve">.</w:t>
      </w:r>
      <w:r>
        <w:rPr/>
        <w:br w:type="textWrapping"/>
      </w:r>
      <w:r>
        <w:rPr>
          <w:rFonts w:eastAsia="Georgia" w:cs="Georgia" w:ascii="Georgia" w:hAnsi="Georgia"/>
        </w:rPr>
        <w:t xml:space="preserve">25. En ignorant le préfacteur </w:t>
      </w:r>
      <m:oMath>
        <m:r>
          <m:rPr>
            <m:sty m:val="p"/>
          </m:rPr>
          <m:t>1</m:t>
        </m:r>
        <m:r>
          <m:rPr>
            <m:sty m:val="p"/>
          </m:rPr>
          <m:t>/</m:t>
        </m:r>
        <m:sSub>
          <m:sSubPr/>
          <m:e>
            <m:r>
              <m:rPr>
                <m:sty m:val="i"/>
              </m:rPr>
              <m:t>C</m:t>
            </m:r>
          </m:e>
          <m:sub>
            <m:r>
              <m:rPr>
                <m:sty m:val="p"/>
              </m:rPr>
              <m:t>0</m:t>
            </m:r>
          </m:sub>
        </m:sSub>
        <m:r>
          <m:rPr>
            <m:sty m:val="i"/>
          </m:rPr>
          <m:t>ω</m:t>
        </m:r>
      </m:oMath>
      <w:r>
        <w:rPr>
          <w:rFonts w:eastAsia="Georgia" w:cs="Georgia" w:ascii="Georgia" w:hAnsi="Georgia"/>
        </w:rPr>
        <w:t xml:space="preserve">, déterminer successivement les minima du numérateur et du dénominateur de </w:t>
      </w:r>
      <m:oMath>
        <m:d>
          <m:dPr>
            <m:begChr m:val="|"/>
            <m:endChr m:val="|"/>
            <m:ctrlPr>
              <w:rPr>
                <w:rFonts w:ascii="Cambria Math" w:hAnsi="Cambria Math"/>
              </w:rPr>
            </m:ctrlPr>
          </m:dPr>
          <m:e>
            <m:sSub>
              <m:sSubPr/>
              <m:e>
                <m:r>
                  <m:rPr>
                    <m:sty m:val="i"/>
                  </m:rPr>
                  <m:t>Z</m:t>
                </m:r>
              </m:e>
              <m:sub>
                <m:r>
                  <m:rPr>
                    <m:sty m:val="p"/>
                  </m:rPr>
                  <m:t>AB</m:t>
                </m:r>
              </m:sub>
            </m:sSub>
          </m:e>
        </m:d>
      </m:oMath>
      <w:r>
        <w:rPr/>
        <w:t xml:space="preserve"> en fonction de </w:t>
      </w:r>
      <m:oMath>
        <m:r>
          <m:rPr>
            <m:sty m:val="i"/>
          </m:rPr>
          <m:t>ω</m:t>
        </m:r>
      </m:oMath>
      <w:r>
        <w:rPr>
          <w:rFonts w:eastAsia="Georgia" w:cs="Georgia" w:ascii="Georgia" w:hAnsi="Georgia"/>
        </w:rPr>
        <w:t xml:space="preserve">. En déduire si </w:t>
      </w:r>
      <m:oMath>
        <m:d>
          <m:dPr>
            <m:begChr m:val="|"/>
            <m:endChr m:val="|"/>
            <m:ctrlPr>
              <w:rPr>
                <w:rFonts w:ascii="Cambria Math" w:hAnsi="Cambria Math"/>
              </w:rPr>
            </m:ctrlPr>
          </m:dPr>
          <m:e>
            <m:sSub>
              <m:sSubPr/>
              <m:e>
                <m:r>
                  <m:rPr>
                    <m:sty m:val="i"/>
                  </m:rPr>
                  <m:t>Z</m:t>
                </m:r>
              </m:e>
              <m:sub>
                <m:r>
                  <m:rPr>
                    <m:sty m:val="p"/>
                  </m:rPr>
                  <m:t>AB</m:t>
                </m:r>
              </m:sub>
            </m:sSub>
            <m:d>
              <m:dPr>
                <m:begChr m:val="("/>
                <m:endChr m:val=")"/>
                <m:ctrlPr>
                  <w:rPr>
                    <w:rFonts w:ascii="Cambria Math" w:hAnsi="Cambria Math"/>
                  </w:rPr>
                </m:ctrlPr>
              </m:dPr>
              <m:e>
                <m:sSub>
                  <m:sSubPr/>
                  <m:e>
                    <m:r>
                      <m:rPr>
                        <m:sty m:val="i"/>
                      </m:rPr>
                      <m:t>ω</m:t>
                    </m:r>
                  </m:e>
                  <m:sub>
                    <m:r>
                      <m:rPr>
                        <m:sty m:val="i"/>
                      </m:rPr>
                      <m:t>r</m:t>
                    </m:r>
                  </m:sub>
                </m:sSub>
              </m:e>
            </m:d>
          </m:e>
        </m:d>
      </m:oMath>
      <w:r>
        <w:rPr/>
        <w:t xml:space="preserve"> et </w:t>
      </w:r>
      <m:oMath>
        <m:d>
          <m:dPr>
            <m:begChr m:val="|"/>
            <m:endChr m:val="|"/>
            <m:ctrlPr>
              <w:rPr>
                <w:rFonts w:ascii="Cambria Math" w:hAnsi="Cambria Math"/>
              </w:rPr>
            </m:ctrlPr>
          </m:dPr>
          <m:e>
            <m:sSub>
              <m:sSubPr/>
              <m:e>
                <m:r>
                  <m:rPr>
                    <m:sty m:val="i"/>
                  </m:rPr>
                  <m:t>Z</m:t>
                </m:r>
              </m:e>
              <m:sub>
                <m:r>
                  <m:rPr>
                    <m:sty m:val="p"/>
                  </m:rPr>
                  <m:t>AB</m:t>
                </m:r>
              </m:sub>
            </m:sSub>
            <m:d>
              <m:dPr>
                <m:begChr m:val="("/>
                <m:endChr m:val=")"/>
                <m:ctrlPr>
                  <w:rPr>
                    <w:rFonts w:ascii="Cambria Math" w:hAnsi="Cambria Math"/>
                  </w:rPr>
                </m:ctrlPr>
              </m:dPr>
              <m:e>
                <m:sSub>
                  <m:sSubPr/>
                  <m:e>
                    <m:r>
                      <m:rPr>
                        <m:sty m:val="i"/>
                      </m:rPr>
                      <m:t>ω</m:t>
                    </m:r>
                  </m:e>
                  <m:sub>
                    <m:r>
                      <m:rPr>
                        <m:sty m:val="i"/>
                      </m:rPr>
                      <m:t>a</m:t>
                    </m:r>
                  </m:sub>
                </m:sSub>
              </m:e>
            </m:d>
          </m:e>
        </m:d>
      </m:oMath>
      <w:r>
        <w:rPr/>
        <w:t xml:space="preserve"> sont des minima ou des maxima de </w:t>
      </w:r>
      <m:oMath>
        <m:d>
          <m:dPr>
            <m:begChr m:val="|"/>
            <m:endChr m:val="|"/>
            <m:ctrlPr>
              <w:rPr>
                <w:rFonts w:ascii="Cambria Math" w:hAnsi="Cambria Math"/>
              </w:rPr>
            </m:ctrlPr>
          </m:dPr>
          <m:e>
            <m:sSub>
              <m:sSubPr/>
              <m:e>
                <m:r>
                  <m:rPr>
                    <m:sty m:val="i"/>
                  </m:rPr>
                  <m:t>Z</m:t>
                </m:r>
              </m:e>
              <m:sub>
                <m:r>
                  <m:rPr>
                    <m:sty m:val="p"/>
                  </m:rPr>
                  <m:t>AB</m:t>
                </m:r>
              </m:sub>
            </m:sSub>
          </m:e>
        </m:d>
      </m:oMath>
      <w:r>
        <w:rPr/>
        <w:t xml:space="preserve">.</w:t>
      </w:r>
      <w:r>
        <w:rPr/>
        <w:br w:type="textWrapping"/>
      </w:r>
      <w:r>
        <w:rPr>
          <w:rFonts w:eastAsia="Georgia" w:cs="Georgia" w:ascii="Georgia" w:hAnsi="Georgia"/>
        </w:rPr>
        <w:t xml:space="preserve">26. L'amplitude de la tension étant fixée par la source, justifier qu'on observe une résonance concernant l'émission d'une onde sonore pour </w:t>
      </w:r>
      <m:oMath>
        <m:r>
          <m:rPr>
            <m:sty m:val="i"/>
          </m:rPr>
          <m:t>ω</m:t>
        </m:r>
        <m:r>
          <m:rPr>
            <m:sty m:val="p"/>
          </m:rPr>
          <m:t>=</m:t>
        </m:r>
        <m:sSub>
          <m:sSubPr/>
          <m:e>
            <m:r>
              <m:rPr>
                <m:sty m:val="i"/>
              </m:rPr>
              <m:t>ω</m:t>
            </m:r>
          </m:e>
          <m:sub>
            <m:r>
              <m:rPr>
                <m:sty m:val="i"/>
              </m:rPr>
              <m:t>r</m:t>
            </m:r>
          </m:sub>
        </m:sSub>
      </m:oMath>
      <w:r>
        <w:rPr>
          <w:rFonts w:eastAsia="Georgia" w:cs="Georgia" w:ascii="Georgia" w:hAnsi="Georgia"/>
        </w:rPr>
        <w:t xml:space="preserve"> et une anti-résonance pour </w:t>
      </w:r>
      <m:oMath>
        <m:r>
          <m:rPr>
            <m:sty m:val="i"/>
          </m:rPr>
          <m:t>ω</m:t>
        </m:r>
        <m:r>
          <m:rPr>
            <m:sty m:val="p"/>
          </m:rPr>
          <m:t>=</m:t>
        </m:r>
        <m:sSub>
          <m:sSubPr/>
          <m:e>
            <m:r>
              <m:rPr>
                <m:sty m:val="i"/>
              </m:rPr>
              <m:t>ω</m:t>
            </m:r>
          </m:e>
          <m:sub>
            <m:r>
              <m:rPr>
                <m:sty m:val="i"/>
              </m:rPr>
              <m:t>a</m:t>
            </m:r>
          </m:sub>
        </m:sSub>
      </m:oMath>
      <w:r>
        <w:rPr/>
        <w:t xml:space="preserve">.</w:t>
      </w:r>
    </w:p>
    <w:p>
      <w:pPr>
        <w:spacing w:line="271" w:before="330" w:lineRule="auto"/>
      </w:pPr>
      <w:r>
        <w:rPr>
          <w:rFonts w:eastAsia="Georgia" w:cs="Georgia" w:ascii="Georgia" w:hAnsi="Georgia"/>
          <w:b/>
          <w:sz w:val="42"/>
        </w:rPr>
        <w:t xml:space="preserve">II.C Lien entre le modèle électromécanique et le circuit équivalent</w:t>
      </w:r>
    </w:p>
    <w:p>
      <w:pPr>
        <w:numPr>
          <w:ilvl w:val="0"/>
          <w:numId w:val="16"/>
        </w:numPr>
        <w:spacing w:lineRule="auto"/>
      </w:pPr>
      <w:r>
        <w:rPr/>
        <w:t xml:space="preserve">Le courant </w:t>
      </w:r>
      <m:oMath>
        <m:r>
          <m:rPr>
            <m:sty m:val="i"/>
          </m:rPr>
          <m:t>I</m:t>
        </m:r>
        <m:r>
          <m:rPr>
            <m:sty m:val="p"/>
          </m:rPr>
          <m:t>(</m:t>
        </m:r>
        <m:r>
          <m:rPr>
            <m:sty m:val="i"/>
          </m:rPr>
          <m:t>t</m:t>
        </m:r>
        <m:r>
          <m:rPr>
            <m:sty m:val="p"/>
          </m:rPr>
          <m:t>)</m:t>
        </m:r>
      </m:oMath>
      <w:r>
        <w:rPr>
          <w:rFonts w:eastAsia="Georgia" w:cs="Georgia" w:ascii="Georgia" w:hAnsi="Georgia"/>
        </w:rPr>
        <w:t xml:space="preserve"> représenté sur les figures 7 et 8 et </w:t>
      </w:r>
      <m:oMath>
        <m:r>
          <m:rPr>
            <m:sty m:val="i"/>
          </m:rPr>
          <m:t>Q</m:t>
        </m:r>
        <m:r>
          <m:rPr>
            <m:sty m:val="p"/>
          </m:rPr>
          <m:t>(</m:t>
        </m:r>
        <m:r>
          <m:rPr>
            <m:sty m:val="i"/>
          </m:rPr>
          <m:t>t</m:t>
        </m:r>
        <m:r>
          <m:rPr>
            <m:sty m:val="p"/>
          </m:rPr>
          <m:t>)</m:t>
        </m:r>
      </m:oMath>
      <w:r>
        <w:rPr>
          <w:rFonts w:eastAsia="Georgia" w:cs="Georgia" w:ascii="Georgia" w:hAnsi="Georgia"/>
        </w:rPr>
        <w:t xml:space="preserve"> la charge des armatures du matériau piézoélectrique ont pour notation complexe respectivement </w:t>
      </w:r>
      <m:oMath>
        <m:bar>
          <m:barPr/>
          <m:e>
            <m:r>
              <m:rPr>
                <m:sty m:val="i"/>
              </m:rPr>
              <m:t>I</m:t>
            </m:r>
          </m:e>
        </m:bar>
      </m:oMath>
      <w:r>
        <w:rPr/>
        <w:t xml:space="preserve"> et </w:t>
      </w:r>
      <m:oMath>
        <m:bar>
          <m:barPr/>
          <m:e>
            <m:r>
              <m:rPr>
                <m:sty m:val="i"/>
              </m:rPr>
              <m:t>Q</m:t>
            </m:r>
          </m:e>
        </m:bar>
      </m:oMath>
      <w:r>
        <w:rPr>
          <w:rFonts w:eastAsia="Georgia" w:cs="Georgia" w:ascii="Georgia" w:hAnsi="Georgia"/>
        </w:rPr>
        <w:t xml:space="preserve">. En utilisant les équations (11) et (13), montrer que l'impédance </w:t>
      </w:r>
      <m:oMath>
        <m:sSub>
          <m:sSubPr/>
          <m:e>
            <m:r>
              <m:rPr>
                <m:sty m:val="i"/>
              </m:rPr>
              <m:t>Z</m:t>
            </m:r>
          </m:e>
          <m:sub>
            <m:r>
              <m:rPr>
                <m:scr m:val="script"/>
              </m:rPr>
              <m:t>S</m:t>
            </m:r>
          </m:sub>
        </m:sSub>
      </m:oMath>
      <w:r>
        <w:rPr>
          <w:rFonts w:eastAsia="Georgia" w:cs="Georgia" w:ascii="Georgia" w:hAnsi="Georgia"/>
        </w:rPr>
        <w:t xml:space="preserve"> du système </w:t>
      </w:r>
      <m:oMath>
        <m:r>
          <m:rPr>
            <m:scr m:val="script"/>
          </m:rPr>
          <m:t>S</m:t>
        </m:r>
      </m:oMath>
      <w:r>
        <w:rPr>
          <w:rFonts w:eastAsia="Georgia" w:cs="Georgia" w:ascii="Georgia" w:hAnsi="Georgia"/>
        </w:rPr>
        <w:t xml:space="preserve"> peut se mettre sous la forme de l'impédance </w:t>
      </w:r>
      <m:oMath>
        <m:sSub>
          <m:sSubPr/>
          <m:e>
            <m:r>
              <m:rPr>
                <m:sty m:val="i"/>
              </m:rPr>
              <m:t>Z</m:t>
            </m:r>
          </m:e>
          <m:sub>
            <m:r>
              <m:rPr>
                <m:sty m:val="p"/>
              </m:rPr>
              <m:t>AB</m:t>
            </m:r>
          </m:sub>
        </m:sSub>
      </m:oMath>
      <w:r>
        <w:rPr>
          <w:rFonts w:eastAsia="Georgia" w:cs="Georgia" w:ascii="Georgia" w:hAnsi="Georgia"/>
        </w:rPr>
        <w:t xml:space="preserve"> du dipôle électrique AB , dont l'expression est donnée par l'équation (15).</w:t>
      </w:r>
    </w:p>
    <w:p>
      <w:pPr>
        <w:numPr>
          <w:ilvl w:val="0"/>
          <w:numId w:val="16"/>
        </w:numPr>
        <w:spacing w:lineRule="auto"/>
      </w:pPr>
      <w:r>
        <w:rPr>
          <w:rFonts w:eastAsia="Georgia" w:cs="Georgia" w:ascii="Georgia" w:hAnsi="Georgia"/>
        </w:rPr>
        <w:t xml:space="preserve">Relier les paramètres électrocinétique </w:t>
      </w:r>
      <m:oMath>
        <m:sSub>
          <m:sSubPr/>
          <m:e>
            <m:r>
              <m:rPr>
                <m:sty m:val="i"/>
              </m:rPr>
              <m:t>C</m:t>
            </m:r>
          </m:e>
          <m:sub>
            <m:r>
              <m:rPr>
                <m:sty m:val="p"/>
              </m:rPr>
              <m:t>0</m:t>
            </m:r>
          </m:sub>
        </m:sSub>
        <m:r>
          <m:rPr>
            <m:sty m:val="p"/>
          </m:rPr>
          <m:t>,</m:t>
        </m:r>
        <m:sSub>
          <m:sSubPr/>
          <m:e>
            <m:r>
              <m:rPr>
                <m:sty m:val="i"/>
              </m:rPr>
              <m:t>C</m:t>
            </m:r>
          </m:e>
          <m:sub>
            <m:r>
              <m:rPr>
                <m:sty m:val="i"/>
              </m:rPr>
              <m:t>m</m:t>
            </m:r>
          </m:sub>
        </m:sSub>
        <m:r>
          <m:rPr>
            <m:sty m:val="p"/>
          </m:rPr>
          <m:t>,</m:t>
        </m:r>
        <m:sSub>
          <m:sSubPr/>
          <m:e>
            <m:r>
              <m:rPr>
                <m:sty m:val="i"/>
              </m:rPr>
              <m:t>R</m:t>
            </m:r>
          </m:e>
          <m:sub>
            <m:r>
              <m:rPr>
                <m:sty m:val="i"/>
              </m:rPr>
              <m:t>m</m:t>
            </m:r>
          </m:sub>
        </m:sSub>
      </m:oMath>
      <w:r>
        <w:rPr/>
        <w:t xml:space="preserve"> et </w:t>
      </w:r>
      <m:oMath>
        <m:sSub>
          <m:sSubPr/>
          <m:e>
            <m:r>
              <m:rPr>
                <m:sty m:val="i"/>
              </m:rPr>
              <m:t>L</m:t>
            </m:r>
          </m:e>
          <m:sub>
            <m:r>
              <m:rPr>
                <m:sty m:val="i"/>
              </m:rPr>
              <m:t>m</m:t>
            </m:r>
          </m:sub>
        </m:sSub>
      </m:oMath>
      <w:r>
        <w:rPr>
          <w:rFonts w:eastAsia="Georgia" w:cs="Georgia" w:ascii="Georgia" w:hAnsi="Georgia"/>
        </w:rPr>
        <w:t xml:space="preserve"> aux paramètres électromécaniques </w:t>
      </w:r>
      <m:oMath>
        <m:r>
          <m:rPr>
            <m:sty m:val="i"/>
          </m:rPr>
          <m:t>γ</m:t>
        </m:r>
      </m:oMath>
      <w:r>
        <w:rPr/>
        <w:t xml:space="preserve">, </w:t>
      </w:r>
      <m:oMath>
        <m:r>
          <m:rPr>
            <m:sty m:val="i"/>
          </m:rPr>
          <m:t>C</m:t>
        </m:r>
        <m:r>
          <m:rPr>
            <m:sty m:val="p"/>
          </m:rPr>
          <m:t>,</m:t>
        </m:r>
        <m:r>
          <m:rPr>
            <m:sty m:val="i"/>
          </m:rPr>
          <m:t>α</m:t>
        </m:r>
        <m:r>
          <m:rPr>
            <m:sty m:val="p"/>
          </m:rPr>
          <m:t>,</m:t>
        </m:r>
        <m:r>
          <m:rPr>
            <m:sty m:val="i"/>
          </m:rPr>
          <m:t>m</m:t>
        </m:r>
      </m:oMath>
      <w:r>
        <w:rPr/>
        <w:t xml:space="preserve"> et </w:t>
      </w:r>
      <m:oMath>
        <m:r>
          <m:rPr>
            <m:sty m:val="i"/>
          </m:rPr>
          <m:t>k</m:t>
        </m:r>
      </m:oMath>
      <w:r>
        <w:rPr/>
        <w:t xml:space="preserve">.</w:t>
      </w:r>
    </w:p>
    <w:p>
      <w:pPr>
        <w:numPr>
          <w:ilvl w:val="0"/>
          <w:numId w:val="16"/>
        </w:numPr>
        <w:spacing w:lineRule="auto"/>
      </w:pPr>
      <w:r>
        <w:rPr>
          <w:rFonts w:eastAsia="Georgia" w:cs="Georgia" w:ascii="Georgia" w:hAnsi="Georgia"/>
        </w:rPr>
        <w:t xml:space="preserve">Identifier le paramètre électrocinétique responsable de la dissipation dans le système. Est-ce cohérent avec le modèle électromécanique?</w:t>
      </w:r>
    </w:p>
    <w:p>
      <w:pPr>
        <w:spacing w:line="271" w:before="330" w:lineRule="auto"/>
      </w:pPr>
      <w:r>
        <w:rPr>
          <w:b/>
          <w:sz w:val="42"/>
        </w:rPr>
        <w:t xml:space="preserve">III Analyseur spectral</w:t>
      </w:r>
    </w:p>
    <w:p>
      <w:pPr>
        <w:spacing w:after="220" w:lineRule="auto"/>
      </w:pPr>
      <w:r>
        <w:rPr>
          <w:rFonts w:eastAsia="Georgia" w:cs="Georgia" w:ascii="Georgia" w:hAnsi="Georgia"/>
        </w:rPr>
        <w:t xml:space="preserve">Nous étudions dans cette partie le principe d'un modulateur acousto-optique. Le cristal peut contenir plusieurs modes de vibration, associés à plusieurs fréquences acoustiques. Le dispositif présenté</w:t>
      </w:r>
      <w:r>
        <w:rPr/>
        <w:br w:type="textWrapping"/>
      </w:r>
      <w:r>
        <w:rPr>
          <w:rFonts w:eastAsia="Georgia" w:cs="Georgia" w:ascii="Georgia" w:hAnsi="Georgia"/>
        </w:rPr>
        <w:t xml:space="preserve">ici peut être utilisé pour analyser les modes de vibration dans un cristal excités par un transducteur piézoélectrique. Ce dispositif repose sur l'interaction entre une onde électromagnétique et les modes de l'onde acoustique dans un cristal.</w:t>
      </w:r>
    </w:p>
    <w:p>
      <w:pPr>
        <w:spacing w:line="271" w:before="330" w:lineRule="auto"/>
      </w:pPr>
      <w:r>
        <w:rPr>
          <w:rFonts w:eastAsia="Georgia" w:cs="Georgia" w:ascii="Georgia" w:hAnsi="Georgia"/>
          <w:b/>
          <w:sz w:val="42"/>
        </w:rPr>
        <w:t xml:space="preserve">III.A Interaction entre un champ électromagnétique et les phonons</w:t>
      </w:r>
    </w:p>
    <w:p>
      <w:pPr>
        <w:spacing w:lineRule="auto"/>
        <w:jc w:val="center"/>
      </w:pPr>
      <w:r>
        <w:rPr/>
        <w:drawing>
          <wp:inline distB="0" distL="0" distR="0" distT="0">
            <wp:extent cx="5486400" cy="2057400"/>
            <wp:effectExtent b="0" l="0" r="0" t="0"/>
            <wp:docPr id="9" name="image-9febba6e343437df0e1681faa506f2a61040a289.jpg"/>
            <a:graphic>
              <a:graphicData uri="http://schemas.openxmlformats.org/drawingml/2006/picture">
                <pic:pic>
                  <pic:nvPicPr>
                    <pic:cNvPr id="9" name="image-9febba6e343437df0e1681faa506f2a61040a289.jpg" descr=""/>
                    <pic:cNvPicPr/>
                  </pic:nvPicPr>
                  <pic:blipFill>
                    <a:blip r:embed="rId13" cstate="print"/>
                    <a:srcRect b="0" l="0" r="0" t="0"/>
                    <a:stretch>
                      <a:fillRect/>
                    </a:stretch>
                  </pic:blipFill>
                  <pic:spPr>
                    <a:xfrm>
                      <a:off x="0" y="0"/>
                      <a:ext cx="5486400" cy="2057400"/>
                    </a:xfrm>
                    <a:prstGeom prst="rect"/>
                  </pic:spPr>
                </pic:pic>
              </a:graphicData>
            </a:graphic>
          </wp:inline>
        </w:drawing>
      </w:r>
    </w:p>
    <w:p>
      <w:pPr>
        <w:spacing w:lineRule="auto"/>
      </w:pPr>
      <w:r>
        <w:rPr>
          <w:rFonts w:eastAsia="Georgia" w:cs="Georgia" w:ascii="Georgia" w:hAnsi="Georgia"/>
        </w:rPr>
        <w:t xml:space="preserve">Figure 9 - Schéma de principe de l'utilisation d'un modulateur acousto-optique.</w:t>
      </w:r>
    </w:p>
    <w:p>
      <w:pPr>
        <w:spacing w:after="220" w:lineRule="auto"/>
      </w:pPr>
      <w:r>
        <w:rPr>
          <w:rFonts w:eastAsia="Georgia" w:cs="Georgia" w:ascii="Georgia" w:hAnsi="Georgia"/>
        </w:rPr>
        <w:t xml:space="preserve">On considère le système simplifié d'un modulateur acousto-optique, présenté sur la figure 9 , où une source laser illumine un cristal parcouru par une onde acoustique progressive, créée par un dispositif piézoélectrique, étudié dans la partie II.</w:t>
      </w:r>
    </w:p>
    <w:p>
      <w:pPr>
        <w:spacing w:after="220" w:lineRule="auto"/>
      </w:pPr>
      <w:r>
        <w:rPr/>
        <w:t xml:space="preserve">Une onde lumineuse monochromatique de pulsation </w:t>
      </w:r>
      <m:oMath>
        <m:r>
          <m:rPr>
            <m:sty m:val="i"/>
          </m:rPr>
          <m:t>ω</m:t>
        </m:r>
      </m:oMath>
      <w:r>
        <w:rPr>
          <w:rFonts w:eastAsia="Georgia" w:cs="Georgia" w:ascii="Georgia" w:hAnsi="Georgia"/>
        </w:rPr>
        <w:t xml:space="preserve"> en incidence normale sur le cristal est matérialisée par un rayon lumineux. Le faisceau incident est issu de la source laser, parallèle à l'axe optique ( </w:t>
      </w:r>
      <m:oMath>
        <m:r>
          <m:rPr>
            <m:sty m:val="p"/>
          </m:rPr>
          <m:t>Δ</m:t>
        </m:r>
      </m:oMath>
      <w:r>
        <w:rPr>
          <w:rFonts w:eastAsia="Georgia" w:cs="Georgia" w:ascii="Georgia" w:hAnsi="Georgia"/>
        </w:rPr>
        <w:t xml:space="preserve"> ). À la suite de son passage dans le cristal, le faisceau lumineux est dévié d'un angle </w:t>
      </w:r>
      <m:oMath>
        <m:r>
          <m:rPr>
            <m:sty m:val="i"/>
          </m:rPr>
          <m:t>θ</m:t>
        </m:r>
      </m:oMath>
      <w:r>
        <w:rPr>
          <w:rFonts w:eastAsia="Georgia" w:cs="Georgia" w:ascii="Georgia" w:hAnsi="Georgia"/>
        </w:rPr>
        <w:t xml:space="preserve"> par rapport à l'axe optique. Cet angle dépend des propriétés du cristal et de l'onde incidente.</w:t>
      </w:r>
    </w:p>
    <w:p>
      <w:pPr>
        <w:spacing w:after="220" w:lineRule="auto"/>
      </w:pPr>
      <w:r>
        <w:rPr>
          <w:rFonts w:eastAsia="Georgia" w:cs="Georgia" w:ascii="Georgia" w:hAnsi="Georgia"/>
        </w:rPr>
        <w:t xml:space="preserve">Pour modéliser l'interaction entre l'onde lumineuse et l'onde acoustique générée dans le cristal, nous adoptons une approche corpusculaire.</w:t>
      </w:r>
    </w:p>
    <w:p>
      <w:pPr>
        <w:spacing w:lineRule="auto"/>
        <w:jc w:val="center"/>
      </w:pPr>
      <w:r>
        <w:rPr/>
        <w:drawing>
          <wp:inline distB="0" distL="0" distR="0" distT="0">
            <wp:extent cx="5486400" cy="3202588"/>
            <wp:effectExtent b="0" l="0" r="0" t="0"/>
            <wp:docPr id="10" name="image-4d43f474fdf6102098a172ae2d0e3967ccd17969.jpg"/>
            <a:graphic>
              <a:graphicData uri="http://schemas.openxmlformats.org/drawingml/2006/picture">
                <pic:pic>
                  <pic:nvPicPr>
                    <pic:cNvPr id="10" name="image-4d43f474fdf6102098a172ae2d0e3967ccd17969.jpg" descr=""/>
                    <pic:cNvPicPr/>
                  </pic:nvPicPr>
                  <pic:blipFill>
                    <a:blip r:embed="rId14" cstate="print"/>
                    <a:srcRect b="0" l="0" r="0" t="0"/>
                    <a:stretch>
                      <a:fillRect/>
                    </a:stretch>
                  </pic:blipFill>
                  <pic:spPr>
                    <a:xfrm>
                      <a:off x="0" y="0"/>
                      <a:ext cx="5486400" cy="3202588"/>
                    </a:xfrm>
                    <a:prstGeom prst="rect"/>
                  </pic:spPr>
                </pic:pic>
              </a:graphicData>
            </a:graphic>
          </wp:inline>
        </w:drawing>
      </w:r>
    </w:p>
    <w:p>
      <w:pPr>
        <w:spacing w:lineRule="auto"/>
      </w:pPr>
      <w:r>
        <w:rPr>
          <w:rFonts w:eastAsia="Georgia" w:cs="Georgia" w:ascii="Georgia" w:hAnsi="Georgia"/>
        </w:rPr>
        <w:t xml:space="preserve">Figure 10 - Approche corpusculaire de l'interaction d'une onde électromagnétique avec une onde acoustique dans un cristal. Le vecteur d'onde et la pulsation sont rappelés pour chaque particule et quasi-particule.</w:t>
      </w:r>
    </w:p>
    <w:p>
      <w:pPr>
        <w:spacing w:after="220" w:lineRule="auto"/>
      </w:pPr>
      <m:oMath>
        <m:r>
          <m:rPr>
            <m:sty m:val="p"/>
          </m:rPr>
          <m:t>⋆</m:t>
        </m:r>
      </m:oMath>
      <w:r>
        <w:rPr/>
        <w:t xml:space="preserve"> L'onde lumineuse incidente de pulsation </w:t>
      </w:r>
      <m:oMath>
        <m:r>
          <m:rPr>
            <m:sty m:val="i"/>
          </m:rPr>
          <m:t>ω</m:t>
        </m:r>
      </m:oMath>
      <w:r>
        <w:rPr/>
        <w:t xml:space="preserve">, de longueur d'onde </w:t>
      </w:r>
      <m:oMath>
        <m:r>
          <m:rPr>
            <m:sty m:val="i"/>
          </m:rPr>
          <m:t>λ</m:t>
        </m:r>
      </m:oMath>
      <w:r>
        <w:rPr/>
        <w:t xml:space="preserve"> et de direction de propagation </w:t>
      </w:r>
      <m:oMath>
        <m:sSub>
          <m:sSubPr/>
          <m:e>
            <m:acc>
              <m:accPr>
                <m:chr m:val="⃗"/>
              </m:accPr>
              <m:e>
                <m:r>
                  <m:rPr>
                    <m:sty m:val="i"/>
                  </m:rPr>
                  <m:t>u</m:t>
                </m:r>
              </m:e>
            </m:acc>
          </m:e>
          <m:sub>
            <m:r>
              <m:rPr>
                <m:sty m:val="i"/>
              </m:rPr>
              <m:t>i</m:t>
            </m:r>
          </m:sub>
        </m:sSub>
      </m:oMath>
      <w:r>
        <w:rPr>
          <w:rFonts w:eastAsia="Georgia" w:cs="Georgia" w:ascii="Georgia" w:hAnsi="Georgia"/>
        </w:rPr>
        <w:t xml:space="preserve"> peut être décrite par un flux de photons. On note alors </w:t>
      </w:r>
      <m:oMath>
        <m:sSub>
          <m:sSubPr/>
          <m:e>
            <m:acc>
              <m:accPr>
                <m:chr m:val="⃗"/>
              </m:accPr>
              <m:e>
                <m:r>
                  <m:rPr>
                    <m:sty m:val="i"/>
                  </m:rPr>
                  <m:t>k</m:t>
                </m:r>
              </m:e>
            </m:acc>
          </m:e>
          <m:sub>
            <m:r>
              <m:rPr>
                <m:sty m:val="i"/>
              </m:rPr>
              <m:t>i</m:t>
            </m:r>
          </m:sub>
        </m:sSub>
        <m:r>
          <m:rPr>
            <m:sty m:val="p"/>
          </m:rPr>
          <m:t>=</m:t>
        </m:r>
        <m:sSub>
          <m:sSubPr/>
          <m:e>
            <m:r>
              <m:rPr>
                <m:sty m:val="i"/>
              </m:rPr>
              <m:t>k</m:t>
            </m:r>
          </m:e>
          <m:sub>
            <m:r>
              <m:rPr>
                <m:sty m:val="i"/>
              </m:rPr>
              <m:t>i</m:t>
            </m:r>
          </m:sub>
        </m:sSub>
        <m:sSub>
          <m:sSubPr/>
          <m:e>
            <m:acc>
              <m:accPr>
                <m:chr m:val="⃗"/>
              </m:accPr>
              <m:e>
                <m:r>
                  <m:rPr>
                    <m:sty m:val="i"/>
                  </m:rPr>
                  <m:t>u</m:t>
                </m:r>
              </m:e>
            </m:acc>
          </m:e>
          <m:sub>
            <m:r>
              <m:rPr>
                <m:sty m:val="i"/>
              </m:rPr>
              <m:t>i</m:t>
            </m:r>
          </m:sub>
        </m:sSub>
      </m:oMath>
      <w:r>
        <w:rPr/>
        <w:t xml:space="preserve"> le vecteur d'onde d'un photon incident, </w:t>
      </w:r>
      <m:oMath>
        <m:sSub>
          <m:sSubPr/>
          <m:e>
            <m:r>
              <m:rPr>
                <m:scr m:val="script"/>
              </m:rPr>
              <m:t>E</m:t>
            </m:r>
          </m:e>
          <m:sub>
            <m:r>
              <m:rPr>
                <m:sty m:val="i"/>
              </m:rPr>
              <m:t>i</m:t>
            </m:r>
          </m:sub>
        </m:sSub>
        <m:r>
          <m:rPr>
            <m:sty m:val="p"/>
          </m:rPr>
          <m:t>=</m:t>
        </m:r>
        <m:r>
          <m:rPr>
            <m:sty m:val="i"/>
          </m:rPr>
          <m:t>ℏ</m:t>
        </m:r>
        <m:r>
          <m:rPr>
            <m:sty m:val="i"/>
          </m:rPr>
          <m:t>ω</m:t>
        </m:r>
      </m:oMath>
      <w:r>
        <w:rPr>
          <w:rFonts w:eastAsia="Georgia" w:cs="Georgia" w:ascii="Georgia" w:hAnsi="Georgia"/>
        </w:rPr>
        <w:t xml:space="preserve"> son énergie et </w:t>
      </w:r>
      <m:oMath>
        <m:sSub>
          <m:sSubPr/>
          <m:e>
            <m:acc>
              <m:accPr>
                <m:chr m:val="⃗"/>
              </m:accPr>
              <m:e>
                <m:r>
                  <m:rPr>
                    <m:sty m:val="i"/>
                  </m:rPr>
                  <m:t>p</m:t>
                </m:r>
              </m:e>
            </m:acc>
          </m:e>
          <m:sub>
            <m:r>
              <m:rPr>
                <m:sty m:val="i"/>
              </m:rPr>
              <m:t>i</m:t>
            </m:r>
          </m:sub>
        </m:sSub>
        <m:r>
          <m:rPr>
            <m:sty m:val="p"/>
          </m:rPr>
          <m:t>=</m:t>
        </m:r>
        <m:r>
          <m:rPr>
            <m:sty m:val="i"/>
          </m:rPr>
          <m:t>ℏ</m:t>
        </m:r>
        <m:sSub>
          <m:sSubPr/>
          <m:e>
            <m:acc>
              <m:accPr>
                <m:chr m:val="⃗"/>
              </m:accPr>
              <m:e>
                <m:r>
                  <m:rPr>
                    <m:sty m:val="i"/>
                  </m:rPr>
                  <m:t>k</m:t>
                </m:r>
              </m:e>
            </m:acc>
          </m:e>
          <m:sub>
            <m:r>
              <m:rPr>
                <m:sty m:val="i"/>
              </m:rPr>
              <m:t>i</m:t>
            </m:r>
          </m:sub>
        </m:sSub>
      </m:oMath>
      <w:r>
        <w:rPr>
          <w:rFonts w:eastAsia="Georgia" w:cs="Georgia" w:ascii="Georgia" w:hAnsi="Georgia"/>
        </w:rPr>
        <w:t xml:space="preserve"> sa quantité de mouvement.</w:t>
      </w:r>
    </w:p>
    <w:p>
      <w:pPr>
        <w:numPr>
          <w:ilvl w:val="0"/>
          <w:numId w:val="17"/>
        </w:numPr>
        <w:spacing w:lineRule="auto"/>
      </w:pPr>
      <w:r>
        <w:rPr>
          <w:rFonts w:eastAsia="Georgia" w:cs="Georgia" w:ascii="Georgia" w:hAnsi="Georgia"/>
        </w:rPr>
        <w:t xml:space="preserve">L'onde lumineuse émergente est décrite de la même façon avec une pulsation </w:t>
      </w:r>
      <m:oMath>
        <m:sSup>
          <m:sSupPr/>
          <m:e>
            <m:r>
              <m:rPr>
                <m:sty m:val="i"/>
              </m:rPr>
              <m:t>ω</m:t>
            </m:r>
          </m:e>
          <m:sup>
            <m:r>
              <m:rPr>
                <m:sty m:val="i"/>
              </m:rPr>
              <m:t>′</m:t>
            </m:r>
          </m:sup>
        </m:sSup>
      </m:oMath>
      <w:r>
        <w:rPr/>
        <w:t xml:space="preserve">, une longueur d'onde </w:t>
      </w:r>
      <m:oMath>
        <m:sSup>
          <m:sSupPr/>
          <m:e>
            <m:r>
              <m:rPr>
                <m:sty m:val="i"/>
              </m:rPr>
              <m:t>λ</m:t>
            </m:r>
          </m:e>
          <m:sup>
            <m:r>
              <m:rPr>
                <m:sty m:val="i"/>
              </m:rPr>
              <m:t>′</m:t>
            </m:r>
          </m:sup>
        </m:sSup>
      </m:oMath>
      <w:r>
        <w:rPr/>
        <w:t xml:space="preserve"> et une direction de propagation </w:t>
      </w:r>
      <m:oMath>
        <m:sSub>
          <m:sSubPr/>
          <m:e>
            <m:acc>
              <m:accPr>
                <m:chr m:val="⃗"/>
              </m:accPr>
              <m:e>
                <m:r>
                  <m:rPr>
                    <m:sty m:val="i"/>
                  </m:rPr>
                  <m:t>u</m:t>
                </m:r>
              </m:e>
            </m:acc>
          </m:e>
          <m:sub>
            <m:r>
              <m:rPr>
                <m:sty m:val="i"/>
              </m:rPr>
              <m:t>f</m:t>
            </m:r>
          </m:sub>
        </m:sSub>
      </m:oMath>
      <w:r>
        <w:rPr/>
        <w:t xml:space="preserve">. On note alors </w:t>
      </w:r>
      <m:oMath>
        <m:sSub>
          <m:sSubPr/>
          <m:e>
            <m:acc>
              <m:accPr>
                <m:chr m:val="⃗"/>
              </m:accPr>
              <m:e>
                <m:r>
                  <m:rPr>
                    <m:sty m:val="i"/>
                  </m:rPr>
                  <m:t>k</m:t>
                </m:r>
              </m:e>
            </m:acc>
          </m:e>
          <m:sub>
            <m:r>
              <m:rPr>
                <m:sty m:val="i"/>
              </m:rPr>
              <m:t>f</m:t>
            </m:r>
          </m:sub>
        </m:sSub>
        <m:r>
          <m:rPr>
            <m:sty m:val="p"/>
          </m:rPr>
          <m:t>=</m:t>
        </m:r>
        <m:sSub>
          <m:sSubPr/>
          <m:e>
            <m:r>
              <m:rPr>
                <m:sty m:val="i"/>
              </m:rPr>
              <m:t>k</m:t>
            </m:r>
          </m:e>
          <m:sub>
            <m:r>
              <m:rPr>
                <m:sty m:val="i"/>
              </m:rPr>
              <m:t>f</m:t>
            </m:r>
          </m:sub>
        </m:sSub>
        <m:sSub>
          <m:sSubPr/>
          <m:e>
            <m:acc>
              <m:accPr>
                <m:chr m:val="⃗"/>
              </m:accPr>
              <m:e>
                <m:r>
                  <m:rPr>
                    <m:sty m:val="i"/>
                  </m:rPr>
                  <m:t>u</m:t>
                </m:r>
              </m:e>
            </m:acc>
          </m:e>
          <m:sub>
            <m:r>
              <m:rPr>
                <m:sty m:val="i"/>
              </m:rPr>
              <m:t>f</m:t>
            </m:r>
          </m:sub>
        </m:sSub>
      </m:oMath>
      <w:r>
        <w:rPr>
          <w:rFonts w:eastAsia="Georgia" w:cs="Georgia" w:ascii="Georgia" w:hAnsi="Georgia"/>
        </w:rPr>
        <w:t xml:space="preserve"> le vecteur d'onde d'un photon émergent, </w:t>
      </w:r>
      <m:oMath>
        <m:sSub>
          <m:sSubPr/>
          <m:e>
            <m:r>
              <m:rPr>
                <m:scr m:val="script"/>
              </m:rPr>
              <m:t>E</m:t>
            </m:r>
          </m:e>
          <m:sub>
            <m:r>
              <m:rPr>
                <m:sty m:val="i"/>
              </m:rPr>
              <m:t>f</m:t>
            </m:r>
          </m:sub>
        </m:sSub>
        <m:r>
          <m:rPr>
            <m:sty m:val="p"/>
          </m:rPr>
          <m:t>=</m:t>
        </m:r>
        <m:r>
          <m:rPr>
            <m:sty m:val="i"/>
          </m:rPr>
          <m:t>ℏ</m:t>
        </m:r>
        <m:sSup>
          <m:sSupPr/>
          <m:e>
            <m:r>
              <m:rPr>
                <m:sty m:val="i"/>
              </m:rPr>
              <m:t>ω</m:t>
            </m:r>
          </m:e>
          <m:sup>
            <m:r>
              <m:rPr>
                <m:sty m:val="i"/>
              </m:rPr>
              <m:t>′</m:t>
            </m:r>
          </m:sup>
        </m:sSup>
      </m:oMath>
      <w:r>
        <w:rPr>
          <w:rFonts w:eastAsia="Georgia" w:cs="Georgia" w:ascii="Georgia" w:hAnsi="Georgia"/>
        </w:rPr>
        <w:t xml:space="preserve"> son énergie et </w:t>
      </w:r>
      <m:oMath>
        <m:sSub>
          <m:sSubPr/>
          <m:e>
            <m:acc>
              <m:accPr>
                <m:chr m:val="⃗"/>
              </m:accPr>
              <m:e>
                <m:r>
                  <m:rPr>
                    <m:sty m:val="i"/>
                  </m:rPr>
                  <m:t>p</m:t>
                </m:r>
              </m:e>
            </m:acc>
          </m:e>
          <m:sub>
            <m:r>
              <m:rPr>
                <m:sty m:val="i"/>
              </m:rPr>
              <m:t>f</m:t>
            </m:r>
          </m:sub>
        </m:sSub>
        <m:r>
          <m:rPr>
            <m:sty m:val="p"/>
          </m:rPr>
          <m:t>=</m:t>
        </m:r>
        <m:r>
          <m:rPr>
            <m:sty m:val="i"/>
          </m:rPr>
          <m:t>ℏ</m:t>
        </m:r>
        <m:sSub>
          <m:sSubPr/>
          <m:e>
            <m:acc>
              <m:accPr>
                <m:chr m:val="⃗"/>
              </m:accPr>
              <m:e>
                <m:r>
                  <m:rPr>
                    <m:sty m:val="i"/>
                  </m:rPr>
                  <m:t>k</m:t>
                </m:r>
              </m:e>
            </m:acc>
          </m:e>
          <m:sub>
            <m:r>
              <m:rPr>
                <m:sty m:val="i"/>
              </m:rPr>
              <m:t>f</m:t>
            </m:r>
          </m:sub>
        </m:sSub>
      </m:oMath>
      <w:r>
        <w:rPr>
          <w:rFonts w:eastAsia="Georgia" w:cs="Georgia" w:ascii="Georgia" w:hAnsi="Georgia"/>
        </w:rPr>
        <w:t xml:space="preserve"> sa quantité de mouvement.</w:t>
      </w:r>
    </w:p>
    <w:p>
      <w:pPr>
        <w:numPr>
          <w:ilvl w:val="0"/>
          <w:numId w:val="17"/>
        </w:numPr>
        <w:spacing w:lineRule="auto"/>
      </w:pPr>
      <w:r>
        <w:rPr/>
        <w:t xml:space="preserve">L'onde acoustique dans le cristal de pulsation </w:t>
      </w:r>
      <m:oMath>
        <m:r>
          <m:rPr>
            <m:sty m:val="p"/>
          </m:rPr>
          <m:t>Ω</m:t>
        </m:r>
      </m:oMath>
      <w:r>
        <w:rPr/>
        <w:t xml:space="preserve">, de longueur d'onde </w:t>
      </w:r>
      <m:oMath>
        <m:r>
          <m:rPr>
            <m:sty m:val="p"/>
          </m:rPr>
          <m:t>Λ</m:t>
        </m:r>
      </m:oMath>
      <w:r>
        <w:rPr/>
        <w:t xml:space="preserve"> et de direction de propagation </w:t>
      </w:r>
      <m:oMath>
        <m:acc>
          <m:accPr>
            <m:chr m:val="⃗"/>
          </m:accPr>
          <m:e>
            <m:r>
              <m:rPr>
                <m:sty m:val="i"/>
              </m:rPr>
              <m:t>U</m:t>
            </m:r>
          </m:e>
        </m:acc>
      </m:oMath>
      <w:r>
        <w:rPr>
          <w:rFonts w:eastAsia="Georgia" w:cs="Georgia" w:ascii="Georgia" w:hAnsi="Georgia"/>
        </w:rPr>
        <w:t xml:space="preserve"> peut être décrite par une quasi-particule appelée phonon, comme nous l'avons remarqué</w:t>
      </w:r>
      <w:r>
        <w:rPr/>
        <w:br w:type="textWrapping"/>
      </w:r>
      <w:r>
        <w:rPr/>
        <w:t xml:space="preserve">au paragraphe I.C. On note alors </w:t>
      </w:r>
      <m:oMath>
        <m:acc>
          <m:accPr>
            <m:chr m:val="⃗"/>
          </m:accPr>
          <m:e>
            <m:r>
              <m:rPr>
                <m:sty m:val="i"/>
              </m:rPr>
              <m:t>q</m:t>
            </m:r>
          </m:e>
        </m:acc>
      </m:oMath>
      <w:r>
        <w:rPr/>
        <w:t xml:space="preserve"> le vecteur d'onde du phonon, </w:t>
      </w:r>
      <m:oMath>
        <m:r>
          <m:rPr>
            <m:scr m:val="script"/>
          </m:rPr>
          <m:t>E</m:t>
        </m:r>
        <m:r>
          <m:rPr>
            <m:sty m:val="p"/>
          </m:rPr>
          <m:t>=</m:t>
        </m:r>
        <m:r>
          <m:rPr>
            <m:sty m:val="i"/>
          </m:rPr>
          <m:t>ℏ</m:t>
        </m:r>
        <m:r>
          <m:rPr>
            <m:sty m:val="p"/>
          </m:rPr>
          <m:t>Ω</m:t>
        </m:r>
      </m:oMath>
      <w:r>
        <w:rPr>
          <w:rFonts w:eastAsia="Georgia" w:cs="Georgia" w:ascii="Georgia" w:hAnsi="Georgia"/>
        </w:rPr>
        <w:t xml:space="preserve"> son énergie et </w:t>
      </w:r>
      <m:oMath>
        <m:sSub>
          <m:sSubPr/>
          <m:e>
            <m:acc>
              <m:accPr>
                <m:chr m:val="⃗"/>
              </m:accPr>
              <m:e>
                <m:r>
                  <m:rPr>
                    <m:sty m:val="i"/>
                  </m:rPr>
                  <m:t>P</m:t>
                </m:r>
              </m:e>
            </m:acc>
          </m:e>
          <m:sub>
            <m:r>
              <m:rPr>
                <m:sty m:val="i"/>
              </m:rPr>
              <m:t>i</m:t>
            </m:r>
          </m:sub>
        </m:sSub>
        <m:r>
          <m:rPr>
            <m:sty m:val="p"/>
          </m:rPr>
          <m:t>=</m:t>
        </m:r>
        <m:r>
          <m:rPr>
            <m:sty m:val="i"/>
          </m:rPr>
          <m:t>ℏ</m:t>
        </m:r>
        <m:acc>
          <m:accPr>
            <m:chr m:val="⃗"/>
          </m:accPr>
          <m:e>
            <m:r>
              <m:rPr>
                <m:sty m:val="i"/>
              </m:rPr>
              <m:t>q</m:t>
            </m:r>
          </m:e>
        </m:acc>
      </m:oMath>
      <w:r>
        <w:rPr>
          <w:rFonts w:eastAsia="Georgia" w:cs="Georgia" w:ascii="Georgia" w:hAnsi="Georgia"/>
        </w:rPr>
        <w:t xml:space="preserve"> sa quantité de mouvement.</w:t>
      </w:r>
    </w:p>
    <w:p>
      <w:pPr>
        <w:numPr>
          <w:ilvl w:val="0"/>
          <w:numId w:val="17"/>
        </w:numPr>
        <w:spacing w:lineRule="auto"/>
      </w:pPr>
      <w:r>
        <w:rPr>
          <w:rFonts w:eastAsia="Georgia" w:cs="Georgia" w:ascii="Georgia" w:hAnsi="Georgia"/>
        </w:rPr>
        <w:t xml:space="preserve">L'interaction entre l'onde lumineuse et l'onde acoustique se traduit par l'interaction entre un photon incident de quantité de mouvement </w:t>
      </w:r>
      <m:oMath>
        <m:sSub>
          <m:sSubPr/>
          <m:e>
            <m:acc>
              <m:accPr>
                <m:chr m:val="⃗"/>
              </m:accPr>
              <m:e>
                <m:r>
                  <m:rPr>
                    <m:sty m:val="i"/>
                  </m:rPr>
                  <m:t>p</m:t>
                </m:r>
              </m:e>
            </m:acc>
          </m:e>
          <m:sub>
            <m:r>
              <m:rPr>
                <m:sty m:val="i"/>
              </m:rPr>
              <m:t>i</m:t>
            </m:r>
          </m:sub>
        </m:sSub>
      </m:oMath>
      <w:r>
        <w:rPr>
          <w:rFonts w:eastAsia="Georgia" w:cs="Georgia" w:ascii="Georgia" w:hAnsi="Georgia"/>
        </w:rPr>
        <w:t xml:space="preserve"> et un phonon incident de quantité de mouvement </w:t>
      </w:r>
      <m:oMath>
        <m:sSub>
          <m:sSubPr/>
          <m:e>
            <m:acc>
              <m:accPr>
                <m:chr m:val="⃗"/>
              </m:accPr>
              <m:e>
                <m:r>
                  <m:rPr>
                    <m:sty m:val="i"/>
                  </m:rPr>
                  <m:t>P</m:t>
                </m:r>
              </m:e>
            </m:acc>
          </m:e>
          <m:sub>
            <m:r>
              <m:rPr>
                <m:sty m:val="i"/>
              </m:rPr>
              <m:t>i</m:t>
            </m:r>
          </m:sub>
        </m:sSub>
      </m:oMath>
      <w:r>
        <w:rPr>
          <w:rFonts w:eastAsia="Georgia" w:cs="Georgia" w:ascii="Georgia" w:hAnsi="Georgia"/>
        </w:rPr>
        <w:t xml:space="preserve"> pour donner un photon émergent de quantité de mouvement </w:t>
      </w:r>
      <m:oMath>
        <m:sSub>
          <m:sSubPr/>
          <m:e>
            <m:acc>
              <m:accPr>
                <m:chr m:val="⃗"/>
              </m:accPr>
              <m:e>
                <m:r>
                  <m:rPr>
                    <m:sty m:val="i"/>
                  </m:rPr>
                  <m:t>p</m:t>
                </m:r>
              </m:e>
            </m:acc>
          </m:e>
          <m:sub>
            <m:r>
              <m:rPr>
                <m:sty m:val="i"/>
              </m:rPr>
              <m:t>f</m:t>
            </m:r>
          </m:sub>
        </m:sSub>
      </m:oMath>
      <w:r>
        <w:rPr>
          <w:rFonts w:eastAsia="Georgia" w:cs="Georgia" w:ascii="Georgia" w:hAnsi="Georgia"/>
        </w:rPr>
        <w:t xml:space="preserve">, comme présenté sur la figure 10 . On considère que le phonon est absorbé à la suite de l'interaction avec l'onde lumineuse.</w:t>
      </w:r>
    </w:p>
    <w:p>
      <w:pPr>
        <w:spacing w:after="220" w:lineRule="auto"/>
      </w:pPr>
      <w:r>
        <w:rPr>
          <w:rFonts w:eastAsia="Georgia" w:cs="Georgia" w:ascii="Georgia" w:hAnsi="Georgia"/>
        </w:rPr>
        <w:t xml:space="preserve">Nous supposons que les photons se déplacent dans le vide.</w:t>
      </w:r>
      <w:r>
        <w:rPr/>
        <w:br w:type="textWrapping"/>
      </w:r>
      <w:r>
        <w:rPr/>
        <w:t xml:space="preserve">30. Rappeler l'expression de la relation de dispersion </w:t>
      </w:r>
      <m:oMath>
        <m:r>
          <m:rPr>
            <m:sty m:val="i"/>
          </m:rPr>
          <m:t>k</m:t>
        </m:r>
        <m:r>
          <m:rPr>
            <m:sty m:val="p"/>
          </m:rPr>
          <m:t>(</m:t>
        </m:r>
        <m:r>
          <m:rPr>
            <m:sty m:val="i"/>
          </m:rPr>
          <m:t>ω</m:t>
        </m:r>
        <m:r>
          <m:rPr>
            <m:sty m:val="p"/>
          </m:rPr>
          <m:t>)</m:t>
        </m:r>
      </m:oMath>
      <w:r>
        <w:rPr>
          <w:rFonts w:eastAsia="Georgia" w:cs="Georgia" w:ascii="Georgia" w:hAnsi="Georgia"/>
        </w:rPr>
        <w:t xml:space="preserve"> pour des ondes électromagnétiques dans le vide, ici assimilées à des photons.</w:t>
      </w:r>
      <w:r>
        <w:rPr/>
        <w:br w:type="textWrapping"/>
      </w:r>
      <w:r>
        <w:rPr>
          <w:rFonts w:eastAsia="Georgia" w:cs="Georgia" w:ascii="Georgia" w:hAnsi="Georgia"/>
        </w:rPr>
        <w:t xml:space="preserve">31. Établir la relation liant </w:t>
      </w:r>
      <m:oMath>
        <m:r>
          <m:rPr>
            <m:sty m:val="i"/>
          </m:rPr>
          <m:t>ω</m:t>
        </m:r>
        <m:r>
          <m:rPr>
            <m:sty m:val="p"/>
          </m:rPr>
          <m:t>,</m:t>
        </m:r>
        <m:sSup>
          <m:sSupPr/>
          <m:e>
            <m:r>
              <m:rPr>
                <m:sty m:val="i"/>
              </m:rPr>
              <m:t>ω</m:t>
            </m:r>
          </m:e>
          <m:sup>
            <m:r>
              <m:rPr>
                <m:sty m:val="i"/>
              </m:rPr>
              <m:t>′</m:t>
            </m:r>
          </m:sup>
        </m:sSup>
      </m:oMath>
      <w:r>
        <w:rPr/>
        <w:t xml:space="preserve"> et </w:t>
      </w:r>
      <m:oMath>
        <m:r>
          <m:rPr>
            <m:sty m:val="p"/>
          </m:rPr>
          <m:t>Ω</m:t>
        </m:r>
      </m:oMath>
      <w:r>
        <w:rPr/>
        <w:t xml:space="preserve">.</w:t>
      </w:r>
      <w:r>
        <w:rPr/>
        <w:br w:type="textWrapping"/>
      </w:r>
      <w:r>
        <w:rPr>
          <w:rFonts w:eastAsia="Georgia" w:cs="Georgia" w:ascii="Georgia" w:hAnsi="Georgia"/>
        </w:rPr>
        <w:t xml:space="preserve">32. On souhaite déterminer la fréquence de l'onde acoustique dans le cristal. Un spectromètre optique usuel possède une résolution d'environ </w:t>
      </w:r>
      <m:oMath>
        <m:r>
          <m:rPr>
            <m:sty m:val="p"/>
          </m:rPr>
          <m:t>Δ</m:t>
        </m:r>
        <m:sSub>
          <m:sSubPr/>
          <m:e>
            <m:r>
              <m:rPr>
                <m:sty m:val="i"/>
              </m:rPr>
              <m:t>λ</m:t>
            </m:r>
          </m:e>
          <m:sub>
            <m:r>
              <m:rPr>
                <m:sty m:val="p"/>
              </m:rPr>
              <m:t>spec</m:t>
            </m:r>
          </m:sub>
        </m:sSub>
        <m:r>
          <m:rPr>
            <m:sty m:val="p"/>
          </m:rPr>
          <m:t>=</m:t>
        </m:r>
        <m:r>
          <m:rPr>
            <m:sty m:val="p"/>
          </m:rPr>
          <m:t>1</m:t>
        </m:r>
        <m:r>
          <m:rPr>
            <m:nor/>
          </m:rPr>
          <m:t xml:space="preserve"> </m:t>
        </m:r>
        <m:r>
          <m:rPr>
            <m:sty m:val="p"/>
          </m:rPr>
          <m:t>nm</m:t>
        </m:r>
      </m:oMath>
      <w:r>
        <w:rPr>
          <w:rFonts w:eastAsia="Georgia" w:cs="Georgia" w:ascii="Georgia" w:hAnsi="Georgia"/>
        </w:rPr>
        <w:t xml:space="preserve">. On considère une onde acoustique de fréquence </w:t>
      </w:r>
      <m:oMath>
        <m:r>
          <m:rPr>
            <m:sty m:val="i"/>
          </m:rPr>
          <m:t>F</m:t>
        </m:r>
        <m:r>
          <m:rPr>
            <m:sty m:val="p"/>
          </m:rPr>
          <m:t>=</m:t>
        </m:r>
        <m:r>
          <m:rPr>
            <m:sty m:val="p"/>
          </m:rPr>
          <m:t>200</m:t>
        </m:r>
        <m:r>
          <m:rPr>
            <m:sty m:val="p"/>
          </m:rPr>
          <m:t>MHz</m:t>
        </m:r>
      </m:oMath>
      <w:r>
        <w:rPr>
          <w:rFonts w:eastAsia="Georgia" w:cs="Georgia" w:ascii="Georgia" w:hAnsi="Georgia"/>
        </w:rPr>
        <w:t xml:space="preserve"> à la célérité </w:t>
      </w:r>
      <m:oMath>
        <m:sSub>
          <m:sSubPr/>
          <m:e>
            <m:r>
              <m:rPr>
                <m:sty m:val="i"/>
              </m:rPr>
              <m:t>c</m:t>
            </m:r>
          </m:e>
          <m:sub>
            <m:r>
              <m:rPr>
                <m:sty m:val="i"/>
              </m:rPr>
              <m:t>s</m:t>
            </m:r>
          </m:sub>
        </m:sSub>
        <m:r>
          <m:rPr>
            <m:sty m:val="p"/>
          </m:rPr>
          <m:t>=</m:t>
        </m:r>
        <m:r>
          <m:rPr>
            <m:sty m:val="p"/>
          </m:rPr>
          <m:t>1</m:t>
        </m:r>
        <m:r>
          <m:rPr>
            <m:sty m:val="p"/>
          </m:rPr>
          <m:t>,</m:t>
        </m:r>
        <m:r>
          <m:rPr>
            <m:sty m:val="p"/>
          </m:rPr>
          <m:t>00</m:t>
        </m:r>
        <m:r>
          <m:rPr>
            <m:sty m:val="p"/>
          </m:rPr>
          <m:t>×</m:t>
        </m:r>
        <m:sSup>
          <m:sSupPr/>
          <m:e>
            <m:r>
              <m:rPr>
                <m:sty m:val="p"/>
              </m:rPr>
              <m:t>10</m:t>
            </m:r>
          </m:e>
          <m:sup>
            <m:r>
              <m:rPr>
                <m:sty m:val="p"/>
              </m:rPr>
              <m:t>4</m:t>
            </m:r>
          </m:sup>
        </m:sSup>
        <m:r>
          <m:rPr>
            <m:nor/>
          </m:rPr>
          <m:t xml:space="preserve"> </m:t>
        </m:r>
        <m:r>
          <m:rPr>
            <m:sty m:val="p"/>
          </m:rPr>
          <m:t>m</m:t>
        </m:r>
        <m:r>
          <m:rPr>
            <m:sty m:val="p"/>
          </m:rPr>
          <m:t>⋅</m:t>
        </m:r>
        <m:sSup>
          <m:sSupPr/>
          <m:e>
            <m:r>
              <m:rPr>
                <m:nor/>
              </m:rPr>
              <m:t xml:space="preserve"> </m:t>
            </m:r>
            <m:r>
              <m:rPr>
                <m:sty m:val="p"/>
              </m:rPr>
              <m:t>s</m:t>
            </m:r>
          </m:e>
          <m:sup>
            <m:r>
              <m:rPr>
                <m:sty m:val="p"/>
              </m:rPr>
              <m:t>−</m:t>
            </m:r>
            <m:r>
              <m:rPr>
                <m:sty m:val="p"/>
              </m:rPr>
              <m:t>1</m:t>
            </m:r>
          </m:sup>
        </m:sSup>
      </m:oMath>
      <w:r>
        <w:rPr>
          <w:rFonts w:eastAsia="Georgia" w:cs="Georgia" w:ascii="Georgia" w:hAnsi="Georgia"/>
        </w:rPr>
        <w:t xml:space="preserve"> et la source laser émet une radiation de longueur d'onde </w:t>
      </w:r>
      <m:oMath>
        <m:r>
          <m:rPr>
            <m:sty m:val="i"/>
          </m:rPr>
          <m:t>λ</m:t>
        </m:r>
        <m:r>
          <m:rPr>
            <m:sty m:val="p"/>
          </m:rPr>
          <m:t>=</m:t>
        </m:r>
        <m:r>
          <m:rPr>
            <m:sty m:val="p"/>
          </m:rPr>
          <m:t>600</m:t>
        </m:r>
        <m:r>
          <m:rPr>
            <m:nor/>
          </m:rPr>
          <m:t xml:space="preserve"> </m:t>
        </m:r>
        <m:r>
          <m:rPr>
            <m:sty m:val="p"/>
          </m:rPr>
          <m:t>nm</m:t>
        </m:r>
      </m:oMath>
      <w:r>
        <w:rPr>
          <w:rFonts w:eastAsia="Georgia" w:cs="Georgia" w:ascii="Georgia" w:hAnsi="Georgia"/>
        </w:rPr>
        <w:t xml:space="preserve">. Préciser à quelle couleur correspond cette longueur d'onde. Expliquer pourquoi un tel spectromètre ne permet pas de déterminer la valeur de </w:t>
      </w:r>
      <m:oMath>
        <m:r>
          <m:rPr>
            <m:sty m:val="p"/>
          </m:rPr>
          <m:t>Λ</m:t>
        </m:r>
      </m:oMath>
      <w:r>
        <w:rPr>
          <w:rFonts w:eastAsia="Georgia" w:cs="Georgia" w:ascii="Georgia" w:hAnsi="Georgia"/>
        </w:rPr>
        <w:t xml:space="preserve">. On pourra réaliser des approximations pertinentes qui pourront être réutilisées dans la suite.</w:t>
      </w:r>
      <w:r>
        <w:rPr/>
        <w:br w:type="textWrapping"/>
      </w:r>
      <w:r>
        <w:rPr>
          <w:rFonts w:eastAsia="Georgia" w:cs="Georgia" w:ascii="Georgia" w:hAnsi="Georgia"/>
        </w:rPr>
        <w:t xml:space="preserve">33. En utilisant la conservation de la quantité de mouvement, obtenir deux relations : l'une exprimant </w:t>
      </w:r>
      <m:oMath>
        <m:r>
          <m:rPr>
            <m:sty m:val="i"/>
          </m:rPr>
          <m:t>q</m:t>
        </m:r>
      </m:oMath>
      <w:r>
        <w:rPr/>
        <w:t xml:space="preserve"> en fonction de </w:t>
      </w:r>
      <m:oMath>
        <m:sSub>
          <m:sSubPr/>
          <m:e>
            <m:r>
              <m:rPr>
                <m:sty m:val="i"/>
              </m:rPr>
              <m:t>k</m:t>
            </m:r>
          </m:e>
          <m:sub>
            <m:r>
              <m:rPr>
                <m:sty m:val="i"/>
              </m:rPr>
              <m:t>f</m:t>
            </m:r>
          </m:sub>
        </m:sSub>
      </m:oMath>
      <w:r>
        <w:rPr/>
        <w:t xml:space="preserve"> et </w:t>
      </w:r>
      <m:oMath>
        <m:r>
          <m:rPr>
            <m:sty m:val="i"/>
          </m:rPr>
          <m:t>θ</m:t>
        </m:r>
      </m:oMath>
      <w:r>
        <w:rPr/>
        <w:t xml:space="preserve">, l'autre reliant </w:t>
      </w:r>
      <m:oMath>
        <m:sSub>
          <m:sSubPr/>
          <m:e>
            <m:r>
              <m:rPr>
                <m:sty m:val="i"/>
              </m:rPr>
              <m:t>k</m:t>
            </m:r>
          </m:e>
          <m:sub>
            <m:r>
              <m:rPr>
                <m:sty m:val="i"/>
              </m:rPr>
              <m:t>i</m:t>
            </m:r>
          </m:sub>
        </m:sSub>
        <m:r>
          <m:rPr>
            <m:sty m:val="p"/>
          </m:rPr>
          <m:t>,</m:t>
        </m:r>
        <m:sSub>
          <m:sSubPr/>
          <m:e>
            <m:r>
              <m:rPr>
                <m:sty m:val="i"/>
              </m:rPr>
              <m:t>k</m:t>
            </m:r>
          </m:e>
          <m:sub>
            <m:r>
              <m:rPr>
                <m:sty m:val="i"/>
              </m:rPr>
              <m:t>f</m:t>
            </m:r>
          </m:sub>
        </m:sSub>
      </m:oMath>
      <w:r>
        <w:rPr/>
        <w:t xml:space="preserve"> et </w:t>
      </w:r>
      <m:oMath>
        <m:r>
          <m:rPr>
            <m:sty m:val="i"/>
          </m:rPr>
          <m:t>θ</m:t>
        </m:r>
      </m:oMath>
      <w:r>
        <w:rPr/>
        <w:t xml:space="preserve">.</w:t>
      </w:r>
      <w:r>
        <w:rPr/>
        <w:br w:type="textWrapping"/>
      </w:r>
      <w:r>
        <w:rPr/>
        <w:t xml:space="preserve">34. Exprimer </w:t>
      </w:r>
      <m:oMath>
        <m:r>
          <m:rPr>
            <m:sty m:val="p"/>
          </m:rPr>
          <m:t>sin</m:t>
        </m:r>
        <m:r>
          <m:rPr>
            <m:sty m:val="p"/>
          </m:rPr>
          <m:t>⁡</m:t>
        </m:r>
        <m:r>
          <m:rPr>
            <m:sty m:val="p"/>
          </m:rPr>
          <m:t>(</m:t>
        </m:r>
        <m:r>
          <m:rPr>
            <m:sty m:val="i"/>
          </m:rPr>
          <m:t>θ</m:t>
        </m:r>
        <m:r>
          <m:rPr>
            <m:sty m:val="p"/>
          </m:rPr>
          <m:t>)</m:t>
        </m:r>
      </m:oMath>
      <w:r>
        <w:rPr/>
        <w:t xml:space="preserve"> en fonction de </w:t>
      </w:r>
      <m:oMath>
        <m:r>
          <m:rPr>
            <m:sty m:val="i"/>
          </m:rPr>
          <m:t>F</m:t>
        </m:r>
        <m:r>
          <m:rPr>
            <m:sty m:val="p"/>
          </m:rPr>
          <m:t>,</m:t>
        </m:r>
        <m:sSub>
          <m:sSubPr/>
          <m:e>
            <m:r>
              <m:rPr>
                <m:sty m:val="i"/>
              </m:rPr>
              <m:t>c</m:t>
            </m:r>
          </m:e>
          <m:sub>
            <m:r>
              <m:rPr>
                <m:sty m:val="i"/>
              </m:rPr>
              <m:t>s</m:t>
            </m:r>
          </m:sub>
        </m:sSub>
      </m:oMath>
      <w:r>
        <w:rPr/>
        <w:t xml:space="preserve"> et </w:t>
      </w:r>
      <m:oMath>
        <m:r>
          <m:rPr>
            <m:sty m:val="i"/>
          </m:rPr>
          <m:t>λ</m:t>
        </m:r>
      </m:oMath>
      <w:r>
        <w:rPr>
          <w:rFonts w:eastAsia="Georgia" w:cs="Georgia" w:ascii="Georgia" w:hAnsi="Georgia"/>
        </w:rPr>
        <w:t xml:space="preserve"> puis évaluer numériquement </w:t>
      </w:r>
      <m:oMath>
        <m:r>
          <m:rPr>
            <m:sty m:val="p"/>
          </m:rPr>
          <m:t>sin</m:t>
        </m:r>
        <m:r>
          <m:rPr>
            <m:sty m:val="p"/>
          </m:rPr>
          <m:t>⁡</m:t>
        </m:r>
        <m:r>
          <m:rPr>
            <m:sty m:val="p"/>
          </m:rPr>
          <m:t>(</m:t>
        </m:r>
        <m:r>
          <m:rPr>
            <m:sty m:val="i"/>
          </m:rPr>
          <m:t>θ</m:t>
        </m:r>
        <m:r>
          <m:rPr>
            <m:sty m:val="p"/>
          </m:rPr>
          <m:t>)</m:t>
        </m:r>
      </m:oMath>
      <w:r>
        <w:rPr/>
        <w:t xml:space="preserve">.</w:t>
      </w:r>
      <w:r>
        <w:rPr/>
        <w:br w:type="textWrapping"/>
      </w:r>
      <w:r>
        <w:rPr>
          <w:rFonts w:eastAsia="Georgia" w:cs="Georgia" w:ascii="Georgia" w:hAnsi="Georgia"/>
        </w:rPr>
        <w:t xml:space="preserve">35. En déduire, à l'aide d'une approximation, une expression simple de </w:t>
      </w:r>
      <m:oMath>
        <m:r>
          <m:rPr>
            <m:sty m:val="i"/>
          </m:rPr>
          <m:t>θ</m:t>
        </m:r>
      </m:oMath>
      <w:r>
        <w:rPr/>
        <w:t xml:space="preserve"> en fonction de </w:t>
      </w:r>
      <m:oMath>
        <m:r>
          <m:rPr>
            <m:sty m:val="p"/>
          </m:rPr>
          <m:t>Λ</m:t>
        </m:r>
      </m:oMath>
      <w:r>
        <w:rPr/>
        <w:t xml:space="preserve"> et </w:t>
      </w:r>
      <m:oMath>
        <m:r>
          <m:rPr>
            <m:sty m:val="i"/>
          </m:rPr>
          <m:t>λ</m:t>
        </m:r>
      </m:oMath>
      <w:r>
        <w:rPr>
          <w:rFonts w:eastAsia="Georgia" w:cs="Georgia" w:ascii="Georgia" w:hAnsi="Georgia"/>
        </w:rPr>
        <w:t xml:space="preserve">. Quel phénomène optique avons-nous modélisé ici?</w:t>
      </w:r>
    </w:p>
    <w:p>
      <w:pPr>
        <w:spacing w:line="271" w:before="330" w:lineRule="auto"/>
      </w:pPr>
      <w:r>
        <w:rPr>
          <w:b/>
          <w:sz w:val="42"/>
        </w:rPr>
        <w:t xml:space="preserve">III.B Montage optique</w:t>
      </w:r>
    </w:p>
    <w:p>
      <w:pPr>
        <w:spacing w:after="220" w:lineRule="auto"/>
      </w:pPr>
      <w:r>
        <w:rPr>
          <w:rFonts w:eastAsia="Georgia" w:cs="Georgia" w:ascii="Georgia" w:hAnsi="Georgia"/>
        </w:rPr>
        <w:t xml:space="preserve">On souhaite donc réaliser un montage optique afin d'analyser les faisceaux en sortie du cristal pour déterminer les longueurs d'onde des modes acoustiques présents dans le cristal. On se propose dans cette partie d'utiliser deux montages différents mettant en œuvre deux techniques d'analyse différentes.</w:t>
      </w:r>
    </w:p>
    <w:p>
      <w:pPr>
        <w:spacing w:line="271" w:before="330" w:lineRule="auto"/>
      </w:pPr>
      <w:r>
        <w:rPr>
          <w:b/>
          <w:sz w:val="42"/>
        </w:rPr>
        <w:t xml:space="preserve">III.B.a Conjugaison des angles</w:t>
      </w:r>
    </w:p>
    <w:p>
      <w:pPr>
        <w:spacing w:after="220" w:lineRule="auto"/>
      </w:pPr>
      <w:r>
        <w:rPr>
          <w:rFonts w:eastAsia="Georgia" w:cs="Georgia" w:ascii="Georgia" w:hAnsi="Georgia"/>
        </w:rPr>
        <w:t xml:space="preserve">La première technique consiste à réaliser un montage optique pour faire correspondre les angles en sortie du cristal avec un déplacement latéral du point d'impact du faisceau dans le plan focal d'un objectif de microscope. On considère pour cela le montage présenté sur la figure 11 composé des lentilles minces convergentes (L1) et (L2) de distances focales respectives </w:t>
      </w:r>
      <m:oMath>
        <m:sSub>
          <m:sSubPr/>
          <m:e>
            <m:r>
              <m:rPr>
                <m:sty m:val="i"/>
              </m:rPr>
              <m:t>f</m:t>
            </m:r>
          </m:e>
          <m:sub>
            <m:r>
              <m:rPr>
                <m:sty m:val="p"/>
              </m:rPr>
              <m:t>1</m:t>
            </m:r>
          </m:sub>
        </m:sSub>
        <m:r>
          <m:rPr>
            <m:sty m:val="p"/>
          </m:rPr>
          <m:t>&gt;</m:t>
        </m:r>
        <m:r>
          <m:rPr>
            <m:sty m:val="p"/>
          </m:rPr>
          <m:t>0</m:t>
        </m:r>
      </m:oMath>
      <w:r>
        <w:rPr/>
        <w:t xml:space="preserve"> et </w:t>
      </w:r>
      <m:oMath>
        <m:sSub>
          <m:sSubPr/>
          <m:e>
            <m:r>
              <m:rPr>
                <m:sty m:val="i"/>
              </m:rPr>
              <m:t>f</m:t>
            </m:r>
          </m:e>
          <m:sub>
            <m:r>
              <m:rPr>
                <m:sty m:val="p"/>
              </m:rPr>
              <m:t>2</m:t>
            </m:r>
          </m:sub>
        </m:sSub>
        <m:r>
          <m:rPr>
            <m:sty m:val="p"/>
          </m:rPr>
          <m:t>&gt;</m:t>
        </m:r>
        <m:r>
          <m:rPr>
            <m:sty m:val="p"/>
          </m:rPr>
          <m:t>0</m:t>
        </m:r>
      </m:oMath>
      <w:r>
        <w:rPr>
          <w:rFonts w:eastAsia="Georgia" w:cs="Georgia" w:ascii="Georgia" w:hAnsi="Georgia"/>
        </w:rPr>
        <w:t xml:space="preserve"> et d'un objectif de microscope équivalent à une lentille mince convergente de focale </w:t>
      </w:r>
      <m:oMath>
        <m:sSub>
          <m:sSubPr/>
          <m:e>
            <m:r>
              <m:rPr>
                <m:sty m:val="i"/>
              </m:rPr>
              <m:t>f</m:t>
            </m:r>
          </m:e>
          <m:sub>
            <m:r>
              <m:rPr>
                <m:nor/>
              </m:rPr>
              <m:t>obj </m:t>
            </m:r>
          </m:sub>
        </m:sSub>
        <m:r>
          <m:rPr>
            <m:sty m:val="p"/>
          </m:rPr>
          <m:t>&gt;</m:t>
        </m:r>
        <m:r>
          <m:rPr>
            <m:sty m:val="p"/>
          </m:rPr>
          <m:t>0</m:t>
        </m:r>
      </m:oMath>
      <w:r>
        <w:rPr>
          <w:rFonts w:eastAsia="Georgia" w:cs="Georgia" w:ascii="Georgia" w:hAnsi="Georgia"/>
        </w:rPr>
        <w:t xml:space="preserve">. La surface de détection d'une caméra est placée dans le plan focal image de l'objectif afin d'observer le faisceau lumineux. On éclaire le cristal avec un faisceau laser de longueur d'onde </w:t>
      </w:r>
      <m:oMath>
        <m:r>
          <m:rPr>
            <m:sty m:val="i"/>
          </m:rPr>
          <m:t>λ</m:t>
        </m:r>
        <m:r>
          <m:rPr>
            <m:sty m:val="p"/>
          </m:rPr>
          <m:t>=</m:t>
        </m:r>
        <m:r>
          <m:rPr>
            <m:sty m:val="p"/>
          </m:rPr>
          <m:t>600</m:t>
        </m:r>
        <m:r>
          <m:rPr>
            <m:nor/>
          </m:rPr>
          <m:t xml:space="preserve"> </m:t>
        </m:r>
        <m:r>
          <m:rPr>
            <m:sty m:val="p"/>
          </m:rPr>
          <m:t>nm</m:t>
        </m:r>
      </m:oMath>
      <w:r>
        <w:rPr/>
        <w:t xml:space="preserve"> et on suppose pour simplifier qu'il existe deux modes acoustiques dans le cristal de longueurs d'onde </w:t>
      </w:r>
      <m:oMath>
        <m:sSub>
          <m:sSubPr/>
          <m:e>
            <m:r>
              <m:rPr>
                <m:sty m:val="p"/>
              </m:rPr>
              <m:t>Λ</m:t>
            </m:r>
          </m:e>
          <m:sub>
            <m:r>
              <m:rPr>
                <m:sty m:val="p"/>
              </m:rPr>
              <m:t>1</m:t>
            </m:r>
          </m:sub>
        </m:sSub>
      </m:oMath>
      <w:r>
        <w:rPr/>
        <w:t xml:space="preserve"> et </w:t>
      </w:r>
      <m:oMath>
        <m:sSub>
          <m:sSubPr/>
          <m:e>
            <m:r>
              <m:rPr>
                <m:sty m:val="p"/>
              </m:rPr>
              <m:t>Λ</m:t>
            </m:r>
          </m:e>
          <m:sub>
            <m:r>
              <m:rPr>
                <m:sty m:val="p"/>
              </m:rPr>
              <m:t>2</m:t>
            </m:r>
          </m:sub>
        </m:sSub>
      </m:oMath>
      <w:r>
        <w:rPr>
          <w:rFonts w:eastAsia="Georgia" w:cs="Georgia" w:ascii="Georgia" w:hAnsi="Georgia"/>
        </w:rPr>
        <w:t xml:space="preserve"> correspondant respectivement aux angles d'émission </w:t>
      </w:r>
      <m:oMath>
        <m:sSub>
          <m:sSubPr/>
          <m:e>
            <m:r>
              <m:rPr>
                <m:sty m:val="i"/>
              </m:rPr>
              <m:t>θ</m:t>
            </m:r>
          </m:e>
          <m:sub>
            <m:r>
              <m:rPr>
                <m:sty m:val="p"/>
              </m:rPr>
              <m:t>1</m:t>
            </m:r>
          </m:sub>
        </m:sSub>
      </m:oMath>
      <w:r>
        <w:rPr/>
        <w:t xml:space="preserve"> et </w:t>
      </w:r>
      <m:oMath>
        <m:sSub>
          <m:sSubPr/>
          <m:e>
            <m:r>
              <m:rPr>
                <m:sty m:val="i"/>
              </m:rPr>
              <m:t>θ</m:t>
            </m:r>
          </m:e>
          <m:sub>
            <m:r>
              <m:rPr>
                <m:sty m:val="p"/>
              </m:rPr>
              <m:t>2</m:t>
            </m:r>
          </m:sub>
        </m:sSub>
      </m:oMath>
      <w:r>
        <w:rPr>
          <w:rFonts w:eastAsia="Georgia" w:cs="Georgia" w:ascii="Georgia" w:hAnsi="Georgia"/>
        </w:rPr>
        <w:t xml:space="preserve">. On considère que les deux modes acoustiques ont des longueurs d'ondes proches, telles que </w:t>
      </w:r>
      <m:oMath>
        <m:sSub>
          <m:sSubPr/>
          <m:e>
            <m:r>
              <m:rPr>
                <m:sty m:val="p"/>
              </m:rPr>
              <m:t>Λ</m:t>
            </m:r>
          </m:e>
          <m:sub>
            <m:r>
              <m:rPr>
                <m:sty m:val="p"/>
              </m:rPr>
              <m:t>1</m:t>
            </m:r>
          </m:sub>
        </m:sSub>
        <m:r>
          <m:rPr>
            <m:sty m:val="p"/>
          </m:rPr>
          <m:t>=</m:t>
        </m:r>
        <m:sSub>
          <m:sSubPr/>
          <m:e>
            <m:r>
              <m:rPr>
                <m:sty m:val="p"/>
              </m:rPr>
              <m:t>Λ</m:t>
            </m:r>
          </m:e>
          <m:sub>
            <m:r>
              <m:rPr>
                <m:sty m:val="p"/>
              </m:rPr>
              <m:t>0</m:t>
            </m:r>
          </m:sub>
        </m:sSub>
        <m:r>
          <m:rPr>
            <m:sty m:val="p"/>
          </m:rPr>
          <m:t>+</m:t>
        </m:r>
        <m:r>
          <m:rPr>
            <m:sty m:val="p"/>
          </m:rPr>
          <m:t>Δ</m:t>
        </m:r>
        <m:r>
          <m:rPr>
            <m:sty m:val="p"/>
          </m:rPr>
          <m:t>Λ</m:t>
        </m:r>
        <m:r>
          <m:rPr>
            <m:sty m:val="p"/>
          </m:rPr>
          <m:t>/</m:t>
        </m:r>
        <m:r>
          <m:rPr>
            <m:sty m:val="p"/>
          </m:rPr>
          <m:t>2</m:t>
        </m:r>
      </m:oMath>
      <w:r>
        <w:rPr/>
        <w:t xml:space="preserve"> et </w:t>
      </w:r>
      <m:oMath>
        <m:sSub>
          <m:sSubPr/>
          <m:e>
            <m:r>
              <m:rPr>
                <m:sty m:val="p"/>
              </m:rPr>
              <m:t>Λ</m:t>
            </m:r>
          </m:e>
          <m:sub>
            <m:r>
              <m:rPr>
                <m:sty m:val="p"/>
              </m:rPr>
              <m:t>2</m:t>
            </m:r>
          </m:sub>
        </m:sSub>
        <m:r>
          <m:rPr>
            <m:sty m:val="p"/>
          </m:rPr>
          <m:t>=</m:t>
        </m:r>
        <m:sSub>
          <m:sSubPr/>
          <m:e>
            <m:r>
              <m:rPr>
                <m:sty m:val="p"/>
              </m:rPr>
              <m:t>Λ</m:t>
            </m:r>
          </m:e>
          <m:sub>
            <m:r>
              <m:rPr>
                <m:sty m:val="p"/>
              </m:rPr>
              <m:t>0</m:t>
            </m:r>
          </m:sub>
        </m:sSub>
        <m:r>
          <m:rPr>
            <m:sty m:val="p"/>
          </m:rPr>
          <m:t>−</m:t>
        </m:r>
        <m:r>
          <m:rPr>
            <m:sty m:val="p"/>
          </m:rPr>
          <m:t>Δ</m:t>
        </m:r>
        <m:r>
          <m:rPr>
            <m:sty m:val="p"/>
          </m:rPr>
          <m:t>Λ</m:t>
        </m:r>
        <m:r>
          <m:rPr>
            <m:sty m:val="p"/>
          </m:rPr>
          <m:t>/</m:t>
        </m:r>
        <m:r>
          <m:rPr>
            <m:sty m:val="p"/>
          </m:rPr>
          <m:t>2</m:t>
        </m:r>
      </m:oMath>
      <w:r>
        <w:rPr/>
        <w:t xml:space="preserve"> avec </w:t>
      </w:r>
      <m:oMath>
        <m:sSub>
          <m:sSubPr/>
          <m:e>
            <m:r>
              <m:rPr>
                <m:sty m:val="p"/>
              </m:rPr>
              <m:t>Λ</m:t>
            </m:r>
          </m:e>
          <m:sub>
            <m:r>
              <m:rPr>
                <m:sty m:val="p"/>
              </m:rPr>
              <m:t>0</m:t>
            </m:r>
          </m:sub>
        </m:sSub>
        <m:r>
          <m:rPr>
            <m:sty m:val="p"/>
          </m:rPr>
          <m:t>≫</m:t>
        </m:r>
        <m:r>
          <m:rPr>
            <m:sty m:val="p"/>
          </m:rPr>
          <m:t>Δ</m:t>
        </m:r>
        <m:r>
          <m:rPr>
            <m:sty m:val="p"/>
          </m:rPr>
          <m:t>Λ</m:t>
        </m:r>
      </m:oMath>
      <w:r>
        <w:rPr/>
        <w:t xml:space="preserve">.</w:t>
      </w:r>
    </w:p>
    <w:p>
      <w:pPr>
        <w:spacing w:after="220" w:lineRule="auto"/>
      </w:pPr>
      <w:r>
        <w:rPr>
          <w:rFonts w:eastAsia="Georgia" w:cs="Georgia" w:ascii="Georgia" w:hAnsi="Georgia"/>
        </w:rPr>
        <w:t xml:space="preserve">On pourra considérer que pour tout angle </w:t>
      </w:r>
      <m:oMath>
        <m:r>
          <m:rPr>
            <m:sty m:val="i"/>
          </m:rPr>
          <m:t>α</m:t>
        </m:r>
      </m:oMath>
      <w:r>
        <w:rPr/>
        <w:t xml:space="preserve">, on a </w:t>
      </w:r>
      <m:oMath>
        <m:r>
          <m:rPr>
            <m:sty m:val="p"/>
          </m:rPr>
          <m:t>tan</m:t>
        </m:r>
        <m:r>
          <m:rPr>
            <m:sty m:val="p"/>
          </m:rPr>
          <m:t>⁡</m:t>
        </m:r>
        <m:r>
          <m:rPr>
            <m:sty m:val="p"/>
          </m:rPr>
          <m:t>(</m:t>
        </m:r>
        <m:r>
          <m:rPr>
            <m:sty m:val="i"/>
          </m:rPr>
          <m:t>α</m:t>
        </m:r>
        <m:r>
          <m:rPr>
            <m:sty m:val="p"/>
          </m:rPr>
          <m:t>)</m:t>
        </m:r>
        <m:r>
          <m:rPr>
            <m:sty m:val="p"/>
          </m:rPr>
          <m:t>≈</m:t>
        </m:r>
        <m:r>
          <m:rPr>
            <m:sty m:val="p"/>
          </m:rPr>
          <m:t>sin</m:t>
        </m:r>
        <m:r>
          <m:rPr>
            <m:sty m:val="p"/>
          </m:rPr>
          <m:t>⁡</m:t>
        </m:r>
        <m:r>
          <m:rPr>
            <m:sty m:val="p"/>
          </m:rPr>
          <m:t>(</m:t>
        </m:r>
        <m:r>
          <m:rPr>
            <m:sty m:val="i"/>
          </m:rPr>
          <m:t>α</m:t>
        </m:r>
        <m:r>
          <m:rPr>
            <m:sty m:val="p"/>
          </m:rPr>
          <m:t>)</m:t>
        </m:r>
        <m:r>
          <m:rPr>
            <m:sty m:val="p"/>
          </m:rPr>
          <m:t>≈</m:t>
        </m:r>
        <m:r>
          <m:rPr>
            <m:sty m:val="i"/>
          </m:rPr>
          <m:t>α</m:t>
        </m:r>
      </m:oMath>
      <w:r>
        <w:rPr/>
        <w:t xml:space="preserve">.</w:t>
      </w:r>
      <w:r>
        <w:rPr/>
        <w:br w:type="textWrapping"/>
      </w:r>
      <w:r>
        <w:rPr>
          <w:rFonts w:eastAsia="Georgia" w:cs="Georgia" w:ascii="Georgia" w:hAnsi="Georgia"/>
        </w:rPr>
        <w:t xml:space="preserve">36. Reproduire le schéma de la figure 11 et dessiner le chemin optique des deux rayons (traits plein et pointillés) jusqu'à la surface de détection de la caméra.</w:t>
      </w:r>
      <w:r>
        <w:rPr/>
        <w:br w:type="textWrapping"/>
      </w:r>
      <w:r>
        <w:rPr/>
        <w:t xml:space="preserve">37. Le faisceau issu du cristal avec un angle </w:t>
      </w:r>
      <m:oMath>
        <m:sSub>
          <m:sSubPr/>
          <m:e>
            <m:r>
              <m:rPr>
                <m:sty m:val="i"/>
              </m:rPr>
              <m:t>θ</m:t>
            </m:r>
          </m:e>
          <m:sub>
            <m:r>
              <m:rPr>
                <m:sty m:val="p"/>
              </m:rPr>
              <m:t>1</m:t>
            </m:r>
          </m:sub>
        </m:sSub>
      </m:oMath>
      <w:r>
        <w:rPr>
          <w:rFonts w:eastAsia="Georgia" w:cs="Georgia" w:ascii="Georgia" w:hAnsi="Georgia"/>
        </w:rPr>
        <w:t xml:space="preserve"> rencontre la surface de détection de la caméra au point </w:t>
      </w:r>
      <m:oMath>
        <m:sSub>
          <m:sSubPr/>
          <m:e>
            <m:r>
              <m:rPr>
                <m:sty m:val="i"/>
              </m:rPr>
              <m:t>C</m:t>
            </m:r>
          </m:e>
          <m:sub>
            <m:r>
              <m:rPr>
                <m:sty m:val="p"/>
              </m:rPr>
              <m:t>1</m:t>
            </m:r>
          </m:sub>
        </m:sSub>
      </m:oMath>
      <w:r>
        <w:rPr/>
        <w:t xml:space="preserve">. Exprimer la distance </w:t>
      </w:r>
      <m:oMath>
        <m:sSubSup>
          <m:sSubSupPr/>
          <m:e>
            <m:r>
              <m:rPr>
                <m:sty m:val="i"/>
              </m:rPr>
              <m:t>F</m:t>
            </m:r>
          </m:e>
          <m:sub>
            <m:r>
              <m:rPr>
                <m:sty m:val="p"/>
              </m:rPr>
              <m:t>obj</m:t>
            </m:r>
          </m:sub>
          <m:sup>
            <m:r>
              <m:rPr>
                <m:sty m:val="i"/>
              </m:rPr>
              <m:t>′</m:t>
            </m:r>
          </m:sup>
        </m:sSubSup>
        <m:sSub>
          <m:sSubPr/>
          <m:e>
            <m:r>
              <m:rPr>
                <m:sty m:val="i"/>
              </m:rPr>
              <m:t>C</m:t>
            </m:r>
          </m:e>
          <m:sub>
            <m:r>
              <m:rPr>
                <m:sty m:val="p"/>
              </m:rPr>
              <m:t>1</m:t>
            </m:r>
          </m:sub>
        </m:sSub>
      </m:oMath>
      <w:r>
        <w:rPr/>
        <w:t xml:space="preserve"> en fonction de </w:t>
      </w:r>
      <m:oMath>
        <m:sSub>
          <m:sSubPr/>
          <m:e>
            <m:r>
              <m:rPr>
                <m:sty m:val="i"/>
              </m:rPr>
              <m:t>f</m:t>
            </m:r>
          </m:e>
          <m:sub>
            <m:r>
              <m:rPr>
                <m:sty m:val="p"/>
              </m:rPr>
              <m:t>1</m:t>
            </m:r>
          </m:sub>
        </m:sSub>
        <m:r>
          <m:rPr>
            <m:sty m:val="p"/>
          </m:rPr>
          <m:t>,</m:t>
        </m:r>
        <m:sSub>
          <m:sSubPr/>
          <m:e>
            <m:r>
              <m:rPr>
                <m:sty m:val="i"/>
              </m:rPr>
              <m:t>f</m:t>
            </m:r>
          </m:e>
          <m:sub>
            <m:r>
              <m:rPr>
                <m:sty m:val="p"/>
              </m:rPr>
              <m:t>2</m:t>
            </m:r>
          </m:sub>
        </m:sSub>
        <m:r>
          <m:rPr>
            <m:sty m:val="p"/>
          </m:rPr>
          <m:t>,</m:t>
        </m:r>
        <m:sSub>
          <m:sSubPr/>
          <m:e>
            <m:r>
              <m:rPr>
                <m:sty m:val="i"/>
              </m:rPr>
              <m:t>θ</m:t>
            </m:r>
          </m:e>
          <m:sub>
            <m:r>
              <m:rPr>
                <m:sty m:val="p"/>
              </m:rPr>
              <m:t>1</m:t>
            </m:r>
          </m:sub>
        </m:sSub>
      </m:oMath>
      <w:r>
        <w:rPr/>
        <w:t xml:space="preserve"> et </w:t>
      </w:r>
      <m:oMath>
        <m:sSub>
          <m:sSubPr/>
          <m:e>
            <m:r>
              <m:rPr>
                <m:sty m:val="i"/>
              </m:rPr>
              <m:t>f</m:t>
            </m:r>
          </m:e>
          <m:sub>
            <m:r>
              <m:rPr>
                <m:sty m:val="p"/>
              </m:rPr>
              <m:t>obj</m:t>
            </m:r>
          </m:sub>
        </m:sSub>
      </m:oMath>
      <w:r>
        <w:rPr/>
        <w:t xml:space="preserve">.</w:t>
      </w:r>
    </w:p>
    <w:p>
      <w:pPr>
        <w:spacing w:lineRule="auto"/>
        <w:jc w:val="center"/>
      </w:pPr>
      <w:r>
        <w:rPr/>
        <w:drawing>
          <wp:inline distB="0" distL="0" distR="0" distT="0">
            <wp:extent cx="5486400" cy="2811495"/>
            <wp:effectExtent b="0" l="0" r="0" t="0"/>
            <wp:docPr id="11" name="image-880a9b57a562f07242367aef99d287667a19bd1d.jpg"/>
            <a:graphic>
              <a:graphicData uri="http://schemas.openxmlformats.org/drawingml/2006/picture">
                <pic:pic>
                  <pic:nvPicPr>
                    <pic:cNvPr id="11" name="image-880a9b57a562f07242367aef99d287667a19bd1d.jpg" descr=""/>
                    <pic:cNvPicPr/>
                  </pic:nvPicPr>
                  <pic:blipFill>
                    <a:blip r:embed="rId15" cstate="print"/>
                    <a:srcRect b="0" l="0" r="0" t="0"/>
                    <a:stretch>
                      <a:fillRect/>
                    </a:stretch>
                  </pic:blipFill>
                  <pic:spPr>
                    <a:xfrm>
                      <a:off x="0" y="0"/>
                      <a:ext cx="5486400" cy="2811495"/>
                    </a:xfrm>
                    <a:prstGeom prst="rect"/>
                  </pic:spPr>
                </pic:pic>
              </a:graphicData>
            </a:graphic>
          </wp:inline>
        </w:drawing>
      </w:r>
    </w:p>
    <w:p>
      <w:pPr>
        <w:spacing w:lineRule="auto"/>
      </w:pPr>
      <w:r>
        <w:rPr/>
        <w:t xml:space="preserve">Figure 11 - Montage optique permettant la mesure des angles en sortie du cristal.</w:t>
      </w:r>
    </w:p>
    <w:p>
      <w:pPr>
        <w:numPr>
          <w:ilvl w:val="0"/>
          <w:numId w:val="18"/>
        </w:numPr>
        <w:spacing w:lineRule="auto"/>
      </w:pPr>
      <w:r>
        <w:rPr>
          <w:rFonts w:eastAsia="Georgia" w:cs="Georgia" w:ascii="Georgia" w:hAnsi="Georgia"/>
        </w:rPr>
        <w:t xml:space="preserve">La taille d'un pixel de la surface de détection de la caméra est </w:t>
      </w:r>
      <m:oMath>
        <m:sSub>
          <m:sSubPr/>
          <m:e>
            <m:r>
              <m:rPr>
                <m:sty m:val="i"/>
              </m:rPr>
              <m:t>d</m:t>
            </m:r>
          </m:e>
          <m:sub>
            <m:r>
              <m:rPr>
                <m:nor/>
              </m:rPr>
              <m:t>pixel </m:t>
            </m:r>
          </m:sub>
        </m:sSub>
        <m:r>
          <m:rPr>
            <m:sty m:val="p"/>
          </m:rPr>
          <m:t>=</m:t>
        </m:r>
        <m:r>
          <m:rPr>
            <m:sty m:val="p"/>
          </m:rPr>
          <m:t>50</m:t>
        </m:r>
        <m:r>
          <m:rPr>
            <m:sty m:val="i"/>
          </m:rPr>
          <m:t>μ</m:t>
        </m:r>
        <m:r>
          <m:rPr>
            <m:nor/>
          </m:rPr>
          <m:t xml:space="preserve"> </m:t>
        </m:r>
        <m:r>
          <m:rPr>
            <m:sty m:val="p"/>
          </m:rPr>
          <m:t>m</m:t>
        </m:r>
      </m:oMath>
      <w:r>
        <w:rPr/>
        <w:t xml:space="preserve">. Les distances focales ont pour valeurs </w:t>
      </w:r>
      <m:oMath>
        <m:sSub>
          <m:sSubPr/>
          <m:e>
            <m:r>
              <m:rPr>
                <m:sty m:val="i"/>
              </m:rPr>
              <m:t>f</m:t>
            </m:r>
          </m:e>
          <m:sub>
            <m:r>
              <m:rPr>
                <m:sty m:val="p"/>
              </m:rPr>
              <m:t>1</m:t>
            </m:r>
          </m:sub>
        </m:sSub>
        <m:r>
          <m:rPr>
            <m:sty m:val="p"/>
          </m:rPr>
          <m:t>=</m:t>
        </m:r>
        <m:r>
          <m:rPr>
            <m:sty m:val="p"/>
          </m:rPr>
          <m:t>500</m:t>
        </m:r>
        <m:r>
          <m:rPr>
            <m:nor/>
          </m:rPr>
          <m:t xml:space="preserve"> </m:t>
        </m:r>
        <m:r>
          <m:rPr>
            <m:sty m:val="p"/>
          </m:rPr>
          <m:t>mm</m:t>
        </m:r>
        <m:r>
          <m:rPr>
            <m:sty m:val="p"/>
          </m:rPr>
          <m:t>,</m:t>
        </m:r>
        <m:sSub>
          <m:sSubPr/>
          <m:e>
            <m:r>
              <m:rPr>
                <m:sty m:val="i"/>
              </m:rPr>
              <m:t>f</m:t>
            </m:r>
          </m:e>
          <m:sub>
            <m:r>
              <m:rPr>
                <m:sty m:val="p"/>
              </m:rPr>
              <m:t>2</m:t>
            </m:r>
          </m:sub>
        </m:sSub>
        <m:r>
          <m:rPr>
            <m:sty m:val="p"/>
          </m:rPr>
          <m:t>=</m:t>
        </m:r>
        <m:r>
          <m:rPr>
            <m:sty m:val="p"/>
          </m:rPr>
          <m:t>60</m:t>
        </m:r>
        <m:r>
          <m:rPr>
            <m:nor/>
          </m:rPr>
          <m:t xml:space="preserve"> </m:t>
        </m:r>
        <m:r>
          <m:rPr>
            <m:sty m:val="p"/>
          </m:rPr>
          <m:t>mm</m:t>
        </m:r>
      </m:oMath>
      <w:r>
        <w:rPr/>
        <w:t xml:space="preserve"> et </w:t>
      </w:r>
      <m:oMath>
        <m:sSub>
          <m:sSubPr/>
          <m:e>
            <m:r>
              <m:rPr>
                <m:sty m:val="i"/>
              </m:rPr>
              <m:t>f</m:t>
            </m:r>
          </m:e>
          <m:sub>
            <m:r>
              <m:rPr>
                <m:sty m:val="p"/>
              </m:rPr>
              <m:t>obj</m:t>
            </m:r>
          </m:sub>
        </m:sSub>
        <m:r>
          <m:rPr>
            <m:sty m:val="p"/>
          </m:rPr>
          <m:t>=</m:t>
        </m:r>
        <m:r>
          <m:rPr>
            <m:sty m:val="p"/>
          </m:rPr>
          <m:t>2</m:t>
        </m:r>
        <m:r>
          <m:rPr>
            <m:sty m:val="p"/>
          </m:rPr>
          <m:t>,</m:t>
        </m:r>
        <m:r>
          <m:rPr>
            <m:sty m:val="p"/>
          </m:rPr>
          <m:t>5</m:t>
        </m:r>
        <m:r>
          <m:rPr>
            <m:nor/>
          </m:rPr>
          <m:t xml:space="preserve"> </m:t>
        </m:r>
        <m:r>
          <m:rPr>
            <m:sty m:val="p"/>
          </m:rPr>
          <m:t>mm</m:t>
        </m:r>
      </m:oMath>
      <w:r>
        <w:rPr>
          <w:rFonts w:eastAsia="Georgia" w:cs="Georgia" w:ascii="Georgia" w:hAnsi="Georgia"/>
        </w:rPr>
        <w:t xml:space="preserve">. Déterminer l'expression de l'écart minimal en longueur d'onde </w:t>
      </w:r>
      <m:oMath>
        <m:r>
          <m:rPr>
            <m:sty m:val="p"/>
          </m:rPr>
          <m:t>Δ</m:t>
        </m:r>
        <m:r>
          <m:rPr>
            <m:sty m:val="p"/>
          </m:rPr>
          <m:t>Λ</m:t>
        </m:r>
      </m:oMath>
      <w:r>
        <w:rPr>
          <w:rFonts w:eastAsia="Georgia" w:cs="Georgia" w:ascii="Georgia" w:hAnsi="Georgia"/>
        </w:rPr>
        <w:t xml:space="preserve"> que ce montage permet de résoudre. Évaluer numériquement cette résolution. On déterminera la valeur de </w:t>
      </w:r>
      <m:oMath>
        <m:sSub>
          <m:sSubPr/>
          <m:e>
            <m:r>
              <m:rPr>
                <m:sty m:val="p"/>
              </m:rPr>
              <m:t>Λ</m:t>
            </m:r>
          </m:e>
          <m:sub>
            <m:r>
              <m:rPr>
                <m:sty m:val="p"/>
              </m:rPr>
              <m:t>0</m:t>
            </m:r>
          </m:sub>
        </m:sSub>
      </m:oMath>
      <w:r>
        <w:rPr>
          <w:rFonts w:eastAsia="Georgia" w:cs="Georgia" w:ascii="Georgia" w:hAnsi="Georgia"/>
        </w:rPr>
        <w:t xml:space="preserve"> en utilisant les valeurs des paramètres de l'onde acoustique proposées à la question 32. Discuter le choix des distances focales pour augmenter la résolution.</w:t>
      </w:r>
    </w:p>
    <w:p>
      <w:pPr>
        <w:spacing w:line="271" w:before="330" w:lineRule="auto"/>
      </w:pPr>
      <w:r>
        <w:rPr>
          <w:b/>
          <w:sz w:val="42"/>
        </w:rPr>
        <w:t xml:space="preserve">III.B.b Superposition d'ondes lumineuses</w:t>
      </w:r>
    </w:p>
    <w:p>
      <w:pPr>
        <w:spacing w:after="220" w:lineRule="auto"/>
      </w:pPr>
      <w:r>
        <w:rPr>
          <w:rFonts w:eastAsia="Georgia" w:cs="Georgia" w:ascii="Georgia" w:hAnsi="Georgia"/>
        </w:rPr>
        <w:t xml:space="preserve">Une autre technique consiste à observer la superposition du faisceau optique traversant le cristal avec un faisceau de référence. Le montage optique consiste à séparer en deux le faisceau issu du laser comme présenté en figure 12. Le faisceau d'intérêt va traverser le cristal (dans lequel se propage une onde acoustique de longueur d'onde </w:t>
      </w:r>
      <m:oMath>
        <m:r>
          <m:rPr>
            <m:sty m:val="p"/>
          </m:rPr>
          <m:t>Λ</m:t>
        </m:r>
      </m:oMath>
      <w:r>
        <w:rPr/>
        <w:t xml:space="preserve"> et de pulsation </w:t>
      </w:r>
      <m:oMath>
        <m:r>
          <m:rPr>
            <m:sty m:val="p"/>
          </m:rPr>
          <m:t>Ω</m:t>
        </m:r>
      </m:oMath>
      <w:r>
        <w:rPr>
          <w:rFonts w:eastAsia="Georgia" w:cs="Georgia" w:ascii="Georgia" w:hAnsi="Georgia"/>
        </w:rPr>
        <w:t xml:space="preserve"> ) et va être ensuite recombiné avec le faisceau de référence sur la surface photosensible d'une photodiode rapide. On considère que le faisceau de lumière de pulsation </w:t>
      </w:r>
      <m:oMath>
        <m:r>
          <m:rPr>
            <m:sty m:val="i"/>
          </m:rPr>
          <m:t>ω</m:t>
        </m:r>
      </m:oMath>
      <w:r>
        <w:rPr/>
        <w:t xml:space="preserve"> et de longueur d'onde </w:t>
      </w:r>
      <m:oMath>
        <m:r>
          <m:rPr>
            <m:sty m:val="i"/>
          </m:rPr>
          <m:t>λ</m:t>
        </m:r>
        <m:r>
          <m:rPr>
            <m:sty m:val="p"/>
          </m:rPr>
          <m:t>=</m:t>
        </m:r>
        <m:r>
          <m:rPr>
            <m:sty m:val="p"/>
          </m:rPr>
          <m:t>600</m:t>
        </m:r>
        <m:r>
          <m:rPr>
            <m:nor/>
          </m:rPr>
          <m:t xml:space="preserve"> </m:t>
        </m:r>
        <m:r>
          <m:rPr>
            <m:sty m:val="p"/>
          </m:rPr>
          <m:t>nm</m:t>
        </m:r>
      </m:oMath>
      <w:r>
        <w:rPr>
          <w:rFonts w:eastAsia="Georgia" w:cs="Georgia" w:ascii="Georgia" w:hAnsi="Georgia"/>
        </w:rPr>
        <w:t xml:space="preserve"> se propageant dans le vide correspond à une onde électromagnétique, décrite par une grandeur scalaire </w:t>
      </w:r>
      <m:oMath>
        <m:r>
          <m:rPr>
            <m:sty m:val="i"/>
          </m:rPr>
          <m:t>s</m:t>
        </m:r>
        <m:r>
          <m:rPr>
            <m:sty m:val="p"/>
          </m:rPr>
          <m:t>(</m:t>
        </m:r>
        <m:r>
          <m:rPr>
            <m:sty m:val="p"/>
          </m:rPr>
          <m:t>M</m:t>
        </m:r>
        <m:r>
          <m:rPr>
            <m:sty m:val="p"/>
          </m:rPr>
          <m:t>,</m:t>
        </m:r>
        <m:r>
          <m:rPr>
            <m:sty m:val="i"/>
          </m:rPr>
          <m:t>t</m:t>
        </m:r>
        <m:r>
          <m:rPr>
            <m:sty m:val="p"/>
          </m:rPr>
          <m:t>)</m:t>
        </m:r>
        <m:r>
          <m:rPr>
            <m:sty m:val="p"/>
          </m:rPr>
          <m:t>=</m:t>
        </m:r>
        <m:sSub>
          <m:sSubPr/>
          <m:e>
            <m:r>
              <m:rPr>
                <m:sty m:val="i"/>
              </m:rPr>
              <m:t>s</m:t>
            </m:r>
          </m:e>
          <m:sub>
            <m:r>
              <m:rPr>
                <m:sty m:val="p"/>
              </m:rPr>
              <m:t>0</m:t>
            </m:r>
          </m:sub>
        </m:sSub>
        <m:r>
          <m:rPr>
            <m:sty m:val="p"/>
          </m:rPr>
          <m:t>cos</m:t>
        </m:r>
        <m:r>
          <m:rPr>
            <m:sty m:val="p"/>
          </m:rPr>
          <m:t>⁡</m:t>
        </m:r>
        <m:r>
          <m:rPr>
            <m:sty m:val="p"/>
          </m:rPr>
          <m:t>(</m:t>
        </m:r>
        <m:r>
          <m:rPr>
            <m:sty m:val="i"/>
          </m:rPr>
          <m:t>ω</m:t>
        </m:r>
        <m:r>
          <m:rPr>
            <m:sty m:val="i"/>
          </m:rPr>
          <m:t>t</m:t>
        </m:r>
        <m:r>
          <m:rPr>
            <m:sty m:val="p"/>
          </m:rPr>
          <m:t>+</m:t>
        </m:r>
        <m:r>
          <m:rPr>
            <m:sty m:val="i"/>
          </m:rPr>
          <m:t>ϕ</m:t>
        </m:r>
        <m:r>
          <m:rPr>
            <m:sty m:val="p"/>
          </m:rPr>
          <m:t>(</m:t>
        </m:r>
        <m:r>
          <m:rPr>
            <m:sty m:val="p"/>
          </m:rPr>
          <m:t>M</m:t>
        </m:r>
        <m:r>
          <m:rPr>
            <m:sty m:val="p"/>
          </m:rPr>
          <m:t>)</m:t>
        </m:r>
        <m:r>
          <m:rPr>
            <m:sty m:val="p"/>
          </m:rPr>
          <m:t>)</m:t>
        </m:r>
      </m:oMath>
      <w:r>
        <w:rPr>
          <w:rFonts w:eastAsia="Georgia" w:cs="Georgia" w:ascii="Georgia" w:hAnsi="Georgia"/>
        </w:rPr>
        <w:t xml:space="preserve"> dont l'évolution est régie par l'équation de </w:t>
      </w:r>
      <m:oMath>
        <m:sSup>
          <m:sSupPr/>
          <m:e>
            <m:r>
              <m:rPr>
                <m:sty m:val="i"/>
              </m:rPr>
              <m:t>D</m:t>
            </m:r>
          </m:e>
          <m:sup>
            <m:r>
              <m:rPr>
                <m:sty m:val="i"/>
              </m:rPr>
              <m:t>′</m:t>
            </m:r>
          </m:sup>
        </m:sSup>
      </m:oMath>
      <w:r>
        <w:rPr>
          <w:rFonts w:eastAsia="Georgia" w:cs="Georgia" w:ascii="Georgia" w:hAnsi="Georgia"/>
        </w:rPr>
        <w:t xml:space="preserve"> Alembert, où </w:t>
      </w:r>
      <m:oMath>
        <m:r>
          <m:rPr>
            <m:sty m:val="i"/>
          </m:rPr>
          <m:t>M</m:t>
        </m:r>
      </m:oMath>
      <w:r>
        <w:rPr/>
        <w:t xml:space="preserve"> est un point de l'espace et </w:t>
      </w:r>
      <m:oMath>
        <m:r>
          <m:rPr>
            <m:sty m:val="i"/>
          </m:rPr>
          <m:t>ϕ</m:t>
        </m:r>
        <m:r>
          <m:rPr>
            <m:sty m:val="p"/>
          </m:rPr>
          <m:t>(</m:t>
        </m:r>
        <m:r>
          <m:rPr>
            <m:sty m:val="i"/>
          </m:rPr>
          <m:t>M</m:t>
        </m:r>
        <m:r>
          <m:rPr>
            <m:sty m:val="p"/>
          </m:rPr>
          <m:t>)</m:t>
        </m:r>
      </m:oMath>
      <w:r>
        <w:rPr>
          <w:rFonts w:eastAsia="Georgia" w:cs="Georgia" w:ascii="Georgia" w:hAnsi="Georgia"/>
        </w:rPr>
        <w:t xml:space="preserve"> est une phase qui dépend du parcours de l'onde.</w:t>
      </w:r>
    </w:p>
    <w:p>
      <w:pPr>
        <w:spacing w:after="220" w:lineRule="auto"/>
      </w:pPr>
      <w:r>
        <w:rPr>
          <w:rFonts w:eastAsia="Georgia" w:cs="Georgia" w:ascii="Georgia" w:hAnsi="Georgia"/>
        </w:rPr>
        <w:t xml:space="preserve">Les deux faisceaux, correspondant à des ondes électromagnétiques, sont donc décrits par les amplitudes scalaires </w:t>
      </w:r>
      <m:oMath>
        <m:sSub>
          <m:sSubPr/>
          <m:e>
            <m:r>
              <m:rPr>
                <m:sty m:val="i"/>
              </m:rPr>
              <m:t>s</m:t>
            </m:r>
          </m:e>
          <m:sub>
            <m:r>
              <m:rPr>
                <m:sty m:val="p"/>
              </m:rPr>
              <m:t>1</m:t>
            </m:r>
          </m:sub>
        </m:sSub>
        <m:r>
          <m:rPr>
            <m:sty m:val="p"/>
          </m:rPr>
          <m:t>(</m:t>
        </m:r>
        <m:r>
          <m:rPr>
            <m:sty m:val="p"/>
          </m:rPr>
          <m:t>M</m:t>
        </m:r>
        <m:r>
          <m:rPr>
            <m:sty m:val="p"/>
          </m:rPr>
          <m:t>,</m:t>
        </m:r>
        <m:r>
          <m:rPr>
            <m:sty m:val="i"/>
          </m:rPr>
          <m:t>t</m:t>
        </m:r>
        <m:r>
          <m:rPr>
            <m:sty m:val="p"/>
          </m:rPr>
          <m:t>)</m:t>
        </m:r>
        <m:r>
          <m:rPr>
            <m:sty m:val="p"/>
          </m:rPr>
          <m:t>=</m:t>
        </m:r>
        <m:sSub>
          <m:sSubPr/>
          <m:e>
            <m:r>
              <m:rPr>
                <m:sty m:val="i"/>
              </m:rPr>
              <m:t>s</m:t>
            </m:r>
          </m:e>
          <m:sub>
            <m:r>
              <m:rPr>
                <m:sty m:val="p"/>
              </m:rPr>
              <m:t>1</m:t>
            </m:r>
            <m:r>
              <m:rPr>
                <m:sty m:val="p"/>
              </m:rPr>
              <m:t>,</m:t>
            </m:r>
            <m:r>
              <m:rPr>
                <m:sty m:val="p"/>
              </m:rPr>
              <m:t>0</m:t>
            </m:r>
          </m:sub>
        </m:sSub>
        <m:r>
          <m:rPr>
            <m:sty m:val="p"/>
          </m:rPr>
          <m:t>cos</m:t>
        </m:r>
        <m:r>
          <m:rPr>
            <m:sty m:val="p"/>
          </m:rPr>
          <m:t>⁡</m:t>
        </m:r>
        <m:d>
          <m:dPr>
            <m:begChr m:val="("/>
            <m:endChr m:val=")"/>
            <m:ctrlPr>
              <w:rPr>
                <w:rFonts w:ascii="Cambria Math" w:hAnsi="Cambria Math"/>
              </w:rPr>
            </m:ctrlPr>
          </m:dPr>
          <m:e>
            <m:sSub>
              <m:sSubPr/>
              <m:e>
                <m:r>
                  <m:rPr>
                    <m:sty m:val="i"/>
                  </m:rPr>
                  <m:t>ω</m:t>
                </m:r>
              </m:e>
              <m:sub>
                <m:r>
                  <m:rPr>
                    <m:sty m:val="p"/>
                  </m:rPr>
                  <m:t>1</m:t>
                </m:r>
              </m:sub>
            </m:sSub>
            <m:r>
              <m:rPr>
                <m:sty m:val="i"/>
              </m:rPr>
              <m:t>t</m:t>
            </m:r>
            <m:r>
              <m:rPr>
                <m:sty m:val="p"/>
              </m:rPr>
              <m:t>+</m:t>
            </m:r>
            <m:sSub>
              <m:sSubPr/>
              <m:e>
                <m:r>
                  <m:rPr>
                    <m:sty m:val="i"/>
                  </m:rPr>
                  <m:t>ϕ</m:t>
                </m:r>
              </m:e>
              <m:sub>
                <m:r>
                  <m:rPr>
                    <m:sty m:val="p"/>
                  </m:rPr>
                  <m:t>1</m:t>
                </m:r>
              </m:sub>
            </m:sSub>
            <m:r>
              <m:rPr>
                <m:sty m:val="p"/>
              </m:rPr>
              <m:t>(</m:t>
            </m:r>
            <m:r>
              <m:rPr>
                <m:sty m:val="p"/>
              </m:rPr>
              <m:t>M</m:t>
            </m:r>
            <m:r>
              <m:rPr>
                <m:sty m:val="p"/>
              </m:rPr>
              <m:t>)</m:t>
            </m:r>
          </m:e>
        </m:d>
      </m:oMath>
      <w:r>
        <w:rPr/>
        <w:t xml:space="preserve"> et </w:t>
      </w:r>
      <m:oMath>
        <m:sSub>
          <m:sSubPr/>
          <m:e>
            <m:r>
              <m:rPr>
                <m:sty m:val="i"/>
              </m:rPr>
              <m:t>s</m:t>
            </m:r>
          </m:e>
          <m:sub>
            <m:r>
              <m:rPr>
                <m:sty m:val="p"/>
              </m:rPr>
              <m:t>2</m:t>
            </m:r>
          </m:sub>
        </m:sSub>
        <m:r>
          <m:rPr>
            <m:sty m:val="p"/>
          </m:rPr>
          <m:t>(</m:t>
        </m:r>
        <m:r>
          <m:rPr>
            <m:sty m:val="p"/>
          </m:rPr>
          <m:t>M</m:t>
        </m:r>
        <m:r>
          <m:rPr>
            <m:sty m:val="p"/>
          </m:rPr>
          <m:t>,</m:t>
        </m:r>
        <m:r>
          <m:rPr>
            <m:sty m:val="i"/>
          </m:rPr>
          <m:t>t</m:t>
        </m:r>
        <m:r>
          <m:rPr>
            <m:sty m:val="p"/>
          </m:rPr>
          <m:t>)</m:t>
        </m:r>
        <m:r>
          <m:rPr>
            <m:sty m:val="p"/>
          </m:rPr>
          <m:t>=</m:t>
        </m:r>
        <m:sSub>
          <m:sSubPr/>
          <m:e>
            <m:r>
              <m:rPr>
                <m:sty m:val="i"/>
              </m:rPr>
              <m:t>s</m:t>
            </m:r>
          </m:e>
          <m:sub>
            <m:r>
              <m:rPr>
                <m:sty m:val="p"/>
              </m:rPr>
              <m:t>2</m:t>
            </m:r>
            <m:r>
              <m:rPr>
                <m:sty m:val="p"/>
              </m:rPr>
              <m:t>,</m:t>
            </m:r>
            <m:r>
              <m:rPr>
                <m:sty m:val="p"/>
              </m:rPr>
              <m:t>0</m:t>
            </m:r>
          </m:sub>
        </m:sSub>
        <m:r>
          <m:rPr>
            <m:sty m:val="p"/>
          </m:rPr>
          <m:t>cos</m:t>
        </m:r>
        <m:r>
          <m:rPr>
            <m:sty m:val="p"/>
          </m:rPr>
          <m:t>⁡</m:t>
        </m:r>
        <m:d>
          <m:dPr>
            <m:begChr m:val="("/>
            <m:endChr m:val=")"/>
            <m:ctrlPr>
              <w:rPr>
                <w:rFonts w:ascii="Cambria Math" w:hAnsi="Cambria Math"/>
              </w:rPr>
            </m:ctrlPr>
          </m:dPr>
          <m:e>
            <m:sSub>
              <m:sSubPr/>
              <m:e>
                <m:r>
                  <m:rPr>
                    <m:sty m:val="i"/>
                  </m:rPr>
                  <m:t>ω</m:t>
                </m:r>
              </m:e>
              <m:sub>
                <m:r>
                  <m:rPr>
                    <m:sty m:val="p"/>
                  </m:rPr>
                  <m:t>2</m:t>
                </m:r>
              </m:sub>
            </m:sSub>
            <m:r>
              <m:rPr>
                <m:sty m:val="i"/>
              </m:rPr>
              <m:t>t</m:t>
            </m:r>
            <m:r>
              <m:rPr>
                <m:sty m:val="p"/>
              </m:rPr>
              <m:t>+</m:t>
            </m:r>
            <m:sSub>
              <m:sSubPr/>
              <m:e>
                <m:r>
                  <m:rPr>
                    <m:sty m:val="i"/>
                  </m:rPr>
                  <m:t>ϕ</m:t>
                </m:r>
              </m:e>
              <m:sub>
                <m:r>
                  <m:rPr>
                    <m:sty m:val="p"/>
                  </m:rPr>
                  <m:t>2</m:t>
                </m:r>
              </m:sub>
            </m:sSub>
            <m:r>
              <m:rPr>
                <m:sty m:val="p"/>
              </m:rPr>
              <m:t>(</m:t>
            </m:r>
            <m:r>
              <m:rPr>
                <m:sty m:val="p"/>
              </m:rPr>
              <m:t>M</m:t>
            </m:r>
            <m:r>
              <m:rPr>
                <m:sty m:val="p"/>
              </m:rPr>
              <m:t>)</m:t>
            </m:r>
          </m:e>
        </m:d>
      </m:oMath>
      <w:r>
        <w:rPr>
          <w:rFonts w:eastAsia="Georgia" w:cs="Georgia" w:ascii="Georgia" w:hAnsi="Georgia"/>
        </w:rPr>
        <w:t xml:space="preserve">. Par ailleurs, le montage optique est réalisé de sorte à avoir </w:t>
      </w:r>
      <m:oMath>
        <m:sSub>
          <m:sSubPr/>
          <m:e>
            <m:r>
              <m:rPr>
                <m:sty m:val="i"/>
              </m:rPr>
              <m:t>s</m:t>
            </m:r>
          </m:e>
          <m:sub>
            <m:r>
              <m:rPr>
                <m:sty m:val="p"/>
              </m:rPr>
              <m:t>1</m:t>
            </m:r>
            <m:r>
              <m:rPr>
                <m:sty m:val="p"/>
              </m:rPr>
              <m:t>,</m:t>
            </m:r>
            <m:r>
              <m:rPr>
                <m:sty m:val="p"/>
              </m:rPr>
              <m:t>0</m:t>
            </m:r>
          </m:sub>
        </m:sSub>
        <m:r>
          <m:rPr>
            <m:sty m:val="p"/>
          </m:rPr>
          <m:t>=</m:t>
        </m:r>
        <m:sSub>
          <m:sSubPr/>
          <m:e>
            <m:r>
              <m:rPr>
                <m:sty m:val="i"/>
              </m:rPr>
              <m:t>s</m:t>
            </m:r>
          </m:e>
          <m:sub>
            <m:r>
              <m:rPr>
                <m:sty m:val="p"/>
              </m:rPr>
              <m:t>2</m:t>
            </m:r>
            <m:r>
              <m:rPr>
                <m:sty m:val="p"/>
              </m:rPr>
              <m:t>,</m:t>
            </m:r>
            <m:r>
              <m:rPr>
                <m:sty m:val="p"/>
              </m:rPr>
              <m:t>0</m:t>
            </m:r>
          </m:sub>
        </m:sSub>
        <m:r>
          <m:rPr>
            <m:sty m:val="p"/>
          </m:rPr>
          <m:t>=</m:t>
        </m:r>
        <m:sSub>
          <m:sSubPr/>
          <m:e>
            <m:r>
              <m:rPr>
                <m:sty m:val="i"/>
              </m:rPr>
              <m:t>s</m:t>
            </m:r>
          </m:e>
          <m:sub>
            <m:r>
              <m:rPr>
                <m:sty m:val="p"/>
              </m:rPr>
              <m:t>0</m:t>
            </m:r>
          </m:sub>
        </m:sSub>
      </m:oMath>
      <w:r>
        <w:rPr/>
        <w:t xml:space="preserve"> et </w:t>
      </w:r>
      <m:oMath>
        <m:sSub>
          <m:sSubPr/>
          <m:e>
            <m:r>
              <m:rPr>
                <m:sty m:val="i"/>
              </m:rPr>
              <m:t>ϕ</m:t>
            </m:r>
          </m:e>
          <m:sub>
            <m:r>
              <m:rPr>
                <m:sty m:val="p"/>
              </m:rPr>
              <m:t>1</m:t>
            </m:r>
          </m:sub>
        </m:sSub>
        <m:r>
          <m:rPr>
            <m:sty m:val="p"/>
          </m:rPr>
          <m:t>(</m:t>
        </m:r>
        <m:r>
          <m:rPr>
            <m:sty m:val="p"/>
          </m:rPr>
          <m:t>M</m:t>
        </m:r>
        <m:r>
          <m:rPr>
            <m:sty m:val="p"/>
          </m:rPr>
          <m:t>∈</m:t>
        </m:r>
      </m:oMath>
      <w:r>
        <w:rPr/>
        <w:t xml:space="preserve"> photodiode </w:t>
      </w:r>
      <m:oMath>
        <m:r>
          <m:rPr>
            <m:sty m:val="p"/>
          </m:rPr>
          <m:t>)</m:t>
        </m:r>
        <m:r>
          <m:rPr>
            <m:sty m:val="p"/>
          </m:rPr>
          <m:t>=</m:t>
        </m:r>
        <m:sSub>
          <m:sSubPr/>
          <m:e>
            <m:r>
              <m:rPr>
                <m:sty m:val="i"/>
              </m:rPr>
              <m:t>ϕ</m:t>
            </m:r>
          </m:e>
          <m:sub>
            <m:r>
              <m:rPr>
                <m:sty m:val="p"/>
              </m:rPr>
              <m:t>2</m:t>
            </m:r>
          </m:sub>
        </m:sSub>
        <m:r>
          <m:rPr>
            <m:sty m:val="p"/>
          </m:rPr>
          <m:t>(</m:t>
        </m:r>
        <m:r>
          <m:rPr>
            <m:sty m:val="p"/>
          </m:rPr>
          <m:t>M</m:t>
        </m:r>
        <m:r>
          <m:rPr>
            <m:sty m:val="p"/>
          </m:rPr>
          <m:t>∈</m:t>
        </m:r>
      </m:oMath>
      <w:r>
        <w:rPr/>
        <w:t xml:space="preserve"> photodiode) </w:t>
      </w:r>
      <m:oMath>
        <m:r>
          <m:rPr>
            <m:sty m:val="p"/>
          </m:rPr>
          <m:t>=</m:t>
        </m:r>
        <m:r>
          <m:rPr>
            <m:sty m:val="p"/>
          </m:rPr>
          <m:t>0</m:t>
        </m:r>
      </m:oMath>
      <w:r>
        <w:rPr/>
        <w:t xml:space="preserve">.</w:t>
      </w:r>
      <w:r>
        <w:rPr/>
        <w:br w:type="textWrapping"/>
      </w:r>
      <w:r>
        <w:rPr>
          <w:rFonts w:eastAsia="Georgia" w:cs="Georgia" w:ascii="Georgia" w:hAnsi="Georgia"/>
        </w:rPr>
        <w:t xml:space="preserve">39. En utilisant les résultats obtenus dans la partie III.A, donner l'expression de </w:t>
      </w:r>
      <m:oMath>
        <m:sSub>
          <m:sSubPr/>
          <m:e>
            <m:r>
              <m:rPr>
                <m:sty m:val="i"/>
              </m:rPr>
              <m:t>ω</m:t>
            </m:r>
          </m:e>
          <m:sub>
            <m:r>
              <m:rPr>
                <m:sty m:val="p"/>
              </m:rPr>
              <m:t>1</m:t>
            </m:r>
          </m:sub>
        </m:sSub>
      </m:oMath>
      <w:r>
        <w:rPr/>
        <w:t xml:space="preserve"> et </w:t>
      </w:r>
      <m:oMath>
        <m:sSub>
          <m:sSubPr/>
          <m:e>
            <m:r>
              <m:rPr>
                <m:sty m:val="i"/>
              </m:rPr>
              <m:t>ω</m:t>
            </m:r>
          </m:e>
          <m:sub>
            <m:r>
              <m:rPr>
                <m:sty m:val="p"/>
              </m:rPr>
              <m:t>2</m:t>
            </m:r>
          </m:sub>
        </m:sSub>
      </m:oMath>
      <w:r>
        <w:rPr/>
        <w:t xml:space="preserve"> en fonction de </w:t>
      </w:r>
      <m:oMath>
        <m:r>
          <m:rPr>
            <m:sty m:val="i"/>
          </m:rPr>
          <m:t>ω</m:t>
        </m:r>
      </m:oMath>
      <w:r>
        <w:rPr/>
        <w:t xml:space="preserve"> et </w:t>
      </w:r>
      <m:oMath>
        <m:r>
          <m:rPr>
            <m:sty m:val="p"/>
          </m:rPr>
          <m:t>Ω</m:t>
        </m:r>
      </m:oMath>
      <w:r>
        <w:rPr/>
        <w:t xml:space="preserve">.</w:t>
      </w:r>
      <w:r>
        <w:rPr/>
        <w:br w:type="textWrapping"/>
      </w:r>
      <w:r>
        <w:rPr>
          <w:rFonts w:eastAsia="Georgia" w:cs="Georgia" w:ascii="Georgia" w:hAnsi="Georgia"/>
        </w:rPr>
        <w:t xml:space="preserve">40. Expliquer pourquoi l'amplitude scalaire au point M au niveau de la surface photosensible de la photodiode s'écrit comme la somme des deux amplitudes scalaires :</w:t>
      </w:r>
    </w:p>
    <w:p>
      <w:pPr>
        <w:spacing w:after="220" w:lineRule="auto"/>
      </w:pPr>
      <m:oMathPara>
        <m:oMath>
          <m:sSub>
            <m:sSubPr/>
            <m:e>
              <m:r>
                <m:rPr>
                  <m:sty m:val="i"/>
                </m:rPr>
                <m:t>s</m:t>
              </m:r>
            </m:e>
            <m:sub>
              <m:r>
                <m:rPr>
                  <m:sty m:val="p"/>
                </m:rPr>
                <m:t>tot</m:t>
              </m:r>
            </m:sub>
          </m:sSub>
          <m:r>
            <m:rPr>
              <m:sty m:val="p"/>
            </m:rPr>
            <m:t>(</m:t>
          </m:r>
          <m:r>
            <m:rPr>
              <m:sty m:val="i"/>
            </m:rPr>
            <m:t>t</m:t>
          </m:r>
          <m:r>
            <m:rPr>
              <m:sty m:val="p"/>
            </m:rPr>
            <m:t>)</m:t>
          </m:r>
          <m:r>
            <m:rPr>
              <m:sty m:val="p"/>
            </m:rPr>
            <m:t>=</m:t>
          </m:r>
          <m:sSub>
            <m:sSubPr/>
            <m:e>
              <m:r>
                <m:rPr>
                  <m:sty m:val="i"/>
                </m:rPr>
                <m:t>s</m:t>
              </m:r>
            </m:e>
            <m:sub>
              <m:r>
                <m:rPr>
                  <m:sty m:val="p"/>
                </m:rPr>
                <m:t>1</m:t>
              </m:r>
            </m:sub>
          </m:sSub>
          <m:r>
            <m:rPr>
              <m:sty m:val="p"/>
            </m:rPr>
            <m:t>(</m:t>
          </m:r>
          <m:r>
            <m:rPr>
              <m:sty m:val="p"/>
            </m:rPr>
            <m:t>M</m:t>
          </m:r>
          <m:r>
            <m:rPr>
              <m:sty m:val="p"/>
            </m:rPr>
            <m:t>∈</m:t>
          </m:r>
          <m:r>
            <m:rPr>
              <m:nor/>
            </m:rPr>
            <m:t> photodiode </m:t>
          </m:r>
          <m:r>
            <m:rPr>
              <m:sty m:val="p"/>
            </m:rPr>
            <m:t>,</m:t>
          </m:r>
          <m:r>
            <m:rPr>
              <m:sty m:val="i"/>
            </m:rPr>
            <m:t>t</m:t>
          </m:r>
          <m:r>
            <m:rPr>
              <m:sty m:val="p"/>
            </m:rPr>
            <m:t>)</m:t>
          </m:r>
          <m:r>
            <m:rPr>
              <m:sty m:val="p"/>
            </m:rPr>
            <m:t>+</m:t>
          </m:r>
          <m:sSub>
            <m:sSubPr/>
            <m:e>
              <m:r>
                <m:rPr>
                  <m:sty m:val="i"/>
                </m:rPr>
                <m:t>s</m:t>
              </m:r>
            </m:e>
            <m:sub>
              <m:r>
                <m:rPr>
                  <m:sty m:val="p"/>
                </m:rPr>
                <m:t>2</m:t>
              </m:r>
            </m:sub>
          </m:sSub>
          <m:r>
            <m:rPr>
              <m:sty m:val="p"/>
            </m:rPr>
            <m:t>(</m:t>
          </m:r>
          <m:r>
            <m:rPr>
              <m:sty m:val="p"/>
            </m:rPr>
            <m:t>M</m:t>
          </m:r>
          <m:r>
            <m:rPr>
              <m:sty m:val="p"/>
            </m:rPr>
            <m:t>∈</m:t>
          </m:r>
          <m:r>
            <m:rPr>
              <m:nor/>
            </m:rPr>
            <m:t> photodiode </m:t>
          </m:r>
          <m:r>
            <m:rPr>
              <m:sty m:val="p"/>
            </m:rPr>
            <m:t>,</m:t>
          </m:r>
          <m:r>
            <m:rPr>
              <m:sty m:val="i"/>
            </m:rPr>
            <m:t>t</m:t>
          </m:r>
          <m:r>
            <m:rPr>
              <m:sty m:val="p"/>
            </m:rPr>
            <m:t>)</m:t>
          </m:r>
          <m:r>
            <m:rPr>
              <m:sty m:val="p"/>
            </m:rPr>
            <m:t>.</m:t>
          </m:r>
        </m:oMath>
      </m:oMathPara>
    </w:p>
    <w:p>
      <w:pPr>
        <w:spacing w:lineRule="auto"/>
        <w:jc w:val="center"/>
      </w:pPr>
      <w:r>
        <w:rPr/>
        <w:drawing>
          <wp:inline distB="0" distL="0" distR="0" distT="0">
            <wp:extent cx="5486400" cy="1645920"/>
            <wp:effectExtent b="0" l="0" r="0" t="0"/>
            <wp:docPr id="12" name="image-db72489bd204b59434db2fe920ead87fd8616061.jpg"/>
            <a:graphic>
              <a:graphicData uri="http://schemas.openxmlformats.org/drawingml/2006/picture">
                <pic:pic>
                  <pic:nvPicPr>
                    <pic:cNvPr id="12" name="image-db72489bd204b59434db2fe920ead87fd8616061.jpg" descr=""/>
                    <pic:cNvPicPr/>
                  </pic:nvPicPr>
                  <pic:blipFill>
                    <a:blip r:embed="rId16" cstate="print"/>
                    <a:srcRect b="0" l="0" r="0" t="0"/>
                    <a:stretch>
                      <a:fillRect/>
                    </a:stretch>
                  </pic:blipFill>
                  <pic:spPr>
                    <a:xfrm>
                      <a:off x="0" y="0"/>
                      <a:ext cx="5486400" cy="1645920"/>
                    </a:xfrm>
                    <a:prstGeom prst="rect"/>
                  </pic:spPr>
                </pic:pic>
              </a:graphicData>
            </a:graphic>
          </wp:inline>
        </w:drawing>
      </w:r>
    </w:p>
    <w:p>
      <w:pPr>
        <w:spacing w:lineRule="auto"/>
      </w:pPr>
      <w:r>
        <w:rPr>
          <w:rFonts w:eastAsia="Georgia" w:cs="Georgia" w:ascii="Georgia" w:hAnsi="Georgia"/>
        </w:rPr>
        <w:t xml:space="preserve">Figure 12 - Montage optique permettant de réaliser la superposition de deux ondes lumineuses.</w:t>
      </w:r>
    </w:p>
    <w:p>
      <w:pPr>
        <w:numPr>
          <w:ilvl w:val="0"/>
          <w:numId w:val="19"/>
        </w:numPr>
        <w:spacing w:lineRule="auto"/>
      </w:pPr>
      <w:r>
        <w:rPr>
          <w:rFonts w:eastAsia="Georgia" w:cs="Georgia" w:ascii="Georgia" w:hAnsi="Georgia"/>
        </w:rPr>
        <w:t xml:space="preserve">La photodiode est sensible à l'intensité lumineuse </w:t>
      </w:r>
      <m:oMath>
        <m:sSub>
          <m:sSubPr/>
          <m:e>
            <m:r>
              <m:rPr>
                <m:sty m:val="i"/>
              </m:rPr>
              <m:t>I</m:t>
            </m:r>
          </m:e>
          <m:sub>
            <m:r>
              <m:rPr>
                <m:sty m:val="i"/>
              </m:rPr>
              <m:t>l</m:t>
            </m:r>
          </m:sub>
        </m:sSub>
        <m:r>
          <m:rPr>
            <m:sty m:val="p"/>
          </m:rPr>
          <m:t>(</m:t>
        </m:r>
        <m:r>
          <m:rPr>
            <m:sty m:val="i"/>
          </m:rPr>
          <m:t>t</m:t>
        </m:r>
        <m:r>
          <m:rPr>
            <m:sty m:val="p"/>
          </m:rPr>
          <m:t>)</m:t>
        </m:r>
        <m:r>
          <m:rPr>
            <m:sty m:val="p"/>
          </m:rPr>
          <m:t>=</m:t>
        </m:r>
        <m:sSup>
          <m:sSupPr/>
          <m:e>
            <m:d>
              <m:dPr>
                <m:begChr m:val="|"/>
                <m:endChr m:val="|"/>
                <m:ctrlPr>
                  <w:rPr>
                    <w:rFonts w:ascii="Cambria Math" w:hAnsi="Cambria Math"/>
                  </w:rPr>
                </m:ctrlPr>
              </m:dPr>
              <m:e>
                <m:sSub>
                  <m:sSubPr/>
                  <m:e>
                    <m:r>
                      <m:rPr>
                        <m:sty m:val="i"/>
                      </m:rPr>
                      <m:t>s</m:t>
                    </m:r>
                  </m:e>
                  <m:sub>
                    <m:r>
                      <m:rPr>
                        <m:nor/>
                      </m:rPr>
                      <m:t>tot </m:t>
                    </m:r>
                  </m:sub>
                </m:sSub>
              </m:e>
            </m:d>
          </m:e>
          <m:sup>
            <m:r>
              <m:rPr>
                <m:sty m:val="p"/>
              </m:rPr>
              <m:t>2</m:t>
            </m:r>
          </m:sup>
        </m:sSup>
        <m:r>
          <m:rPr>
            <m:sty m:val="p"/>
          </m:rPr>
          <m:t>(</m:t>
        </m:r>
        <m:r>
          <m:rPr>
            <m:sty m:val="i"/>
          </m:rPr>
          <m:t>t</m:t>
        </m:r>
        <m:r>
          <m:rPr>
            <m:sty m:val="p"/>
          </m:rPr>
          <m:t>)</m:t>
        </m:r>
      </m:oMath>
      <w:r>
        <w:rPr>
          <w:rFonts w:eastAsia="Georgia" w:cs="Georgia" w:ascii="Georgia" w:hAnsi="Georgia"/>
        </w:rPr>
        <w:t xml:space="preserve"> et a un temps de réponse de 10 ps . Expliquer pourquoi le signal observé </w:t>
      </w:r>
      <m:oMath>
        <m:r>
          <m:rPr>
            <m:sty m:val="i"/>
          </m:rPr>
          <m:t>u</m:t>
        </m:r>
        <m:r>
          <m:rPr>
            <m:sty m:val="p"/>
          </m:rPr>
          <m:t>(</m:t>
        </m:r>
        <m:r>
          <m:rPr>
            <m:sty m:val="i"/>
          </m:rPr>
          <m:t>t</m:t>
        </m:r>
        <m:r>
          <m:rPr>
            <m:sty m:val="p"/>
          </m:rPr>
          <m:t>)</m:t>
        </m:r>
      </m:oMath>
      <w:r>
        <w:rPr>
          <w:rFonts w:eastAsia="Georgia" w:cs="Georgia" w:ascii="Georgia" w:hAnsi="Georgia"/>
        </w:rPr>
        <w:t xml:space="preserve"> en sortie de la photodiode est proportionnel à </w:t>
      </w:r>
      <m:oMath>
        <m:r>
          <m:rPr>
            <m:sty m:val="p"/>
          </m:rPr>
          <m:t>1</m:t>
        </m:r>
        <m:r>
          <m:rPr>
            <m:sty m:val="p"/>
          </m:rPr>
          <m:t>+</m:t>
        </m:r>
        <m:r>
          <m:rPr>
            <m:sty m:val="p"/>
          </m:rPr>
          <m:t>cos</m:t>
        </m:r>
        <m:r>
          <m:rPr>
            <m:sty m:val="p"/>
          </m:rPr>
          <m:t>⁡</m:t>
        </m:r>
        <m:r>
          <m:rPr>
            <m:sty m:val="p"/>
          </m:rPr>
          <m:t>(</m:t>
        </m:r>
        <m:r>
          <m:rPr>
            <m:sty m:val="p"/>
          </m:rPr>
          <m:t>Ω</m:t>
        </m:r>
        <m:r>
          <m:rPr>
            <m:sty m:val="i"/>
          </m:rPr>
          <m:t>t</m:t>
        </m:r>
        <m:r>
          <m:rPr>
            <m:sty m:val="p"/>
          </m:rPr>
          <m:t>)</m:t>
        </m:r>
      </m:oMath>
      <w:r>
        <w:rPr>
          <w:rFonts w:eastAsia="Georgia" w:cs="Georgia" w:ascii="Georgia" w:hAnsi="Georgia"/>
        </w:rPr>
        <w:t xml:space="preserve"> et en déduire que ce dispositif permet de mesurer </w:t>
      </w:r>
      <m:oMath>
        <m:r>
          <m:rPr>
            <m:sty m:val="p"/>
          </m:rPr>
          <m:t>Ω</m:t>
        </m:r>
      </m:oMath>
      <w:r>
        <w:rPr/>
        <w:t xml:space="preserve">.</w:t>
      </w:r>
    </w:p>
    <w:p>
      <w:pPr>
        <w:spacing w:line="271" w:before="330" w:lineRule="auto"/>
      </w:pPr>
      <w:r>
        <w:rPr>
          <w:b/>
          <w:sz w:val="42"/>
        </w:rPr>
        <w:t xml:space="preserve">III.C Traitement du signal obtenu</w:t>
      </w:r>
    </w:p>
    <w:p>
      <w:pPr>
        <w:spacing w:after="220" w:lineRule="auto"/>
      </w:pPr>
      <w:r>
        <w:rPr>
          <w:rFonts w:eastAsia="Georgia" w:cs="Georgia" w:ascii="Georgia" w:hAnsi="Georgia"/>
        </w:rPr>
        <w:t xml:space="preserve">On se place dans la configuration de la partie III.B.b représentée par la figure 12. On suppose que plusieurs modes acoustiques peuvent se propager dans le cristal. Leurs fréquences sont comprises dans l'intervalle [200; 230] MHz. Cependant, la bande passante de l'oscilloscope vaut 100 MHz et ne permet pas d'observer convenablement le signal. Il faut donc réaliser un traitement du signal afin de pouvoir en extraire l'information recherchée. Afin d'obtenir un signal à des fréquences exploitables, on utilise le montage représenté en figure 13. On suppose dans un premier temps que seul un mode acoustique de pulsation </w:t>
      </w:r>
      <m:oMath>
        <m:r>
          <m:rPr>
            <m:sty m:val="p"/>
          </m:rPr>
          <m:t>Ω</m:t>
        </m:r>
      </m:oMath>
      <w:r>
        <w:rPr>
          <w:rFonts w:eastAsia="Georgia" w:cs="Georgia" w:ascii="Georgia" w:hAnsi="Georgia"/>
        </w:rPr>
        <w:t xml:space="preserve"> est présent dans le cristal.</w:t>
      </w:r>
    </w:p>
    <w:p>
      <w:pPr>
        <w:spacing w:lineRule="auto"/>
        <w:jc w:val="center"/>
      </w:pPr>
      <w:r>
        <w:rPr/>
        <w:drawing>
          <wp:inline distB="0" distL="0" distR="0" distT="0">
            <wp:extent cx="5486400" cy="1145754"/>
            <wp:effectExtent b="0" l="0" r="0" t="0"/>
            <wp:docPr id="13" name="image-007119560f6149f0527e58f258bd1859dbf5401d.jpg"/>
            <a:graphic>
              <a:graphicData uri="http://schemas.openxmlformats.org/drawingml/2006/picture">
                <pic:pic>
                  <pic:nvPicPr>
                    <pic:cNvPr id="13" name="image-007119560f6149f0527e58f258bd1859dbf5401d.jpg" descr=""/>
                    <pic:cNvPicPr/>
                  </pic:nvPicPr>
                  <pic:blipFill>
                    <a:blip r:embed="rId17" cstate="print"/>
                    <a:srcRect b="0" l="0" r="0" t="0"/>
                    <a:stretch>
                      <a:fillRect/>
                    </a:stretch>
                  </pic:blipFill>
                  <pic:spPr>
                    <a:xfrm>
                      <a:off x="0" y="0"/>
                      <a:ext cx="5486400" cy="1145754"/>
                    </a:xfrm>
                    <a:prstGeom prst="rect"/>
                  </pic:spPr>
                </pic:pic>
              </a:graphicData>
            </a:graphic>
          </wp:inline>
        </w:drawing>
      </w:r>
    </w:p>
    <w:p>
      <w:pPr>
        <w:spacing w:lineRule="auto"/>
      </w:pPr>
      <w:r>
        <w:rPr>
          <w:rFonts w:eastAsia="Georgia" w:cs="Georgia" w:ascii="Georgia" w:hAnsi="Georgia"/>
        </w:rPr>
        <w:t xml:space="preserve">Figure 13 - Montage électronique pour réaliser le traitement du signal.</w:t>
      </w:r>
    </w:p>
    <w:p>
      <w:pPr>
        <w:spacing w:after="220" w:lineRule="auto"/>
      </w:pPr>
      <w:r>
        <w:rPr/>
        <w:t xml:space="preserve">Le signal </w:t>
      </w:r>
      <m:oMath>
        <m:r>
          <m:rPr>
            <m:sty m:val="i"/>
          </m:rPr>
          <m:t>u</m:t>
        </m:r>
        <m:r>
          <m:rPr>
            <m:sty m:val="p"/>
          </m:rPr>
          <m:t>(</m:t>
        </m:r>
        <m:r>
          <m:rPr>
            <m:sty m:val="i"/>
          </m:rPr>
          <m:t>t</m:t>
        </m:r>
        <m:r>
          <m:rPr>
            <m:sty m:val="p"/>
          </m:rPr>
          <m:t>)</m:t>
        </m:r>
      </m:oMath>
      <w:r>
        <w:rPr>
          <w:rFonts w:eastAsia="Georgia" w:cs="Georgia" w:ascii="Georgia" w:hAnsi="Georgia"/>
        </w:rPr>
        <w:t xml:space="preserve"> en sortie de la photodiode est envoyé sur une entrée d'un multiplieur, l'autre entrée étant alimentée par un signal de référence </w:t>
      </w:r>
      <m:oMath>
        <m:sSub>
          <m:sSubPr/>
          <m:e>
            <m:r>
              <m:rPr>
                <m:sty m:val="i"/>
              </m:rPr>
              <m:t>u</m:t>
            </m:r>
          </m:e>
          <m:sub>
            <m:r>
              <m:rPr>
                <m:nor/>
              </m:rPr>
              <m:t>ref </m:t>
            </m:r>
          </m:sub>
        </m:sSub>
        <m:r>
          <m:rPr>
            <m:sty m:val="p"/>
          </m:rPr>
          <m:t>(</m:t>
        </m:r>
        <m:r>
          <m:rPr>
            <m:sty m:val="i"/>
          </m:rPr>
          <m:t>t</m:t>
        </m:r>
        <m:r>
          <m:rPr>
            <m:sty m:val="p"/>
          </m:rPr>
          <m:t>)</m:t>
        </m:r>
        <m:r>
          <m:rPr>
            <m:sty m:val="p"/>
          </m:rPr>
          <m:t>=</m:t>
        </m:r>
        <m:sSub>
          <m:sSubPr/>
          <m:e>
            <m:r>
              <m:rPr>
                <m:sty m:val="i"/>
              </m:rPr>
              <m:t>u</m:t>
            </m:r>
          </m:e>
          <m:sub>
            <m:r>
              <m:rPr>
                <m:nor/>
              </m:rPr>
              <m:t>ref </m:t>
            </m:r>
            <m:r>
              <m:rPr>
                <m:sty m:val="p"/>
              </m:rPr>
              <m:t>,</m:t>
            </m:r>
            <m:r>
              <m:rPr>
                <m:sty m:val="p"/>
              </m:rPr>
              <m:t>0</m:t>
            </m:r>
          </m:sub>
        </m:sSub>
        <m:r>
          <m:rPr>
            <m:sty m:val="p"/>
          </m:rPr>
          <m:t>cos</m:t>
        </m:r>
        <m:r>
          <m:rPr>
            <m:sty m:val="p"/>
          </m:rPr>
          <m:t>⁡</m:t>
        </m:r>
        <m:d>
          <m:dPr>
            <m:begChr m:val="("/>
            <m:endChr m:val=")"/>
            <m:ctrlPr>
              <w:rPr>
                <w:rFonts w:ascii="Cambria Math" w:hAnsi="Cambria Math"/>
              </w:rPr>
            </m:ctrlPr>
          </m:dPr>
          <m:e>
            <m:sSub>
              <m:sSubPr/>
              <m:e>
                <m:r>
                  <m:rPr>
                    <m:sty m:val="i"/>
                  </m:rPr>
                  <m:t>ω</m:t>
                </m:r>
              </m:e>
              <m:sub>
                <m:r>
                  <m:rPr>
                    <m:nor/>
                  </m:rPr>
                  <m:t>ref </m:t>
                </m:r>
              </m:sub>
            </m:sSub>
            <m:r>
              <m:rPr>
                <m:sty m:val="i"/>
              </m:rPr>
              <m:t>t</m:t>
            </m:r>
          </m:e>
        </m:d>
      </m:oMath>
      <w:r>
        <w:rPr>
          <w:rFonts w:eastAsia="Georgia" w:cs="Georgia" w:ascii="Georgia" w:hAnsi="Georgia"/>
        </w:rPr>
        <w:t xml:space="preserve">. Le signal en sortie du multiplieur, produit des deux signaux entrants multiplié par un facteur numérique </w:t>
      </w:r>
      <m:oMath>
        <m:r>
          <m:rPr>
            <m:sty m:val="i"/>
          </m:rPr>
          <m:t>K</m:t>
        </m:r>
      </m:oMath>
      <w:r>
        <w:rPr>
          <w:rFonts w:eastAsia="Georgia" w:cs="Georgia" w:ascii="Georgia" w:hAnsi="Georgia"/>
        </w:rPr>
        <w:t xml:space="preserve">, est ensuite filtré à l'aide d'un filtre passe-bas puis observé sur un oscilloscope. On règle la pulsation du signal de référence pour avoir </w:t>
      </w:r>
      <m:oMath>
        <m:sSub>
          <m:sSubPr/>
          <m:e>
            <m:r>
              <m:rPr>
                <m:sty m:val="i"/>
              </m:rPr>
              <m:t>ω</m:t>
            </m:r>
          </m:e>
          <m:sub>
            <m:r>
              <m:rPr>
                <m:nor/>
              </m:rPr>
              <m:t>ref </m:t>
            </m:r>
          </m:sub>
        </m:sSub>
        <m:r>
          <m:rPr>
            <m:sty m:val="p"/>
          </m:rPr>
          <m:t>=</m:t>
        </m:r>
        <m:r>
          <m:rPr>
            <m:sty m:val="p"/>
          </m:rPr>
          <m:t>2</m:t>
        </m:r>
        <m:r>
          <m:rPr>
            <m:sty m:val="i"/>
          </m:rPr>
          <m:t>π</m:t>
        </m:r>
        <m:r>
          <m:rPr>
            <m:sty m:val="p"/>
          </m:rPr>
          <m:t>×</m:t>
        </m:r>
        <m:r>
          <m:rPr>
            <m:sty m:val="p"/>
          </m:rPr>
          <m:t>2</m:t>
        </m:r>
        <m:r>
          <m:rPr>
            <m:sty m:val="p"/>
          </m:rPr>
          <m:t>,</m:t>
        </m:r>
        <m:r>
          <m:rPr>
            <m:sty m:val="p"/>
          </m:rPr>
          <m:t>00</m:t>
        </m:r>
        <m:r>
          <m:rPr>
            <m:sty m:val="p"/>
          </m:rPr>
          <m:t>×</m:t>
        </m:r>
        <m:sSup>
          <m:sSupPr/>
          <m:e>
            <m:r>
              <m:rPr>
                <m:sty m:val="p"/>
              </m:rPr>
              <m:t>10</m:t>
            </m:r>
          </m:e>
          <m:sup>
            <m:r>
              <m:rPr>
                <m:sty m:val="p"/>
              </m:rPr>
              <m:t>8</m:t>
            </m:r>
          </m:sup>
        </m:sSup>
        <m:r>
          <m:rPr>
            <m:sty m:val="p"/>
          </m:rPr>
          <m:t>rad</m:t>
        </m:r>
        <m:r>
          <m:rPr>
            <m:sty m:val="p"/>
          </m:rPr>
          <m:t>⋅</m:t>
        </m:r>
        <m:sSup>
          <m:sSupPr/>
          <m:e>
            <m:r>
              <m:rPr>
                <m:sty m:val="p"/>
              </m:rPr>
              <m:t>s</m:t>
            </m:r>
          </m:e>
          <m:sup>
            <m:r>
              <m:rPr>
                <m:sty m:val="p"/>
              </m:rPr>
              <m:t>−</m:t>
            </m:r>
            <m:r>
              <m:rPr>
                <m:sty m:val="p"/>
              </m:rPr>
              <m:t>1</m:t>
            </m:r>
          </m:sup>
        </m:sSup>
      </m:oMath>
      <w:r>
        <w:rPr/>
        <w:t xml:space="preserve">.</w:t>
      </w:r>
      <w:r>
        <w:rPr/>
        <w:br w:type="textWrapping"/>
      </w:r>
      <w:r>
        <w:rPr>
          <w:rFonts w:eastAsia="Georgia" w:cs="Georgia" w:ascii="Georgia" w:hAnsi="Georgia"/>
        </w:rPr>
        <w:t xml:space="preserve">42. On considère que seulement la composante alternative </w:t>
      </w:r>
      <m:oMath>
        <m:sSub>
          <m:sSubPr/>
          <m:e>
            <m:r>
              <m:rPr>
                <m:sty m:val="i"/>
              </m:rPr>
              <m:t>u</m:t>
            </m:r>
          </m:e>
          <m:sub>
            <m:r>
              <m:rPr>
                <m:nor/>
              </m:rPr>
              <m:t>alt </m:t>
            </m:r>
          </m:sub>
        </m:sSub>
        <m:r>
          <m:rPr>
            <m:sty m:val="p"/>
          </m:rPr>
          <m:t>(</m:t>
        </m:r>
        <m:r>
          <m:rPr>
            <m:sty m:val="i"/>
          </m:rPr>
          <m:t>t</m:t>
        </m:r>
        <m:r>
          <m:rPr>
            <m:sty m:val="p"/>
          </m:rPr>
          <m:t>)</m:t>
        </m:r>
      </m:oMath>
      <w:r>
        <w:rPr/>
        <w:t xml:space="preserve"> du signal </w:t>
      </w:r>
      <m:oMath>
        <m:r>
          <m:rPr>
            <m:sty m:val="i"/>
          </m:rPr>
          <m:t>u</m:t>
        </m:r>
        <m:r>
          <m:rPr>
            <m:sty m:val="p"/>
          </m:rPr>
          <m:t>(</m:t>
        </m:r>
        <m:r>
          <m:rPr>
            <m:sty m:val="i"/>
          </m:rPr>
          <m:t>t</m:t>
        </m:r>
        <m:r>
          <m:rPr>
            <m:sty m:val="p"/>
          </m:rPr>
          <m:t>)</m:t>
        </m:r>
      </m:oMath>
      <w:r>
        <w:rPr>
          <w:rFonts w:eastAsia="Georgia" w:cs="Georgia" w:ascii="Georgia" w:hAnsi="Georgia"/>
        </w:rPr>
        <w:t xml:space="preserve"> est envoyée dans le multiplieur. On écrit alors </w:t>
      </w:r>
      <m:oMath>
        <m:sSub>
          <m:sSubPr/>
          <m:e>
            <m:r>
              <m:rPr>
                <m:sty m:val="i"/>
              </m:rPr>
              <m:t>u</m:t>
            </m:r>
          </m:e>
          <m:sub>
            <m:r>
              <m:rPr>
                <m:nor/>
              </m:rPr>
              <m:t>alt </m:t>
            </m:r>
          </m:sub>
        </m:sSub>
        <m:r>
          <m:rPr>
            <m:sty m:val="p"/>
          </m:rPr>
          <m:t>(</m:t>
        </m:r>
        <m:r>
          <m:rPr>
            <m:sty m:val="i"/>
          </m:rPr>
          <m:t>t</m:t>
        </m:r>
        <m:r>
          <m:rPr>
            <m:sty m:val="p"/>
          </m:rPr>
          <m:t>)</m:t>
        </m:r>
      </m:oMath>
      <w:r>
        <w:rPr/>
        <w:t xml:space="preserve"> sous la forme </w:t>
      </w:r>
      <m:oMath>
        <m:sSub>
          <m:sSubPr/>
          <m:e>
            <m:r>
              <m:rPr>
                <m:sty m:val="i"/>
              </m:rPr>
              <m:t>u</m:t>
            </m:r>
          </m:e>
          <m:sub>
            <m:r>
              <m:rPr>
                <m:nor/>
              </m:rPr>
              <m:t>alt </m:t>
            </m:r>
          </m:sub>
        </m:sSub>
        <m:r>
          <m:rPr>
            <m:sty m:val="p"/>
          </m:rPr>
          <m:t>(</m:t>
        </m:r>
        <m:r>
          <m:rPr>
            <m:sty m:val="i"/>
          </m:rPr>
          <m:t>t</m:t>
        </m:r>
        <m:r>
          <m:rPr>
            <m:sty m:val="p"/>
          </m:rPr>
          <m:t>)</m:t>
        </m:r>
        <m:r>
          <m:rPr>
            <m:sty m:val="p"/>
          </m:rPr>
          <m:t>=</m:t>
        </m:r>
        <m:sSub>
          <m:sSubPr/>
          <m:e>
            <m:r>
              <m:rPr>
                <m:sty m:val="i"/>
              </m:rPr>
              <m:t>u</m:t>
            </m:r>
          </m:e>
          <m:sub>
            <m:r>
              <m:rPr>
                <m:nor/>
              </m:rPr>
              <m:t>alt </m:t>
            </m:r>
            <m:r>
              <m:rPr>
                <m:sty m:val="p"/>
              </m:rPr>
              <m:t>,</m:t>
            </m:r>
            <m:r>
              <m:rPr>
                <m:sty m:val="p"/>
              </m:rPr>
              <m:t>0</m:t>
            </m:r>
          </m:sub>
        </m:sSub>
        <m:r>
          <m:rPr>
            <m:sty m:val="p"/>
          </m:rPr>
          <m:t>cos</m:t>
        </m:r>
        <m:r>
          <m:rPr>
            <m:sty m:val="p"/>
          </m:rPr>
          <m:t>⁡</m:t>
        </m:r>
        <m:d>
          <m:dPr>
            <m:begChr m:val="("/>
            <m:endChr m:val=")"/>
            <m:ctrlPr>
              <w:rPr>
                <w:rFonts w:ascii="Cambria Math" w:hAnsi="Cambria Math"/>
              </w:rPr>
            </m:ctrlPr>
          </m:dPr>
          <m:e>
            <m:sSub>
              <m:sSubPr/>
              <m:e>
                <m:r>
                  <m:rPr>
                    <m:sty m:val="i"/>
                  </m:rPr>
                  <m:t>ω</m:t>
                </m:r>
              </m:e>
              <m:sub>
                <m:r>
                  <m:rPr>
                    <m:nor/>
                  </m:rPr>
                  <m:t>alt </m:t>
                </m:r>
              </m:sub>
            </m:sSub>
            <m:r>
              <m:rPr>
                <m:sty m:val="i"/>
              </m:rPr>
              <m:t>t</m:t>
            </m:r>
          </m:e>
        </m:d>
      </m:oMath>
      <w:r>
        <w:rPr/>
        <w:t xml:space="preserve">. Exprimer </w:t>
      </w:r>
      <m:oMath>
        <m:sSub>
          <m:sSubPr/>
          <m:e>
            <m:r>
              <m:rPr>
                <m:sty m:val="i"/>
              </m:rPr>
              <m:t>ω</m:t>
            </m:r>
          </m:e>
          <m:sub>
            <m:r>
              <m:rPr>
                <m:nor/>
              </m:rPr>
              <m:t>alt </m:t>
            </m:r>
          </m:sub>
        </m:sSub>
      </m:oMath>
      <w:r>
        <w:rPr/>
        <w:t xml:space="preserve"> en fonction de </w:t>
      </w:r>
      <m:oMath>
        <m:r>
          <m:rPr>
            <m:sty m:val="p"/>
          </m:rPr>
          <m:t>Ω</m:t>
        </m:r>
      </m:oMath>
      <w:r>
        <w:rPr/>
        <w:t xml:space="preserve">. Exprimer ensuite le signal </w:t>
      </w:r>
      <m:oMath>
        <m:sSub>
          <m:sSubPr/>
          <m:e>
            <m:r>
              <m:rPr>
                <m:sty m:val="i"/>
              </m:rPr>
              <m:t>U</m:t>
            </m:r>
          </m:e>
          <m:sub>
            <m:r>
              <m:rPr>
                <m:sty m:val="i"/>
              </m:rPr>
              <m:t>m</m:t>
            </m:r>
          </m:sub>
        </m:sSub>
        <m:r>
          <m:rPr>
            <m:sty m:val="p"/>
          </m:rPr>
          <m:t>(</m:t>
        </m:r>
        <m:r>
          <m:rPr>
            <m:sty m:val="i"/>
          </m:rPr>
          <m:t>t</m:t>
        </m:r>
        <m:r>
          <m:rPr>
            <m:sty m:val="p"/>
          </m:rPr>
          <m:t>)</m:t>
        </m:r>
      </m:oMath>
      <w:r>
        <w:rPr>
          <w:rFonts w:eastAsia="Georgia" w:cs="Georgia" w:ascii="Georgia" w:hAnsi="Georgia"/>
        </w:rPr>
        <w:t xml:space="preserve"> en sortie du multiplieur en une somme de deux termes à déterminer.</w:t>
      </w:r>
      <w:r>
        <w:rPr/>
        <w:br w:type="textWrapping"/>
      </w:r>
      <w:r>
        <w:rPr/>
        <w:t xml:space="preserve">43. Expliquer la valeur choisie pour </w:t>
      </w:r>
      <m:oMath>
        <m:sSub>
          <m:sSubPr/>
          <m:e>
            <m:r>
              <m:rPr>
                <m:sty m:val="i"/>
              </m:rPr>
              <m:t>ω</m:t>
            </m:r>
          </m:e>
          <m:sub>
            <m:r>
              <m:rPr>
                <m:nor/>
              </m:rPr>
              <m:t>ref </m:t>
            </m:r>
          </m:sub>
        </m:sSub>
      </m:oMath>
      <w:r>
        <w:rPr/>
        <w:t xml:space="preserve">.</w:t>
      </w:r>
      <w:r>
        <w:rPr/>
        <w:br w:type="textWrapping"/>
      </w:r>
      <w:r>
        <w:rPr>
          <w:rFonts w:eastAsia="Georgia" w:cs="Georgia" w:ascii="Georgia" w:hAnsi="Georgia"/>
        </w:rPr>
        <w:t xml:space="preserve">44. Le filtre réalise une fonction passe-bas du premier ordre. Réaliser un schéma d'un montage permettant de réaliser le filtrage passe-bas, utilisant deux composants passifs usuels. Proposer des valeurs réalistes des deux composants pour réaliser le filtrage souhaité.</w:t>
      </w:r>
    </w:p>
    <w:p>
      <w:pPr>
        <w:spacing w:lineRule="auto"/>
        <w:jc w:val="center"/>
      </w:pPr>
      <w:r>
        <w:rPr/>
        <w:drawing>
          <wp:inline distB="0" distL="0" distR="0" distT="0">
            <wp:extent cx="5486400" cy="3466866"/>
            <wp:effectExtent b="0" l="0" r="0" t="0"/>
            <wp:docPr id="14" name="image-13e3dd83874b97146be5cea4872cb792c43a7573.jpg"/>
            <a:graphic>
              <a:graphicData uri="http://schemas.openxmlformats.org/drawingml/2006/picture">
                <pic:pic>
                  <pic:nvPicPr>
                    <pic:cNvPr id="14" name="image-13e3dd83874b97146be5cea4872cb792c43a7573.jpg" descr=""/>
                    <pic:cNvPicPr/>
                  </pic:nvPicPr>
                  <pic:blipFill>
                    <a:blip r:embed="rId18" cstate="print"/>
                    <a:srcRect b="0" l="0" r="0" t="0"/>
                    <a:stretch>
                      <a:fillRect/>
                    </a:stretch>
                  </pic:blipFill>
                  <pic:spPr>
                    <a:xfrm>
                      <a:off x="0" y="0"/>
                      <a:ext cx="5486400" cy="3466866"/>
                    </a:xfrm>
                    <a:prstGeom prst="rect"/>
                  </pic:spPr>
                </pic:pic>
              </a:graphicData>
            </a:graphic>
          </wp:inline>
        </w:drawing>
      </w:r>
    </w:p>
    <w:p>
      <w:pPr>
        <w:spacing w:lineRule="auto"/>
      </w:pPr>
      <w:r>
        <w:rPr/>
        <w:t xml:space="preserve">Figure 14 - Signal </w:t>
      </w:r>
      <m:oMath>
        <m:sSub>
          <m:sSubPr/>
          <m:e>
            <m:r>
              <m:rPr>
                <m:sty m:val="i"/>
              </m:rPr>
              <m:t>u</m:t>
            </m:r>
          </m:e>
          <m:sub>
            <m:r>
              <m:rPr>
                <m:sty m:val="i"/>
              </m:rPr>
              <m:t>f</m:t>
            </m:r>
          </m:sub>
        </m:sSub>
        <m:r>
          <m:rPr>
            <m:sty m:val="p"/>
          </m:rPr>
          <m:t>(</m:t>
        </m:r>
        <m:r>
          <m:rPr>
            <m:sty m:val="i"/>
          </m:rPr>
          <m:t>t</m:t>
        </m:r>
        <m:r>
          <m:rPr>
            <m:sty m:val="p"/>
          </m:rPr>
          <m:t>)</m:t>
        </m:r>
      </m:oMath>
      <w:r>
        <w:rPr>
          <w:rFonts w:eastAsia="Georgia" w:cs="Georgia" w:ascii="Georgia" w:hAnsi="Georgia"/>
        </w:rPr>
        <w:t xml:space="preserve"> observé sur l'oscilloscope.</w:t>
      </w:r>
    </w:p>
    <w:p>
      <w:pPr>
        <w:numPr>
          <w:ilvl w:val="0"/>
          <w:numId w:val="20"/>
        </w:numPr>
        <w:spacing w:lineRule="auto"/>
      </w:pPr>
      <w:r>
        <w:rPr>
          <w:rFonts w:eastAsia="Georgia" w:cs="Georgia" w:ascii="Georgia" w:hAnsi="Georgia"/>
        </w:rPr>
        <w:t xml:space="preserve">Le cristal présente en réalité plusieurs modes acoustiques. Sur l'oscilloscope, on observe alors le signal représenté figure 14. Proposer un outil d'analyse pour déterminer les composantes spectrales du signal.</w:t>
      </w:r>
    </w:p>
    <w:p>
      <w:pPr>
        <w:numPr>
          <w:ilvl w:val="0"/>
          <w:numId w:val="20"/>
        </w:numPr>
        <w:spacing w:lineRule="auto"/>
      </w:pPr>
      <w:r>
        <w:rPr/>
        <w:t xml:space="preserve">Le spectre du signal </w:t>
      </w:r>
      <m:oMath>
        <m:sSub>
          <m:sSubPr/>
          <m:e>
            <m:r>
              <m:rPr>
                <m:sty m:val="i"/>
              </m:rPr>
              <m:t>u</m:t>
            </m:r>
          </m:e>
          <m:sub>
            <m:r>
              <m:rPr>
                <m:sty m:val="i"/>
              </m:rPr>
              <m:t>f</m:t>
            </m:r>
          </m:sub>
        </m:sSub>
        <m:r>
          <m:rPr>
            <m:sty m:val="p"/>
          </m:rPr>
          <m:t>(</m:t>
        </m:r>
        <m:r>
          <m:rPr>
            <m:sty m:val="i"/>
          </m:rPr>
          <m:t>t</m:t>
        </m:r>
        <m:r>
          <m:rPr>
            <m:sty m:val="p"/>
          </m:rPr>
          <m:t>)</m:t>
        </m:r>
      </m:oMath>
      <w:r>
        <w:rPr>
          <w:rFonts w:eastAsia="Georgia" w:cs="Georgia" w:ascii="Georgia" w:hAnsi="Georgia"/>
        </w:rPr>
        <w:t xml:space="preserve"> observé sur l'oscilloscope (figure 14) est présenté figure 15. Déterminer les valeurs des fréquences des modes acoustiques dans le cristal.</w:t>
      </w:r>
    </w:p>
    <w:p>
      <w:pPr>
        <w:spacing w:lineRule="auto"/>
        <w:jc w:val="center"/>
      </w:pPr>
      <w:r>
        <w:rPr/>
        <w:drawing>
          <wp:inline distB="0" distL="0" distR="0" distT="0">
            <wp:extent cx="5486400" cy="2906864"/>
            <wp:effectExtent b="0" l="0" r="0" t="0"/>
            <wp:docPr id="15" name="image-9bddc4e08cb384e5dd1027c0108cfbba9930f8e9.jpg"/>
            <a:graphic>
              <a:graphicData uri="http://schemas.openxmlformats.org/drawingml/2006/picture">
                <pic:pic>
                  <pic:nvPicPr>
                    <pic:cNvPr id="15" name="image-9bddc4e08cb384e5dd1027c0108cfbba9930f8e9.jpg" descr=""/>
                    <pic:cNvPicPr/>
                  </pic:nvPicPr>
                  <pic:blipFill>
                    <a:blip r:embed="rId19" cstate="print"/>
                    <a:srcRect b="0" l="0" r="0" t="0"/>
                    <a:stretch>
                      <a:fillRect/>
                    </a:stretch>
                  </pic:blipFill>
                  <pic:spPr>
                    <a:xfrm>
                      <a:off x="0" y="0"/>
                      <a:ext cx="5486400" cy="2906864"/>
                    </a:xfrm>
                    <a:prstGeom prst="rect"/>
                  </pic:spPr>
                </pic:pic>
              </a:graphicData>
            </a:graphic>
          </wp:inline>
        </w:drawing>
      </w:r>
    </w:p>
    <w:p>
      <w:pPr>
        <w:spacing w:lineRule="auto"/>
      </w:pPr>
      <w:r>
        <w:rPr/>
        <w:t xml:space="preserve">Figure 15 - Spectre du signal </w:t>
      </w:r>
      <m:oMath>
        <m:sSub>
          <m:sSubPr/>
          <m:e>
            <m:r>
              <m:rPr>
                <m:sty m:val="i"/>
              </m:rPr>
              <m:t>u</m:t>
            </m:r>
          </m:e>
          <m:sub>
            <m:r>
              <m:rPr>
                <m:sty m:val="i"/>
              </m:rPr>
              <m:t>f</m:t>
            </m:r>
          </m:sub>
        </m:sSub>
        <m:r>
          <m:rPr>
            <m:sty m:val="p"/>
          </m:rPr>
          <m:t>(</m:t>
        </m:r>
        <m:r>
          <m:rPr>
            <m:sty m:val="i"/>
          </m:rPr>
          <m:t>t</m:t>
        </m:r>
        <m:r>
          <m:rPr>
            <m:sty m:val="p"/>
          </m:rPr>
          <m:t>)</m:t>
        </m:r>
      </m:oMath>
      <w:r>
        <w:rPr>
          <w:rFonts w:eastAsia="Georgia" w:cs="Georgia" w:ascii="Georgia" w:hAnsi="Georgia"/>
        </w:rPr>
        <w:t xml:space="preserve"> présenté en figure 14.</w:t>
      </w:r>
    </w:p>
    <w:p>
      <w:pPr>
        <w:numPr>
          <w:ilvl w:val="0"/>
          <w:numId w:val="21"/>
        </w:numPr>
        <w:spacing w:lineRule="auto"/>
      </w:pPr>
      <w:r>
        <w:rPr>
          <w:rFonts w:eastAsia="Georgia" w:cs="Georgia" w:ascii="Georgia" w:hAnsi="Georgia"/>
        </w:rPr>
        <w:t xml:space="preserve">Dans cette étude, nous nous sommes intéressés au fonctionnement d'un modulateur acoustooptique et nous avons utilisé les propriétés de l'interaction entre une onde acoustique et une onde lumineuse pour analyser les modes vibratoires présents au sein du cristal. Proposer une autre utilisation de la modulation acousto-optique.</w:t>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decimal"/>
      <w:lvlText w:val="%1."/>
      <w:lvlJc w:val="left"/>
      <w:pPr>
        <w:tabs>
          <w:tab w:val="num" w:pos="1080"/>
        </w:tabs>
        <w:ind w:left="720" w:hanging="360"/>
      </w:pPr>
    </w:lvl>
  </w:abstractNum>
  <w:abstractNum w:abstractNumId="4">
    <w:multiLevelType w:val="hybridMultilevel"/>
    <w:lvl w:ilvl="0">
      <w:start w:val="3"/>
      <w:numFmt w:val="decimal"/>
      <w:lvlText w:val="%1."/>
      <w:lvlJc w:val="left"/>
      <w:pPr>
        <w:tabs>
          <w:tab w:val="num" w:pos="1080"/>
        </w:tabs>
        <w:ind w:left="720" w:hanging="360"/>
      </w:pPr>
    </w:lvl>
  </w:abstractNum>
  <w:abstractNum w:abstractNumId="5">
    <w:multiLevelType w:val="hybridMultilevel"/>
    <w:lvl w:ilvl="0">
      <w:start w:val="6"/>
      <w:numFmt w:val="decimal"/>
      <w:lvlText w:val="%1."/>
      <w:lvlJc w:val="left"/>
      <w:pPr>
        <w:tabs>
          <w:tab w:val="num" w:pos="1080"/>
        </w:tabs>
        <w:ind w:left="720" w:hanging="360"/>
      </w:pPr>
    </w:lvl>
  </w:abstractNum>
  <w:abstractNum w:abstractNumId="6">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7">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8">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9">
    <w:multiLevelType w:val="hybridMultilevel"/>
    <w:lvl w:ilvl="0">
      <w:start w:val="17"/>
      <w:numFmt w:val="decimal"/>
      <w:lvlText w:val="%1."/>
      <w:lvlJc w:val="left"/>
      <w:pPr>
        <w:tabs>
          <w:tab w:val="num" w:pos="1080"/>
        </w:tabs>
        <w:ind w:left="720" w:hanging="360"/>
      </w:pPr>
    </w:lvl>
  </w:abstractNum>
  <w:abstractNum w:abstractNumId="10">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2">
    <w:multiLevelType w:val="hybridMultilevel"/>
    <w:lvl w:ilvl="0">
      <w:start w:val="19"/>
      <w:numFmt w:val="decimal"/>
      <w:lvlText w:val="%1."/>
      <w:lvlJc w:val="left"/>
      <w:pPr>
        <w:tabs>
          <w:tab w:val="num" w:pos="1080"/>
        </w:tabs>
        <w:ind w:left="720" w:hanging="360"/>
      </w:pPr>
    </w:lvl>
  </w:abstractNum>
  <w:abstractNum w:abstractNumId="1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4">
    <w:multiLevelType w:val="hybridMultilevel"/>
    <w:lvl w:ilvl="0">
      <w:start w:val="20"/>
      <w:numFmt w:val="decimal"/>
      <w:lvlText w:val="%1."/>
      <w:lvlJc w:val="left"/>
      <w:pPr>
        <w:tabs>
          <w:tab w:val="num" w:pos="1080"/>
        </w:tabs>
        <w:ind w:left="720" w:hanging="360"/>
      </w:pPr>
    </w:lvl>
  </w:abstractNum>
  <w:abstractNum w:abstractNumId="15">
    <w:multiLevelType w:val="hybridMultilevel"/>
    <w:lvl w:ilvl="0">
      <w:start w:val="24"/>
      <w:numFmt w:val="decimal"/>
      <w:lvlText w:val="%1."/>
      <w:lvlJc w:val="left"/>
      <w:pPr>
        <w:tabs>
          <w:tab w:val="num" w:pos="1080"/>
        </w:tabs>
        <w:ind w:left="720" w:hanging="360"/>
      </w:pPr>
    </w:lvl>
  </w:abstractNum>
  <w:abstractNum w:abstractNumId="16">
    <w:multiLevelType w:val="hybridMultilevel"/>
    <w:lvl w:ilvl="0">
      <w:start w:val="27"/>
      <w:numFmt w:val="decimal"/>
      <w:lvlText w:val="%1."/>
      <w:lvlJc w:val="left"/>
      <w:pPr>
        <w:tabs>
          <w:tab w:val="num" w:pos="1080"/>
        </w:tabs>
        <w:ind w:left="720" w:hanging="360"/>
      </w:pPr>
    </w:lvl>
  </w:abstractNum>
  <w:abstractNum w:abstractNumId="17">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8">
    <w:multiLevelType w:val="hybridMultilevel"/>
    <w:lvl w:ilvl="0">
      <w:start w:val="38"/>
      <w:numFmt w:val="decimal"/>
      <w:lvlText w:val="%1."/>
      <w:lvlJc w:val="left"/>
      <w:pPr>
        <w:tabs>
          <w:tab w:val="num" w:pos="1080"/>
        </w:tabs>
        <w:ind w:left="720" w:hanging="360"/>
      </w:pPr>
    </w:lvl>
  </w:abstractNum>
  <w:abstractNum w:abstractNumId="19">
    <w:multiLevelType w:val="hybridMultilevel"/>
    <w:lvl w:ilvl="0">
      <w:start w:val="41"/>
      <w:numFmt w:val="decimal"/>
      <w:lvlText w:val="%1."/>
      <w:lvlJc w:val="left"/>
      <w:pPr>
        <w:tabs>
          <w:tab w:val="num" w:pos="1080"/>
        </w:tabs>
        <w:ind w:left="720" w:hanging="360"/>
      </w:pPr>
    </w:lvl>
  </w:abstractNum>
  <w:abstractNum w:abstractNumId="20">
    <w:multiLevelType w:val="hybridMultilevel"/>
    <w:lvl w:ilvl="0">
      <w:start w:val="45"/>
      <w:numFmt w:val="decimal"/>
      <w:lvlText w:val="%1."/>
      <w:lvlJc w:val="left"/>
      <w:pPr>
        <w:tabs>
          <w:tab w:val="num" w:pos="1080"/>
        </w:tabs>
        <w:ind w:left="720" w:hanging="360"/>
      </w:pPr>
    </w:lvl>
  </w:abstractNum>
  <w:abstractNum w:abstractNumId="21">
    <w:multiLevelType w:val="hybridMultilevel"/>
    <w:lvl w:ilvl="0">
      <w:start w:val="47"/>
      <w:numFmt w:val="decimal"/>
      <w:lvlText w:val="%1."/>
      <w:lvlJc w:val="left"/>
      <w:pPr>
        <w:tabs>
          <w:tab w:val="num" w:pos="1080"/>
        </w:tabs>
        <w:ind w:left="720" w:hanging="36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db2526f1b095d8ec01976a36ee1eb36f637ec301.jpg" TargetMode="Internal"/><Relationship Id="rId6" Type="http://schemas.openxmlformats.org/officeDocument/2006/relationships/image" Target="media/image-b5958d7b396b4641e0f529a96baa58db419ecfca.jpg" TargetMode="Internal"/><Relationship Id="rId7" Type="http://schemas.openxmlformats.org/officeDocument/2006/relationships/image" Target="media/image-c812a63937aec3f5f0b674a5638395ff5af90f40.jpg" TargetMode="Internal"/><Relationship Id="rId8" Type="http://schemas.openxmlformats.org/officeDocument/2006/relationships/image" Target="media/image-6a46d5d56b4c0358b0ee31fba08f0d14064a886b.jpg" TargetMode="Internal"/><Relationship Id="rId9" Type="http://schemas.openxmlformats.org/officeDocument/2006/relationships/image" Target="media/image-e8ba7581e3974cc4dec8adff39db7f82887535be.jpg" TargetMode="Internal"/><Relationship Id="rId10" Type="http://schemas.openxmlformats.org/officeDocument/2006/relationships/image" Target="media/image-b8e53835e76ac2d03f2c26b08474a7cd665b97ba.jpg" TargetMode="Internal"/><Relationship Id="rId11" Type="http://schemas.openxmlformats.org/officeDocument/2006/relationships/image" Target="media/image-7964f234bb5de8487b1e5b9e23eadc2acbe66f39.jpg" TargetMode="Internal"/><Relationship Id="rId12" Type="http://schemas.openxmlformats.org/officeDocument/2006/relationships/image" Target="media/image-dec6180d634082737ba1d27dc6d7fcb800c43999.jpg" TargetMode="Internal"/><Relationship Id="rId13" Type="http://schemas.openxmlformats.org/officeDocument/2006/relationships/image" Target="media/image-9febba6e343437df0e1681faa506f2a61040a289.jpg" TargetMode="Internal"/><Relationship Id="rId14" Type="http://schemas.openxmlformats.org/officeDocument/2006/relationships/image" Target="media/image-4d43f474fdf6102098a172ae2d0e3967ccd17969.jpg" TargetMode="Internal"/><Relationship Id="rId15" Type="http://schemas.openxmlformats.org/officeDocument/2006/relationships/image" Target="media/image-880a9b57a562f07242367aef99d287667a19bd1d.jpg" TargetMode="Internal"/><Relationship Id="rId16" Type="http://schemas.openxmlformats.org/officeDocument/2006/relationships/image" Target="media/image-db72489bd204b59434db2fe920ead87fd8616061.jpg" TargetMode="Internal"/><Relationship Id="rId17" Type="http://schemas.openxmlformats.org/officeDocument/2006/relationships/image" Target="media/image-007119560f6149f0527e58f258bd1859dbf5401d.jpg" TargetMode="Internal"/><Relationship Id="rId18" Type="http://schemas.openxmlformats.org/officeDocument/2006/relationships/image" Target="media/image-13e3dd83874b97146be5cea4872cb792c43a7573.jpg" TargetMode="Internal"/><Relationship Id="rId19" Type="http://schemas.openxmlformats.org/officeDocument/2006/relationships/image" Target="media/image-9bddc4e08cb384e5dd1027c0108cfbba9930f8e9.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2025-09-04T19:51:08.651Z</dcterms:created>
  <dcterms:modified xsi:type="dcterms:W3CDTF">2025-09-04T19:51:08.651Z</dcterms:modified>
</cp:coreProperties>
</file>