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POLYTECHNIQUE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ÉCOLE SUPÉRIEURE DE PHYSIQUE ET CHIMIE INDUSTRIELLES</w:t>
      </w:r>
    </w:p>
    <w:p>
      <w:pPr>
        <w:spacing w:after="220" w:lineRule="auto"/>
      </w:pPr>
      <w:r>
        <w:rPr/>
        <w:t xml:space="preserve">CONCOURS 2004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- option physique et sciences de lingénieur filière </w:t>
      </w:r>
      <m:oMath>
        <m:r>
          <m:rPr>
            <m:sty m:val="b"/>
          </m:rPr>
          <w:rPr>
            <w:sz w:val="56"/>
          </w:rPr>
          <m:t>P</m:t>
        </m:r>
        <m:r>
          <m:rPr>
            <m:sty m:val="b"/>
          </m:rPr>
          <w:rPr>
            <w:sz w:val="56"/>
          </w:rPr>
          <m:t>C</m:t>
        </m:r>
      </m:oMath>
      <w:r>
        <w:rPr>
          <w:b/>
          <w:sz w:val="56"/>
        </w:rPr>
        <w:t xml:space="preserve"> </w:t>
      </w:r>
    </w:p>
    <w:p>
      <w:pPr>
        <w:spacing w:line="271" w:before="330" w:lineRule="auto"/>
      </w:pPr>
      <w:r>
        <w:rPr>
          <w:b/>
          <w:sz w:val="42"/>
        </w:rPr>
        <w:t xml:space="preserve">COMPOSITION D'INFORMATIQUE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2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Le langage de programmation choisi par le candidat doit être spécifié en tête de la copie.</w:t>
      </w:r>
    </w:p>
    <w:p>
      <w:pPr>
        <w:spacing w:line="271" w:before="330" w:lineRule="auto"/>
      </w:pPr>
      <w:r>
        <w:rPr>
          <w:b/>
          <w:sz w:val="42"/>
        </w:rPr>
        <w:t xml:space="preserve">Compression ternaire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une grande importance à la concision, à la clarté, et à la précision de la rédaction. On supposera que le langage de programmation utilisé possède deux opérations </w:t>
      </w:r>
      <m:oMath>
        <m:r>
          <m:rPr>
            <m:sty m:val="i"/>
          </m:rPr>
          <m:t>x</m:t>
        </m:r>
        <m:r>
          <m:rPr>
            <m:sty m:val="p"/>
          </m:rPr>
          <m:t>div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mod</m:t>
        </m:r>
        <m:r>
          <m:rPr>
            <m:sty m:val="i"/>
          </m:rPr>
          <m:t>y</m:t>
        </m:r>
      </m:oMath>
      <w:r>
        <w:rPr/>
        <w:t xml:space="preserve"> donnant le quotient et le reste de la division euclidienne de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temps d'exécution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le nombre d'opérations élémentaires (addition, soustraction, multiplication, division, affectation, etc.) nécessaire au calcul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Lorsque ce temps d'exécution dépend d'un paramètre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sera noté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dit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s'exécute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temps linéraire en </w:t>
      </w:r>
      <m:oMath>
        <m:r>
          <m:rPr>
            <m:sty m:val="i"/>
          </m:rPr>
          <m:t>n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en temps quadratique en </w:t>
      </w:r>
      <m:oMath>
        <m:r>
          <m:rPr>
            <m:sty m:val="i"/>
          </m:rPr>
          <m:t>n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Nombres ternaires</w:t>
      </w:r>
    </w:p>
    <w:p>
      <w:pPr>
        <w:spacing w:after="220" w:lineRule="auto"/>
      </w:pPr>
      <w:r>
        <w:rPr/>
        <w:t xml:space="preserve">En base 3 , les entiers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 sont représentés par </w:t>
      </w:r>
      <m:oMath>
        <m:bar>
          <m:barPr/>
          <m:e>
            <m:r>
              <m:rPr>
                <m:sty m:val="p"/>
              </m:rPr>
              <m:t>00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01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02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10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11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12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20</m:t>
            </m:r>
          </m:e>
        </m:bar>
      </m:oMath>
      <w:r>
        <w:rPr/>
        <w:t xml:space="preserve">, </w:t>
      </w:r>
      <m:oMath>
        <m:bar>
          <m:barPr/>
          <m:e>
            <m:r>
              <m:rPr>
                <m:sty m:val="p"/>
              </m:rPr>
              <m:t>21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22</m:t>
            </m:r>
          </m:e>
        </m:bar>
      </m:oMath>
      <w:r>
        <w:rPr/>
        <w:t xml:space="preserve">. Le chiffre de poids fort de </w:t>
      </w:r>
      <m:oMath>
        <m:bar>
          <m:barPr/>
          <m:e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e>
        </m:bar>
      </m:oMath>
      <w:r>
        <w:rPr/>
        <w:t xml:space="preserve"> est </w:t>
      </w:r>
      <m:oMath>
        <m:r>
          <m:rPr>
            <m:sty m:val="i"/>
          </m:rPr>
          <m:t>b</m:t>
        </m:r>
        <m:r>
          <m:rPr>
            <m:sty m:val="p"/>
          </m:rPr>
          <m:t>;</m:t>
        </m:r>
      </m:oMath>
      <w:r>
        <w:rPr/>
        <w:t xml:space="preserve"> le chiffre de poids faible est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1. Écrire la fonction entier(b,c) retournant l'entier compris entre 0 et 8 qui s'écrit bc en base 3 .</w:t>
      </w:r>
    </w:p>
    <w:p>
      <w:pPr>
        <w:spacing w:after="220" w:lineRule="auto"/>
      </w:pPr>
      <w:r>
        <w:rPr/>
        <w:t xml:space="preserve">Question 2.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entier vérifiant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. Écrire une fonction poidsFort( </w:t>
      </w:r>
      <m:oMath>
        <m:r>
          <m:rPr>
            <m:sty m:val="i"/>
          </m:rPr>
          <m:t>x</m:t>
        </m:r>
      </m:oMath>
      <w:r>
        <w:rPr/>
        <w:t xml:space="preserve"> ) retournant le chiffre de poids fort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en base 3 . Écrire la fonction poidsFaible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retournant le chiffre de poids faible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Textes ternaires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les textes sont représentés en représentation ternaire. Un savant russe nous a convaincus de la pertinence de ce choix plus compact que la représentation binaire. Un texte est rangé dans un tableau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caractères vérifiant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 par ailleurs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(le dernier caractère n'est pas ternaire).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Quelques définitions sont nécessaires : la chaîne de caractères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démarrant en </w:t>
      </w:r>
      <m:oMath>
        <m:r>
          <m:rPr>
            <m:sty m:val="i"/>
          </m:rPr>
          <m:t>i</m:t>
        </m:r>
      </m:oMath>
      <w:r>
        <w:rPr/>
        <w:t xml:space="preserve"> est la suite </w:t>
      </w:r>
      <m:oMath>
        <m:r>
          <m:rPr>
            <m:sty m:val="p"/>
          </m:rPr>
          <m:t>⟨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. On dira que deux chaînes </w:t>
      </w:r>
      <m:oMath>
        <m:r>
          <m:rPr>
            <m:sty m:val="p"/>
          </m:rPr>
          <m:t>⟨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⟩</m:t>
        </m:r>
      </m:oMath>
      <w:r>
        <w:rPr/>
        <w:t xml:space="preserve"> et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t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ℓ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sont égales si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ℓ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 Écrire une fonction longueurMotif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retourne, en temps linéaire par rapport à </w:t>
      </w:r>
      <m:oMath>
        <m:r>
          <m:rPr>
            <m:sty m:val="i"/>
          </m:rPr>
          <m:t>N</m:t>
        </m:r>
      </m:oMath>
      <w:r>
        <w:rPr/>
        <w:t xml:space="preserve">, la plus grande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d'une chaîne démarrant en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égale à une chaîne démarrant en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En outre, cette longueur doit vérifier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 On suppose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Écrire une fonction longueurMotifMax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retourne, en temps quadratique par rapport à </w:t>
      </w:r>
      <m:oMath>
        <m:r>
          <m:rPr>
            <m:sty m:val="i"/>
          </m:rPr>
          <m:t>N</m:t>
        </m:r>
      </m:oMath>
      <w:r>
        <w:rPr/>
        <w:t xml:space="preserve">, la plus grande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d'une chaîne démarrant en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égale à une chaîne démarrant en </w:t>
      </w:r>
      <m:oMath>
        <m:r>
          <m:rPr>
            <m:sty m:val="i"/>
          </m:rPr>
          <m:t>j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. En outre, on exige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qu'il existe trois variables globales entières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5. Modifier la fonction précédente pour obtenir la fonction motifMax(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) qui rend, en temps quadratique, dans </w:t>
      </w:r>
      <m:oMath>
        <m:r>
          <m:rPr>
            <m:sty m:val="i"/>
          </m:rPr>
          <m:t>L</m:t>
        </m:r>
      </m:oMath>
      <w:r>
        <w:rPr/>
        <w:t xml:space="preserve"> la plus grande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d'une chaîne démarrant en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égale à une chaîne démarrant en </w:t>
      </w:r>
      <m:oMath>
        <m:r>
          <m:rPr>
            <m:sty m:val="i"/>
          </m:rPr>
          <m:t>j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; qui rend dans </w:t>
      </w:r>
      <m:oMath>
        <m:r>
          <m:rPr>
            <m:sty m:val="i"/>
          </m:rPr>
          <m:t>A</m:t>
        </m:r>
      </m:oMath>
      <w:r>
        <w:rPr/>
        <w:t xml:space="preserve"> la valeur de </w:t>
      </w:r>
      <m:oMath>
        <m:r>
          <m:rPr>
            <m:sty m:val="i"/>
          </m:rPr>
          <m:t>k</m:t>
        </m:r>
      </m:oMath>
      <w:r>
        <w:rPr/>
        <w:t xml:space="preserve"> pour lequel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l'indice de départ de cette chaîne de longueur maximale ; qui rend enfin dans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le caractère suivant cette chaîne à partir de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À nouveau, cette longueur doit vérifier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 Et on a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 (cf. l'exemple dans la figure suivante).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289476"/>
            <wp:effectExtent b="0" l="0" r="0" t="0"/>
            <wp:docPr id="1" name="image-b70dc68be9795e5a5773ee4e04ed6371ca7dfd4d.jpg"/>
            <a:graphic>
              <a:graphicData uri="http://schemas.openxmlformats.org/drawingml/2006/picture">
                <pic:pic>
                  <pic:nvPicPr>
                    <pic:cNvPr id="1" name="image-b70dc68be9795e5a5773ee4e04ed6371ca7dfd4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94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;</m:t>
          </m:r>
          <m:r>
            <m:rPr>
              <m:sty m:val="i"/>
            </m:rPr>
            <m:t>L</m:t>
          </m:r>
          <m:r>
            <m:rPr>
              <m:sty m:val="p"/>
            </m:rPr>
            <m:t>=</m:t>
          </m:r>
          <m:r>
            <m:rPr>
              <m:sty m:val="i"/>
            </m:rPr>
            <m:t>ℓ</m:t>
          </m:r>
          <m:r>
            <m:rPr>
              <m:sty m:val="p"/>
            </m:rPr>
            <m:t>=</m:t>
          </m:r>
          <m:r>
            <m:rPr>
              <m:sty m:val="p"/>
            </m:rPr>
            <m:t>8</m:t>
          </m:r>
          <m:r>
            <m:rPr>
              <m:sty m:val="p"/>
            </m:rPr>
            <m:t>;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Compression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méthode de compression de Ziv et Lempel, adoptée dans les commandes zip ou gzip, consiste à repérer les motifs maximaux déjà rencontrés dans un texte et à indiquer pour chacun d'eux le triplet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calculé dans la question précédente entre toute paire d'indices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Pour mesurer le facteur de compression, nous utilisons le même codage pour ces triplets que pour les caractères du texte, c'est-à-dire le système ternaire dans ce problème.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6. Écrire une fonction imprimerTriplet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qui imprime les arguments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sous forme de cinq chiffres consécutifs, les deux caractères ternaires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puis les deux caractères ternaires de </w:t>
      </w:r>
      <m:oMath>
        <m:r>
          <m:rPr>
            <m:sty m:val="i"/>
          </m:rPr>
          <m:t>L</m:t>
        </m:r>
      </m:oMath>
      <w:r>
        <w:rPr/>
        <w:t xml:space="preserve">, puis le chiffre </w:t>
      </w:r>
      <m:oMath>
        <m:r>
          <m:rPr>
            <m:sty m:val="i"/>
          </m:rPr>
          <m:t>C</m:t>
        </m:r>
      </m:oMath>
      <w:r>
        <w:rPr/>
        <w:t xml:space="preserve">, en imposant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L</m:t>
        </m:r>
        <m:r>
          <m:rPr>
            <m:sty m:val="p"/>
          </m:rPr>
          <m:t>&lt;</m:t>
        </m:r>
        <m:r>
          <m:rPr>
            <m:sty m:val="p"/>
          </m:rPr>
          <m:t>9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p"/>
          </m:rPr>
          <m:t>≤</m:t>
        </m:r>
        <m:r>
          <m:rPr>
            <m:sty m:val="p"/>
          </m:rPr>
          <m:t>9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à présent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contient un long texte ternaire commençant par 9 caractères 0 ; en outre,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finit par un caractère x spécial (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). On déplace sur ce texte une fenêtre de longueur 18. Au début, cette fenêtre est alignée à gauche sur le début du tableau, et on pose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9</m:t>
        </m:r>
      </m:oMath>
      <w:r>
        <w:rPr>
          <w:rFonts w:eastAsia="Georgia" w:cs="Georgia" w:ascii="Georgia" w:hAnsi="Georgia"/>
        </w:rPr>
        <w:t xml:space="preserve">. En régime de croisière, la dixième case de la fenêtre correspond à l'entrée </w:t>
      </w:r>
      <m:oMath>
        <m:r>
          <m:rPr>
            <m:sty m:val="i"/>
          </m:rPr>
          <m:t>j</m:t>
        </m:r>
      </m:oMath>
      <w:r>
        <w:rPr/>
        <w:t xml:space="preserve"> du tableau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On recherche, dans la partie gauche de la fenêtre, la chaîne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maximale vérifiant </w:t>
      </w:r>
      <m:oMath>
        <m:r>
          <m:rPr>
            <m:sty m:val="i"/>
          </m:rPr>
          <m:t>ℓ</m:t>
        </m:r>
        <m:r>
          <m:rPr>
            <m:sty m:val="p"/>
          </m:rPr>
          <m:t>&lt;</m:t>
        </m:r>
        <m:r>
          <m:rPr>
            <m:sty m:val="p"/>
          </m:rPr>
          <m:t>9</m:t>
        </m:r>
      </m:oMath>
      <w:r>
        <w:rPr>
          <w:rFonts w:eastAsia="Georgia" w:cs="Georgia" w:ascii="Georgia" w:hAnsi="Georgia"/>
        </w:rPr>
        <w:t xml:space="preserve"> et égale à une chaîne de caractères démarrant en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On imprime, grâce à la fonction imprimerTriplet, le triplet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donné par motifMax. Puis, on recentre la fenêtre sur le caractère suivant le caractère d'arrêt </w:t>
      </w:r>
      <m:oMath>
        <m:r>
          <m:rPr>
            <m:sty m:val="i"/>
          </m:rPr>
          <m:t>C</m:t>
        </m:r>
      </m:oMath>
      <w:r>
        <w:rPr/>
        <w:t xml:space="preserve">. Ce processus continue jusqu'au bout du tableau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comme indiqué par la figure.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pour le texte suivant, on obtient les décompositions de chacune des lignes, soit au total le facteur de compression </w:t>
      </w:r>
      <m:oMath>
        <m:r>
          <m:rPr>
            <m:sty m:val="p"/>
          </m:rPr>
          <m:t>30</m:t>
        </m:r>
        <m:r>
          <m:rPr>
            <m:sty m:val="p"/>
          </m:rPr>
          <m:t>/</m:t>
        </m:r>
        <m:r>
          <m:rPr>
            <m:sty m:val="p"/>
          </m:rPr>
          <m:t>37</m:t>
        </m:r>
      </m:oMath>
      <w:r>
        <w:rPr>
          <w:rFonts w:eastAsia="Georgia" w:cs="Georgia" w:ascii="Georgia" w:hAnsi="Georgia"/>
        </w:rPr>
        <w:t xml:space="preserve"> qui serait nettement meilleur dans une base supérieure à 3 et si la taille de la fenêtre était plus grande que 18 (Il y a en effet 30 caractères dans le résultat et 37 dans le texte d'entrée).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t</m:t>
                </m:r>
              </m:oMath>
            </m:oMathPara>
          </w:p>
          <w:p>
            <w:pPr>
              <w:spacing w:lineRule="auto"/>
              <w:jc w:val="left"/>
            </w:pPr>
            <w:r>
              <w:rPr/>
              <w:t xml:space="preserve">(0, 0, 1)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5486400" cy="242799"/>
                  <wp:effectExtent b="0" l="0" r="0" t="0"/>
                  <wp:docPr id="2" name="image-5259a7f2dc848cf80853d5b27217cc27d9e37c3c.jpg"/>
                  <a:graphic>
                    <a:graphicData uri="http://schemas.openxmlformats.org/drawingml/2006/picture">
                      <pic:pic>
                        <pic:nvPicPr>
                          <pic:cNvPr id="2" name="image-5259a7f2dc848cf80853d5b27217cc27d9e37c3c.jpg" descr=""/>
                          <pic:cNvPicPr/>
                        </pic:nvPicPr>
                        <pic:blipFill>
                          <a:blip r:embed="rId6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427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5486400" cy="533998"/>
                  <wp:effectExtent b="0" l="0" r="0" t="0"/>
                  <wp:docPr id="3" name="image-66737ed85da0680774b646da32172d5efc406b00.jpg"/>
                  <a:graphic>
                    <a:graphicData uri="http://schemas.openxmlformats.org/drawingml/2006/picture">
                      <pic:pic>
                        <pic:nvPicPr>
                          <pic:cNvPr id="3" name="image-66737ed85da0680774b646da32172d5efc406b00.jpg" descr=""/>
                          <pic:cNvPicPr/>
                        </pic:nvPicPr>
                        <pic:blipFill>
                          <a:blip r:embed="rId7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339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(0, 1, 2)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5486400" cy="525385"/>
                  <wp:effectExtent b="0" l="0" r="0" t="0"/>
                  <wp:docPr id="4" name="image-f163cb050b057e06e809287204fff8ff099d3a8c.jpg"/>
                  <a:graphic>
                    <a:graphicData uri="http://schemas.openxmlformats.org/drawingml/2006/picture">
                      <pic:pic>
                        <pic:nvPicPr>
                          <pic:cNvPr id="4" name="image-f163cb050b057e06e809287204fff8ff099d3a8c.jpg" descr=""/>
                          <pic:cNvPicPr/>
                        </pic:nvPicPr>
                        <pic:blipFill>
                          <a:blip r:embed="rId8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253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(6,5,1)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5486400" cy="525385"/>
                  <wp:effectExtent b="0" l="0" r="0" t="0"/>
                  <wp:docPr id="5" name="image-8e52978a29c9e9514fc79fd4046eaae437ecea00.jpg"/>
                  <a:graphic>
                    <a:graphicData uri="http://schemas.openxmlformats.org/drawingml/2006/picture">
                      <pic:pic>
                        <pic:nvPicPr>
                          <pic:cNvPr id="5" name="image-8e52978a29c9e9514fc79fd4046eaae437ecea00.jpg" descr=""/>
                          <pic:cNvPicPr/>
                        </pic:nvPicPr>
                        <pic:blipFill>
                          <a:blip r:embed="rId9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253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(2, 6, 0)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5486400" cy="552960"/>
                  <wp:effectExtent b="0" l="0" r="0" t="0"/>
                  <wp:docPr id="6" name="image-5d3f42d42b83565dae2a4716e7d81ecaab4f7deb.jpg"/>
                  <a:graphic>
                    <a:graphicData uri="http://schemas.openxmlformats.org/drawingml/2006/picture">
                      <pic:pic>
                        <pic:nvPicPr>
                          <pic:cNvPr id="6" name="image-5d3f42d42b83565dae2a4716e7d81ecaab4f7deb.jpg" descr=""/>
                          <pic:cNvPicPr/>
                        </pic:nvPicPr>
                        <pic:blipFill>
                          <a:blip r:embed="rId10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529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(2, 8, 1)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5486400" cy="457920"/>
                  <wp:effectExtent b="0" l="0" r="0" t="0"/>
                  <wp:docPr id="7" name="image-9bda59c9c6db93ee216c8fdbe4a5fe6a4c22047c.jpg"/>
                  <a:graphic>
                    <a:graphicData uri="http://schemas.openxmlformats.org/drawingml/2006/picture">
                      <pic:pic>
                        <pic:nvPicPr>
                          <pic:cNvPr id="7" name="image-9bda59c9c6db93ee216c8fdbe4a5fe6a4c22047c.jpg" descr=""/>
                          <pic:cNvPicPr/>
                        </pic:nvPicPr>
                        <pic:blipFill>
                          <a:blip r:embed="rId11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579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jc w:val="center"/>
              <w:tblCellSpacing w:w="0" w:type="dxa"/>
              <w:tblBorders/>
              <w:tblCellMar>
                <w:top w:type="dxa" w:w="80"/>
                <w:left w:type="dxa" w:w="160"/>
                <w:bottom w:type="dxa" w:w="80"/>
                <w:right w:type="dxa" w:w="160"/>
              </w:tblCellMar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>
              <w:trPr>
                <w:cantSplit/>
              </w:trPr>
              <w:tc>
                <w:tcPr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1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1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1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1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1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1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2</w:t>
                  </w:r>
                </w:p>
              </w:tc>
              <w:tc>
                <w:tcPr>
                  <w:tcBorders>
                    <w:top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lineRule="auto"/>
                    <w:jc w:val="left"/>
                  </w:pPr>
                  <w:r>
                    <w:rPr/>
                    <w:t xml:space="preserve">0</w:t>
                  </w:r>
                </w:p>
              </w:tc>
            </w:tr>
          </w:tbl>
          <w:p>
            <w:pPr>
              <w:spacing w:lineRule="auto"/>
              <w:jc w:val="left"/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p"/>
                    </m:rPr>
                    <m:t>x</m:t>
                  </m:r>
                </m:den>
              </m:f>
            </m:oMath>
            <w:r>
              <w:rPr/>
              <w:t xml:space="preserve">.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7. Écrire une fonction compresser(t) qui imprime sur le terminal de sortie le texte compressé par la méthode précédente.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la décompression, on produit d'abord 9 caractères 0 . On considère ensuite tous les triplets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représentés par 5 caractères ternaires consécutifs et on recrée la chaîne originale jusqu'au dernier triplet dont la composante </w:t>
      </w:r>
      <m:oMath>
        <m:r>
          <m:rPr>
            <m:sty m:val="i"/>
          </m:rPr>
          <m:t>C</m:t>
        </m:r>
      </m:oMath>
      <w:r>
        <w:rPr/>
        <w:t xml:space="preserve"> n'est pas comprise entre 0 et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8. Écrire une fonction décompresser( </w:t>
      </w:r>
      <m:oMath>
        <m:r>
          <m:rPr>
            <m:sty m:val="i"/>
          </m:rPr>
          <m:t>t</m:t>
        </m:r>
        <m:r>
          <m:rPr>
            <m:sty m:val="i"/>
          </m:rPr>
          <m:t>c</m:t>
        </m:r>
      </m:oMath>
      <w:r>
        <w:rPr/>
        <w:t xml:space="preserve"> ) qui prend un texte ternaire </w:t>
      </w:r>
      <m:oMath>
        <m:r>
          <m:rPr>
            <m:sty m:val="i"/>
          </m:rPr>
          <m:t>t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correspondant à du texte compressé et imprime sur le terminal de sortie le texte décompressé correspondant.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b70dc68be9795e5a5773ee4e04ed6371ca7dfd4d.jpg" TargetMode="Internal"/><Relationship Id="rId6" Type="http://schemas.openxmlformats.org/officeDocument/2006/relationships/image" Target="media/image-5259a7f2dc848cf80853d5b27217cc27d9e37c3c.jpg" TargetMode="Internal"/><Relationship Id="rId7" Type="http://schemas.openxmlformats.org/officeDocument/2006/relationships/image" Target="media/image-66737ed85da0680774b646da32172d5efc406b00.jpg" TargetMode="Internal"/><Relationship Id="rId8" Type="http://schemas.openxmlformats.org/officeDocument/2006/relationships/image" Target="media/image-f163cb050b057e06e809287204fff8ff099d3a8c.jpg" TargetMode="Internal"/><Relationship Id="rId9" Type="http://schemas.openxmlformats.org/officeDocument/2006/relationships/image" Target="media/image-8e52978a29c9e9514fc79fd4046eaae437ecea00.jpg" TargetMode="Internal"/><Relationship Id="rId10" Type="http://schemas.openxmlformats.org/officeDocument/2006/relationships/image" Target="media/image-5d3f42d42b83565dae2a4716e7d81ecaab4f7deb.jpg" TargetMode="Internal"/><Relationship Id="rId11" Type="http://schemas.openxmlformats.org/officeDocument/2006/relationships/image" Target="media/image-9bda59c9c6db93ee216c8fdbe4a5fe6a4c22047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