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after="220" w:lineRule="auto"/>
      </w:pPr>
      <w:r>
        <w:rPr/>
        <w:t xml:space="preserve">CONCOURS D'ADMISSION 2000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une famille de polynômes (polynômes de Krawtchouk) et une famille de matrices (matrices d'adjacence du schéma d'association de Hamming) dont les propriétés sont liées, et applicables à la théorie des codes détecteurs et correcteurs d'erreurs dans la transmission de l'information. (Ces applications ne sont pas abordées dans le problème.)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premières parties sont indépendantes.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On prend par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des entiers naturels, on pose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la variable </w:t>
      </w:r>
      <m:oMath>
        <m:r>
          <m:rPr>
            <m:sty m:val="i"/>
          </m:rPr>
          <m:t>X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nary>
                      <m:naryPr>
                        <m:chr m:val="∏"/>
                        <m:limLoc m:val="undOvr"/>
                        <m:grow m:val="1"/>
                        <m:supHide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Évaluer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chaque entier naturel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2. Pour tout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variable </w:t>
      </w:r>
      <m:oMath>
        <m:r>
          <m:rPr>
            <m:sty m:val="i"/>
          </m:rPr>
          <m:t>X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le degré et le coefficient dominant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que, pour chaque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deux variables réelles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β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constantes que l'on déterminera.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des entiers,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b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b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Évaluer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a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 On note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P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&gt;=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</m:den>
                  </m:f>
                </m:e>
              </m:d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p"/>
          </m:rPr>
          <m:t>&lt;∣&gt;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orthogonale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de ce produit scalaire.</w:t>
      </w:r>
      <w:r>
        <w:rPr/>
        <w:br w:type="textWrapping"/>
      </w:r>
      <w:r>
        <w:rPr/>
        <w:t xml:space="preserve">6. Montrer que, pour tout entier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calculera de deux manières différentes le coefficient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dans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.]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l'on désigne par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parties de </w:t>
      </w:r>
      <m:oMath>
        <m:r>
          <m:rPr>
            <m:sty m:val="i"/>
          </m:rPr>
          <m:t>E</m:t>
        </m:r>
      </m:oMath>
      <w:r>
        <w:rPr/>
        <w:t xml:space="preserve">. Pour chaque partie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Card </w:t>
      </w:r>
      <m:oMath>
        <m:r>
          <m:rPr>
            <m:sty m:val="i"/>
          </m:rPr>
          <m:t>I</m:t>
        </m:r>
      </m:oMath>
      <w:r>
        <w:rPr/>
        <w:t xml:space="preserve"> le cardinal de </w:t>
      </w:r>
      <m:oMath>
        <m:r>
          <m:rPr>
            <m:sty m:val="i"/>
          </m:rPr>
          <m:t>I</m:t>
        </m:r>
      </m:oMath>
      <w:r>
        <w:rPr/>
        <w:t xml:space="preserve">. 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sont des parties de </w:t>
      </w:r>
      <m:oMath>
        <m:r>
          <m:rPr>
            <m:sty m:val="i"/>
          </m:rPr>
          <m:t>E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Δ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I</m:t>
        </m:r>
        <m:r>
          <m:rPr>
            <m:sty m:val="p"/>
          </m:rPr>
          <m:t>Δ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l'ensemble des points de la réunion </w:t>
      </w:r>
      <m:oMath>
        <m:r>
          <m:rPr>
            <m:sty m:val="i"/>
          </m:rPr>
          <m:t>I</m:t>
        </m:r>
        <m:r>
          <m:rPr>
            <m:sty m:val="p"/>
          </m:rPr>
          <m:t>∪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qui n'appartiennent pas à l'intersection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7.a) À quelle condition a-t-on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À quelle condition a-t-on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Δ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8. 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deux parties de </w:t>
      </w:r>
      <m:oMath>
        <m:r>
          <m:rPr>
            <m:sty m:val="i"/>
          </m:rPr>
          <m:t>E</m:t>
        </m:r>
      </m:oMath>
      <w:r>
        <w:rPr/>
        <w:t xml:space="preserve">. On pose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 Calculer le nombre </w:t>
      </w:r>
      <m:oMath>
        <m:sSubSup>
          <m:sSubSup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 de parties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 dans cette partie les notations et les résultats des deux premières parties.</w:t>
      </w:r>
      <w:r>
        <w:rPr/>
        <w:br w:type="textWrapping"/>
      </w:r>
      <w:r>
        <w:rPr/>
        <w:t xml:space="preserve">On suppose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muni d'un ordre total </w:t>
      </w:r>
      <m:oMath>
        <m:r>
          <m:rPr>
            <m:sty m:val="p"/>
          </m:rPr>
          <m:t>⪯</m:t>
        </m:r>
      </m:oMath>
      <w:r>
        <w:rPr/>
        <w:t xml:space="preserve">. On a donc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⪯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⪯</m:t>
        </m:r>
        <m:r>
          <m:rPr>
            <m:sty m:val="p"/>
          </m:rPr>
          <m:t>…</m:t>
        </m:r>
        <m:r>
          <m:rPr>
            <m:sty m:val="p"/>
          </m:rPr>
          <m:t>⪯</m:t>
        </m:r>
        <m:sSub>
          <m:sSubPr/>
          <m:e>
            <m:r>
              <m:rPr>
                <m:sty m:val="i"/>
              </m:rPr>
              <m:t>I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une matrice carrée réelle à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lignes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i"/>
                              </m:rPr>
                              <m:t>q</m:t>
                            </m:r>
                          </m:sub>
                        </m:sSub>
                      </m:e>
                    </m:d>
                  </m:e>
                  <m:sub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rPr>
                              <m:sty m:val="i"/>
                            </m:rPr>
                            <m:t>q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</m:mr>
                    </m:m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par</m:t>
                </m:r>
              </m:e>
            </m:mr>
            <m:mr>
              <m:e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r>
                            <m:rPr>
                              <m:sty m:val="i"/>
                            </m:rPr>
                            <m:t>d</m:t>
                          </m:r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q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sinon 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J</m:t>
        </m:r>
      </m:oMath>
      <w:r>
        <w:rPr>
          <w:rFonts w:eastAsia="Georgia" w:cs="Georgia" w:ascii="Georgia" w:hAnsi="Georgia"/>
        </w:rPr>
        <w:t xml:space="preserve"> la matrice identité à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lignes.</w:t>
      </w:r>
      <w:r>
        <w:rPr/>
        <w:br w:type="textWrapping"/>
      </w:r>
      <w:r>
        <w:rPr/>
        <w:t xml:space="preserve">9.a) Que vaut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? Expliciter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pour tout entier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cr m:val="script"/>
              </m:rPr>
              <m:t>J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par récurrence sur </w:t>
      </w:r>
      <m:oMath>
        <m:r>
          <m:rPr>
            <m:sty m:val="i"/>
          </m:rPr>
          <m:t>n</m:t>
        </m:r>
      </m:oMath>
      <w:r>
        <w:rPr/>
        <w:t xml:space="preserve"> que, pour tout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ceux définis et étudiés dans la première partie.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i</m:t>
        </m:r>
      </m:oMath>
      <w:r>
        <w:rPr/>
        <w:t xml:space="preserve">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Montrer que,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tel que </w:t>
      </w:r>
      <m:oMath>
        <m:r>
          <m:rPr>
            <m:sty m:val="p"/>
          </m:rPr>
          <m:t>Card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, alors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Card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12.a) Soient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Δ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b) Soient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ℓ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utiliser les résultats des questions 11. et 12.].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trace et le rang de chaque matrice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14.a) Pour chaque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trouver les valeurs propres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dimension des sous-espaces propres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