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D'ADMISSION 2007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b/>
          <w:sz w:val="42"/>
        </w:rPr>
        <w:t xml:space="preserve">Relations de commutation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se propose de décrire les triplets (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trois endomorphismes d'un espace vectoriel satisfaisant certaines relations de commutation. On désignera toujours par </w:t>
      </w:r>
      <m:oMath>
        <m:r>
          <m:rPr>
            <m:sty m:val="i"/>
          </m:rPr>
          <m:t>q</m:t>
        </m:r>
      </m:oMath>
      <w:r>
        <w:rPr/>
        <w:t xml:space="preserve"> un nombre complexe non nul et tel que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désigne par </w:t>
      </w:r>
      <m:oMath>
        <m:r>
          <m:rPr>
            <m:sty m:val="i"/>
          </m:rPr>
          <m:t>X</m:t>
        </m:r>
      </m:oMath>
      <w:r>
        <w:rPr/>
        <w:t xml:space="preserve"> un espace vectoriel complexe de dimension finie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et par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 endomorphisme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représenté dans la base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par une matrice diagonale de coefficients diagonaux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deux à deux distincts. Montrer que tout endomorphisme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commutant à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est aussi représenté par une matrice diagonale.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des endomorphismes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2.a) Montrer que, si les seuls sous-espaces vectoriels de </w:t>
      </w:r>
      <m:oMath>
        <m:r>
          <m:rPr>
            <m:sty m:val="i"/>
          </m:rPr>
          <m:t>X</m:t>
        </m:r>
      </m:oMath>
      <w:r>
        <w:rPr/>
        <w:t xml:space="preserve"> stables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, alors tout endomorphisme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commutant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est un multiple scalaire de l'identité.</w:t>
      </w:r>
      <w:r>
        <w:rPr/>
        <w:br w:type="textWrapping"/>
      </w:r>
      <w:r>
        <w:rPr>
          <w:rFonts w:eastAsia="Georgia" w:cs="Georgia" w:ascii="Georgia" w:hAnsi="Georgia"/>
        </w:rPr>
        <w:t xml:space="preserve">2.b) La réciproque est-elle vraie?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comme à la première partie. 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les endomorphismes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définis comme suit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</m:sSup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les sous-espaces vectoriels de </w:t>
      </w:r>
      <m:oMath>
        <m:r>
          <m:rPr>
            <m:sty m:val="i"/>
          </m:rPr>
          <m:t>X</m:t>
        </m:r>
      </m:oMath>
      <w:r>
        <w:rPr/>
        <w:t xml:space="preserve"> stables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puis ceux stables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un troisième endomorphisme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X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q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p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p</m:t>
                            </m:r>
                          </m:sup>
                        </m:sSup>
                      </m:e>
                    </m:d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p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q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p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e>
                    </m:d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  <m:e/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Vérifier la relation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b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les sous-espaces vectoriels de </w:t>
      </w:r>
      <m:oMath>
        <m:r>
          <m:rPr>
            <m:sty m:val="i"/>
          </m:rPr>
          <m:t>X</m:t>
        </m:r>
      </m:oMath>
      <w:r>
        <w:rPr/>
        <w:t xml:space="preserve"> stables par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désigne par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 deux endomorphismes d'un espace vectoriel complexe </w:t>
      </w:r>
      <m:oMath>
        <m:r>
          <m:rPr>
            <m:sty m:val="i"/>
          </m:rPr>
          <m:t>X</m:t>
        </m:r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/>
        <w:t xml:space="preserve"> satisfaisant les conditions suivantes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K</m:t>
        </m:r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E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ii) </w:t>
      </w:r>
      <m:oMath>
        <m:r>
          <m:rPr>
            <m:sty m:val="i"/>
          </m:rPr>
          <m:t>K</m:t>
        </m:r>
      </m:oMath>
      <w:r>
        <w:rPr/>
        <w:t xml:space="preserve"> est inversible</w:t>
      </w:r>
      <w:r>
        <w:rPr/>
        <w:br w:type="textWrapping"/>
      </w:r>
      <w:r>
        <w:rPr/>
        <w:t xml:space="preserve">iii) </w:t>
      </w:r>
      <m:oMath>
        <m:r>
          <m:rPr>
            <m:sty m:val="i"/>
          </m:rPr>
          <m:t>E</m:t>
        </m:r>
      </m:oMath>
      <w:r>
        <w:rPr/>
        <w:t xml:space="preserve"> est non nul.</w:t>
      </w:r>
    </w:p>
    <w:p>
      <w:pPr>
        <w:spacing w:after="220" w:lineRule="auto"/>
      </w:pPr>
      <w:r>
        <w:rPr/>
        <w:t xml:space="preserve">Pour tout nombre complexe </w:t>
      </w:r>
      <m:oMath>
        <m:r>
          <m:rPr>
            <m:sty m:val="i"/>
          </m:rPr>
          <m:t>λ</m:t>
        </m:r>
      </m:oMath>
      <w:r>
        <w:rPr/>
        <w:t xml:space="preserve">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Vérifier les relations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⊂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λ</m:t>
                  </m:r>
                </m:sub>
              </m:sSub>
            </m:e>
          </m:d>
          <m:r>
            <m:rPr>
              <m:sty m:val="p"/>
            </m:rPr>
            <m:t>⊂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λ</m:t>
              </m:r>
            </m:sub>
          </m:sSub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si </w:t>
      </w:r>
      <m:oMath>
        <m:r>
          <m:rPr>
            <m:sty m:val="i"/>
          </m:rPr>
          <m:t>λ</m:t>
        </m:r>
      </m:oMath>
      <w:r>
        <w:rPr/>
        <w:t xml:space="preserve"> est non nul.</w:t>
      </w:r>
    </w:p>
    <w:p>
      <w:pPr>
        <w:numPr>
          <w:ilvl w:val="0"/>
          <w:numId w:val="6"/>
        </w:numPr>
        <w:spacing w:lineRule="auto"/>
      </w:pPr>
      <w:r>
        <w:rPr/>
        <w:t xml:space="preserve">Indiquer un nombre entier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Montrer qu'il existe un élément </w:t>
      </w:r>
      <m:oMath>
        <m:r>
          <m:rPr>
            <m:sty m:val="i"/>
          </m:rPr>
          <m:t>x</m:t>
        </m:r>
      </m:oMath>
      <w:r>
        <w:rPr/>
        <w:t xml:space="preserve"> non nul de </w:t>
      </w:r>
      <m:oMath>
        <m:r>
          <m:rPr>
            <m:sty m:val="p"/>
          </m:rPr>
          <m:t>Ker</m:t>
        </m:r>
        <m:r>
          <m:rPr>
            <m:sty m:val="i"/>
          </m:rPr>
          <m:t>E</m:t>
        </m:r>
      </m:oMath>
      <w:r>
        <w:rPr/>
        <w:t xml:space="preserve">, vecteur propre pour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On suppose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dimension 2, et on se propose de démontrer l'existence d'une base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possédant les propriétés suivantes:</w:t>
      </w:r>
      <w:r>
        <w:rPr/>
        <w:br w:type="textWrapping"/>
      </w:r>
      <w:r>
        <w:rPr/>
        <w:t xml:space="preserve">(P1) </w:t>
      </w:r>
      <m:oMath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λ</m:t>
        </m:r>
      </m:oMath>
      <w:r>
        <w:rPr/>
        <w:t xml:space="preserve"> est un scalaire convenable</w:t>
      </w:r>
      <w:r>
        <w:rPr/>
        <w:br w:type="textWrapping"/>
      </w:r>
      <w:r>
        <w:rPr/>
        <w:t xml:space="preserve">(P2) </w:t>
      </w:r>
      <m:oMath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(P3) </w:t>
      </w:r>
      <m:oMath>
        <m:r>
          <m:rPr>
            <m:sty m:val="i"/>
          </m:rPr>
          <m:t>E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(P4) </w:t>
      </w:r>
      <m:oMath>
        <m:r>
          <m:rPr>
            <m:sty m:val="i"/>
          </m:rPr>
          <m:t>E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12.a) Montrer qu'il existe un vecteur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et un scalaire </w:t>
      </w:r>
      <m:oMath>
        <m:r>
          <m:rPr>
            <m:sty m:val="i"/>
          </m:rPr>
          <m:t>λ</m:t>
        </m:r>
      </m:oMath>
      <w:r>
        <w:rPr/>
        <w:t xml:space="preserve"> tels que l'on ait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0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0</m:t>
              </m:r>
            </m:sup>
          </m:sSub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0</m:t>
              </m:r>
            </m:sup>
          </m:sSub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>
          <w:rFonts w:eastAsia="Georgia" w:cs="Georgia" w:ascii="Georgia" w:hAnsi="Georgia"/>
        </w:rPr>
        <w:t xml:space="preserve"> un vecteur non nul et non proportionnel à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12.b) Montrer que le vecteur </w:t>
      </w:r>
      <m:oMath>
        <m:r>
          <m:rPr>
            <m:sty m:val="i"/>
          </m:rPr>
          <m:t>E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, qu'on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est un multiple non nul de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12.c) Montrer qu'il existe un scalaire </w:t>
      </w:r>
      <m:oMath>
        <m:r>
          <m:rPr>
            <m:sty m:val="i"/>
          </m:rPr>
          <m:t>β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0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β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λ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0</m:t>
              </m:r>
            </m:sup>
          </m:sSubSup>
        </m:oMath>
      </m:oMathPara>
    </w:p>
    <w:p>
      <w:pPr>
        <w:spacing w:after="220" w:lineRule="auto"/>
      </w:pPr>
      <w:r>
        <w:rPr/>
        <w:t xml:space="preserve">12.d) Trouver un scalaire </w:t>
      </w:r>
      <m:oMath>
        <m:r>
          <m:rPr>
            <m:sty m:val="i"/>
          </m:rPr>
          <m:t>α</m:t>
        </m:r>
      </m:oMath>
      <w:r>
        <w:rPr/>
        <w:t xml:space="preserve"> tel que les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0</m:t>
            </m:r>
          </m:sup>
        </m:sSubSup>
        <m:r>
          <m:rPr>
            <m:sty m:val="p"/>
          </m:rPr>
          <m:t>+</m:t>
        </m:r>
        <m:r>
          <m:rPr>
            <m:sty m:val="i"/>
          </m:rPr>
          <m:t>α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répondent à la question.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quatrième partie on désigne par </w:t>
      </w:r>
      <m:oMath>
        <m:r>
          <m:rPr>
            <m:sty m:val="i"/>
          </m:rPr>
          <m:t>X</m:t>
        </m:r>
      </m:oMath>
      <w:r>
        <w:rPr/>
        <w:t xml:space="preserve"> un espace vectoriel complexe de dimension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on considère un triplet (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) d'endomorphismes de </w:t>
      </w:r>
      <m:oMath>
        <m:r>
          <m:rPr>
            <m:sty m:val="i"/>
          </m:rPr>
          <m:t>X</m:t>
        </m:r>
      </m:oMath>
      <w:r>
        <w:rPr/>
        <w:t xml:space="preserve"> satisfaisant les conditions suivantes :</w:t>
      </w:r>
      <w:r>
        <w:rPr/>
        <w:br w:type="textWrapping"/>
      </w:r>
      <w:r>
        <w:rPr/>
        <w:t xml:space="preserve">i) </w:t>
      </w:r>
      <m:oMath>
        <m:r>
          <m:rPr>
            <m:sty m:val="i"/>
          </m:rPr>
          <m:t>K</m:t>
        </m:r>
      </m:oMath>
      <w:r>
        <w:rPr/>
        <w:t xml:space="preserve"> est inversible,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≠</m:t>
        </m:r>
        <m:r>
          <m:rPr>
            <m:sty m:val="i"/>
          </m:rPr>
          <m:t>I</m:t>
        </m:r>
      </m:oMath>
      <w:r>
        <w:rPr/>
        <w:br w:type="textWrapping"/>
      </w:r>
      <w:r>
        <w:rPr/>
        <w:t xml:space="preserve">ii) </w:t>
      </w:r>
      <m:oMath>
        <m:r>
          <m:rPr>
            <m:sty m:val="i"/>
          </m:rPr>
          <m:t>K</m:t>
        </m:r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E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iii) </w:t>
      </w:r>
      <m:oMath>
        <m:r>
          <m:rPr>
            <m:sty m:val="i"/>
          </m:rPr>
          <m:t>K</m:t>
        </m:r>
        <m:r>
          <m:rPr>
            <m:sty m:val="i"/>
          </m:rPr>
          <m:t>F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F</m:t>
        </m:r>
        <m:r>
          <m:rPr>
            <m:sty m:val="i"/>
          </m:rPr>
          <m:t>K</m:t>
        </m:r>
      </m:oMath>
      <w:r>
        <w:rPr/>
        <w:br w:type="textWrapping"/>
      </w:r>
      <w:r>
        <w:rPr/>
        <w:t xml:space="preserve">iv) </w:t>
      </w:r>
      <m:oMath>
        <m:r>
          <m:rPr>
            <m:sty m:val="i"/>
          </m:rPr>
          <m:t>E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q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br w:type="textWrapping"/>
      </w:r>
      <w:r>
        <w:rPr/>
        <w:t xml:space="preserve">v) les seuls sous-espaces vectoriels de </w:t>
      </w:r>
      <m:oMath>
        <m:r>
          <m:rPr>
            <m:sty m:val="i"/>
          </m:rPr>
          <m:t>X</m:t>
        </m:r>
      </m:oMath>
      <w:r>
        <w:rPr/>
        <w:t xml:space="preserve">, stables par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, sont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Vérifier que, pour tout entier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m</m:t>
              </m:r>
            </m:sup>
          </m:sSup>
          <m:r>
            <m:rPr>
              <m:sty m:val="i"/>
            </m:rPr>
            <m:t>E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Dans ce qui suit, on note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un vecteur non nul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annulé par </w:t>
      </w:r>
      <m:oMath>
        <m:r>
          <m:rPr>
            <m:sty m:val="i"/>
          </m:rPr>
          <m:t>E</m:t>
        </m:r>
      </m:oMath>
      <w:r>
        <w:rPr/>
        <w:t xml:space="preserve"> et vecteur propre de </w:t>
      </w:r>
      <m:oMath>
        <m:r>
          <m:rPr>
            <m:sty m:val="i"/>
          </m:rPr>
          <m:t>K</m:t>
        </m:r>
      </m:oMath>
      <w:r>
        <w:rPr/>
        <w:t xml:space="preserve"> pour une certaine valeur propre que l'on notera </w:t>
      </w:r>
      <m:oMath>
        <m:r>
          <m:rPr>
            <m:sty m:val="i"/>
          </m:rPr>
          <m:t>λ</m:t>
        </m:r>
      </m:oMath>
      <w:r>
        <w:rPr/>
        <w:t xml:space="preserve">. Pour tout entier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14. Calculer </w:t>
      </w:r>
      <m:oMath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15. Démontrer la relation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⩾</m:t>
          </m:r>
          <m:r>
            <m:rPr>
              <m:sty m:val="p"/>
            </m:rPr>
            <m:t>2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E</m:t>
          </m:r>
          <m:sSub>
            <m:sSubPr/>
            <m:e>
              <m:r>
                <m:rPr>
                  <m:sty m:val="i"/>
                </m:rPr>
                <m:t>ν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sup>
              </m:s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λ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sSub>
            <m:sSubPr/>
            <m:e>
              <m:r>
                <m:rPr>
                  <m:sty m:val="i"/>
                </m:rPr>
                <m:t>ν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Démontrer les assertions suivantes:</w:t>
      </w:r>
      <w:r>
        <w:rPr/>
        <w:br w:type="textWrapping"/>
      </w:r>
      <w:r>
        <w:rPr/>
        <w:t xml:space="preserve">16.a) Ceux des vecteurs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qui sont non nuls, sont linéairement indépendants.</w:t>
      </w:r>
      <w:r>
        <w:rPr/>
        <w:br w:type="textWrapping"/>
      </w:r>
      <w:r>
        <w:rPr/>
        <w:t xml:space="preserve">16.b) Il existe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ν</m:t>
            </m:r>
          </m:e>
          <m:sub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soient linéairement indépendants.</w:t>
      </w:r>
      <w:r>
        <w:rPr/>
        <w:br w:type="textWrapping"/>
      </w:r>
      <w:r>
        <w:rPr/>
        <w:t xml:space="preserve">16.c) On a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16.d) On a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±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Comparer le triplet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avec le triplet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considéré à la deuxième partie.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2025-08-29T16:04:48.077Z</dcterms:created>
  <dcterms:modified xsi:type="dcterms:W3CDTF">2025-08-29T16:04:48.077Z</dcterms:modified>
</cp:coreProperties>
</file>