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Endomorphismes d'espaces vectoriels de dimension infinie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l'endomorphisme de l'espace vectoriel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représenté par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t xml:space="preserve"> dans la base naturelle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notée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Construire une base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chacun des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ait une composante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égale à 1 et , en outre, ayant les propriétés suivantes :</w:t>
      </w:r>
      <w:r>
        <w:rPr/>
        <w:br w:type="textWrapping"/>
      </w:r>
      <w:r>
        <w:rPr/>
        <w:t xml:space="preserve">1.a)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module </w:t>
      </w:r>
      <m:oMath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λ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λ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λ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1.b)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a une formule analogue, mais où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 nombre complexe de module 1 et de partie imaginaire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que l'on précisera.</w:t>
      </w:r>
      <w:r>
        <w:rPr/>
        <w:br w:type="textWrapping"/>
      </w:r>
      <w:r>
        <w:rPr/>
        <w:t xml:space="preserve">1.c)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1.d)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l'espace vectoriel des suites de nombres complexes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/>
        <w:t xml:space="preserve"> et par </w:t>
      </w:r>
      <m:oMath>
        <m:r>
          <m:rPr>
            <m:sty m:val="i"/>
          </m:rPr>
          <m:t>A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 noyau de l'endomorphisme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nombre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2.a) Vérifier qu'un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si et seulement si l'on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2.b) Préciser la dimension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On suppose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les composantes,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du vecteur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. Démontrer les assertions suivantes:</w:t>
      </w:r>
      <w:r>
        <w:rPr/>
        <w:br w:type="textWrapping"/>
      </w:r>
      <w:r>
        <w:rPr/>
        <w:t xml:space="preserve">3.a)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λ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3.b)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3.c)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fixe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l'on ait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Dire pour quelles valeurs de </w:t>
      </w:r>
      <m:oMath>
        <m:r>
          <m:rPr>
            <m:sty m:val="i"/>
          </m:rPr>
          <m:t>λ</m:t>
        </m:r>
      </m:oMath>
      <w:r>
        <w:rPr/>
        <w:t xml:space="preserve"> le sous-espace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n'est pas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et, dans ce cas, en donner une base.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l'ensemble des éléments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on le munit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est l'ensemble des éléments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on le munit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Étant donnés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(resp.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⟩</m:t>
        </m:r>
      </m:oMath>
      <w:r>
        <w:rPr/>
        <w:t xml:space="preserve"> (resp.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) est une forme linéaire continue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) dont on précisera la norme.</w:t>
      </w:r>
      <w:r>
        <w:rPr/>
        <w:br w:type="textWrapping"/>
      </w:r>
      <w:r>
        <w:rPr/>
        <w:t xml:space="preserve">6. Montrer que l'on a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 Montrer que les endomorphismes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induits par </w:t>
      </w:r>
      <m:oMath>
        <m:r>
          <m:rPr>
            <m:sty m:val="i"/>
          </m:rPr>
          <m:t>A</m:t>
        </m:r>
      </m:oMath>
      <w:r>
        <w:rPr/>
        <w:t xml:space="preserve"> respectivement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sont continus et de norme 2.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les assertions suivantes:</w:t>
      </w:r>
      <w:r>
        <w:rPr/>
        <w:br w:type="textWrapping"/>
      </w:r>
      <w:r>
        <w:rPr/>
        <w:t xml:space="preserve">7.a)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i"/>
                        </m:rPr>
                        <m:t>x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7.b)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un sens et définit un endomorphisme bijectif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dont on précisera l'inverse.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nombre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8.a) Déterminer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8.b) Déterminer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Dire pour quelles valeurs de </w:t>
      </w:r>
      <m:oMath>
        <m:r>
          <m:rPr>
            <m:sty m:val="i"/>
          </m:rPr>
          <m:t>λ</m:t>
        </m:r>
      </m:oMath>
      <w:r>
        <w:rPr/>
        <w:t xml:space="preserve"> le sous-espace image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p"/>
              </m:rPr>
              <m:t>id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est une partie dense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évaluer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⟩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sub>
            </m:sSub>
          </m:e>
        </m:d>
      </m:oMath>
      <w:r>
        <w:rPr/>
        <w:t xml:space="preserve">.]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on définit comme suit une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d'une variable réelle, continue,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Donner une nouvelle démonstration de la question 8.a).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