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propriétés démontrées dans ce problème ont des applications à la mécanique classique et quantique et à l'optique géométrique.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réelles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colonnes, et l'on désigne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note </w:t>
      </w:r>
      <m:oMath>
        <m:bar>
          <m:barPr/>
          <m:e>
            <m:r>
              <m:rPr>
                <m:sty m:val="i"/>
              </m:rPr>
              <m:t>M</m:t>
            </m:r>
          </m:e>
        </m:ba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la base canonique. La transposée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On note ( </w:t>
      </w:r>
      <m:oMath>
        <m:r>
          <m:rPr>
            <m:sty m:val="p"/>
          </m:rPr>
          <m:t>∣</m:t>
        </m:r>
      </m:oMath>
      <w:r>
        <w:rPr/>
        <w:t xml:space="preserve"> ) le produit scalaire canonique et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/>
        <w:t xml:space="preserve"> la norme euclidienne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pair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considère la matrice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définie par blocs par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Matrices symplectiques</w:t>
      </w:r>
    </w:p>
    <w:p>
      <w:pPr>
        <w:numPr>
          <w:ilvl w:val="0"/>
          <w:numId w:val="1"/>
        </w:numPr>
        <w:spacing w:lineRule="auto"/>
      </w:pPr>
      <w:r>
        <w:rPr/>
        <w:t xml:space="preserve">On fixe l'entier pair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 On appelle matrice symplectique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J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Que peut-on dire du déterminant d'une matrice symplectique?</w:t>
      </w:r>
      <w:r>
        <w:rPr/>
        <w:br w:type="textWrapping"/>
      </w:r>
      <w:r>
        <w:rPr/>
        <w:t xml:space="preserve">b) L'ensemble des matrices symplectiques est-il un groupe pour la multiplication?</w:t>
      </w:r>
      <w:r>
        <w:rPr/>
        <w:br w:type="textWrapping"/>
      </w:r>
      <w:r>
        <w:rPr/>
        <w:t xml:space="preserve">c) La matrice </w:t>
      </w:r>
      <m:oMath>
        <m:r>
          <m:rPr>
            <m:sty m:val="i"/>
          </m:rPr>
          <m:t>J</m:t>
        </m:r>
      </m:oMath>
      <w:r>
        <w:rPr/>
        <w:t xml:space="preserve"> est-elle symplectique ?</w:t>
      </w:r>
      <w:r>
        <w:rPr/>
        <w:br w:type="textWrapping"/>
      </w:r>
      <w:r>
        <w:rPr>
          <w:rFonts w:eastAsia="Georgia" w:cs="Georgia" w:ascii="Georgia" w:hAnsi="Georgia"/>
        </w:rPr>
        <w:t xml:space="preserve">d) La transposée d'une matrice symplectique est-elle symplectique?</w:t>
      </w:r>
      <w:r>
        <w:rPr/>
        <w:br w:type="textWrapping"/>
      </w:r>
      <w:r>
        <w:rPr>
          <w:rFonts w:eastAsia="Georgia" w:cs="Georgia" w:ascii="Georgia" w:hAnsi="Georgia"/>
        </w:rPr>
        <w:t xml:space="preserve">2. On écrit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par blocs,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la matrice </w:t>
      </w:r>
      <m:oMath>
        <m:r>
          <m:rPr>
            <m:sty m:val="i"/>
          </m:rPr>
          <m:t>M</m:t>
        </m:r>
      </m:oMath>
      <w:r>
        <w:rPr/>
        <w:t xml:space="preserve"> est symplectique si et seulement si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vérifient les conditions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nor/>
                      </m:rPr>
                      <m:t> et 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nor/>
                      </m:rPr>
                      <m:t> sont symétriques 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Montrer que si </w:t>
      </w:r>
      <m:oMath>
        <m:r>
          <m:rPr>
            <m:sty m:val="i"/>
          </m:rPr>
          <m:t>D</m:t>
        </m:r>
      </m:oMath>
      <w:r>
        <w:rPr/>
        <w:t xml:space="preserve"> est inversible, 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Q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r>
          <m:rPr>
            <m:sty m:val="i"/>
          </m:rPr>
          <m:t>M</m:t>
        </m:r>
      </m:oMath>
      <w:r>
        <w:rPr/>
        <w:t xml:space="preserve"> est symplectique et </w:t>
      </w:r>
      <m:oMath>
        <m:r>
          <m:rPr>
            <m:sty m:val="i"/>
          </m:rPr>
          <m:t>D</m:t>
        </m:r>
      </m:oMath>
      <w:r>
        <w:rPr/>
        <w:t xml:space="preserve"> inversible, alors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Soient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symétrique. On suppose qu'il existe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tels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/>
              <m:e>
                <m:r>
                  <m:rPr>
                    <m:sty m:val="i"/>
                  </m:rPr>
                  <m:t>D</m:t>
                </m:r>
              </m:e>
            </m:ba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/>
              <m:e>
                <m:r>
                  <m:rPr>
                    <m:sty m:val="i"/>
                  </m:rPr>
                  <m:t>D</m:t>
                </m:r>
              </m:e>
            </m:ba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le produit scalaire ( </w:t>
      </w:r>
      <m:oMath>
        <m:bar>
          <m:barPr/>
          <m:e>
            <m:r>
              <m:rPr>
                <m:sty m:val="i"/>
              </m:rPr>
              <m:t>D</m:t>
            </m:r>
          </m:e>
        </m:ba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bar>
          <m:barPr/>
          <m:e>
            <m:r>
              <m:rPr>
                <m:sty m:val="i"/>
              </m:rPr>
              <m:t>D</m:t>
            </m:r>
          </m:e>
        </m:ba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nul.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M</m:t>
        </m:r>
      </m:oMath>
      <w:r>
        <w:rPr/>
        <w:t xml:space="preserve"> est symplectique. Montrer que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tel que </w:t>
      </w:r>
      <m:oMath>
        <m:bar>
          <m:barPr/>
          <m:e>
            <m:r>
              <m:rPr>
                <m:sty m:val="i"/>
              </m:rPr>
              <m:t>D</m:t>
            </m:r>
          </m:e>
        </m:ba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B</m:t>
            </m:r>
          </m:e>
        </m:ba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nul. Montrer qu'il existe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inversible. En déduire que det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[On pourra introduire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vérifier qu'elle est symplectique.]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M</m:t>
        </m:r>
      </m:oMath>
      <w:r>
        <w:rPr/>
        <w:t xml:space="preserve"> une matrice symplectique et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 polynôme caractéristique.</w:t>
      </w:r>
      <w:r>
        <w:rPr/>
        <w:br w:type="textWrapping"/>
      </w:r>
      <w:r>
        <w:rPr/>
        <w:t xml:space="preserve">a) Montrer que,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λ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est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de multiplicité </w:t>
      </w:r>
      <m:oMath>
        <m:r>
          <m:rPr>
            <m:sty m:val="i"/>
          </m:rPr>
          <m:t>d</m:t>
        </m:r>
      </m:oMath>
      <w:r>
        <w:rPr/>
        <w:t xml:space="preserve">, alors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,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λ</m:t>
                    </m:r>
                  </m:e>
                </m:acc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 sont valeurs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chacune de multiplicité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Que peut-on dire de l'ordre de multiplicité de -1 et de 1 ?</w:t>
      </w:r>
      <w:r>
        <w:rPr/>
        <w:br w:type="textWrapping"/>
      </w:r>
      <w:r>
        <w:rPr/>
        <w:t xml:space="preserve">d) On suppose dans cette question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Donner des exemples de matrices symplectiques </w:t>
      </w:r>
      <m:oMath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diagonalisables sur </w:t>
      </w:r>
      <m:oMath>
        <m:r>
          <m:rPr>
            <m:sty m:val="b"/>
          </m:rPr>
          <m:t>C</m:t>
        </m:r>
      </m:oMath>
      <w:r>
        <w:rPr/>
        <w:t xml:space="preserve"> et ayant</w:t>
      </w:r>
      <w:r>
        <w:rPr/>
        <w:br w:type="textWrapping"/>
      </w:r>
      <w:r>
        <w:rPr/>
        <w:t xml:space="preserve">(1) une seule valeur propre;</w:t>
      </w:r>
      <w:r>
        <w:rPr/>
        <w:br w:type="textWrapping"/>
      </w:r>
      <w:r>
        <w:rPr/>
        <w:t xml:space="preserve">(2) deux valeurs propres doubles distinctes;</w:t>
      </w:r>
      <w:r>
        <w:rPr/>
        <w:br w:type="textWrapping"/>
      </w:r>
      <w:r>
        <w:rPr/>
        <w:t xml:space="preserve">(3) une valeur propre double et deux valeurs propres simples;</w:t>
      </w:r>
      <w:r>
        <w:rPr/>
        <w:br w:type="textWrapping"/>
      </w:r>
      <w:r>
        <w:rPr>
          <w:rFonts w:eastAsia="Georgia" w:cs="Georgia" w:ascii="Georgia" w:hAnsi="Georgia"/>
        </w:rPr>
        <w:t xml:space="preserve">(4) quatre valeurs propres distinctes non réelles et de module </w:t>
      </w:r>
      <m:oMath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chaque cas, dessiner les valeurs propres dans le plan complexe, sur lequel on tracera d'abord le cercle de centre 0 et de rayon 1 .</w:t>
      </w:r>
      <w:r>
        <w:rPr/>
        <w:br w:type="textWrapping"/>
      </w:r>
      <w:r>
        <w:rPr/>
        <w:t xml:space="preserve">e) Toute matrice symplectique est-elle diagonalisable sur </w:t>
      </w:r>
      <m:oMath>
        <m:r>
          <m:rPr>
            <m:sty m:val="b"/>
          </m:rPr>
          <m:t>C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line="271" w:before="330" w:lineRule="auto"/>
      </w:pPr>
      <w:r>
        <w:rPr>
          <w:b/>
          <w:sz w:val="42"/>
        </w:rPr>
        <w:t xml:space="preserve">Formes symplectiques et endomorphismes symplectiques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appelle forme symplectique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application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qui est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bilinéaire: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est linéaire et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est linéaire 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antisymétrique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non dégénérée : la condition </w:t>
      </w:r>
      <m:oMath>
        <m:r>
          <m:rPr>
            <m:sty m:val="p"/>
          </m:rPr>
          <m:t>«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»</m:t>
        </m:r>
      </m:oMath>
      <w:r>
        <w:rPr/>
        <w:t xml:space="preserve"> implique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4.a) Soit </w:t>
      </w:r>
      <m:oMath>
        <m:r>
          <m:rPr>
            <m:sty m:val="i"/>
          </m:rPr>
          <m:t>η</m:t>
        </m:r>
      </m:oMath>
      <w:r>
        <w:rPr/>
        <w:t xml:space="preserve"> un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η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η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η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l'adjoint de </w:t>
      </w:r>
      <m:oMath>
        <m:r>
          <m:rPr>
            <m:sty m:val="i"/>
          </m:rPr>
          <m:t>η</m:t>
        </m:r>
      </m:oMath>
      <w:r>
        <w:rPr/>
        <w:t xml:space="preserve"> par rapport au produit scalaire euclidien.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η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ω</m:t>
        </m:r>
      </m:oMath>
      <w:r>
        <w:rPr/>
        <w:t xml:space="preserve"> est une forme symplectique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et seulement si </w:t>
      </w:r>
      <m:oMath>
        <m:r>
          <m:rPr>
            <m:sty m:val="i"/>
          </m:rPr>
          <m:t>η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ω</m:t>
        </m:r>
      </m:oMath>
      <w:r>
        <w:rPr/>
        <w:t xml:space="preserve"> une forme symplectique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qu'il existe un endomorphisme </w:t>
      </w:r>
      <m:oMath>
        <m:r>
          <m:rPr>
            <m:sty m:val="i"/>
          </m:rPr>
          <m:t>η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tel que la relation (1) soit vérifiée. Montrer que </w:t>
      </w:r>
      <m:oMath>
        <m:sSup>
          <m:sSupPr/>
          <m:e>
            <m:r>
              <m:rPr>
                <m:sty m:val="i"/>
              </m:rPr>
              <m:t>η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η</m:t>
        </m:r>
      </m:oMath>
      <w:r>
        <w:rPr/>
        <w:t xml:space="preserve"> et que </w:t>
      </w:r>
      <m:oMath>
        <m:r>
          <m:rPr>
            <m:sty m:val="i"/>
          </m:rPr>
          <m:t>η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5. Montrer que s'il existe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forme symplectique, alors </w:t>
      </w:r>
      <m:oMath>
        <m:r>
          <m:rPr>
            <m:sty m:val="i"/>
          </m:rPr>
          <m:t>n</m:t>
        </m:r>
      </m:oMath>
      <w:r>
        <w:rPr/>
        <w:t xml:space="preserve"> est pair.</w:t>
      </w:r>
      <w:r>
        <w:rPr/>
        <w:br w:type="textWrapping"/>
      </w:r>
      <w:r>
        <w:rPr/>
        <w:t xml:space="preserve">6.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bar>
            <m:barPr/>
            <m:e>
              <m:r>
                <m:rPr>
                  <m:sty m:val="i"/>
                </m:rPr>
                <m:t>J</m:t>
              </m:r>
            </m:e>
          </m:ba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forme symplectique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φ</m:t>
        </m:r>
      </m:oMath>
      <w:r>
        <w:rPr/>
        <w:t xml:space="preserve"> un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,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matrice dans la base canonique. Montrer que les propriétés suivantes sont équivalentes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(ii) la matrice </w:t>
      </w:r>
      <m:oMath>
        <m:r>
          <m:rPr>
            <m:sty m:val="i"/>
          </m:rPr>
          <m:t>M</m:t>
        </m:r>
      </m:oMath>
      <w:r>
        <w:rPr/>
        <w:t xml:space="preserve"> est symplectique.</w:t>
      </w:r>
    </w:p>
    <w:p>
      <w:pPr>
        <w:spacing w:after="220" w:lineRule="auto"/>
      </w:pPr>
      <w:r>
        <w:rPr/>
        <w:t xml:space="preserve">Un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qui vérifie la propriété (i) ci-dessus est appelé endomorphisme symplectique.</w:t>
      </w:r>
      <w:r>
        <w:rPr/>
        <w:br w:type="textWrapping"/>
      </w:r>
      <w:r>
        <w:rPr/>
        <w:t xml:space="preserve">7. Un endomorphisme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dit stable si,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bornée, où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désigne la composée de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avec elle-même </w:t>
      </w:r>
      <m:oMath>
        <m:r>
          <m:rPr>
            <m:sty m:val="i"/>
          </m:rPr>
          <m:t>p</m:t>
        </m:r>
      </m:oMath>
      <w:r>
        <w:rPr/>
        <w:t xml:space="preserve"> fois.</w:t>
      </w:r>
      <w:r>
        <w:rPr/>
        <w:br w:type="textWrapping"/>
      </w:r>
      <w:r>
        <w:rPr/>
        <w:t xml:space="preserve">a) Montrer que si un endomorphisme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toutes ses valeurs propres distinctes et de module 1 dans </w:t>
      </w:r>
      <m:oMath>
        <m:r>
          <m:rPr>
            <m:sty m:val="b"/>
          </m:rPr>
          <m:t>C</m:t>
        </m:r>
      </m:oMath>
      <w:r>
        <w:rPr/>
        <w:t xml:space="preserve">, alors </w:t>
      </w:r>
      <m:oMath>
        <m:r>
          <m:rPr>
            <m:sty m:val="i"/>
          </m:rPr>
          <m:t>φ</m:t>
        </m:r>
      </m:oMath>
      <w:r>
        <w:rPr/>
        <w:t xml:space="preserve"> est stable.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une condition nécessaire et suffisante sur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pour que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de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Ω</m:t>
                  </m:r>
                </m:e>
              </m:mr>
              <m:mr>
                <m:e>
                  <m:r>
                    <m:rPr>
                      <m:sty m:val="p"/>
                    </m:rPr>
                    <m:t>Ω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dans la base canonique soit symplectique et stable.</w:t>
      </w:r>
      <w:r>
        <w:rPr/>
        <w:br w:type="textWrapping"/>
      </w:r>
      <w:r>
        <w:rPr/>
        <w:t xml:space="preserve">c) Montrer que si un endomorphisme symplectique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possède une valeur propre dans </w:t>
      </w:r>
      <m:oMath>
        <m:r>
          <m:rPr>
            <m:sty m:val="b"/>
          </m:rPr>
          <m:t>C</m:t>
        </m:r>
      </m:oMath>
      <w:r>
        <w:rPr/>
        <w:t xml:space="preserve"> de module </w:t>
      </w:r>
      <m:oMath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φ</m:t>
        </m:r>
      </m:oMath>
      <w:r>
        <w:rPr/>
        <w:t xml:space="preserve"> n'est pas stable.</w:t>
      </w:r>
      <w:r>
        <w:rPr/>
        <w:br w:type="textWrapping"/>
      </w:r>
      <w:r>
        <w:rPr/>
        <w:t xml:space="preserve">8.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les coordonnées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dans la base canonique. On considère les ensembles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∣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∣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∣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/>
        <w:t xml:space="preserve">a) On suppose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Montrer que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un endomorphisme symplectique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φ</m:t>
        </m:r>
      </m:oMath>
      <w:r>
        <w:rPr/>
        <w:t xml:space="preserve"> un endomorphisme symplectique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et soit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l'adjoint de </w:t>
      </w:r>
      <m:oMath>
        <m:r>
          <m:rPr>
            <m:sty m:val="i"/>
          </m:rPr>
          <m:t>φ</m:t>
        </m:r>
      </m:oMath>
      <w:r>
        <w:rPr/>
        <w:t xml:space="preserve"> par rapport au produit scalaire euclidien. Montrer que ou bien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ou bien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il n'existe aucun endomorphisme symplectique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2025-08-29T16:04:48.318Z</dcterms:created>
  <dcterms:modified xsi:type="dcterms:W3CDTF">2025-08-29T16:04:48.318Z</dcterms:modified>
</cp:coreProperties>
</file>